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13ADA" w14:textId="1E329B0E" w:rsidR="00D7347D" w:rsidRPr="00075F3A" w:rsidRDefault="00075F3A" w:rsidP="00075F3A">
      <w:pPr>
        <w:spacing w:before="240" w:line="360" w:lineRule="auto"/>
        <w:jc w:val="right"/>
        <w:rPr>
          <w:rFonts w:cs="Times New Roman"/>
          <w:b/>
          <w:bCs/>
          <w:i/>
          <w:iCs/>
          <w:szCs w:val="28"/>
        </w:rPr>
      </w:pPr>
      <w:r w:rsidRPr="00075F3A">
        <w:rPr>
          <w:rFonts w:cs="Times New Roman"/>
          <w:b/>
          <w:bCs/>
          <w:i/>
          <w:iCs/>
          <w:szCs w:val="28"/>
        </w:rPr>
        <w:t>https://doi.org/10.23913/ride.v15i29.2054</w:t>
      </w:r>
    </w:p>
    <w:p w14:paraId="4C66B0CD" w14:textId="77777777" w:rsidR="001D74ED" w:rsidRPr="0011163E" w:rsidRDefault="001D74ED" w:rsidP="00075F3A">
      <w:pPr>
        <w:spacing w:before="240" w:line="360" w:lineRule="auto"/>
        <w:jc w:val="right"/>
        <w:rPr>
          <w:rFonts w:cs="Times New Roman"/>
          <w:b/>
          <w:bCs/>
          <w:sz w:val="36"/>
          <w:szCs w:val="36"/>
        </w:rPr>
      </w:pPr>
      <w:r w:rsidRPr="0011163E">
        <w:rPr>
          <w:rFonts w:cs="Times New Roman"/>
          <w:b/>
          <w:bCs/>
          <w:i/>
          <w:iCs/>
          <w:szCs w:val="28"/>
        </w:rPr>
        <w:t>Artículos científicos</w:t>
      </w:r>
    </w:p>
    <w:p w14:paraId="1A99919A" w14:textId="0D2E296F" w:rsidR="001D74ED" w:rsidRPr="0011163E" w:rsidRDefault="00710738" w:rsidP="001D74ED">
      <w:pPr>
        <w:spacing w:line="276" w:lineRule="auto"/>
        <w:jc w:val="right"/>
        <w:rPr>
          <w:rFonts w:ascii="Calibri" w:eastAsia="Times New Roman" w:hAnsi="Calibri" w:cs="Calibri"/>
          <w:b/>
          <w:color w:val="000000" w:themeColor="text1"/>
          <w:sz w:val="32"/>
          <w:szCs w:val="32"/>
          <w:lang w:eastAsia="es-MX"/>
        </w:rPr>
      </w:pPr>
      <w:r w:rsidRPr="0011163E">
        <w:rPr>
          <w:rFonts w:ascii="Calibri" w:eastAsia="Times New Roman" w:hAnsi="Calibri" w:cs="Calibri"/>
          <w:b/>
          <w:color w:val="000000" w:themeColor="text1"/>
          <w:sz w:val="32"/>
          <w:szCs w:val="32"/>
          <w:lang w:eastAsia="es-MX"/>
        </w:rPr>
        <w:t>Estudio comparativo de modelos pedagógicos de aprendizajes híbrido y presencial en la educación superior</w:t>
      </w:r>
    </w:p>
    <w:p w14:paraId="10736E5B" w14:textId="1695B440" w:rsidR="001D74ED" w:rsidRPr="0011163E" w:rsidRDefault="00710738" w:rsidP="001D74ED">
      <w:pPr>
        <w:spacing w:line="276" w:lineRule="auto"/>
        <w:jc w:val="right"/>
        <w:rPr>
          <w:rFonts w:ascii="Calibri" w:eastAsia="Times New Roman" w:hAnsi="Calibri" w:cs="Calibri"/>
          <w:b/>
          <w:i/>
          <w:iCs/>
          <w:color w:val="000000" w:themeColor="text1"/>
          <w:sz w:val="28"/>
          <w:szCs w:val="28"/>
          <w:lang w:val="en-US" w:eastAsia="es-MX"/>
        </w:rPr>
      </w:pPr>
      <w:r w:rsidRPr="0011163E">
        <w:rPr>
          <w:rFonts w:ascii="Calibri" w:eastAsia="Times New Roman" w:hAnsi="Calibri" w:cs="Calibri"/>
          <w:b/>
          <w:i/>
          <w:iCs/>
          <w:color w:val="000000" w:themeColor="text1"/>
          <w:sz w:val="28"/>
          <w:szCs w:val="28"/>
          <w:lang w:val="en-US" w:eastAsia="es-MX"/>
        </w:rPr>
        <w:t xml:space="preserve">Comparative study of pedagogical models of hybrid and face – to – face learning in </w:t>
      </w:r>
      <w:r w:rsidR="00986D4B" w:rsidRPr="0011163E">
        <w:rPr>
          <w:rFonts w:ascii="Calibri" w:eastAsia="Times New Roman" w:hAnsi="Calibri" w:cs="Calibri"/>
          <w:b/>
          <w:i/>
          <w:iCs/>
          <w:color w:val="000000" w:themeColor="text1"/>
          <w:sz w:val="28"/>
          <w:szCs w:val="28"/>
          <w:lang w:val="en-US" w:eastAsia="es-MX"/>
        </w:rPr>
        <w:t>higher education</w:t>
      </w:r>
    </w:p>
    <w:p w14:paraId="675FB479" w14:textId="3282240D" w:rsidR="004C0CE1" w:rsidRPr="0011163E" w:rsidRDefault="004C0CE1" w:rsidP="00075F3A">
      <w:pPr>
        <w:spacing w:after="0" w:line="276" w:lineRule="auto"/>
        <w:jc w:val="right"/>
        <w:rPr>
          <w:rFonts w:ascii="Calibri" w:eastAsia="Times New Roman" w:hAnsi="Calibri" w:cs="Calibri"/>
          <w:b/>
          <w:i/>
          <w:iCs/>
          <w:color w:val="000000" w:themeColor="text1"/>
          <w:sz w:val="28"/>
          <w:szCs w:val="28"/>
          <w:lang w:val="en-US" w:eastAsia="es-MX"/>
        </w:rPr>
      </w:pPr>
      <w:proofErr w:type="spellStart"/>
      <w:r w:rsidRPr="0011163E">
        <w:rPr>
          <w:rFonts w:ascii="Calibri" w:eastAsia="Times New Roman" w:hAnsi="Calibri" w:cs="Calibri"/>
          <w:b/>
          <w:i/>
          <w:iCs/>
          <w:color w:val="000000" w:themeColor="text1"/>
          <w:sz w:val="28"/>
          <w:szCs w:val="28"/>
          <w:lang w:val="en-US" w:eastAsia="es-MX"/>
        </w:rPr>
        <w:t>Estudo</w:t>
      </w:r>
      <w:proofErr w:type="spellEnd"/>
      <w:r w:rsidRPr="0011163E">
        <w:rPr>
          <w:rFonts w:ascii="Calibri" w:eastAsia="Times New Roman" w:hAnsi="Calibri" w:cs="Calibri"/>
          <w:b/>
          <w:i/>
          <w:iCs/>
          <w:color w:val="000000" w:themeColor="text1"/>
          <w:sz w:val="28"/>
          <w:szCs w:val="28"/>
          <w:lang w:val="en-US" w:eastAsia="es-MX"/>
        </w:rPr>
        <w:t xml:space="preserve"> </w:t>
      </w:r>
      <w:proofErr w:type="spellStart"/>
      <w:r w:rsidRPr="0011163E">
        <w:rPr>
          <w:rFonts w:ascii="Calibri" w:eastAsia="Times New Roman" w:hAnsi="Calibri" w:cs="Calibri"/>
          <w:b/>
          <w:i/>
          <w:iCs/>
          <w:color w:val="000000" w:themeColor="text1"/>
          <w:sz w:val="28"/>
          <w:szCs w:val="28"/>
          <w:lang w:val="en-US" w:eastAsia="es-MX"/>
        </w:rPr>
        <w:t>comparativo</w:t>
      </w:r>
      <w:proofErr w:type="spellEnd"/>
      <w:r w:rsidRPr="0011163E">
        <w:rPr>
          <w:rFonts w:ascii="Calibri" w:eastAsia="Times New Roman" w:hAnsi="Calibri" w:cs="Calibri"/>
          <w:b/>
          <w:i/>
          <w:iCs/>
          <w:color w:val="000000" w:themeColor="text1"/>
          <w:sz w:val="28"/>
          <w:szCs w:val="28"/>
          <w:lang w:val="en-US" w:eastAsia="es-MX"/>
        </w:rPr>
        <w:t xml:space="preserve"> de </w:t>
      </w:r>
      <w:proofErr w:type="spellStart"/>
      <w:r w:rsidRPr="0011163E">
        <w:rPr>
          <w:rFonts w:ascii="Calibri" w:eastAsia="Times New Roman" w:hAnsi="Calibri" w:cs="Calibri"/>
          <w:b/>
          <w:i/>
          <w:iCs/>
          <w:color w:val="000000" w:themeColor="text1"/>
          <w:sz w:val="28"/>
          <w:szCs w:val="28"/>
          <w:lang w:val="en-US" w:eastAsia="es-MX"/>
        </w:rPr>
        <w:t>modelos</w:t>
      </w:r>
      <w:proofErr w:type="spellEnd"/>
      <w:r w:rsidRPr="0011163E">
        <w:rPr>
          <w:rFonts w:ascii="Calibri" w:eastAsia="Times New Roman" w:hAnsi="Calibri" w:cs="Calibri"/>
          <w:b/>
          <w:i/>
          <w:iCs/>
          <w:color w:val="000000" w:themeColor="text1"/>
          <w:sz w:val="28"/>
          <w:szCs w:val="28"/>
          <w:lang w:val="en-US" w:eastAsia="es-MX"/>
        </w:rPr>
        <w:t xml:space="preserve"> </w:t>
      </w:r>
      <w:proofErr w:type="spellStart"/>
      <w:r w:rsidRPr="0011163E">
        <w:rPr>
          <w:rFonts w:ascii="Calibri" w:eastAsia="Times New Roman" w:hAnsi="Calibri" w:cs="Calibri"/>
          <w:b/>
          <w:i/>
          <w:iCs/>
          <w:color w:val="000000" w:themeColor="text1"/>
          <w:sz w:val="28"/>
          <w:szCs w:val="28"/>
          <w:lang w:val="en-US" w:eastAsia="es-MX"/>
        </w:rPr>
        <w:t>pedagógicos</w:t>
      </w:r>
      <w:proofErr w:type="spellEnd"/>
      <w:r w:rsidRPr="0011163E">
        <w:rPr>
          <w:rFonts w:ascii="Calibri" w:eastAsia="Times New Roman" w:hAnsi="Calibri" w:cs="Calibri"/>
          <w:b/>
          <w:i/>
          <w:iCs/>
          <w:color w:val="000000" w:themeColor="text1"/>
          <w:sz w:val="28"/>
          <w:szCs w:val="28"/>
          <w:lang w:val="en-US" w:eastAsia="es-MX"/>
        </w:rPr>
        <w:t xml:space="preserve"> de </w:t>
      </w:r>
      <w:proofErr w:type="spellStart"/>
      <w:r w:rsidRPr="0011163E">
        <w:rPr>
          <w:rFonts w:ascii="Calibri" w:eastAsia="Times New Roman" w:hAnsi="Calibri" w:cs="Calibri"/>
          <w:b/>
          <w:i/>
          <w:iCs/>
          <w:color w:val="000000" w:themeColor="text1"/>
          <w:sz w:val="28"/>
          <w:szCs w:val="28"/>
          <w:lang w:val="en-US" w:eastAsia="es-MX"/>
        </w:rPr>
        <w:t>aprendizagem</w:t>
      </w:r>
      <w:proofErr w:type="spellEnd"/>
      <w:r w:rsidRPr="0011163E">
        <w:rPr>
          <w:rFonts w:ascii="Calibri" w:eastAsia="Times New Roman" w:hAnsi="Calibri" w:cs="Calibri"/>
          <w:b/>
          <w:i/>
          <w:iCs/>
          <w:color w:val="000000" w:themeColor="text1"/>
          <w:sz w:val="28"/>
          <w:szCs w:val="28"/>
          <w:lang w:val="en-US" w:eastAsia="es-MX"/>
        </w:rPr>
        <w:t xml:space="preserve"> </w:t>
      </w:r>
      <w:proofErr w:type="spellStart"/>
      <w:r w:rsidRPr="0011163E">
        <w:rPr>
          <w:rFonts w:ascii="Calibri" w:eastAsia="Times New Roman" w:hAnsi="Calibri" w:cs="Calibri"/>
          <w:b/>
          <w:i/>
          <w:iCs/>
          <w:color w:val="000000" w:themeColor="text1"/>
          <w:sz w:val="28"/>
          <w:szCs w:val="28"/>
          <w:lang w:val="en-US" w:eastAsia="es-MX"/>
        </w:rPr>
        <w:t>híbrida</w:t>
      </w:r>
      <w:proofErr w:type="spellEnd"/>
      <w:r w:rsidRPr="0011163E">
        <w:rPr>
          <w:rFonts w:ascii="Calibri" w:eastAsia="Times New Roman" w:hAnsi="Calibri" w:cs="Calibri"/>
          <w:b/>
          <w:i/>
          <w:iCs/>
          <w:color w:val="000000" w:themeColor="text1"/>
          <w:sz w:val="28"/>
          <w:szCs w:val="28"/>
          <w:lang w:val="en-US" w:eastAsia="es-MX"/>
        </w:rPr>
        <w:t xml:space="preserve"> e </w:t>
      </w:r>
      <w:proofErr w:type="spellStart"/>
      <w:r w:rsidRPr="0011163E">
        <w:rPr>
          <w:rFonts w:ascii="Calibri" w:eastAsia="Times New Roman" w:hAnsi="Calibri" w:cs="Calibri"/>
          <w:b/>
          <w:i/>
          <w:iCs/>
          <w:color w:val="000000" w:themeColor="text1"/>
          <w:sz w:val="28"/>
          <w:szCs w:val="28"/>
          <w:lang w:val="en-US" w:eastAsia="es-MX"/>
        </w:rPr>
        <w:t>presencial</w:t>
      </w:r>
      <w:proofErr w:type="spellEnd"/>
      <w:r w:rsidRPr="0011163E">
        <w:rPr>
          <w:rFonts w:ascii="Calibri" w:eastAsia="Times New Roman" w:hAnsi="Calibri" w:cs="Calibri"/>
          <w:b/>
          <w:i/>
          <w:iCs/>
          <w:color w:val="000000" w:themeColor="text1"/>
          <w:sz w:val="28"/>
          <w:szCs w:val="28"/>
          <w:lang w:val="en-US" w:eastAsia="es-MX"/>
        </w:rPr>
        <w:t xml:space="preserve"> no </w:t>
      </w:r>
      <w:proofErr w:type="spellStart"/>
      <w:r w:rsidRPr="0011163E">
        <w:rPr>
          <w:rFonts w:ascii="Calibri" w:eastAsia="Times New Roman" w:hAnsi="Calibri" w:cs="Calibri"/>
          <w:b/>
          <w:i/>
          <w:iCs/>
          <w:color w:val="000000" w:themeColor="text1"/>
          <w:sz w:val="28"/>
          <w:szCs w:val="28"/>
          <w:lang w:val="en-US" w:eastAsia="es-MX"/>
        </w:rPr>
        <w:t>ensino</w:t>
      </w:r>
      <w:proofErr w:type="spellEnd"/>
      <w:r w:rsidRPr="0011163E">
        <w:rPr>
          <w:rFonts w:ascii="Calibri" w:eastAsia="Times New Roman" w:hAnsi="Calibri" w:cs="Calibri"/>
          <w:b/>
          <w:i/>
          <w:iCs/>
          <w:color w:val="000000" w:themeColor="text1"/>
          <w:sz w:val="28"/>
          <w:szCs w:val="28"/>
          <w:lang w:val="en-US" w:eastAsia="es-MX"/>
        </w:rPr>
        <w:t xml:space="preserve"> superior</w:t>
      </w:r>
    </w:p>
    <w:p w14:paraId="1586DD12" w14:textId="3EB36F80" w:rsidR="001D74ED" w:rsidRPr="0011163E" w:rsidRDefault="001D74ED" w:rsidP="001D74ED">
      <w:pPr>
        <w:spacing w:after="0" w:line="276" w:lineRule="auto"/>
        <w:jc w:val="right"/>
        <w:rPr>
          <w:rFonts w:asciiTheme="minorHAnsi" w:hAnsiTheme="minorHAnsi" w:cstheme="minorHAnsi"/>
          <w:b/>
          <w:sz w:val="20"/>
          <w:szCs w:val="20"/>
        </w:rPr>
      </w:pPr>
      <w:r w:rsidRPr="0011163E">
        <w:rPr>
          <w:rFonts w:cstheme="minorHAnsi"/>
          <w:b/>
          <w:szCs w:val="24"/>
        </w:rPr>
        <w:br/>
      </w:r>
      <w:bookmarkStart w:id="0" w:name="_Hlk175232201"/>
      <w:r w:rsidRPr="0011163E">
        <w:rPr>
          <w:rFonts w:asciiTheme="minorHAnsi" w:hAnsiTheme="minorHAnsi" w:cstheme="minorHAnsi"/>
          <w:b/>
          <w:szCs w:val="24"/>
        </w:rPr>
        <w:t xml:space="preserve">Jessica Garizurieta </w:t>
      </w:r>
      <w:bookmarkEnd w:id="0"/>
      <w:r w:rsidRPr="0011163E">
        <w:rPr>
          <w:rFonts w:asciiTheme="minorHAnsi" w:hAnsiTheme="minorHAnsi" w:cstheme="minorHAnsi"/>
          <w:b/>
          <w:szCs w:val="24"/>
        </w:rPr>
        <w:t>Bernabe</w:t>
      </w:r>
    </w:p>
    <w:p w14:paraId="71DBAECA" w14:textId="77777777" w:rsidR="001D74ED" w:rsidRPr="0011163E" w:rsidRDefault="001D74ED" w:rsidP="001D74ED">
      <w:pPr>
        <w:spacing w:after="0" w:line="276" w:lineRule="auto"/>
        <w:jc w:val="right"/>
        <w:rPr>
          <w:rFonts w:cs="Times New Roman"/>
          <w:szCs w:val="24"/>
        </w:rPr>
      </w:pPr>
      <w:r w:rsidRPr="0011163E">
        <w:rPr>
          <w:rFonts w:cs="Times New Roman"/>
          <w:szCs w:val="24"/>
        </w:rPr>
        <w:t>Universidad Veracruzana, México</w:t>
      </w:r>
    </w:p>
    <w:p w14:paraId="13CD5E84" w14:textId="3D945F99" w:rsidR="001D74ED" w:rsidRPr="0011163E" w:rsidRDefault="001D74ED" w:rsidP="001D74ED">
      <w:pPr>
        <w:spacing w:after="0" w:line="276" w:lineRule="auto"/>
        <w:jc w:val="right"/>
        <w:rPr>
          <w:rFonts w:cstheme="minorHAnsi"/>
          <w:color w:val="FF0000"/>
          <w:szCs w:val="24"/>
        </w:rPr>
      </w:pPr>
      <w:r w:rsidRPr="0011163E">
        <w:rPr>
          <w:rFonts w:cstheme="minorHAnsi"/>
          <w:color w:val="FF0000"/>
          <w:szCs w:val="24"/>
        </w:rPr>
        <w:t>jgarizurieta@uv.mx</w:t>
      </w:r>
    </w:p>
    <w:p w14:paraId="48AFAD6B" w14:textId="48932CB3" w:rsidR="001D74ED" w:rsidRPr="0011163E" w:rsidRDefault="00710738" w:rsidP="001D74ED">
      <w:pPr>
        <w:spacing w:after="0" w:line="276" w:lineRule="auto"/>
        <w:jc w:val="right"/>
        <w:rPr>
          <w:rFonts w:cs="Times New Roman"/>
          <w:szCs w:val="24"/>
        </w:rPr>
      </w:pPr>
      <w:r w:rsidRPr="0011163E">
        <w:rPr>
          <w:rFonts w:cs="Times New Roman"/>
          <w:szCs w:val="24"/>
        </w:rPr>
        <w:t>https://orcid.org/0000-0002-1443-4737</w:t>
      </w:r>
    </w:p>
    <w:p w14:paraId="0960F9FD" w14:textId="77777777" w:rsidR="00710738" w:rsidRPr="0011163E" w:rsidRDefault="00710738" w:rsidP="00710738">
      <w:pPr>
        <w:spacing w:after="0" w:line="276" w:lineRule="auto"/>
        <w:jc w:val="right"/>
        <w:rPr>
          <w:rFonts w:cstheme="minorHAnsi"/>
          <w:b/>
          <w:szCs w:val="24"/>
        </w:rPr>
      </w:pPr>
    </w:p>
    <w:p w14:paraId="04C95BCB" w14:textId="729CEDF0" w:rsidR="00710738" w:rsidRPr="0011163E" w:rsidRDefault="00710738" w:rsidP="00710738">
      <w:pPr>
        <w:spacing w:after="0" w:line="276" w:lineRule="auto"/>
        <w:jc w:val="right"/>
        <w:rPr>
          <w:rFonts w:asciiTheme="minorHAnsi" w:hAnsiTheme="minorHAnsi" w:cstheme="minorHAnsi"/>
          <w:b/>
          <w:szCs w:val="24"/>
        </w:rPr>
      </w:pPr>
      <w:r w:rsidRPr="0011163E">
        <w:rPr>
          <w:rFonts w:asciiTheme="minorHAnsi" w:hAnsiTheme="minorHAnsi" w:cstheme="minorHAnsi"/>
          <w:b/>
          <w:szCs w:val="24"/>
        </w:rPr>
        <w:t>Luis Alejandro Gazca Herrera</w:t>
      </w:r>
    </w:p>
    <w:p w14:paraId="3BD32980" w14:textId="77777777" w:rsidR="00710738" w:rsidRPr="0011163E" w:rsidRDefault="00710738" w:rsidP="00710738">
      <w:pPr>
        <w:spacing w:after="0" w:line="276" w:lineRule="auto"/>
        <w:jc w:val="right"/>
        <w:rPr>
          <w:rFonts w:cs="Times New Roman"/>
          <w:szCs w:val="24"/>
        </w:rPr>
      </w:pPr>
      <w:r w:rsidRPr="0011163E">
        <w:rPr>
          <w:rFonts w:cs="Times New Roman"/>
          <w:szCs w:val="24"/>
        </w:rPr>
        <w:t>Universidad Veracruzana, México</w:t>
      </w:r>
    </w:p>
    <w:p w14:paraId="2EEBFA87" w14:textId="77777777" w:rsidR="00710738" w:rsidRPr="0011163E" w:rsidRDefault="00710738" w:rsidP="00710738">
      <w:pPr>
        <w:spacing w:after="0" w:line="276" w:lineRule="auto"/>
        <w:jc w:val="right"/>
        <w:rPr>
          <w:rFonts w:cstheme="minorHAnsi"/>
          <w:color w:val="FF0000"/>
          <w:szCs w:val="24"/>
        </w:rPr>
      </w:pPr>
      <w:r w:rsidRPr="0011163E">
        <w:rPr>
          <w:rFonts w:cstheme="minorHAnsi"/>
          <w:color w:val="FF0000"/>
          <w:szCs w:val="24"/>
        </w:rPr>
        <w:t>lgazca@uv.mx</w:t>
      </w:r>
    </w:p>
    <w:p w14:paraId="2DF6DD84" w14:textId="56313B67" w:rsidR="00710738" w:rsidRPr="0011163E" w:rsidRDefault="00710738" w:rsidP="00710738">
      <w:pPr>
        <w:spacing w:after="0" w:line="276" w:lineRule="auto"/>
        <w:jc w:val="right"/>
        <w:rPr>
          <w:rFonts w:cs="Times New Roman"/>
          <w:szCs w:val="24"/>
        </w:rPr>
      </w:pPr>
      <w:r w:rsidRPr="0011163E">
        <w:rPr>
          <w:rFonts w:cs="Times New Roman"/>
          <w:szCs w:val="24"/>
        </w:rPr>
        <w:t>https://orcid.org/0000-0001-7637-2909</w:t>
      </w:r>
    </w:p>
    <w:p w14:paraId="3523E805" w14:textId="77777777" w:rsidR="00BB46B4" w:rsidRPr="0011163E" w:rsidRDefault="00BB46B4" w:rsidP="00BB46B4">
      <w:pPr>
        <w:spacing w:after="0" w:line="360" w:lineRule="auto"/>
        <w:jc w:val="left"/>
        <w:rPr>
          <w:rFonts w:asciiTheme="minorHAnsi" w:hAnsiTheme="minorHAnsi" w:cstheme="minorHAnsi"/>
          <w:b/>
          <w:bCs/>
          <w:sz w:val="28"/>
          <w:szCs w:val="28"/>
        </w:rPr>
      </w:pPr>
    </w:p>
    <w:p w14:paraId="268E642F" w14:textId="27990A11" w:rsidR="004C1FDB" w:rsidRPr="0011163E" w:rsidRDefault="00BB46B4" w:rsidP="00BB46B4">
      <w:pPr>
        <w:spacing w:after="0" w:line="360" w:lineRule="auto"/>
        <w:jc w:val="left"/>
        <w:rPr>
          <w:rFonts w:asciiTheme="minorHAnsi" w:hAnsiTheme="minorHAnsi" w:cstheme="minorHAnsi"/>
          <w:b/>
          <w:bCs/>
          <w:sz w:val="28"/>
          <w:szCs w:val="28"/>
        </w:rPr>
      </w:pPr>
      <w:r w:rsidRPr="0011163E">
        <w:rPr>
          <w:rFonts w:asciiTheme="minorHAnsi" w:hAnsiTheme="minorHAnsi" w:cstheme="minorHAnsi"/>
          <w:b/>
          <w:bCs/>
          <w:sz w:val="28"/>
          <w:szCs w:val="28"/>
        </w:rPr>
        <w:t>Resumen</w:t>
      </w:r>
    </w:p>
    <w:p w14:paraId="791F4DD5" w14:textId="2A63D914" w:rsidR="004C1FDB" w:rsidRPr="0011163E" w:rsidRDefault="0086141D" w:rsidP="00BB46B4">
      <w:pPr>
        <w:spacing w:after="0" w:line="360" w:lineRule="auto"/>
      </w:pPr>
      <w:r w:rsidRPr="0011163E">
        <w:t xml:space="preserve">Los modelos pedagógicos son la pieza clave para responder a las dificultades que los estudiantes enfrentan durante su proceso de enseñanza-aprendizaje, asimismo, su estudio contribuye al mejoramiento de las prácticas pedagógicas. Esta investigación comparativa aborda la problemática de identificar el modelo educativo más efectivo entre el híbrido y el presencial en la enseñanza superior, focalizada en una experiencia educativa. Su objetivo es evaluar y comparar ambos escenarios pedagógicos para mejorar prácticas educativas. Se adoptó un enfoque cuantitativo, </w:t>
      </w:r>
      <w:r w:rsidR="00B80A24" w:rsidRPr="0011163E">
        <w:t xml:space="preserve">de tipo </w:t>
      </w:r>
      <w:r w:rsidRPr="0011163E">
        <w:t xml:space="preserve">descriptivo y transversal, utilizando un instrumento diseñado específicamente para medir variables relacionadas con la conducción, seguimiento y evaluación del proceso de aprendizaje. Los resultados revelan un mejor aprovechamiento en el grupo </w:t>
      </w:r>
      <w:r w:rsidR="009C4DBF" w:rsidRPr="0011163E">
        <w:t>experimental (híbrido)</w:t>
      </w:r>
      <w:r w:rsidRPr="0011163E">
        <w:t>, con una aprobación del 100% y calificación promedio superior a</w:t>
      </w:r>
      <w:r w:rsidR="00B80A24" w:rsidRPr="0011163E">
        <w:t>l grupo de control (</w:t>
      </w:r>
      <w:r w:rsidRPr="0011163E">
        <w:t>presencial</w:t>
      </w:r>
      <w:r w:rsidR="00B80A24" w:rsidRPr="0011163E">
        <w:t>)</w:t>
      </w:r>
      <w:r w:rsidRPr="0011163E">
        <w:t xml:space="preserve">. Las conclusiones </w:t>
      </w:r>
      <w:r w:rsidR="00B80A24" w:rsidRPr="0011163E">
        <w:t>muestran</w:t>
      </w:r>
      <w:r w:rsidRPr="0011163E">
        <w:t xml:space="preserve"> la mayor efectividad del modelo híbrido en el contexto evaluado, resaltando su contribución a la adaptación </w:t>
      </w:r>
      <w:r w:rsidRPr="0011163E">
        <w:lastRenderedPageBreak/>
        <w:t>tecnológica en la educación y su potencial para optimizar el aprendizaje. Este estudio aporta a la originalidad al comparar directamente estos modelos en un contexto universitario real, proporcionando evidencia valiosa para la toma de decisiones pedagógicas.</w:t>
      </w:r>
    </w:p>
    <w:p w14:paraId="40F9D093" w14:textId="5907D039" w:rsidR="004C1FDB" w:rsidRPr="0011163E" w:rsidRDefault="004C1FDB" w:rsidP="00BB46B4">
      <w:pPr>
        <w:spacing w:after="0" w:line="360" w:lineRule="auto"/>
      </w:pPr>
      <w:r w:rsidRPr="0011163E">
        <w:rPr>
          <w:rFonts w:asciiTheme="minorHAnsi" w:hAnsiTheme="minorHAnsi" w:cstheme="minorHAnsi"/>
          <w:b/>
          <w:bCs/>
          <w:sz w:val="28"/>
          <w:szCs w:val="28"/>
        </w:rPr>
        <w:t>Palabras clave:</w:t>
      </w:r>
      <w:r w:rsidRPr="0011163E">
        <w:t xml:space="preserve"> </w:t>
      </w:r>
      <w:r w:rsidR="00B80A24" w:rsidRPr="0011163E">
        <w:t>G</w:t>
      </w:r>
      <w:r w:rsidRPr="0011163E">
        <w:t xml:space="preserve">estión del aprendizaje, prácticas pedagógicas, entornos de aprendizaje </w:t>
      </w:r>
    </w:p>
    <w:p w14:paraId="46C1DF48" w14:textId="77777777" w:rsidR="00BB46B4" w:rsidRPr="0011163E" w:rsidRDefault="00BB46B4" w:rsidP="00BB46B4">
      <w:pPr>
        <w:spacing w:after="0" w:line="360" w:lineRule="auto"/>
        <w:rPr>
          <w:rFonts w:ascii="Arial" w:hAnsi="Arial" w:cs="Arial"/>
          <w:szCs w:val="24"/>
        </w:rPr>
      </w:pPr>
    </w:p>
    <w:p w14:paraId="3518840F" w14:textId="44F26CD7" w:rsidR="002906D0" w:rsidRPr="0011163E" w:rsidRDefault="00BB46B4" w:rsidP="00BB46B4">
      <w:pPr>
        <w:spacing w:after="0" w:line="360" w:lineRule="auto"/>
        <w:jc w:val="left"/>
        <w:rPr>
          <w:rFonts w:asciiTheme="minorHAnsi" w:hAnsiTheme="minorHAnsi" w:cstheme="minorHAnsi"/>
          <w:b/>
          <w:bCs/>
          <w:sz w:val="28"/>
          <w:szCs w:val="28"/>
        </w:rPr>
      </w:pPr>
      <w:proofErr w:type="spellStart"/>
      <w:r w:rsidRPr="0011163E">
        <w:rPr>
          <w:rFonts w:asciiTheme="minorHAnsi" w:hAnsiTheme="minorHAnsi" w:cstheme="minorHAnsi"/>
          <w:b/>
          <w:bCs/>
          <w:sz w:val="28"/>
          <w:szCs w:val="28"/>
        </w:rPr>
        <w:t>Abstract</w:t>
      </w:r>
      <w:proofErr w:type="spellEnd"/>
    </w:p>
    <w:p w14:paraId="7255E99B" w14:textId="23465EF5" w:rsidR="002906D0" w:rsidRPr="0011163E" w:rsidRDefault="002906D0" w:rsidP="00BB4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imes New Roman"/>
          <w:szCs w:val="24"/>
          <w:lang w:val="en-US" w:eastAsia="es-MX"/>
        </w:rPr>
      </w:pPr>
      <w:r w:rsidRPr="0011163E">
        <w:rPr>
          <w:rFonts w:eastAsia="Times New Roman" w:cs="Times New Roman"/>
          <w:szCs w:val="24"/>
          <w:lang w:val="en" w:eastAsia="es-MX"/>
        </w:rPr>
        <w:t>Pedagogical models are the key to responding to the difficulties that students face during their teaching-learning process; likewise, their study contributes to the improvement of pedagogical practices. This comparative research addresses the problem of identifying the most effective educational model between hybrid and face-to-face in higher education, focused on an educational experience. Its objective is to evaluate and compare both pedagogical scenarios to improve educational practices. A quantitative, descriptive and transversal approach was adopted, using an instrument specifically designed to measure variables related to the conduct, monitoring and evaluation of the learning process. The results reveal better achievement in the experimental group (hybrid), with 100% approval and a higher average grade than the control group (in-person). The conclusions show the greater effectiveness of the hybrid model in the context evaluated, highlighting its contribution to technological adaptation in education and it’s potential to optimize learning. This study contributes to originality by directly comparing these models in a real university context, providing valuable evidence for pedagogical decision-making.</w:t>
      </w:r>
    </w:p>
    <w:p w14:paraId="55206F0C" w14:textId="7C036E5B" w:rsidR="002906D0" w:rsidRPr="0011163E" w:rsidRDefault="002906D0" w:rsidP="00BB46B4">
      <w:pPr>
        <w:pStyle w:val="HTMLconformatoprevio"/>
        <w:spacing w:line="360" w:lineRule="auto"/>
        <w:rPr>
          <w:rStyle w:val="y2iqfc"/>
          <w:rFonts w:ascii="Times New Roman" w:hAnsi="Times New Roman" w:cs="Times New Roman"/>
          <w:sz w:val="24"/>
          <w:szCs w:val="24"/>
          <w:lang w:val="en"/>
        </w:rPr>
      </w:pPr>
      <w:r w:rsidRPr="0011163E">
        <w:rPr>
          <w:rFonts w:asciiTheme="minorHAnsi" w:eastAsiaTheme="minorHAnsi" w:hAnsiTheme="minorHAnsi" w:cstheme="minorHAnsi"/>
          <w:b/>
          <w:sz w:val="28"/>
          <w:szCs w:val="28"/>
          <w:lang w:eastAsia="en-US"/>
        </w:rPr>
        <w:t>Keywords:</w:t>
      </w:r>
      <w:r w:rsidRPr="0011163E">
        <w:rPr>
          <w:rStyle w:val="y2iqfc"/>
          <w:rFonts w:ascii="Times New Roman" w:hAnsi="Times New Roman" w:cs="Times New Roman"/>
          <w:sz w:val="24"/>
          <w:szCs w:val="24"/>
          <w:lang w:val="en"/>
        </w:rPr>
        <w:t xml:space="preserve"> Learning management, pedagogical practices, learning environments</w:t>
      </w:r>
      <w:r w:rsidR="00BB46B4" w:rsidRPr="0011163E">
        <w:rPr>
          <w:rStyle w:val="y2iqfc"/>
          <w:rFonts w:ascii="Times New Roman" w:hAnsi="Times New Roman" w:cs="Times New Roman"/>
          <w:sz w:val="24"/>
          <w:szCs w:val="24"/>
          <w:lang w:val="en"/>
        </w:rPr>
        <w:t>.</w:t>
      </w:r>
    </w:p>
    <w:p w14:paraId="62366191" w14:textId="77777777" w:rsidR="00BB46B4" w:rsidRPr="0011163E" w:rsidRDefault="00BB46B4" w:rsidP="00BB46B4">
      <w:pPr>
        <w:pStyle w:val="HTMLconformatoprevio"/>
        <w:spacing w:line="360" w:lineRule="auto"/>
        <w:rPr>
          <w:rStyle w:val="y2iqfc"/>
          <w:rFonts w:ascii="Times New Roman" w:hAnsi="Times New Roman" w:cs="Times New Roman"/>
          <w:sz w:val="24"/>
          <w:szCs w:val="24"/>
          <w:lang w:val="en"/>
        </w:rPr>
      </w:pPr>
    </w:p>
    <w:p w14:paraId="3B929422" w14:textId="0E2F272C" w:rsidR="00BB46B4" w:rsidRPr="0011163E" w:rsidRDefault="00BB46B4" w:rsidP="00BB46B4">
      <w:pPr>
        <w:pStyle w:val="HTMLconformatoprevio"/>
        <w:spacing w:line="360" w:lineRule="auto"/>
        <w:rPr>
          <w:rFonts w:asciiTheme="minorHAnsi" w:eastAsiaTheme="minorHAnsi" w:hAnsiTheme="minorHAnsi" w:cstheme="minorHAnsi"/>
          <w:b/>
          <w:sz w:val="28"/>
          <w:szCs w:val="28"/>
          <w:lang w:eastAsia="en-US"/>
        </w:rPr>
      </w:pPr>
      <w:r w:rsidRPr="0011163E">
        <w:rPr>
          <w:rFonts w:asciiTheme="minorHAnsi" w:eastAsiaTheme="minorHAnsi" w:hAnsiTheme="minorHAnsi" w:cstheme="minorHAnsi"/>
          <w:b/>
          <w:sz w:val="28"/>
          <w:szCs w:val="28"/>
          <w:lang w:eastAsia="en-US"/>
        </w:rPr>
        <w:t>Resumo</w:t>
      </w:r>
    </w:p>
    <w:p w14:paraId="05EF322D" w14:textId="77777777" w:rsidR="00BB46B4" w:rsidRPr="0011163E" w:rsidRDefault="00BB46B4" w:rsidP="00BB46B4">
      <w:pPr>
        <w:spacing w:after="0" w:line="360" w:lineRule="auto"/>
        <w:rPr>
          <w:rFonts w:cs="Times New Roman"/>
          <w:szCs w:val="24"/>
          <w:lang w:val="en-US"/>
        </w:rPr>
      </w:pPr>
      <w:proofErr w:type="spellStart"/>
      <w:r w:rsidRPr="0011163E">
        <w:rPr>
          <w:rFonts w:cs="Times New Roman"/>
          <w:szCs w:val="24"/>
          <w:lang w:val="en-US"/>
        </w:rPr>
        <w:t>Os</w:t>
      </w:r>
      <w:proofErr w:type="spellEnd"/>
      <w:r w:rsidRPr="0011163E">
        <w:rPr>
          <w:rFonts w:cs="Times New Roman"/>
          <w:szCs w:val="24"/>
          <w:lang w:val="en-US"/>
        </w:rPr>
        <w:t xml:space="preserve"> </w:t>
      </w:r>
      <w:proofErr w:type="spellStart"/>
      <w:r w:rsidRPr="0011163E">
        <w:rPr>
          <w:rFonts w:cs="Times New Roman"/>
          <w:szCs w:val="24"/>
          <w:lang w:val="en-US"/>
        </w:rPr>
        <w:t>modelos</w:t>
      </w:r>
      <w:proofErr w:type="spellEnd"/>
      <w:r w:rsidRPr="0011163E">
        <w:rPr>
          <w:rFonts w:cs="Times New Roman"/>
          <w:szCs w:val="24"/>
          <w:lang w:val="en-US"/>
        </w:rPr>
        <w:t xml:space="preserve"> </w:t>
      </w:r>
      <w:proofErr w:type="spellStart"/>
      <w:r w:rsidRPr="0011163E">
        <w:rPr>
          <w:rFonts w:cs="Times New Roman"/>
          <w:szCs w:val="24"/>
          <w:lang w:val="en-US"/>
        </w:rPr>
        <w:t>pedagógicos</w:t>
      </w:r>
      <w:proofErr w:type="spellEnd"/>
      <w:r w:rsidRPr="0011163E">
        <w:rPr>
          <w:rFonts w:cs="Times New Roman"/>
          <w:szCs w:val="24"/>
          <w:lang w:val="en-US"/>
        </w:rPr>
        <w:t xml:space="preserve"> </w:t>
      </w:r>
      <w:proofErr w:type="spellStart"/>
      <w:r w:rsidRPr="0011163E">
        <w:rPr>
          <w:rFonts w:cs="Times New Roman"/>
          <w:szCs w:val="24"/>
          <w:lang w:val="en-US"/>
        </w:rPr>
        <w:t>são</w:t>
      </w:r>
      <w:proofErr w:type="spellEnd"/>
      <w:r w:rsidRPr="0011163E">
        <w:rPr>
          <w:rFonts w:cs="Times New Roman"/>
          <w:szCs w:val="24"/>
          <w:lang w:val="en-US"/>
        </w:rPr>
        <w:t xml:space="preserve"> a </w:t>
      </w:r>
      <w:proofErr w:type="spellStart"/>
      <w:r w:rsidRPr="0011163E">
        <w:rPr>
          <w:rFonts w:cs="Times New Roman"/>
          <w:szCs w:val="24"/>
          <w:lang w:val="en-US"/>
        </w:rPr>
        <w:t>chave</w:t>
      </w:r>
      <w:proofErr w:type="spellEnd"/>
      <w:r w:rsidRPr="0011163E">
        <w:rPr>
          <w:rFonts w:cs="Times New Roman"/>
          <w:szCs w:val="24"/>
          <w:lang w:val="en-US"/>
        </w:rPr>
        <w:t xml:space="preserve"> para responder </w:t>
      </w:r>
      <w:proofErr w:type="spellStart"/>
      <w:r w:rsidRPr="0011163E">
        <w:rPr>
          <w:rFonts w:cs="Times New Roman"/>
          <w:szCs w:val="24"/>
          <w:lang w:val="en-US"/>
        </w:rPr>
        <w:t>às</w:t>
      </w:r>
      <w:proofErr w:type="spellEnd"/>
      <w:r w:rsidRPr="0011163E">
        <w:rPr>
          <w:rFonts w:cs="Times New Roman"/>
          <w:szCs w:val="24"/>
          <w:lang w:val="en-US"/>
        </w:rPr>
        <w:t xml:space="preserve"> </w:t>
      </w:r>
      <w:proofErr w:type="spellStart"/>
      <w:r w:rsidRPr="0011163E">
        <w:rPr>
          <w:rFonts w:cs="Times New Roman"/>
          <w:szCs w:val="24"/>
          <w:lang w:val="en-US"/>
        </w:rPr>
        <w:t>dificuldades</w:t>
      </w:r>
      <w:proofErr w:type="spellEnd"/>
      <w:r w:rsidRPr="0011163E">
        <w:rPr>
          <w:rFonts w:cs="Times New Roman"/>
          <w:szCs w:val="24"/>
          <w:lang w:val="en-US"/>
        </w:rPr>
        <w:t xml:space="preserve"> que </w:t>
      </w:r>
      <w:proofErr w:type="spellStart"/>
      <w:r w:rsidRPr="0011163E">
        <w:rPr>
          <w:rFonts w:cs="Times New Roman"/>
          <w:szCs w:val="24"/>
          <w:lang w:val="en-US"/>
        </w:rPr>
        <w:t>os</w:t>
      </w:r>
      <w:proofErr w:type="spellEnd"/>
      <w:r w:rsidRPr="0011163E">
        <w:rPr>
          <w:rFonts w:cs="Times New Roman"/>
          <w:szCs w:val="24"/>
          <w:lang w:val="en-US"/>
        </w:rPr>
        <w:t xml:space="preserve"> </w:t>
      </w:r>
      <w:proofErr w:type="spellStart"/>
      <w:r w:rsidRPr="0011163E">
        <w:rPr>
          <w:rFonts w:cs="Times New Roman"/>
          <w:szCs w:val="24"/>
          <w:lang w:val="en-US"/>
        </w:rPr>
        <w:t>alunos</w:t>
      </w:r>
      <w:proofErr w:type="spellEnd"/>
      <w:r w:rsidRPr="0011163E">
        <w:rPr>
          <w:rFonts w:cs="Times New Roman"/>
          <w:szCs w:val="24"/>
          <w:lang w:val="en-US"/>
        </w:rPr>
        <w:t xml:space="preserve"> </w:t>
      </w:r>
      <w:proofErr w:type="spellStart"/>
      <w:r w:rsidRPr="0011163E">
        <w:rPr>
          <w:rFonts w:cs="Times New Roman"/>
          <w:szCs w:val="24"/>
          <w:lang w:val="en-US"/>
        </w:rPr>
        <w:t>enfrentam</w:t>
      </w:r>
      <w:proofErr w:type="spellEnd"/>
      <w:r w:rsidRPr="0011163E">
        <w:rPr>
          <w:rFonts w:cs="Times New Roman"/>
          <w:szCs w:val="24"/>
          <w:lang w:val="en-US"/>
        </w:rPr>
        <w:t xml:space="preserve"> </w:t>
      </w:r>
      <w:proofErr w:type="spellStart"/>
      <w:r w:rsidRPr="0011163E">
        <w:rPr>
          <w:rFonts w:cs="Times New Roman"/>
          <w:szCs w:val="24"/>
          <w:lang w:val="en-US"/>
        </w:rPr>
        <w:t>durante</w:t>
      </w:r>
      <w:proofErr w:type="spellEnd"/>
      <w:r w:rsidRPr="0011163E">
        <w:rPr>
          <w:rFonts w:cs="Times New Roman"/>
          <w:szCs w:val="24"/>
          <w:lang w:val="en-US"/>
        </w:rPr>
        <w:t xml:space="preserve"> o </w:t>
      </w:r>
      <w:proofErr w:type="spellStart"/>
      <w:r w:rsidRPr="0011163E">
        <w:rPr>
          <w:rFonts w:cs="Times New Roman"/>
          <w:szCs w:val="24"/>
          <w:lang w:val="en-US"/>
        </w:rPr>
        <w:t>seu</w:t>
      </w:r>
      <w:proofErr w:type="spellEnd"/>
      <w:r w:rsidRPr="0011163E">
        <w:rPr>
          <w:rFonts w:cs="Times New Roman"/>
          <w:szCs w:val="24"/>
          <w:lang w:val="en-US"/>
        </w:rPr>
        <w:t xml:space="preserve"> </w:t>
      </w:r>
      <w:proofErr w:type="spellStart"/>
      <w:r w:rsidRPr="0011163E">
        <w:rPr>
          <w:rFonts w:cs="Times New Roman"/>
          <w:szCs w:val="24"/>
          <w:lang w:val="en-US"/>
        </w:rPr>
        <w:t>processo</w:t>
      </w:r>
      <w:proofErr w:type="spellEnd"/>
      <w:r w:rsidRPr="0011163E">
        <w:rPr>
          <w:rFonts w:cs="Times New Roman"/>
          <w:szCs w:val="24"/>
          <w:lang w:val="en-US"/>
        </w:rPr>
        <w:t xml:space="preserve"> de </w:t>
      </w:r>
      <w:proofErr w:type="spellStart"/>
      <w:r w:rsidRPr="0011163E">
        <w:rPr>
          <w:rFonts w:cs="Times New Roman"/>
          <w:szCs w:val="24"/>
          <w:lang w:val="en-US"/>
        </w:rPr>
        <w:t>ensino-aprendizagem</w:t>
      </w:r>
      <w:proofErr w:type="spellEnd"/>
      <w:r w:rsidRPr="0011163E">
        <w:rPr>
          <w:rFonts w:cs="Times New Roman"/>
          <w:szCs w:val="24"/>
          <w:lang w:val="en-US"/>
        </w:rPr>
        <w:t xml:space="preserve">; da </w:t>
      </w:r>
      <w:proofErr w:type="spellStart"/>
      <w:r w:rsidRPr="0011163E">
        <w:rPr>
          <w:rFonts w:cs="Times New Roman"/>
          <w:szCs w:val="24"/>
          <w:lang w:val="en-US"/>
        </w:rPr>
        <w:t>mesma</w:t>
      </w:r>
      <w:proofErr w:type="spellEnd"/>
      <w:r w:rsidRPr="0011163E">
        <w:rPr>
          <w:rFonts w:cs="Times New Roman"/>
          <w:szCs w:val="24"/>
          <w:lang w:val="en-US"/>
        </w:rPr>
        <w:t xml:space="preserve"> forma, o </w:t>
      </w:r>
      <w:proofErr w:type="spellStart"/>
      <w:r w:rsidRPr="0011163E">
        <w:rPr>
          <w:rFonts w:cs="Times New Roman"/>
          <w:szCs w:val="24"/>
          <w:lang w:val="en-US"/>
        </w:rPr>
        <w:t>seu</w:t>
      </w:r>
      <w:proofErr w:type="spellEnd"/>
      <w:r w:rsidRPr="0011163E">
        <w:rPr>
          <w:rFonts w:cs="Times New Roman"/>
          <w:szCs w:val="24"/>
          <w:lang w:val="en-US"/>
        </w:rPr>
        <w:t xml:space="preserve"> </w:t>
      </w:r>
      <w:proofErr w:type="spellStart"/>
      <w:r w:rsidRPr="0011163E">
        <w:rPr>
          <w:rFonts w:cs="Times New Roman"/>
          <w:szCs w:val="24"/>
          <w:lang w:val="en-US"/>
        </w:rPr>
        <w:t>estudo</w:t>
      </w:r>
      <w:proofErr w:type="spellEnd"/>
      <w:r w:rsidRPr="0011163E">
        <w:rPr>
          <w:rFonts w:cs="Times New Roman"/>
          <w:szCs w:val="24"/>
          <w:lang w:val="en-US"/>
        </w:rPr>
        <w:t xml:space="preserve"> </w:t>
      </w:r>
      <w:proofErr w:type="spellStart"/>
      <w:r w:rsidRPr="0011163E">
        <w:rPr>
          <w:rFonts w:cs="Times New Roman"/>
          <w:szCs w:val="24"/>
          <w:lang w:val="en-US"/>
        </w:rPr>
        <w:t>contribui</w:t>
      </w:r>
      <w:proofErr w:type="spellEnd"/>
      <w:r w:rsidRPr="0011163E">
        <w:rPr>
          <w:rFonts w:cs="Times New Roman"/>
          <w:szCs w:val="24"/>
          <w:lang w:val="en-US"/>
        </w:rPr>
        <w:t xml:space="preserve"> para a </w:t>
      </w:r>
      <w:proofErr w:type="spellStart"/>
      <w:r w:rsidRPr="0011163E">
        <w:rPr>
          <w:rFonts w:cs="Times New Roman"/>
          <w:szCs w:val="24"/>
          <w:lang w:val="en-US"/>
        </w:rPr>
        <w:t>melhoria</w:t>
      </w:r>
      <w:proofErr w:type="spellEnd"/>
      <w:r w:rsidRPr="0011163E">
        <w:rPr>
          <w:rFonts w:cs="Times New Roman"/>
          <w:szCs w:val="24"/>
          <w:lang w:val="en-US"/>
        </w:rPr>
        <w:t xml:space="preserve"> das </w:t>
      </w:r>
      <w:proofErr w:type="spellStart"/>
      <w:r w:rsidRPr="0011163E">
        <w:rPr>
          <w:rFonts w:cs="Times New Roman"/>
          <w:szCs w:val="24"/>
          <w:lang w:val="en-US"/>
        </w:rPr>
        <w:t>práticas</w:t>
      </w:r>
      <w:proofErr w:type="spellEnd"/>
      <w:r w:rsidRPr="0011163E">
        <w:rPr>
          <w:rFonts w:cs="Times New Roman"/>
          <w:szCs w:val="24"/>
          <w:lang w:val="en-US"/>
        </w:rPr>
        <w:t xml:space="preserve"> </w:t>
      </w:r>
      <w:proofErr w:type="spellStart"/>
      <w:r w:rsidRPr="0011163E">
        <w:rPr>
          <w:rFonts w:cs="Times New Roman"/>
          <w:szCs w:val="24"/>
          <w:lang w:val="en-US"/>
        </w:rPr>
        <w:t>pedagógicas</w:t>
      </w:r>
      <w:proofErr w:type="spellEnd"/>
      <w:r w:rsidRPr="0011163E">
        <w:rPr>
          <w:rFonts w:cs="Times New Roman"/>
          <w:szCs w:val="24"/>
          <w:lang w:val="en-US"/>
        </w:rPr>
        <w:t xml:space="preserve">; Esta </w:t>
      </w:r>
      <w:proofErr w:type="spellStart"/>
      <w:r w:rsidRPr="0011163E">
        <w:rPr>
          <w:rFonts w:cs="Times New Roman"/>
          <w:szCs w:val="24"/>
          <w:lang w:val="en-US"/>
        </w:rPr>
        <w:t>pesquisa</w:t>
      </w:r>
      <w:proofErr w:type="spellEnd"/>
      <w:r w:rsidRPr="0011163E">
        <w:rPr>
          <w:rFonts w:cs="Times New Roman"/>
          <w:szCs w:val="24"/>
          <w:lang w:val="en-US"/>
        </w:rPr>
        <w:t xml:space="preserve"> </w:t>
      </w:r>
      <w:proofErr w:type="spellStart"/>
      <w:r w:rsidRPr="0011163E">
        <w:rPr>
          <w:rFonts w:cs="Times New Roman"/>
          <w:szCs w:val="24"/>
          <w:lang w:val="en-US"/>
        </w:rPr>
        <w:t>comparativa</w:t>
      </w:r>
      <w:proofErr w:type="spellEnd"/>
      <w:r w:rsidRPr="0011163E">
        <w:rPr>
          <w:rFonts w:cs="Times New Roman"/>
          <w:szCs w:val="24"/>
          <w:lang w:val="en-US"/>
        </w:rPr>
        <w:t xml:space="preserve"> </w:t>
      </w:r>
      <w:proofErr w:type="spellStart"/>
      <w:r w:rsidRPr="0011163E">
        <w:rPr>
          <w:rFonts w:cs="Times New Roman"/>
          <w:szCs w:val="24"/>
          <w:lang w:val="en-US"/>
        </w:rPr>
        <w:t>aborda</w:t>
      </w:r>
      <w:proofErr w:type="spellEnd"/>
      <w:r w:rsidRPr="0011163E">
        <w:rPr>
          <w:rFonts w:cs="Times New Roman"/>
          <w:szCs w:val="24"/>
          <w:lang w:val="en-US"/>
        </w:rPr>
        <w:t xml:space="preserve"> o </w:t>
      </w:r>
      <w:proofErr w:type="spellStart"/>
      <w:r w:rsidRPr="0011163E">
        <w:rPr>
          <w:rFonts w:cs="Times New Roman"/>
          <w:szCs w:val="24"/>
          <w:lang w:val="en-US"/>
        </w:rPr>
        <w:t>problema</w:t>
      </w:r>
      <w:proofErr w:type="spellEnd"/>
      <w:r w:rsidRPr="0011163E">
        <w:rPr>
          <w:rFonts w:cs="Times New Roman"/>
          <w:szCs w:val="24"/>
          <w:lang w:val="en-US"/>
        </w:rPr>
        <w:t xml:space="preserve"> de </w:t>
      </w:r>
      <w:proofErr w:type="spellStart"/>
      <w:r w:rsidRPr="0011163E">
        <w:rPr>
          <w:rFonts w:cs="Times New Roman"/>
          <w:szCs w:val="24"/>
          <w:lang w:val="en-US"/>
        </w:rPr>
        <w:t>identificar</w:t>
      </w:r>
      <w:proofErr w:type="spellEnd"/>
      <w:r w:rsidRPr="0011163E">
        <w:rPr>
          <w:rFonts w:cs="Times New Roman"/>
          <w:szCs w:val="24"/>
          <w:lang w:val="en-US"/>
        </w:rPr>
        <w:t xml:space="preserve"> o </w:t>
      </w:r>
      <w:proofErr w:type="spellStart"/>
      <w:r w:rsidRPr="0011163E">
        <w:rPr>
          <w:rFonts w:cs="Times New Roman"/>
          <w:szCs w:val="24"/>
          <w:lang w:val="en-US"/>
        </w:rPr>
        <w:t>modelo</w:t>
      </w:r>
      <w:proofErr w:type="spellEnd"/>
      <w:r w:rsidRPr="0011163E">
        <w:rPr>
          <w:rFonts w:cs="Times New Roman"/>
          <w:szCs w:val="24"/>
          <w:lang w:val="en-US"/>
        </w:rPr>
        <w:t xml:space="preserve"> </w:t>
      </w:r>
      <w:proofErr w:type="spellStart"/>
      <w:r w:rsidRPr="0011163E">
        <w:rPr>
          <w:rFonts w:cs="Times New Roman"/>
          <w:szCs w:val="24"/>
          <w:lang w:val="en-US"/>
        </w:rPr>
        <w:t>educacional</w:t>
      </w:r>
      <w:proofErr w:type="spellEnd"/>
      <w:r w:rsidRPr="0011163E">
        <w:rPr>
          <w:rFonts w:cs="Times New Roman"/>
          <w:szCs w:val="24"/>
          <w:lang w:val="en-US"/>
        </w:rPr>
        <w:t xml:space="preserve"> </w:t>
      </w:r>
      <w:proofErr w:type="spellStart"/>
      <w:r w:rsidRPr="0011163E">
        <w:rPr>
          <w:rFonts w:cs="Times New Roman"/>
          <w:szCs w:val="24"/>
          <w:lang w:val="en-US"/>
        </w:rPr>
        <w:t>mais</w:t>
      </w:r>
      <w:proofErr w:type="spellEnd"/>
      <w:r w:rsidRPr="0011163E">
        <w:rPr>
          <w:rFonts w:cs="Times New Roman"/>
          <w:szCs w:val="24"/>
          <w:lang w:val="en-US"/>
        </w:rPr>
        <w:t xml:space="preserve"> </w:t>
      </w:r>
      <w:proofErr w:type="spellStart"/>
      <w:r w:rsidRPr="0011163E">
        <w:rPr>
          <w:rFonts w:cs="Times New Roman"/>
          <w:szCs w:val="24"/>
          <w:lang w:val="en-US"/>
        </w:rPr>
        <w:t>eficaz</w:t>
      </w:r>
      <w:proofErr w:type="spellEnd"/>
      <w:r w:rsidRPr="0011163E">
        <w:rPr>
          <w:rFonts w:cs="Times New Roman"/>
          <w:szCs w:val="24"/>
          <w:lang w:val="en-US"/>
        </w:rPr>
        <w:t xml:space="preserve"> entre o </w:t>
      </w:r>
      <w:proofErr w:type="spellStart"/>
      <w:r w:rsidRPr="0011163E">
        <w:rPr>
          <w:rFonts w:cs="Times New Roman"/>
          <w:szCs w:val="24"/>
          <w:lang w:val="en-US"/>
        </w:rPr>
        <w:t>híbrido</w:t>
      </w:r>
      <w:proofErr w:type="spellEnd"/>
      <w:r w:rsidRPr="0011163E">
        <w:rPr>
          <w:rFonts w:cs="Times New Roman"/>
          <w:szCs w:val="24"/>
          <w:lang w:val="en-US"/>
        </w:rPr>
        <w:t xml:space="preserve"> e o </w:t>
      </w:r>
      <w:proofErr w:type="spellStart"/>
      <w:r w:rsidRPr="0011163E">
        <w:rPr>
          <w:rFonts w:cs="Times New Roman"/>
          <w:szCs w:val="24"/>
          <w:lang w:val="en-US"/>
        </w:rPr>
        <w:t>presencial</w:t>
      </w:r>
      <w:proofErr w:type="spellEnd"/>
      <w:r w:rsidRPr="0011163E">
        <w:rPr>
          <w:rFonts w:cs="Times New Roman"/>
          <w:szCs w:val="24"/>
          <w:lang w:val="en-US"/>
        </w:rPr>
        <w:t xml:space="preserve"> no </w:t>
      </w:r>
      <w:proofErr w:type="spellStart"/>
      <w:r w:rsidRPr="0011163E">
        <w:rPr>
          <w:rFonts w:cs="Times New Roman"/>
          <w:szCs w:val="24"/>
          <w:lang w:val="en-US"/>
        </w:rPr>
        <w:t>ensino</w:t>
      </w:r>
      <w:proofErr w:type="spellEnd"/>
      <w:r w:rsidRPr="0011163E">
        <w:rPr>
          <w:rFonts w:cs="Times New Roman"/>
          <w:szCs w:val="24"/>
          <w:lang w:val="en-US"/>
        </w:rPr>
        <w:t xml:space="preserve"> superior, </w:t>
      </w:r>
      <w:proofErr w:type="spellStart"/>
      <w:r w:rsidRPr="0011163E">
        <w:rPr>
          <w:rFonts w:cs="Times New Roman"/>
          <w:szCs w:val="24"/>
          <w:lang w:val="en-US"/>
        </w:rPr>
        <w:t>focado</w:t>
      </w:r>
      <w:proofErr w:type="spellEnd"/>
      <w:r w:rsidRPr="0011163E">
        <w:rPr>
          <w:rFonts w:cs="Times New Roman"/>
          <w:szCs w:val="24"/>
          <w:lang w:val="en-US"/>
        </w:rPr>
        <w:t xml:space="preserve"> </w:t>
      </w:r>
      <w:proofErr w:type="spellStart"/>
      <w:r w:rsidRPr="0011163E">
        <w:rPr>
          <w:rFonts w:cs="Times New Roman"/>
          <w:szCs w:val="24"/>
          <w:lang w:val="en-US"/>
        </w:rPr>
        <w:t>em</w:t>
      </w:r>
      <w:proofErr w:type="spellEnd"/>
      <w:r w:rsidRPr="0011163E">
        <w:rPr>
          <w:rFonts w:cs="Times New Roman"/>
          <w:szCs w:val="24"/>
          <w:lang w:val="en-US"/>
        </w:rPr>
        <w:t xml:space="preserve"> </w:t>
      </w:r>
      <w:proofErr w:type="spellStart"/>
      <w:r w:rsidRPr="0011163E">
        <w:rPr>
          <w:rFonts w:cs="Times New Roman"/>
          <w:szCs w:val="24"/>
          <w:lang w:val="en-US"/>
        </w:rPr>
        <w:t>uma</w:t>
      </w:r>
      <w:proofErr w:type="spellEnd"/>
      <w:r w:rsidRPr="0011163E">
        <w:rPr>
          <w:rFonts w:cs="Times New Roman"/>
          <w:szCs w:val="24"/>
          <w:lang w:val="en-US"/>
        </w:rPr>
        <w:t xml:space="preserve"> </w:t>
      </w:r>
      <w:proofErr w:type="spellStart"/>
      <w:r w:rsidRPr="0011163E">
        <w:rPr>
          <w:rFonts w:cs="Times New Roman"/>
          <w:szCs w:val="24"/>
          <w:lang w:val="en-US"/>
        </w:rPr>
        <w:t>experiência</w:t>
      </w:r>
      <w:proofErr w:type="spellEnd"/>
      <w:r w:rsidRPr="0011163E">
        <w:rPr>
          <w:rFonts w:cs="Times New Roman"/>
          <w:szCs w:val="24"/>
          <w:lang w:val="en-US"/>
        </w:rPr>
        <w:t xml:space="preserve"> </w:t>
      </w:r>
      <w:proofErr w:type="spellStart"/>
      <w:r w:rsidRPr="0011163E">
        <w:rPr>
          <w:rFonts w:cs="Times New Roman"/>
          <w:szCs w:val="24"/>
          <w:lang w:val="en-US"/>
        </w:rPr>
        <w:t>educacional</w:t>
      </w:r>
      <w:proofErr w:type="spellEnd"/>
      <w:r w:rsidRPr="0011163E">
        <w:rPr>
          <w:rFonts w:cs="Times New Roman"/>
          <w:szCs w:val="24"/>
          <w:lang w:val="en-US"/>
        </w:rPr>
        <w:t xml:space="preserve">. Seu </w:t>
      </w:r>
      <w:proofErr w:type="spellStart"/>
      <w:r w:rsidRPr="0011163E">
        <w:rPr>
          <w:rFonts w:cs="Times New Roman"/>
          <w:szCs w:val="24"/>
          <w:lang w:val="en-US"/>
        </w:rPr>
        <w:t>objetivo</w:t>
      </w:r>
      <w:proofErr w:type="spellEnd"/>
      <w:r w:rsidRPr="0011163E">
        <w:rPr>
          <w:rFonts w:cs="Times New Roman"/>
          <w:szCs w:val="24"/>
          <w:lang w:val="en-US"/>
        </w:rPr>
        <w:t xml:space="preserve"> é </w:t>
      </w:r>
      <w:proofErr w:type="spellStart"/>
      <w:r w:rsidRPr="0011163E">
        <w:rPr>
          <w:rFonts w:cs="Times New Roman"/>
          <w:szCs w:val="24"/>
          <w:lang w:val="en-US"/>
        </w:rPr>
        <w:t>avaliar</w:t>
      </w:r>
      <w:proofErr w:type="spellEnd"/>
      <w:r w:rsidRPr="0011163E">
        <w:rPr>
          <w:rFonts w:cs="Times New Roman"/>
          <w:szCs w:val="24"/>
          <w:lang w:val="en-US"/>
        </w:rPr>
        <w:t xml:space="preserve"> e </w:t>
      </w:r>
      <w:proofErr w:type="spellStart"/>
      <w:r w:rsidRPr="0011163E">
        <w:rPr>
          <w:rFonts w:cs="Times New Roman"/>
          <w:szCs w:val="24"/>
          <w:lang w:val="en-US"/>
        </w:rPr>
        <w:t>comparar</w:t>
      </w:r>
      <w:proofErr w:type="spellEnd"/>
      <w:r w:rsidRPr="0011163E">
        <w:rPr>
          <w:rFonts w:cs="Times New Roman"/>
          <w:szCs w:val="24"/>
          <w:lang w:val="en-US"/>
        </w:rPr>
        <w:t xml:space="preserve"> ambos </w:t>
      </w:r>
      <w:proofErr w:type="spellStart"/>
      <w:r w:rsidRPr="0011163E">
        <w:rPr>
          <w:rFonts w:cs="Times New Roman"/>
          <w:szCs w:val="24"/>
          <w:lang w:val="en-US"/>
        </w:rPr>
        <w:t>os</w:t>
      </w:r>
      <w:proofErr w:type="spellEnd"/>
      <w:r w:rsidRPr="0011163E">
        <w:rPr>
          <w:rFonts w:cs="Times New Roman"/>
          <w:szCs w:val="24"/>
          <w:lang w:val="en-US"/>
        </w:rPr>
        <w:t xml:space="preserve"> </w:t>
      </w:r>
      <w:proofErr w:type="spellStart"/>
      <w:r w:rsidRPr="0011163E">
        <w:rPr>
          <w:rFonts w:cs="Times New Roman"/>
          <w:szCs w:val="24"/>
          <w:lang w:val="en-US"/>
        </w:rPr>
        <w:t>cenários</w:t>
      </w:r>
      <w:proofErr w:type="spellEnd"/>
      <w:r w:rsidRPr="0011163E">
        <w:rPr>
          <w:rFonts w:cs="Times New Roman"/>
          <w:szCs w:val="24"/>
          <w:lang w:val="en-US"/>
        </w:rPr>
        <w:t xml:space="preserve"> </w:t>
      </w:r>
      <w:proofErr w:type="spellStart"/>
      <w:r w:rsidRPr="0011163E">
        <w:rPr>
          <w:rFonts w:cs="Times New Roman"/>
          <w:szCs w:val="24"/>
          <w:lang w:val="en-US"/>
        </w:rPr>
        <w:t>pedagógicos</w:t>
      </w:r>
      <w:proofErr w:type="spellEnd"/>
      <w:r w:rsidRPr="0011163E">
        <w:rPr>
          <w:rFonts w:cs="Times New Roman"/>
          <w:szCs w:val="24"/>
          <w:lang w:val="en-US"/>
        </w:rPr>
        <w:t xml:space="preserve"> para </w:t>
      </w:r>
      <w:proofErr w:type="spellStart"/>
      <w:r w:rsidRPr="0011163E">
        <w:rPr>
          <w:rFonts w:cs="Times New Roman"/>
          <w:szCs w:val="24"/>
          <w:lang w:val="en-US"/>
        </w:rPr>
        <w:t>melhorar</w:t>
      </w:r>
      <w:proofErr w:type="spellEnd"/>
      <w:r w:rsidRPr="0011163E">
        <w:rPr>
          <w:rFonts w:cs="Times New Roman"/>
          <w:szCs w:val="24"/>
          <w:lang w:val="en-US"/>
        </w:rPr>
        <w:t xml:space="preserve"> as </w:t>
      </w:r>
      <w:proofErr w:type="spellStart"/>
      <w:r w:rsidRPr="0011163E">
        <w:rPr>
          <w:rFonts w:cs="Times New Roman"/>
          <w:szCs w:val="24"/>
          <w:lang w:val="en-US"/>
        </w:rPr>
        <w:t>práticas</w:t>
      </w:r>
      <w:proofErr w:type="spellEnd"/>
      <w:r w:rsidRPr="0011163E">
        <w:rPr>
          <w:rFonts w:cs="Times New Roman"/>
          <w:szCs w:val="24"/>
          <w:lang w:val="en-US"/>
        </w:rPr>
        <w:t xml:space="preserve"> </w:t>
      </w:r>
      <w:proofErr w:type="spellStart"/>
      <w:r w:rsidRPr="0011163E">
        <w:rPr>
          <w:rFonts w:cs="Times New Roman"/>
          <w:szCs w:val="24"/>
          <w:lang w:val="en-US"/>
        </w:rPr>
        <w:t>educativas</w:t>
      </w:r>
      <w:proofErr w:type="spellEnd"/>
      <w:r w:rsidRPr="0011163E">
        <w:rPr>
          <w:rFonts w:cs="Times New Roman"/>
          <w:szCs w:val="24"/>
          <w:lang w:val="en-US"/>
        </w:rPr>
        <w:t xml:space="preserve">. </w:t>
      </w:r>
      <w:proofErr w:type="spellStart"/>
      <w:r w:rsidRPr="0011163E">
        <w:rPr>
          <w:rFonts w:cs="Times New Roman"/>
          <w:szCs w:val="24"/>
          <w:lang w:val="en-US"/>
        </w:rPr>
        <w:t>Adotou</w:t>
      </w:r>
      <w:proofErr w:type="spellEnd"/>
      <w:r w:rsidRPr="0011163E">
        <w:rPr>
          <w:rFonts w:cs="Times New Roman"/>
          <w:szCs w:val="24"/>
          <w:lang w:val="en-US"/>
        </w:rPr>
        <w:t xml:space="preserve">-se </w:t>
      </w:r>
      <w:proofErr w:type="spellStart"/>
      <w:r w:rsidRPr="0011163E">
        <w:rPr>
          <w:rFonts w:cs="Times New Roman"/>
          <w:szCs w:val="24"/>
          <w:lang w:val="en-US"/>
        </w:rPr>
        <w:t>uma</w:t>
      </w:r>
      <w:proofErr w:type="spellEnd"/>
      <w:r w:rsidRPr="0011163E">
        <w:rPr>
          <w:rFonts w:cs="Times New Roman"/>
          <w:szCs w:val="24"/>
          <w:lang w:val="en-US"/>
        </w:rPr>
        <w:t xml:space="preserve"> </w:t>
      </w:r>
      <w:proofErr w:type="spellStart"/>
      <w:r w:rsidRPr="0011163E">
        <w:rPr>
          <w:rFonts w:cs="Times New Roman"/>
          <w:szCs w:val="24"/>
          <w:lang w:val="en-US"/>
        </w:rPr>
        <w:t>abordagem</w:t>
      </w:r>
      <w:proofErr w:type="spellEnd"/>
      <w:r w:rsidRPr="0011163E">
        <w:rPr>
          <w:rFonts w:cs="Times New Roman"/>
          <w:szCs w:val="24"/>
          <w:lang w:val="en-US"/>
        </w:rPr>
        <w:t xml:space="preserve"> </w:t>
      </w:r>
      <w:proofErr w:type="spellStart"/>
      <w:r w:rsidRPr="0011163E">
        <w:rPr>
          <w:rFonts w:cs="Times New Roman"/>
          <w:szCs w:val="24"/>
          <w:lang w:val="en-US"/>
        </w:rPr>
        <w:t>quantitativa</w:t>
      </w:r>
      <w:proofErr w:type="spellEnd"/>
      <w:r w:rsidRPr="0011163E">
        <w:rPr>
          <w:rFonts w:cs="Times New Roman"/>
          <w:szCs w:val="24"/>
          <w:lang w:val="en-US"/>
        </w:rPr>
        <w:t xml:space="preserve">, </w:t>
      </w:r>
      <w:proofErr w:type="spellStart"/>
      <w:r w:rsidRPr="0011163E">
        <w:rPr>
          <w:rFonts w:cs="Times New Roman"/>
          <w:szCs w:val="24"/>
          <w:lang w:val="en-US"/>
        </w:rPr>
        <w:t>descritiva</w:t>
      </w:r>
      <w:proofErr w:type="spellEnd"/>
      <w:r w:rsidRPr="0011163E">
        <w:rPr>
          <w:rFonts w:cs="Times New Roman"/>
          <w:szCs w:val="24"/>
          <w:lang w:val="en-US"/>
        </w:rPr>
        <w:t xml:space="preserve"> e transversal, </w:t>
      </w:r>
      <w:proofErr w:type="spellStart"/>
      <w:r w:rsidRPr="0011163E">
        <w:rPr>
          <w:rFonts w:cs="Times New Roman"/>
          <w:szCs w:val="24"/>
          <w:lang w:val="en-US"/>
        </w:rPr>
        <w:t>utilizando</w:t>
      </w:r>
      <w:proofErr w:type="spellEnd"/>
      <w:r w:rsidRPr="0011163E">
        <w:rPr>
          <w:rFonts w:cs="Times New Roman"/>
          <w:szCs w:val="24"/>
          <w:lang w:val="en-US"/>
        </w:rPr>
        <w:t xml:space="preserve"> um </w:t>
      </w:r>
      <w:proofErr w:type="spellStart"/>
      <w:r w:rsidRPr="0011163E">
        <w:rPr>
          <w:rFonts w:cs="Times New Roman"/>
          <w:szCs w:val="24"/>
          <w:lang w:val="en-US"/>
        </w:rPr>
        <w:t>instrumento</w:t>
      </w:r>
      <w:proofErr w:type="spellEnd"/>
      <w:r w:rsidRPr="0011163E">
        <w:rPr>
          <w:rFonts w:cs="Times New Roman"/>
          <w:szCs w:val="24"/>
          <w:lang w:val="en-US"/>
        </w:rPr>
        <w:t xml:space="preserve"> </w:t>
      </w:r>
      <w:proofErr w:type="spellStart"/>
      <w:r w:rsidRPr="0011163E">
        <w:rPr>
          <w:rFonts w:cs="Times New Roman"/>
          <w:szCs w:val="24"/>
          <w:lang w:val="en-US"/>
        </w:rPr>
        <w:t>especificamente</w:t>
      </w:r>
      <w:proofErr w:type="spellEnd"/>
      <w:r w:rsidRPr="0011163E">
        <w:rPr>
          <w:rFonts w:cs="Times New Roman"/>
          <w:szCs w:val="24"/>
          <w:lang w:val="en-US"/>
        </w:rPr>
        <w:t xml:space="preserve"> </w:t>
      </w:r>
      <w:proofErr w:type="spellStart"/>
      <w:r w:rsidRPr="0011163E">
        <w:rPr>
          <w:rFonts w:cs="Times New Roman"/>
          <w:szCs w:val="24"/>
          <w:lang w:val="en-US"/>
        </w:rPr>
        <w:t>concebido</w:t>
      </w:r>
      <w:proofErr w:type="spellEnd"/>
      <w:r w:rsidRPr="0011163E">
        <w:rPr>
          <w:rFonts w:cs="Times New Roman"/>
          <w:szCs w:val="24"/>
          <w:lang w:val="en-US"/>
        </w:rPr>
        <w:t xml:space="preserve"> para </w:t>
      </w:r>
      <w:proofErr w:type="spellStart"/>
      <w:r w:rsidRPr="0011163E">
        <w:rPr>
          <w:rFonts w:cs="Times New Roman"/>
          <w:szCs w:val="24"/>
          <w:lang w:val="en-US"/>
        </w:rPr>
        <w:t>medir</w:t>
      </w:r>
      <w:proofErr w:type="spellEnd"/>
      <w:r w:rsidRPr="0011163E">
        <w:rPr>
          <w:rFonts w:cs="Times New Roman"/>
          <w:szCs w:val="24"/>
          <w:lang w:val="en-US"/>
        </w:rPr>
        <w:t xml:space="preserve"> </w:t>
      </w:r>
      <w:proofErr w:type="spellStart"/>
      <w:r w:rsidRPr="0011163E">
        <w:rPr>
          <w:rFonts w:cs="Times New Roman"/>
          <w:szCs w:val="24"/>
          <w:lang w:val="en-US"/>
        </w:rPr>
        <w:t>variáveis</w:t>
      </w:r>
      <w:proofErr w:type="spellEnd"/>
      <w:r w:rsidRPr="0011163E">
        <w:rPr>
          <w:rFonts w:cs="Times New Roman"/>
          <w:szCs w:val="24"/>
          <w:lang w:val="en-US"/>
        </w:rPr>
        <w:t xml:space="preserve"> ​​</w:t>
      </w:r>
      <w:proofErr w:type="spellStart"/>
      <w:r w:rsidRPr="0011163E">
        <w:rPr>
          <w:rFonts w:cs="Times New Roman"/>
          <w:szCs w:val="24"/>
          <w:lang w:val="en-US"/>
        </w:rPr>
        <w:t>relacionadas</w:t>
      </w:r>
      <w:proofErr w:type="spellEnd"/>
      <w:r w:rsidRPr="0011163E">
        <w:rPr>
          <w:rFonts w:cs="Times New Roman"/>
          <w:szCs w:val="24"/>
          <w:lang w:val="en-US"/>
        </w:rPr>
        <w:t xml:space="preserve"> à </w:t>
      </w:r>
      <w:proofErr w:type="spellStart"/>
      <w:r w:rsidRPr="0011163E">
        <w:rPr>
          <w:rFonts w:cs="Times New Roman"/>
          <w:szCs w:val="24"/>
          <w:lang w:val="en-US"/>
        </w:rPr>
        <w:t>condução</w:t>
      </w:r>
      <w:proofErr w:type="spellEnd"/>
      <w:r w:rsidRPr="0011163E">
        <w:rPr>
          <w:rFonts w:cs="Times New Roman"/>
          <w:szCs w:val="24"/>
          <w:lang w:val="en-US"/>
        </w:rPr>
        <w:t xml:space="preserve">, </w:t>
      </w:r>
      <w:proofErr w:type="spellStart"/>
      <w:r w:rsidRPr="0011163E">
        <w:rPr>
          <w:rFonts w:cs="Times New Roman"/>
          <w:szCs w:val="24"/>
          <w:lang w:val="en-US"/>
        </w:rPr>
        <w:t>monitoramento</w:t>
      </w:r>
      <w:proofErr w:type="spellEnd"/>
      <w:r w:rsidRPr="0011163E">
        <w:rPr>
          <w:rFonts w:cs="Times New Roman"/>
          <w:szCs w:val="24"/>
          <w:lang w:val="en-US"/>
        </w:rPr>
        <w:t xml:space="preserve"> e </w:t>
      </w:r>
      <w:proofErr w:type="spellStart"/>
      <w:r w:rsidRPr="0011163E">
        <w:rPr>
          <w:rFonts w:cs="Times New Roman"/>
          <w:szCs w:val="24"/>
          <w:lang w:val="en-US"/>
        </w:rPr>
        <w:t>avaliação</w:t>
      </w:r>
      <w:proofErr w:type="spellEnd"/>
      <w:r w:rsidRPr="0011163E">
        <w:rPr>
          <w:rFonts w:cs="Times New Roman"/>
          <w:szCs w:val="24"/>
          <w:lang w:val="en-US"/>
        </w:rPr>
        <w:t xml:space="preserve"> do </w:t>
      </w:r>
      <w:proofErr w:type="spellStart"/>
      <w:r w:rsidRPr="0011163E">
        <w:rPr>
          <w:rFonts w:cs="Times New Roman"/>
          <w:szCs w:val="24"/>
          <w:lang w:val="en-US"/>
        </w:rPr>
        <w:t>processo</w:t>
      </w:r>
      <w:proofErr w:type="spellEnd"/>
      <w:r w:rsidRPr="0011163E">
        <w:rPr>
          <w:rFonts w:cs="Times New Roman"/>
          <w:szCs w:val="24"/>
          <w:lang w:val="en-US"/>
        </w:rPr>
        <w:t xml:space="preserve"> de </w:t>
      </w:r>
      <w:proofErr w:type="spellStart"/>
      <w:r w:rsidRPr="0011163E">
        <w:rPr>
          <w:rFonts w:cs="Times New Roman"/>
          <w:szCs w:val="24"/>
          <w:lang w:val="en-US"/>
        </w:rPr>
        <w:t>aprendizagem</w:t>
      </w:r>
      <w:proofErr w:type="spellEnd"/>
      <w:r w:rsidRPr="0011163E">
        <w:rPr>
          <w:rFonts w:cs="Times New Roman"/>
          <w:szCs w:val="24"/>
          <w:lang w:val="en-US"/>
        </w:rPr>
        <w:t xml:space="preserve">. </w:t>
      </w:r>
      <w:proofErr w:type="spellStart"/>
      <w:r w:rsidRPr="0011163E">
        <w:rPr>
          <w:rFonts w:cs="Times New Roman"/>
          <w:szCs w:val="24"/>
          <w:lang w:val="en-US"/>
        </w:rPr>
        <w:t>Os</w:t>
      </w:r>
      <w:proofErr w:type="spellEnd"/>
      <w:r w:rsidRPr="0011163E">
        <w:rPr>
          <w:rFonts w:cs="Times New Roman"/>
          <w:szCs w:val="24"/>
          <w:lang w:val="en-US"/>
        </w:rPr>
        <w:t xml:space="preserve"> </w:t>
      </w:r>
      <w:proofErr w:type="spellStart"/>
      <w:r w:rsidRPr="0011163E">
        <w:rPr>
          <w:rFonts w:cs="Times New Roman"/>
          <w:szCs w:val="24"/>
          <w:lang w:val="en-US"/>
        </w:rPr>
        <w:t>resultados</w:t>
      </w:r>
      <w:proofErr w:type="spellEnd"/>
      <w:r w:rsidRPr="0011163E">
        <w:rPr>
          <w:rFonts w:cs="Times New Roman"/>
          <w:szCs w:val="24"/>
          <w:lang w:val="en-US"/>
        </w:rPr>
        <w:t xml:space="preserve"> </w:t>
      </w:r>
      <w:proofErr w:type="spellStart"/>
      <w:r w:rsidRPr="0011163E">
        <w:rPr>
          <w:rFonts w:cs="Times New Roman"/>
          <w:szCs w:val="24"/>
          <w:lang w:val="en-US"/>
        </w:rPr>
        <w:t>revelam</w:t>
      </w:r>
      <w:proofErr w:type="spellEnd"/>
      <w:r w:rsidRPr="0011163E">
        <w:rPr>
          <w:rFonts w:cs="Times New Roman"/>
          <w:szCs w:val="24"/>
          <w:lang w:val="en-US"/>
        </w:rPr>
        <w:t xml:space="preserve"> </w:t>
      </w:r>
      <w:proofErr w:type="spellStart"/>
      <w:r w:rsidRPr="0011163E">
        <w:rPr>
          <w:rFonts w:cs="Times New Roman"/>
          <w:szCs w:val="24"/>
          <w:lang w:val="en-US"/>
        </w:rPr>
        <w:t>melhor</w:t>
      </w:r>
      <w:proofErr w:type="spellEnd"/>
      <w:r w:rsidRPr="0011163E">
        <w:rPr>
          <w:rFonts w:cs="Times New Roman"/>
          <w:szCs w:val="24"/>
          <w:lang w:val="en-US"/>
        </w:rPr>
        <w:t xml:space="preserve"> </w:t>
      </w:r>
      <w:proofErr w:type="spellStart"/>
      <w:r w:rsidRPr="0011163E">
        <w:rPr>
          <w:rFonts w:cs="Times New Roman"/>
          <w:szCs w:val="24"/>
          <w:lang w:val="en-US"/>
        </w:rPr>
        <w:t>aproveitamento</w:t>
      </w:r>
      <w:proofErr w:type="spellEnd"/>
      <w:r w:rsidRPr="0011163E">
        <w:rPr>
          <w:rFonts w:cs="Times New Roman"/>
          <w:szCs w:val="24"/>
          <w:lang w:val="en-US"/>
        </w:rPr>
        <w:t xml:space="preserve"> no </w:t>
      </w:r>
      <w:proofErr w:type="spellStart"/>
      <w:r w:rsidRPr="0011163E">
        <w:rPr>
          <w:rFonts w:cs="Times New Roman"/>
          <w:szCs w:val="24"/>
          <w:lang w:val="en-US"/>
        </w:rPr>
        <w:t>grupo</w:t>
      </w:r>
      <w:proofErr w:type="spellEnd"/>
      <w:r w:rsidRPr="0011163E">
        <w:rPr>
          <w:rFonts w:cs="Times New Roman"/>
          <w:szCs w:val="24"/>
          <w:lang w:val="en-US"/>
        </w:rPr>
        <w:t xml:space="preserve"> experimental (</w:t>
      </w:r>
      <w:proofErr w:type="spellStart"/>
      <w:r w:rsidRPr="0011163E">
        <w:rPr>
          <w:rFonts w:cs="Times New Roman"/>
          <w:szCs w:val="24"/>
          <w:lang w:val="en-US"/>
        </w:rPr>
        <w:t>híbrido</w:t>
      </w:r>
      <w:proofErr w:type="spellEnd"/>
      <w:r w:rsidRPr="0011163E">
        <w:rPr>
          <w:rFonts w:cs="Times New Roman"/>
          <w:szCs w:val="24"/>
          <w:lang w:val="en-US"/>
        </w:rPr>
        <w:t xml:space="preserve">), com 100% </w:t>
      </w:r>
      <w:r w:rsidRPr="0011163E">
        <w:rPr>
          <w:rFonts w:cs="Times New Roman"/>
          <w:szCs w:val="24"/>
          <w:lang w:val="en-US"/>
        </w:rPr>
        <w:lastRenderedPageBreak/>
        <w:t xml:space="preserve">de </w:t>
      </w:r>
      <w:proofErr w:type="spellStart"/>
      <w:r w:rsidRPr="0011163E">
        <w:rPr>
          <w:rFonts w:cs="Times New Roman"/>
          <w:szCs w:val="24"/>
          <w:lang w:val="en-US"/>
        </w:rPr>
        <w:t>aprovação</w:t>
      </w:r>
      <w:proofErr w:type="spellEnd"/>
      <w:r w:rsidRPr="0011163E">
        <w:rPr>
          <w:rFonts w:cs="Times New Roman"/>
          <w:szCs w:val="24"/>
          <w:lang w:val="en-US"/>
        </w:rPr>
        <w:t xml:space="preserve"> e nota </w:t>
      </w:r>
      <w:proofErr w:type="spellStart"/>
      <w:r w:rsidRPr="0011163E">
        <w:rPr>
          <w:rFonts w:cs="Times New Roman"/>
          <w:szCs w:val="24"/>
          <w:lang w:val="en-US"/>
        </w:rPr>
        <w:t>média</w:t>
      </w:r>
      <w:proofErr w:type="spellEnd"/>
      <w:r w:rsidRPr="0011163E">
        <w:rPr>
          <w:rFonts w:cs="Times New Roman"/>
          <w:szCs w:val="24"/>
          <w:lang w:val="en-US"/>
        </w:rPr>
        <w:t xml:space="preserve"> superior </w:t>
      </w:r>
      <w:proofErr w:type="spellStart"/>
      <w:r w:rsidRPr="0011163E">
        <w:rPr>
          <w:rFonts w:cs="Times New Roman"/>
          <w:szCs w:val="24"/>
          <w:lang w:val="en-US"/>
        </w:rPr>
        <w:t>ao</w:t>
      </w:r>
      <w:proofErr w:type="spellEnd"/>
      <w:r w:rsidRPr="0011163E">
        <w:rPr>
          <w:rFonts w:cs="Times New Roman"/>
          <w:szCs w:val="24"/>
          <w:lang w:val="en-US"/>
        </w:rPr>
        <w:t xml:space="preserve"> </w:t>
      </w:r>
      <w:proofErr w:type="spellStart"/>
      <w:r w:rsidRPr="0011163E">
        <w:rPr>
          <w:rFonts w:cs="Times New Roman"/>
          <w:szCs w:val="24"/>
          <w:lang w:val="en-US"/>
        </w:rPr>
        <w:t>grupo</w:t>
      </w:r>
      <w:proofErr w:type="spellEnd"/>
      <w:r w:rsidRPr="0011163E">
        <w:rPr>
          <w:rFonts w:cs="Times New Roman"/>
          <w:szCs w:val="24"/>
          <w:lang w:val="en-US"/>
        </w:rPr>
        <w:t xml:space="preserve"> </w:t>
      </w:r>
      <w:proofErr w:type="spellStart"/>
      <w:r w:rsidRPr="0011163E">
        <w:rPr>
          <w:rFonts w:cs="Times New Roman"/>
          <w:szCs w:val="24"/>
          <w:lang w:val="en-US"/>
        </w:rPr>
        <w:t>controle</w:t>
      </w:r>
      <w:proofErr w:type="spellEnd"/>
      <w:r w:rsidRPr="0011163E">
        <w:rPr>
          <w:rFonts w:cs="Times New Roman"/>
          <w:szCs w:val="24"/>
          <w:lang w:val="en-US"/>
        </w:rPr>
        <w:t xml:space="preserve"> (</w:t>
      </w:r>
      <w:proofErr w:type="spellStart"/>
      <w:r w:rsidRPr="0011163E">
        <w:rPr>
          <w:rFonts w:cs="Times New Roman"/>
          <w:szCs w:val="24"/>
          <w:lang w:val="en-US"/>
        </w:rPr>
        <w:t>presencial</w:t>
      </w:r>
      <w:proofErr w:type="spellEnd"/>
      <w:r w:rsidRPr="0011163E">
        <w:rPr>
          <w:rFonts w:cs="Times New Roman"/>
          <w:szCs w:val="24"/>
          <w:lang w:val="en-US"/>
        </w:rPr>
        <w:t xml:space="preserve">). As </w:t>
      </w:r>
      <w:proofErr w:type="spellStart"/>
      <w:r w:rsidRPr="0011163E">
        <w:rPr>
          <w:rFonts w:cs="Times New Roman"/>
          <w:szCs w:val="24"/>
          <w:lang w:val="en-US"/>
        </w:rPr>
        <w:t>conclusões</w:t>
      </w:r>
      <w:proofErr w:type="spellEnd"/>
      <w:r w:rsidRPr="0011163E">
        <w:rPr>
          <w:rFonts w:cs="Times New Roman"/>
          <w:szCs w:val="24"/>
          <w:lang w:val="en-US"/>
        </w:rPr>
        <w:t xml:space="preserve"> </w:t>
      </w:r>
      <w:proofErr w:type="spellStart"/>
      <w:r w:rsidRPr="0011163E">
        <w:rPr>
          <w:rFonts w:cs="Times New Roman"/>
          <w:szCs w:val="24"/>
          <w:lang w:val="en-US"/>
        </w:rPr>
        <w:t>mostram</w:t>
      </w:r>
      <w:proofErr w:type="spellEnd"/>
      <w:r w:rsidRPr="0011163E">
        <w:rPr>
          <w:rFonts w:cs="Times New Roman"/>
          <w:szCs w:val="24"/>
          <w:lang w:val="en-US"/>
        </w:rPr>
        <w:t xml:space="preserve"> a </w:t>
      </w:r>
      <w:proofErr w:type="spellStart"/>
      <w:r w:rsidRPr="0011163E">
        <w:rPr>
          <w:rFonts w:cs="Times New Roman"/>
          <w:szCs w:val="24"/>
          <w:lang w:val="en-US"/>
        </w:rPr>
        <w:t>maior</w:t>
      </w:r>
      <w:proofErr w:type="spellEnd"/>
      <w:r w:rsidRPr="0011163E">
        <w:rPr>
          <w:rFonts w:cs="Times New Roman"/>
          <w:szCs w:val="24"/>
          <w:lang w:val="en-US"/>
        </w:rPr>
        <w:t xml:space="preserve"> </w:t>
      </w:r>
      <w:proofErr w:type="spellStart"/>
      <w:r w:rsidRPr="0011163E">
        <w:rPr>
          <w:rFonts w:cs="Times New Roman"/>
          <w:szCs w:val="24"/>
          <w:lang w:val="en-US"/>
        </w:rPr>
        <w:t>eficácia</w:t>
      </w:r>
      <w:proofErr w:type="spellEnd"/>
      <w:r w:rsidRPr="0011163E">
        <w:rPr>
          <w:rFonts w:cs="Times New Roman"/>
          <w:szCs w:val="24"/>
          <w:lang w:val="en-US"/>
        </w:rPr>
        <w:t xml:space="preserve"> do </w:t>
      </w:r>
      <w:proofErr w:type="spellStart"/>
      <w:r w:rsidRPr="0011163E">
        <w:rPr>
          <w:rFonts w:cs="Times New Roman"/>
          <w:szCs w:val="24"/>
          <w:lang w:val="en-US"/>
        </w:rPr>
        <w:t>modelo</w:t>
      </w:r>
      <w:proofErr w:type="spellEnd"/>
      <w:r w:rsidRPr="0011163E">
        <w:rPr>
          <w:rFonts w:cs="Times New Roman"/>
          <w:szCs w:val="24"/>
          <w:lang w:val="en-US"/>
        </w:rPr>
        <w:t xml:space="preserve"> </w:t>
      </w:r>
      <w:proofErr w:type="spellStart"/>
      <w:r w:rsidRPr="0011163E">
        <w:rPr>
          <w:rFonts w:cs="Times New Roman"/>
          <w:szCs w:val="24"/>
          <w:lang w:val="en-US"/>
        </w:rPr>
        <w:t>híbrido</w:t>
      </w:r>
      <w:proofErr w:type="spellEnd"/>
      <w:r w:rsidRPr="0011163E">
        <w:rPr>
          <w:rFonts w:cs="Times New Roman"/>
          <w:szCs w:val="24"/>
          <w:lang w:val="en-US"/>
        </w:rPr>
        <w:t xml:space="preserve"> no </w:t>
      </w:r>
      <w:proofErr w:type="spellStart"/>
      <w:r w:rsidRPr="0011163E">
        <w:rPr>
          <w:rFonts w:cs="Times New Roman"/>
          <w:szCs w:val="24"/>
          <w:lang w:val="en-US"/>
        </w:rPr>
        <w:t>contexto</w:t>
      </w:r>
      <w:proofErr w:type="spellEnd"/>
      <w:r w:rsidRPr="0011163E">
        <w:rPr>
          <w:rFonts w:cs="Times New Roman"/>
          <w:szCs w:val="24"/>
          <w:lang w:val="en-US"/>
        </w:rPr>
        <w:t xml:space="preserve"> </w:t>
      </w:r>
      <w:proofErr w:type="spellStart"/>
      <w:r w:rsidRPr="0011163E">
        <w:rPr>
          <w:rFonts w:cs="Times New Roman"/>
          <w:szCs w:val="24"/>
          <w:lang w:val="en-US"/>
        </w:rPr>
        <w:t>avaliado</w:t>
      </w:r>
      <w:proofErr w:type="spellEnd"/>
      <w:r w:rsidRPr="0011163E">
        <w:rPr>
          <w:rFonts w:cs="Times New Roman"/>
          <w:szCs w:val="24"/>
          <w:lang w:val="en-US"/>
        </w:rPr>
        <w:t xml:space="preserve">, </w:t>
      </w:r>
      <w:proofErr w:type="spellStart"/>
      <w:r w:rsidRPr="0011163E">
        <w:rPr>
          <w:rFonts w:cs="Times New Roman"/>
          <w:szCs w:val="24"/>
          <w:lang w:val="en-US"/>
        </w:rPr>
        <w:t>destacando</w:t>
      </w:r>
      <w:proofErr w:type="spellEnd"/>
      <w:r w:rsidRPr="0011163E">
        <w:rPr>
          <w:rFonts w:cs="Times New Roman"/>
          <w:szCs w:val="24"/>
          <w:lang w:val="en-US"/>
        </w:rPr>
        <w:t xml:space="preserve"> a </w:t>
      </w:r>
      <w:proofErr w:type="spellStart"/>
      <w:r w:rsidRPr="0011163E">
        <w:rPr>
          <w:rFonts w:cs="Times New Roman"/>
          <w:szCs w:val="24"/>
          <w:lang w:val="en-US"/>
        </w:rPr>
        <w:t>sua</w:t>
      </w:r>
      <w:proofErr w:type="spellEnd"/>
      <w:r w:rsidRPr="0011163E">
        <w:rPr>
          <w:rFonts w:cs="Times New Roman"/>
          <w:szCs w:val="24"/>
          <w:lang w:val="en-US"/>
        </w:rPr>
        <w:t xml:space="preserve"> </w:t>
      </w:r>
      <w:proofErr w:type="spellStart"/>
      <w:r w:rsidRPr="0011163E">
        <w:rPr>
          <w:rFonts w:cs="Times New Roman"/>
          <w:szCs w:val="24"/>
          <w:lang w:val="en-US"/>
        </w:rPr>
        <w:t>contribuição</w:t>
      </w:r>
      <w:proofErr w:type="spellEnd"/>
      <w:r w:rsidRPr="0011163E">
        <w:rPr>
          <w:rFonts w:cs="Times New Roman"/>
          <w:szCs w:val="24"/>
          <w:lang w:val="en-US"/>
        </w:rPr>
        <w:t xml:space="preserve"> para </w:t>
      </w:r>
      <w:proofErr w:type="gramStart"/>
      <w:r w:rsidRPr="0011163E">
        <w:rPr>
          <w:rFonts w:cs="Times New Roman"/>
          <w:szCs w:val="24"/>
          <w:lang w:val="en-US"/>
        </w:rPr>
        <w:t>a</w:t>
      </w:r>
      <w:proofErr w:type="gramEnd"/>
      <w:r w:rsidRPr="0011163E">
        <w:rPr>
          <w:rFonts w:cs="Times New Roman"/>
          <w:szCs w:val="24"/>
          <w:lang w:val="en-US"/>
        </w:rPr>
        <w:t xml:space="preserve"> </w:t>
      </w:r>
      <w:proofErr w:type="spellStart"/>
      <w:r w:rsidRPr="0011163E">
        <w:rPr>
          <w:rFonts w:cs="Times New Roman"/>
          <w:szCs w:val="24"/>
          <w:lang w:val="en-US"/>
        </w:rPr>
        <w:t>adaptação</w:t>
      </w:r>
      <w:proofErr w:type="spellEnd"/>
      <w:r w:rsidRPr="0011163E">
        <w:rPr>
          <w:rFonts w:cs="Times New Roman"/>
          <w:szCs w:val="24"/>
          <w:lang w:val="en-US"/>
        </w:rPr>
        <w:t xml:space="preserve"> </w:t>
      </w:r>
      <w:proofErr w:type="spellStart"/>
      <w:r w:rsidRPr="0011163E">
        <w:rPr>
          <w:rFonts w:cs="Times New Roman"/>
          <w:szCs w:val="24"/>
          <w:lang w:val="en-US"/>
        </w:rPr>
        <w:t>tecnológica</w:t>
      </w:r>
      <w:proofErr w:type="spellEnd"/>
      <w:r w:rsidRPr="0011163E">
        <w:rPr>
          <w:rFonts w:cs="Times New Roman"/>
          <w:szCs w:val="24"/>
          <w:lang w:val="en-US"/>
        </w:rPr>
        <w:t xml:space="preserve"> </w:t>
      </w:r>
      <w:proofErr w:type="spellStart"/>
      <w:r w:rsidRPr="0011163E">
        <w:rPr>
          <w:rFonts w:cs="Times New Roman"/>
          <w:szCs w:val="24"/>
          <w:lang w:val="en-US"/>
        </w:rPr>
        <w:t>na</w:t>
      </w:r>
      <w:proofErr w:type="spellEnd"/>
      <w:r w:rsidRPr="0011163E">
        <w:rPr>
          <w:rFonts w:cs="Times New Roman"/>
          <w:szCs w:val="24"/>
          <w:lang w:val="en-US"/>
        </w:rPr>
        <w:t xml:space="preserve"> </w:t>
      </w:r>
      <w:proofErr w:type="spellStart"/>
      <w:r w:rsidRPr="0011163E">
        <w:rPr>
          <w:rFonts w:cs="Times New Roman"/>
          <w:szCs w:val="24"/>
          <w:lang w:val="en-US"/>
        </w:rPr>
        <w:t>educação</w:t>
      </w:r>
      <w:proofErr w:type="spellEnd"/>
      <w:r w:rsidRPr="0011163E">
        <w:rPr>
          <w:rFonts w:cs="Times New Roman"/>
          <w:szCs w:val="24"/>
          <w:lang w:val="en-US"/>
        </w:rPr>
        <w:t xml:space="preserve"> e o </w:t>
      </w:r>
      <w:proofErr w:type="spellStart"/>
      <w:r w:rsidRPr="0011163E">
        <w:rPr>
          <w:rFonts w:cs="Times New Roman"/>
          <w:szCs w:val="24"/>
          <w:lang w:val="en-US"/>
        </w:rPr>
        <w:t>seu</w:t>
      </w:r>
      <w:proofErr w:type="spellEnd"/>
      <w:r w:rsidRPr="0011163E">
        <w:rPr>
          <w:rFonts w:cs="Times New Roman"/>
          <w:szCs w:val="24"/>
          <w:lang w:val="en-US"/>
        </w:rPr>
        <w:t xml:space="preserve"> </w:t>
      </w:r>
      <w:proofErr w:type="spellStart"/>
      <w:r w:rsidRPr="0011163E">
        <w:rPr>
          <w:rFonts w:cs="Times New Roman"/>
          <w:szCs w:val="24"/>
          <w:lang w:val="en-US"/>
        </w:rPr>
        <w:t>potencial</w:t>
      </w:r>
      <w:proofErr w:type="spellEnd"/>
      <w:r w:rsidRPr="0011163E">
        <w:rPr>
          <w:rFonts w:cs="Times New Roman"/>
          <w:szCs w:val="24"/>
          <w:lang w:val="en-US"/>
        </w:rPr>
        <w:t xml:space="preserve"> para </w:t>
      </w:r>
      <w:proofErr w:type="spellStart"/>
      <w:r w:rsidRPr="0011163E">
        <w:rPr>
          <w:rFonts w:cs="Times New Roman"/>
          <w:szCs w:val="24"/>
          <w:lang w:val="en-US"/>
        </w:rPr>
        <w:t>otimizar</w:t>
      </w:r>
      <w:proofErr w:type="spellEnd"/>
      <w:r w:rsidRPr="0011163E">
        <w:rPr>
          <w:rFonts w:cs="Times New Roman"/>
          <w:szCs w:val="24"/>
          <w:lang w:val="en-US"/>
        </w:rPr>
        <w:t xml:space="preserve"> a </w:t>
      </w:r>
      <w:proofErr w:type="spellStart"/>
      <w:r w:rsidRPr="0011163E">
        <w:rPr>
          <w:rFonts w:cs="Times New Roman"/>
          <w:szCs w:val="24"/>
          <w:lang w:val="en-US"/>
        </w:rPr>
        <w:t>aprendizagem</w:t>
      </w:r>
      <w:proofErr w:type="spellEnd"/>
      <w:r w:rsidRPr="0011163E">
        <w:rPr>
          <w:rFonts w:cs="Times New Roman"/>
          <w:szCs w:val="24"/>
          <w:lang w:val="en-US"/>
        </w:rPr>
        <w:t xml:space="preserve">. Este </w:t>
      </w:r>
      <w:proofErr w:type="spellStart"/>
      <w:r w:rsidRPr="0011163E">
        <w:rPr>
          <w:rFonts w:cs="Times New Roman"/>
          <w:szCs w:val="24"/>
          <w:lang w:val="en-US"/>
        </w:rPr>
        <w:t>estudo</w:t>
      </w:r>
      <w:proofErr w:type="spellEnd"/>
      <w:r w:rsidRPr="0011163E">
        <w:rPr>
          <w:rFonts w:cs="Times New Roman"/>
          <w:szCs w:val="24"/>
          <w:lang w:val="en-US"/>
        </w:rPr>
        <w:t xml:space="preserve"> </w:t>
      </w:r>
      <w:proofErr w:type="spellStart"/>
      <w:r w:rsidRPr="0011163E">
        <w:rPr>
          <w:rFonts w:cs="Times New Roman"/>
          <w:szCs w:val="24"/>
          <w:lang w:val="en-US"/>
        </w:rPr>
        <w:t>contribui</w:t>
      </w:r>
      <w:proofErr w:type="spellEnd"/>
      <w:r w:rsidRPr="0011163E">
        <w:rPr>
          <w:rFonts w:cs="Times New Roman"/>
          <w:szCs w:val="24"/>
          <w:lang w:val="en-US"/>
        </w:rPr>
        <w:t xml:space="preserve"> para </w:t>
      </w:r>
      <w:proofErr w:type="gramStart"/>
      <w:r w:rsidRPr="0011163E">
        <w:rPr>
          <w:rFonts w:cs="Times New Roman"/>
          <w:szCs w:val="24"/>
          <w:lang w:val="en-US"/>
        </w:rPr>
        <w:t>a</w:t>
      </w:r>
      <w:proofErr w:type="gramEnd"/>
      <w:r w:rsidRPr="0011163E">
        <w:rPr>
          <w:rFonts w:cs="Times New Roman"/>
          <w:szCs w:val="24"/>
          <w:lang w:val="en-US"/>
        </w:rPr>
        <w:t xml:space="preserve"> </w:t>
      </w:r>
      <w:proofErr w:type="spellStart"/>
      <w:r w:rsidRPr="0011163E">
        <w:rPr>
          <w:rFonts w:cs="Times New Roman"/>
          <w:szCs w:val="24"/>
          <w:lang w:val="en-US"/>
        </w:rPr>
        <w:t>originalidade</w:t>
      </w:r>
      <w:proofErr w:type="spellEnd"/>
      <w:r w:rsidRPr="0011163E">
        <w:rPr>
          <w:rFonts w:cs="Times New Roman"/>
          <w:szCs w:val="24"/>
          <w:lang w:val="en-US"/>
        </w:rPr>
        <w:t xml:space="preserve"> </w:t>
      </w:r>
      <w:proofErr w:type="spellStart"/>
      <w:r w:rsidRPr="0011163E">
        <w:rPr>
          <w:rFonts w:cs="Times New Roman"/>
          <w:szCs w:val="24"/>
          <w:lang w:val="en-US"/>
        </w:rPr>
        <w:t>ao</w:t>
      </w:r>
      <w:proofErr w:type="spellEnd"/>
      <w:r w:rsidRPr="0011163E">
        <w:rPr>
          <w:rFonts w:cs="Times New Roman"/>
          <w:szCs w:val="24"/>
          <w:lang w:val="en-US"/>
        </w:rPr>
        <w:t xml:space="preserve"> </w:t>
      </w:r>
      <w:proofErr w:type="spellStart"/>
      <w:r w:rsidRPr="0011163E">
        <w:rPr>
          <w:rFonts w:cs="Times New Roman"/>
          <w:szCs w:val="24"/>
          <w:lang w:val="en-US"/>
        </w:rPr>
        <w:t>comparar</w:t>
      </w:r>
      <w:proofErr w:type="spellEnd"/>
      <w:r w:rsidRPr="0011163E">
        <w:rPr>
          <w:rFonts w:cs="Times New Roman"/>
          <w:szCs w:val="24"/>
          <w:lang w:val="en-US"/>
        </w:rPr>
        <w:t xml:space="preserve"> </w:t>
      </w:r>
      <w:proofErr w:type="spellStart"/>
      <w:r w:rsidRPr="0011163E">
        <w:rPr>
          <w:rFonts w:cs="Times New Roman"/>
          <w:szCs w:val="24"/>
          <w:lang w:val="en-US"/>
        </w:rPr>
        <w:t>diretamente</w:t>
      </w:r>
      <w:proofErr w:type="spellEnd"/>
      <w:r w:rsidRPr="0011163E">
        <w:rPr>
          <w:rFonts w:cs="Times New Roman"/>
          <w:szCs w:val="24"/>
          <w:lang w:val="en-US"/>
        </w:rPr>
        <w:t xml:space="preserve"> </w:t>
      </w:r>
      <w:proofErr w:type="spellStart"/>
      <w:r w:rsidRPr="0011163E">
        <w:rPr>
          <w:rFonts w:cs="Times New Roman"/>
          <w:szCs w:val="24"/>
          <w:lang w:val="en-US"/>
        </w:rPr>
        <w:t>estes</w:t>
      </w:r>
      <w:proofErr w:type="spellEnd"/>
      <w:r w:rsidRPr="0011163E">
        <w:rPr>
          <w:rFonts w:cs="Times New Roman"/>
          <w:szCs w:val="24"/>
          <w:lang w:val="en-US"/>
        </w:rPr>
        <w:t xml:space="preserve"> </w:t>
      </w:r>
      <w:proofErr w:type="spellStart"/>
      <w:r w:rsidRPr="0011163E">
        <w:rPr>
          <w:rFonts w:cs="Times New Roman"/>
          <w:szCs w:val="24"/>
          <w:lang w:val="en-US"/>
        </w:rPr>
        <w:t>modelos</w:t>
      </w:r>
      <w:proofErr w:type="spellEnd"/>
      <w:r w:rsidRPr="0011163E">
        <w:rPr>
          <w:rFonts w:cs="Times New Roman"/>
          <w:szCs w:val="24"/>
          <w:lang w:val="en-US"/>
        </w:rPr>
        <w:t xml:space="preserve"> num </w:t>
      </w:r>
      <w:proofErr w:type="spellStart"/>
      <w:r w:rsidRPr="0011163E">
        <w:rPr>
          <w:rFonts w:cs="Times New Roman"/>
          <w:szCs w:val="24"/>
          <w:lang w:val="en-US"/>
        </w:rPr>
        <w:t>contexto</w:t>
      </w:r>
      <w:proofErr w:type="spellEnd"/>
      <w:r w:rsidRPr="0011163E">
        <w:rPr>
          <w:rFonts w:cs="Times New Roman"/>
          <w:szCs w:val="24"/>
          <w:lang w:val="en-US"/>
        </w:rPr>
        <w:t xml:space="preserve"> </w:t>
      </w:r>
      <w:proofErr w:type="spellStart"/>
      <w:r w:rsidRPr="0011163E">
        <w:rPr>
          <w:rFonts w:cs="Times New Roman"/>
          <w:szCs w:val="24"/>
          <w:lang w:val="en-US"/>
        </w:rPr>
        <w:t>universitário</w:t>
      </w:r>
      <w:proofErr w:type="spellEnd"/>
      <w:r w:rsidRPr="0011163E">
        <w:rPr>
          <w:rFonts w:cs="Times New Roman"/>
          <w:szCs w:val="24"/>
          <w:lang w:val="en-US"/>
        </w:rPr>
        <w:t xml:space="preserve"> real, </w:t>
      </w:r>
      <w:proofErr w:type="spellStart"/>
      <w:r w:rsidRPr="0011163E">
        <w:rPr>
          <w:rFonts w:cs="Times New Roman"/>
          <w:szCs w:val="24"/>
          <w:lang w:val="en-US"/>
        </w:rPr>
        <w:t>fornecendo</w:t>
      </w:r>
      <w:proofErr w:type="spellEnd"/>
      <w:r w:rsidRPr="0011163E">
        <w:rPr>
          <w:rFonts w:cs="Times New Roman"/>
          <w:szCs w:val="24"/>
          <w:lang w:val="en-US"/>
        </w:rPr>
        <w:t xml:space="preserve"> </w:t>
      </w:r>
      <w:proofErr w:type="spellStart"/>
      <w:r w:rsidRPr="0011163E">
        <w:rPr>
          <w:rFonts w:cs="Times New Roman"/>
          <w:szCs w:val="24"/>
          <w:lang w:val="en-US"/>
        </w:rPr>
        <w:t>evidências</w:t>
      </w:r>
      <w:proofErr w:type="spellEnd"/>
      <w:r w:rsidRPr="0011163E">
        <w:rPr>
          <w:rFonts w:cs="Times New Roman"/>
          <w:szCs w:val="24"/>
          <w:lang w:val="en-US"/>
        </w:rPr>
        <w:t xml:space="preserve"> </w:t>
      </w:r>
      <w:proofErr w:type="spellStart"/>
      <w:r w:rsidRPr="0011163E">
        <w:rPr>
          <w:rFonts w:cs="Times New Roman"/>
          <w:szCs w:val="24"/>
          <w:lang w:val="en-US"/>
        </w:rPr>
        <w:t>valiosas</w:t>
      </w:r>
      <w:proofErr w:type="spellEnd"/>
      <w:r w:rsidRPr="0011163E">
        <w:rPr>
          <w:rFonts w:cs="Times New Roman"/>
          <w:szCs w:val="24"/>
          <w:lang w:val="en-US"/>
        </w:rPr>
        <w:t xml:space="preserve"> para a </w:t>
      </w:r>
      <w:proofErr w:type="spellStart"/>
      <w:r w:rsidRPr="0011163E">
        <w:rPr>
          <w:rFonts w:cs="Times New Roman"/>
          <w:szCs w:val="24"/>
          <w:lang w:val="en-US"/>
        </w:rPr>
        <w:t>tomada</w:t>
      </w:r>
      <w:proofErr w:type="spellEnd"/>
      <w:r w:rsidRPr="0011163E">
        <w:rPr>
          <w:rFonts w:cs="Times New Roman"/>
          <w:szCs w:val="24"/>
          <w:lang w:val="en-US"/>
        </w:rPr>
        <w:t xml:space="preserve"> de </w:t>
      </w:r>
      <w:proofErr w:type="spellStart"/>
      <w:r w:rsidRPr="0011163E">
        <w:rPr>
          <w:rFonts w:cs="Times New Roman"/>
          <w:szCs w:val="24"/>
          <w:lang w:val="en-US"/>
        </w:rPr>
        <w:t>decisões</w:t>
      </w:r>
      <w:proofErr w:type="spellEnd"/>
      <w:r w:rsidRPr="0011163E">
        <w:rPr>
          <w:rFonts w:cs="Times New Roman"/>
          <w:szCs w:val="24"/>
          <w:lang w:val="en-US"/>
        </w:rPr>
        <w:t xml:space="preserve"> </w:t>
      </w:r>
      <w:proofErr w:type="spellStart"/>
      <w:r w:rsidRPr="0011163E">
        <w:rPr>
          <w:rFonts w:cs="Times New Roman"/>
          <w:szCs w:val="24"/>
          <w:lang w:val="en-US"/>
        </w:rPr>
        <w:t>pedagógicas</w:t>
      </w:r>
      <w:proofErr w:type="spellEnd"/>
      <w:r w:rsidRPr="0011163E">
        <w:rPr>
          <w:rFonts w:cs="Times New Roman"/>
          <w:szCs w:val="24"/>
          <w:lang w:val="en-US"/>
        </w:rPr>
        <w:t>.</w:t>
      </w:r>
    </w:p>
    <w:p w14:paraId="58510C27" w14:textId="0728C588" w:rsidR="002906D0" w:rsidRPr="0011163E" w:rsidRDefault="00BB46B4" w:rsidP="00BB46B4">
      <w:pPr>
        <w:spacing w:after="0" w:line="360" w:lineRule="auto"/>
        <w:rPr>
          <w:rFonts w:cs="Times New Roman"/>
          <w:szCs w:val="24"/>
          <w:lang w:val="en-US"/>
        </w:rPr>
      </w:pPr>
      <w:proofErr w:type="spellStart"/>
      <w:r w:rsidRPr="0011163E">
        <w:rPr>
          <w:rFonts w:asciiTheme="minorHAnsi" w:hAnsiTheme="minorHAnsi" w:cstheme="minorHAnsi"/>
          <w:b/>
          <w:sz w:val="28"/>
          <w:szCs w:val="28"/>
        </w:rPr>
        <w:t>Palavras</w:t>
      </w:r>
      <w:proofErr w:type="spellEnd"/>
      <w:r w:rsidRPr="0011163E">
        <w:rPr>
          <w:rFonts w:asciiTheme="minorHAnsi" w:hAnsiTheme="minorHAnsi" w:cstheme="minorHAnsi"/>
          <w:b/>
          <w:sz w:val="28"/>
          <w:szCs w:val="28"/>
        </w:rPr>
        <w:t>-chave:</w:t>
      </w:r>
      <w:r w:rsidRPr="0011163E">
        <w:rPr>
          <w:rFonts w:cs="Times New Roman"/>
          <w:szCs w:val="24"/>
          <w:lang w:val="en-US"/>
        </w:rPr>
        <w:t xml:space="preserve"> </w:t>
      </w:r>
      <w:proofErr w:type="spellStart"/>
      <w:r w:rsidRPr="0011163E">
        <w:rPr>
          <w:rFonts w:cs="Times New Roman"/>
          <w:szCs w:val="24"/>
          <w:lang w:val="en-US"/>
        </w:rPr>
        <w:t>Gestão</w:t>
      </w:r>
      <w:proofErr w:type="spellEnd"/>
      <w:r w:rsidRPr="0011163E">
        <w:rPr>
          <w:rFonts w:cs="Times New Roman"/>
          <w:szCs w:val="24"/>
          <w:lang w:val="en-US"/>
        </w:rPr>
        <w:t xml:space="preserve"> da </w:t>
      </w:r>
      <w:proofErr w:type="spellStart"/>
      <w:r w:rsidRPr="0011163E">
        <w:rPr>
          <w:rFonts w:cs="Times New Roman"/>
          <w:szCs w:val="24"/>
          <w:lang w:val="en-US"/>
        </w:rPr>
        <w:t>aprendizagem</w:t>
      </w:r>
      <w:proofErr w:type="spellEnd"/>
      <w:r w:rsidRPr="0011163E">
        <w:rPr>
          <w:rFonts w:cs="Times New Roman"/>
          <w:szCs w:val="24"/>
          <w:lang w:val="en-US"/>
        </w:rPr>
        <w:t xml:space="preserve">, </w:t>
      </w:r>
      <w:proofErr w:type="spellStart"/>
      <w:r w:rsidRPr="0011163E">
        <w:rPr>
          <w:rFonts w:cs="Times New Roman"/>
          <w:szCs w:val="24"/>
          <w:lang w:val="en-US"/>
        </w:rPr>
        <w:t>práticas</w:t>
      </w:r>
      <w:proofErr w:type="spellEnd"/>
      <w:r w:rsidRPr="0011163E">
        <w:rPr>
          <w:rFonts w:cs="Times New Roman"/>
          <w:szCs w:val="24"/>
          <w:lang w:val="en-US"/>
        </w:rPr>
        <w:t xml:space="preserve"> </w:t>
      </w:r>
      <w:proofErr w:type="spellStart"/>
      <w:r w:rsidRPr="0011163E">
        <w:rPr>
          <w:rFonts w:cs="Times New Roman"/>
          <w:szCs w:val="24"/>
          <w:lang w:val="en-US"/>
        </w:rPr>
        <w:t>pedagógicas</w:t>
      </w:r>
      <w:proofErr w:type="spellEnd"/>
      <w:r w:rsidRPr="0011163E">
        <w:rPr>
          <w:rFonts w:cs="Times New Roman"/>
          <w:szCs w:val="24"/>
          <w:lang w:val="en-US"/>
        </w:rPr>
        <w:t xml:space="preserve">, ambientes de </w:t>
      </w:r>
      <w:proofErr w:type="spellStart"/>
      <w:r w:rsidRPr="0011163E">
        <w:rPr>
          <w:rFonts w:cs="Times New Roman"/>
          <w:szCs w:val="24"/>
          <w:lang w:val="en-US"/>
        </w:rPr>
        <w:t>aprendizagem</w:t>
      </w:r>
      <w:proofErr w:type="spellEnd"/>
      <w:r w:rsidRPr="0011163E">
        <w:rPr>
          <w:rFonts w:cs="Times New Roman"/>
          <w:szCs w:val="24"/>
          <w:lang w:val="en-US"/>
        </w:rPr>
        <w:t>.</w:t>
      </w:r>
    </w:p>
    <w:p w14:paraId="04763277" w14:textId="19620CCF" w:rsidR="00BB46B4" w:rsidRPr="0011163E" w:rsidRDefault="00BB46B4" w:rsidP="00BB46B4">
      <w:pPr>
        <w:pStyle w:val="HTMLconformatoprevio"/>
        <w:shd w:val="clear" w:color="auto" w:fill="FFFFFF"/>
        <w:tabs>
          <w:tab w:val="left" w:pos="8647"/>
        </w:tabs>
        <w:rPr>
          <w:rFonts w:ascii="Times New Roman" w:hAnsi="Times New Roman"/>
          <w:color w:val="000000"/>
          <w:sz w:val="24"/>
        </w:rPr>
      </w:pPr>
      <w:r w:rsidRPr="0011163E">
        <w:rPr>
          <w:rFonts w:ascii="Times New Roman" w:hAnsi="Times New Roman"/>
          <w:b/>
          <w:color w:val="000000"/>
          <w:sz w:val="24"/>
        </w:rPr>
        <w:t>Fecha Recepción:</w:t>
      </w:r>
      <w:r w:rsidRPr="0011163E">
        <w:rPr>
          <w:rFonts w:ascii="Times New Roman" w:hAnsi="Times New Roman"/>
          <w:color w:val="000000"/>
          <w:sz w:val="24"/>
        </w:rPr>
        <w:t xml:space="preserve"> </w:t>
      </w:r>
      <w:proofErr w:type="gramStart"/>
      <w:r w:rsidRPr="0011163E">
        <w:rPr>
          <w:rFonts w:ascii="Times New Roman" w:hAnsi="Times New Roman"/>
          <w:color w:val="000000"/>
          <w:sz w:val="24"/>
        </w:rPr>
        <w:t>Marzo</w:t>
      </w:r>
      <w:proofErr w:type="gramEnd"/>
      <w:r w:rsidRPr="0011163E">
        <w:rPr>
          <w:rFonts w:ascii="Times New Roman" w:hAnsi="Times New Roman"/>
          <w:color w:val="000000"/>
          <w:sz w:val="24"/>
        </w:rPr>
        <w:t xml:space="preserve"> 2024                                           </w:t>
      </w:r>
      <w:r w:rsidRPr="0011163E">
        <w:rPr>
          <w:rFonts w:ascii="Times New Roman" w:hAnsi="Times New Roman"/>
          <w:b/>
          <w:color w:val="000000"/>
          <w:sz w:val="24"/>
        </w:rPr>
        <w:t xml:space="preserve">Fecha Aceptación: </w:t>
      </w:r>
      <w:r w:rsidRPr="0011163E">
        <w:rPr>
          <w:rFonts w:ascii="Times New Roman" w:hAnsi="Times New Roman"/>
          <w:color w:val="000000"/>
          <w:sz w:val="24"/>
        </w:rPr>
        <w:t>Agosto 2024</w:t>
      </w:r>
    </w:p>
    <w:p w14:paraId="10FAF3A8" w14:textId="457AC4EA" w:rsidR="00BB46B4" w:rsidRPr="0011163E" w:rsidRDefault="00000000" w:rsidP="00BB46B4">
      <w:pPr>
        <w:spacing w:after="0"/>
        <w:rPr>
          <w:rFonts w:cs="Times New Roman"/>
          <w:szCs w:val="24"/>
          <w:lang w:val="en-US"/>
        </w:rPr>
      </w:pPr>
      <w:r>
        <w:rPr>
          <w:noProof/>
        </w:rPr>
        <w:pict w14:anchorId="1DBD5BC4">
          <v:rect id="_x0000_i1025" style="width:441.9pt;height:.05pt" o:hralign="center" o:hrstd="t" o:hr="t" fillcolor="#a0a0a0" stroked="f"/>
        </w:pict>
      </w:r>
    </w:p>
    <w:p w14:paraId="4885960E" w14:textId="19914F11" w:rsidR="004C1FDB" w:rsidRPr="0011163E" w:rsidRDefault="00BB46B4" w:rsidP="00BB46B4">
      <w:pPr>
        <w:jc w:val="center"/>
        <w:rPr>
          <w:rFonts w:ascii="Arial" w:hAnsi="Arial" w:cs="Arial"/>
          <w:b/>
          <w:bCs/>
          <w:sz w:val="32"/>
          <w:szCs w:val="32"/>
        </w:rPr>
      </w:pPr>
      <w:r w:rsidRPr="0011163E">
        <w:rPr>
          <w:rFonts w:cs="Arial"/>
          <w:b/>
          <w:bCs/>
          <w:sz w:val="32"/>
          <w:szCs w:val="32"/>
        </w:rPr>
        <w:t>Introducción</w:t>
      </w:r>
    </w:p>
    <w:p w14:paraId="47DA745F" w14:textId="2E1F3073" w:rsidR="004C1FDB" w:rsidRPr="0011163E" w:rsidRDefault="004C1FDB" w:rsidP="00BB46B4">
      <w:pPr>
        <w:spacing w:after="0" w:line="360" w:lineRule="auto"/>
      </w:pPr>
      <w:r w:rsidRPr="0011163E">
        <w:t xml:space="preserve">En los últimos años, el rápido avance de las tecnologías ha causado transformaciones en diferentes áreas de la sociedad. En relación con la esfera educativa, se ha visto como los diversos desarrollos tecnológicos han influido en los modelos de enseñanza y aprendizaje, al mismo tiempo que, han permitido adaptar los procesos educativos en función de las necesidades sociales (Vargas-Murillo, 2021). Tal fue el caso, durante la pandemia </w:t>
      </w:r>
      <w:r w:rsidR="00505ECA" w:rsidRPr="0011163E">
        <w:t>COVID</w:t>
      </w:r>
      <w:r w:rsidRPr="0011163E">
        <w:t xml:space="preserve">-19, donde las instituciones educativas tuvieron que hacer uso de las tecnologías de información y comunicación (TIC) para adaptar su modelo de educación tradicional a un modelo a distancia (Mamani-Cori </w:t>
      </w:r>
      <w:r w:rsidRPr="0011163E">
        <w:rPr>
          <w:i/>
        </w:rPr>
        <w:t>et al.,</w:t>
      </w:r>
      <w:r w:rsidRPr="0011163E">
        <w:t xml:space="preserve"> 2021; Viñas, 2021). </w:t>
      </w:r>
    </w:p>
    <w:p w14:paraId="22AF3FD3" w14:textId="79678CB4" w:rsidR="004C1FDB" w:rsidRPr="0011163E" w:rsidRDefault="004C1FDB" w:rsidP="00BB46B4">
      <w:pPr>
        <w:spacing w:after="0" w:line="360" w:lineRule="auto"/>
      </w:pPr>
      <w:r w:rsidRPr="0011163E">
        <w:t xml:space="preserve">Lo antes dicho, conllevó a que los docentes tuvieran que capacitarse de forma rápida para utilizar plataformas educativas, además de crear materiales didácticos que pudieran ser compartidos de manera virtual en lugar de presencial </w:t>
      </w:r>
      <w:r w:rsidRPr="0011163E">
        <w:fldChar w:fldCharType="begin"/>
      </w:r>
      <w:r w:rsidRPr="0011163E">
        <w:instrText xml:space="preserve"> ADDIN ZOTERO_ITEM CSL_CITATION {"citationID":"qSfB02oT","properties":{"formattedCitation":"(Aguilar Gord\\uc0\\u243{}n, 2020; Escalona R\\uc0\\u237{}os, 2023; Vi\\uc0\\u241{}as, 2021)","plainCitation":"(Aguilar Gordón, 2020; Escalona Ríos, 2023; Viñas, 2021)","noteIndex":0},"citationItems":[{"id":385,"uris":["http://zotero.org/users/9189506/items/SWP7F3HS"],"itemData":{"id":385,"type":"article-journal","abstract":": El confinamiento obligó a la humanidad a efectuar transformaciones pedagógicas y sociales radicales, generó nuevos escenarios y modos de vida en los que prima el uso de nuevas tecnologías; los espacios físicos fueron reemplazados por espacios virtuales; la telemática se convirtió en el nuevo canal de comunicación e información, se forjaron el teletrabajo y la teleeducación. El objetivo de este documento es reflexionar sobre las implicaciones del paso del aprendizaje en escenarios presenciales al aprendizaje virtual en tiempos de pandemia; se propone conocer las distintas realidades de la comunidad educativa mediante la revisión de datos sobre deserción escolar, conectividad a internet, etc. Es una investigación de carácter descriptivo, puntualiza aspectos educativo-sociales ocurridos en los ambientes virtuales durante la emergencia sanitaria. La recolección de información se realizó mediante la búsqueda bibliográfica-documental alimentada desde la observación-experiencia directa del contexto social. Esta investigación se auxilió del método hermenéutico que propicia la interpretación de la información, de la realidad contextual y de las causas de la desigualdad social. El presente trabajo se encuentra dividido en cinco partes: la primera parte, describe la importancia de la educación en escenarios virtuales; la segunda parte, narra el aprendizaje en las aulas virtuales; la tercera parte, reflexiona acerca de las desventajas del aprendizaje virtual; la cuarta parte, expone la educación virtual como factor de desigualdad social, y, finalmente, presenta los retos del aprendizaje virtual en tiempos de pandemia.Palabras claves: Aprendizaje; aprendizaje virtual; desigualdad social; pandemia; tecnología","container-title":"Estudios pedagógicos (Valdivia)","DOI":"10.4067/S0718-07052020000300213","ISSN":"0718-0705","issue":"3","note":"publisher: Universidad Austral de Chile. Facultad de Filosofía y Humanidades","page":"213-223","source":"SciELO","title":"Del aprendizaje en escenarios presenciales al aprendizaje virtual en tiempos de pandemia","volume":"46","author":[{"family":"Aguilar Gordón","given":"Floralba del Rocío"}],"issued":{"date-parts":[["2020"]]}}},{"id":399,"uris":["http://zotero.org/users/9189506/items/FKHFWENE"],"itemData":{"id":399,"type":"chapter","container-title":"La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(Aguilar Gordón, 2020; Escalona Ríos, 2023; Viñas, 2021)</w:t>
      </w:r>
      <w:r w:rsidRPr="0011163E">
        <w:fldChar w:fldCharType="end"/>
      </w:r>
      <w:r w:rsidRPr="0011163E">
        <w:t>. Dando mayor relevancia, a lo que hoy se conoce como el modelo de educación híbrida el cual, si bien no es un concepto nuevo, cobr</w:t>
      </w:r>
      <w:r w:rsidR="009106C2" w:rsidRPr="0011163E">
        <w:t>ó</w:t>
      </w:r>
      <w:r w:rsidRPr="0011163E">
        <w:t xml:space="preserve"> importancia a partir de la pandemia </w:t>
      </w:r>
      <w:r w:rsidRPr="0011163E">
        <w:fldChar w:fldCharType="begin"/>
      </w:r>
      <w:r w:rsidRPr="0011163E">
        <w:instrText xml:space="preserve"> ADDIN ZOTERO_ITEM CSL_CITATION {"citationID":"fv0ZHqSJ","properties":{"formattedCitation":"(Su\\uc0\\u225{}rez-Guerrero &amp; Garc\\uc0\\u237{}a Ruvalcaba, 2022; Vi\\uc0\\u241{}as, 2021)","plainCitation":"(Suárez-Guerrero &amp; García Ruvalcaba, 2022; Viñas, 2021)","noteIndex":0},"citationItems":[{"id":388,"uris":["http://zotero.org/users/9189506/items/98EL79AD"],"itemData":{"id":388,"type":"article-journal","container-title":"Sinéctica","DOI":"10.31391/S2007-7033(2022)0058/001","ISSN":"2007-7033","issue":"58","journalAbbreviation":"Sinéctica","language":"es","source":"DOI.org (Crossref)","title":"Presentación: Ambientes híbridos de aprendizaje","title-short":"Presentación","URL":"https://sinectica.iteso.mx/index.php/SINECTICA/article/view/1385","author":[{"family":"Suárez-Guerrero","given":"Cristóbal"},{"family":"García Ruvalcaba","given":"Liliana Guadalupe"}],"accessed":{"date-parts":[["2024",2,1]]},"issued":{"date-parts":[["2022",1,11]]}}},{"id":384,"uris":["http://zotero.org/users/9189506/items/4C9JB2X4"],"itemData":{"id":384,"type":"article-journal","abstract":"Due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 xml:space="preserve">(Suárez-Guerrero </w:t>
      </w:r>
      <w:r w:rsidR="00505ECA" w:rsidRPr="0011163E">
        <w:t>y</w:t>
      </w:r>
      <w:r w:rsidRPr="0011163E">
        <w:t xml:space="preserve"> García Ruvalcaba, 2022; Viñas, 2021)</w:t>
      </w:r>
      <w:r w:rsidRPr="0011163E">
        <w:fldChar w:fldCharType="end"/>
      </w:r>
      <w:r w:rsidRPr="0011163E">
        <w:t xml:space="preserve">. </w:t>
      </w:r>
    </w:p>
    <w:p w14:paraId="383036ED" w14:textId="523048E5" w:rsidR="004C1FDB" w:rsidRPr="0011163E" w:rsidRDefault="004C1FDB" w:rsidP="00BB46B4">
      <w:pPr>
        <w:spacing w:after="0" w:line="360" w:lineRule="auto"/>
      </w:pPr>
      <w:r w:rsidRPr="0011163E">
        <w:t xml:space="preserve">Específicamente en la Universidad Veracruzana (UV) la pandemia implicó no sólo cambios en la concepción de los estudiantes y los docentes, en relación con el diseño y distribución de la enseñanza, sino también, una adecuación de la infraestructura institucional, a fin de poder incorporar las TIC en acciones que permitieran dar acompañamiento a los estudiantes. Con este fin, “implementó el proyecto de aulas híbridas, en el que aulas convencionales fueron equipadas con dispositivos de hardware y software para la comunicación en línea en tiempo real” </w:t>
      </w:r>
      <w:r w:rsidRPr="0011163E">
        <w:fldChar w:fldCharType="begin"/>
      </w:r>
      <w:r w:rsidRPr="0011163E">
        <w:instrText xml:space="preserve"> ADDIN ZOTERO_ITEM CSL_CITATION {"citationID":"5wHGOD2a","properties":{"formattedCitation":"(parrafo Universidad Veracruzana, 2024, p. 2)","plainCitation":"(parrafo Universidad Veracruzana, 2024, p. 2)","dontUpdate":true,"noteIndex":0},"citationItems":[{"id":381,"uris":["http://zotero.org/users/9189506/items/GZCX7UL7"],"itemData":{"id":381,"type":"webpage","title":"Aulas Híbridas – Educación Virtual","URL":"https://www.uv.mx/educacionvirtual/aulas-hibridas/","author":[{"family":"Universidad Veracruzana","given":""}],"accessed":{"date-parts":[["2024",2,1]]},"issued":{"date-parts":[["2024"]]}},"locator":"2","label":"page","prefix":"parrafo"}],"schema":"https://github.com/citation-style-language/schema/raw/master/csl-citation.json"} </w:instrText>
      </w:r>
      <w:r w:rsidRPr="0011163E">
        <w:fldChar w:fldCharType="separate"/>
      </w:r>
      <w:r w:rsidRPr="0011163E">
        <w:t>(Universidad Veracruzana [UV], 2024, párr. 2)</w:t>
      </w:r>
      <w:r w:rsidRPr="0011163E">
        <w:fldChar w:fldCharType="end"/>
      </w:r>
      <w:r w:rsidRPr="0011163E">
        <w:t xml:space="preserve">. Al día de hoy, la UV cuenta con 430 aulas híbridas </w:t>
      </w:r>
      <w:r w:rsidRPr="0011163E">
        <w:fldChar w:fldCharType="begin"/>
      </w:r>
      <w:r w:rsidRPr="0011163E">
        <w:instrText xml:space="preserve"> ADDIN ZOTERO_ITEM CSL_CITATION {"citationID":"pSD1sGtZ","properties":{"formattedCitation":"(Universidad Veracruzana, 2023)","plainCitation":"(Universidad Veracruzana, 2023)","dontUpdate":true,"noteIndex":0},"citationItems":[{"id":403,"uris":["http://zotero.org/users/9189506/items/DQW6FCWL"],"itemData":{"id":403,"type":"report","title":"Aulas híbridas. Dirección de Proyectos, Construcciones y Mantenimiento.","URL":"https://www.uv.mx/dpcm/files/2023/11/AULAS-HIBRIDAS.pdf","author":[{"family":"Universidad Veracruzana","given":""}],"issued":{"date-parts":[["2023",11]]}}}],"schema":"https://github.com/citation-style-language/schema/raw/master/csl-citation.json"} </w:instrText>
      </w:r>
      <w:r w:rsidRPr="0011163E">
        <w:fldChar w:fldCharType="separate"/>
      </w:r>
      <w:r w:rsidRPr="0011163E">
        <w:t>(Universidad Veracruzana [UV], 2023</w:t>
      </w:r>
      <w:r w:rsidR="00CE702E" w:rsidRPr="0011163E">
        <w:t>a</w:t>
      </w:r>
      <w:r w:rsidRPr="0011163E">
        <w:t>)</w:t>
      </w:r>
      <w:r w:rsidRPr="0011163E">
        <w:fldChar w:fldCharType="end"/>
      </w:r>
      <w:r w:rsidRPr="0011163E">
        <w:t xml:space="preserve">, y a través de ella ha buscado </w:t>
      </w:r>
      <w:r w:rsidRPr="0011163E">
        <w:lastRenderedPageBreak/>
        <w:t xml:space="preserve">promover nuevas formas de desarrollar actividades de aprendizaje, ya sea de manera presencial, virtual o híbrida </w:t>
      </w:r>
      <w:r w:rsidRPr="0011163E">
        <w:fldChar w:fldCharType="begin"/>
      </w:r>
      <w:r w:rsidRPr="0011163E">
        <w:instrText xml:space="preserve"> ADDIN ZOTERO_ITEM CSL_CITATION {"citationID":"PfSXUBE1","properties":{"formattedCitation":"(Universidad Veracruzana, 2024)","plainCitation":"(Universidad Veracruzana, 2024)","dontUpdate":true,"noteIndex":0},"citationItems":[{"id":381,"uris":["http://zotero.org/users/9189506/items/GZCX7UL7"],"itemData":{"id":381,"type":"webpage","title":"Aulas Híbridas – Educación Virtual","URL":"https://www.uv.mx/educacionvirtual/aulas-hibridas/","author":[{"family":"Universidad Veracruzana","given":""}],"accessed":{"date-parts":[["2024",2,1]]},"issued":{"date-parts":[["2024"]]}}}],"schema":"https://github.com/citation-style-language/schema/raw/master/csl-citation.json"} </w:instrText>
      </w:r>
      <w:r w:rsidRPr="0011163E">
        <w:fldChar w:fldCharType="separate"/>
      </w:r>
      <w:r w:rsidRPr="0011163E">
        <w:t>(UV, 2024)</w:t>
      </w:r>
      <w:r w:rsidRPr="0011163E">
        <w:fldChar w:fldCharType="end"/>
      </w:r>
      <w:r w:rsidRPr="0011163E">
        <w:t xml:space="preserve">. </w:t>
      </w:r>
    </w:p>
    <w:p w14:paraId="2CB8018F" w14:textId="21694CBD" w:rsidR="004C1FDB" w:rsidRPr="0011163E" w:rsidRDefault="004C1FDB" w:rsidP="00BB46B4">
      <w:pPr>
        <w:spacing w:after="0" w:line="360" w:lineRule="auto"/>
      </w:pPr>
      <w:r w:rsidRPr="0011163E">
        <w:t xml:space="preserve">De la totalidad de aulas híbridas de la Universidad, 169 se ubican en Xalapa y de estas, 11 se encuentran en la Facultad de Contaduría y Administración, </w:t>
      </w:r>
      <w:r w:rsidR="005E2201" w:rsidRPr="0011163E">
        <w:t>posicionándola</w:t>
      </w:r>
      <w:r w:rsidRPr="0011163E">
        <w:t xml:space="preserve"> como la facultad con mayor número de aulas híbridas de la región </w:t>
      </w:r>
      <w:r w:rsidRPr="0011163E">
        <w:fldChar w:fldCharType="begin"/>
      </w:r>
      <w:r w:rsidRPr="0011163E">
        <w:instrText xml:space="preserve"> ADDIN ZOTERO_ITEM CSL_CITATION {"citationID":"9YalCGoQ","properties":{"formattedCitation":"(Universidad Veracruzana, 2023)","plainCitation":"(Universidad Veracruzana, 2023)","dontUpdate":true,"noteIndex":0},"citationItems":[{"id":403,"uris":["http://zotero.org/users/9189506/items/DQW6FCWL"],"itemData":{"id":403,"type":"report","title":"Aulas híbridas. Dirección de Proyectos, Construcciones y Mantenimiento.","URL":"https://www.uv.mx/dpcm/files/2023/11/AULAS-HIBRIDAS.pdf","author":[{"family":"Universidad Veracruzana","given":""}],"issued":{"date-parts":[["2023",11]]}}}],"schema":"https://github.com/citation-style-language/schema/raw/master/csl-citation.json"} </w:instrText>
      </w:r>
      <w:r w:rsidRPr="0011163E">
        <w:fldChar w:fldCharType="separate"/>
      </w:r>
      <w:r w:rsidRPr="0011163E">
        <w:t>(UV, 2023</w:t>
      </w:r>
      <w:r w:rsidR="00CE702E" w:rsidRPr="0011163E">
        <w:t>a</w:t>
      </w:r>
      <w:r w:rsidRPr="0011163E">
        <w:t>)</w:t>
      </w:r>
      <w:r w:rsidRPr="0011163E">
        <w:fldChar w:fldCharType="end"/>
      </w:r>
      <w:r w:rsidRPr="0011163E">
        <w:t>; lo que representa un área de oportunidad  para la generación de estrategias educativas innovadoras. Bajo esta perspectiva, y con la finalidad de determinar la forma más efectiva de utilizar estos recursos para promover el aprendizaje de los estudiantes, se considera pertinente, comparar las experiencias en el proceso de enseñanza y aprendizaje y los resultados alcanzados, entre la modalidad híbrida y presencial.</w:t>
      </w:r>
    </w:p>
    <w:p w14:paraId="353371EE" w14:textId="22EBA285" w:rsidR="00D7347D" w:rsidRPr="0011163E" w:rsidRDefault="004C1FDB" w:rsidP="00BB46B4">
      <w:pPr>
        <w:spacing w:after="0" w:line="360" w:lineRule="auto"/>
      </w:pPr>
      <w:r w:rsidRPr="0011163E">
        <w:t xml:space="preserve">Este último punto resulta significativo dado que, los escenarios de aprendizaje varían en relación a la naturaleza de los contenidos de aprendizaje y de la disciplina, así como, de las características de los estudiantes, el tamaño del grupo y el tiempo y recursos disponibles </w:t>
      </w:r>
      <w:r w:rsidRPr="0011163E">
        <w:fldChar w:fldCharType="begin"/>
      </w:r>
      <w:r w:rsidRPr="0011163E">
        <w:instrText xml:space="preserve"> ADDIN ZOTERO_ITEM CSL_CITATION {"citationID":"wsDLNC2q","properties":{"formattedCitation":"(Girela et\\uc0\\u160{}al., 2021)","plainCitation":"(Girela et al., 2021)","noteIndex":0},"citationItems":[{"id":400,"uris":["http://zotero.org/users/9189506/items/XJTIH3GJ"],"itemData":{"id":400,"type":"article-journal","abstract":"Abstract. The main purpose of this report is to analyse university students’ perceptions about Classroom Managen ment in a Service-Learning experience carried out in Community Learning schools. The context of this research is represented by six schools mainly hosting students in a social exclusion situation, in Didactics of Physical Educatioof Primary Education Degree. Methodologically, information was obtained through critical incident narratives of university students, analysed qualitatively through the categorical analysis using coding matrices with NVivo software. The main research findings focus on the need to use disruptive methodologies, such as Service-Learning, in order to improve management skills in initial training. In addition, they outline that the main management problems are centred on conflict resolution and interaction with the group, as well as the difficulty of attending diversity in Physical Education classroom. Finally, everyone recognizes the great contribution of this methodology to their teacher training, as they consider contact with the reality of the classroom as essential throughout the training process.","container-title":"Retos","DOI":"10.47197/retos.v0i39.78547","ISSN":"1988-2041","language":"es","license":"Derechos de autor","page":"224-230","source":"recyt.fecyt.es","title":"Gestión de Aula del alumnado universitario en una propuesta de Aprendizaje Servicio en Educación Física en Comunidades de Aprendizaje (University Students’ classroom management in a proposal of Service Learning in Physical Education in Learning Communiti","volume":"39","author":[{"family":"Girela","given":"Francisco Javier Giles"},{"family":"García","given":"Enrique Rivera"},{"family":"Cervantes","given":"Carmen Trigueros"}],"issued":{"date-parts":[["2021",1,1]]}}}],"schema":"https://github.com/citation-style-language/schema/raw/master/csl-citation.json"} </w:instrText>
      </w:r>
      <w:r w:rsidRPr="0011163E">
        <w:fldChar w:fldCharType="separate"/>
      </w:r>
      <w:r w:rsidRPr="0011163E">
        <w:t xml:space="preserve">(Girela </w:t>
      </w:r>
      <w:r w:rsidRPr="0011163E">
        <w:rPr>
          <w:i/>
        </w:rPr>
        <w:t>et</w:t>
      </w:r>
      <w:r w:rsidR="00CE702E" w:rsidRPr="0011163E">
        <w:rPr>
          <w:i/>
        </w:rPr>
        <w:t xml:space="preserve"> </w:t>
      </w:r>
      <w:r w:rsidRPr="0011163E">
        <w:rPr>
          <w:i/>
        </w:rPr>
        <w:t>al.,</w:t>
      </w:r>
      <w:r w:rsidRPr="0011163E">
        <w:t xml:space="preserve"> 2021)</w:t>
      </w:r>
      <w:r w:rsidRPr="0011163E">
        <w:fldChar w:fldCharType="end"/>
      </w:r>
      <w:r w:rsidRPr="0011163E">
        <w:t>. Por lo que, se espera que con los resultados, el docente sea capaz de realizar una adecuada gestión del aprendizaje</w:t>
      </w:r>
      <w:r w:rsidR="00CE702E" w:rsidRPr="0011163E">
        <w:t>;</w:t>
      </w:r>
      <w:r w:rsidRPr="0011163E">
        <w:t xml:space="preserve"> es decir, pueda crear escenarios de enseñanza efectivos, optimizando los recursos disponibles, a fin de facilitar la adquisición de conocimientos y habilidades por parte de los estudiantes </w:t>
      </w:r>
      <w:r w:rsidRPr="0011163E">
        <w:fldChar w:fldCharType="begin"/>
      </w:r>
      <w:r w:rsidRPr="0011163E">
        <w:instrText xml:space="preserve"> ADDIN ZOTERO_ITEM CSL_CITATION {"citationID":"ph0CEuM6","properties":{"formattedCitation":"(Crespo Andrade &amp; Weise, 2021)","plainCitation":"(Crespo Andrade &amp; Weise, 2021)","noteIndex":0},"citationItems":[{"id":390,"uris":["http://zotero.org/users/9189506/items/87MNZX4E"],"itemData":{"id":390,"type":"article-journal","abstract":"In the present descriptive research with non-experimental and documentary field design, the management and leadership of the teacher in the teaching-learning process in the classroom is analyzed. The study is carried out in the first year of high school at the “Sergio Núñez Santamaría” private school (Guayaquil, Ecuador). For data collection, an instrument of 60 items with a Likert-type scale was applied with the options: permanently, almost permanent, almost never and never. The instruments were validated through expert criteria and a pilot test (Alpha Cronbach index 0.99). The relationship between the variables was determined using Pearson's correlation coefficient, obtaining values of 0.694 and 0.721 for the sample of teachers and the sample of students, respectively. Both values indicate a direct positive correlation and categorized as good, expressing a direct relationship between teacher leadership and pedagogical management. The leadership style is moderately effective, prevailing the transformational and the prosocial, with effective specific and generic competencies, highlighting the communicative, entrepreneurship and teamwork. Teachers are characterized with effective pedagogical management, where planning, execution of strategies and evaluation of learning, prevail in equal percentage.","container-title":"RECIMUNDO","DOI":"10.26820/recimundo/5.(2).abril.2021.358-375","ISSN":"2588073X","issue":"2","journalAbbreviation":"RECIMUNDO","language":"es","page":"358-375","source":"DOI.org (Crossref)","title":"Gestión y liderazgo del docente frente al proceso enseñanza-aprendizaje en el aula del bachillerato","volume":"5","author":[{"family":"Crespo Andrade","given":"José Hidalgo"},{"family":"Weise","given":"Crista"}],"issued":{"date-parts":[["2021",4,1]]}}}],"schema":"https://github.com/citation-style-language/schema/raw/master/csl-citation.json"} </w:instrText>
      </w:r>
      <w:r w:rsidRPr="0011163E">
        <w:fldChar w:fldCharType="separate"/>
      </w:r>
      <w:r w:rsidRPr="0011163E">
        <w:t xml:space="preserve">(Crespo Andrade </w:t>
      </w:r>
      <w:r w:rsidR="00CE702E" w:rsidRPr="0011163E">
        <w:t>y</w:t>
      </w:r>
      <w:r w:rsidRPr="0011163E">
        <w:t xml:space="preserve"> Weise, 2021)</w:t>
      </w:r>
      <w:r w:rsidRPr="0011163E">
        <w:fldChar w:fldCharType="end"/>
      </w:r>
      <w:r w:rsidRPr="0011163E">
        <w:t xml:space="preserve">. </w:t>
      </w:r>
    </w:p>
    <w:p w14:paraId="720D8182" w14:textId="77777777" w:rsidR="00BB46B4" w:rsidRPr="0011163E" w:rsidRDefault="00BB46B4" w:rsidP="00BB46B4">
      <w:pPr>
        <w:spacing w:after="0" w:line="360" w:lineRule="auto"/>
        <w:jc w:val="center"/>
        <w:rPr>
          <w:b/>
          <w:bCs/>
          <w:sz w:val="28"/>
          <w:szCs w:val="24"/>
        </w:rPr>
      </w:pPr>
    </w:p>
    <w:p w14:paraId="50C4267F" w14:textId="5942C85D" w:rsidR="004C1FDB" w:rsidRPr="0011163E" w:rsidRDefault="004C1FDB" w:rsidP="00BB46B4">
      <w:pPr>
        <w:spacing w:after="0" w:line="360" w:lineRule="auto"/>
        <w:jc w:val="center"/>
        <w:rPr>
          <w:b/>
          <w:bCs/>
          <w:sz w:val="28"/>
          <w:szCs w:val="24"/>
        </w:rPr>
      </w:pPr>
      <w:r w:rsidRPr="0011163E">
        <w:rPr>
          <w:b/>
          <w:bCs/>
          <w:sz w:val="28"/>
          <w:szCs w:val="24"/>
        </w:rPr>
        <w:t>Marco conceptual</w:t>
      </w:r>
    </w:p>
    <w:p w14:paraId="1005A650" w14:textId="75575805" w:rsidR="004C1FDB" w:rsidRPr="0011163E" w:rsidRDefault="004C1FDB" w:rsidP="00BB46B4">
      <w:pPr>
        <w:spacing w:after="0" w:line="360" w:lineRule="auto"/>
      </w:pPr>
      <w:r w:rsidRPr="0011163E">
        <w:t xml:space="preserve">Una adecuada gestión del aprendizaje consiste en la construcción de estrategias de planificación, métodos de trabajo, procesos de valoración y el desarrollo de habilidades; que permitan realmente aprender </w:t>
      </w:r>
      <w:r w:rsidRPr="0011163E">
        <w:fldChar w:fldCharType="begin"/>
      </w:r>
      <w:r w:rsidRPr="0011163E">
        <w:instrText xml:space="preserve"> ADDIN ZOTERO_ITEM CSL_CITATION {"citationID":"f2ezJ2ZJ","properties":{"formattedCitation":"(Crespo Andrade &amp; Weise, 2021; Girela et\\uc0\\u160{}al., 2021; Vargas-Murillo, 2021)","plainCitation":"(Crespo Andrade &amp; Weise, 2021; Girela et al., 2021; Vargas-Murillo, 2021)","noteIndex":0},"citationItems":[{"id":390,"uris":["http://zotero.org/users/9189506/items/87MNZX4E"],"itemData":{"id":390,"type":"article-journal","abstract":"In the present descriptive research with non-experimental and documentary field design, the management and leadership of the teacher in the teaching-learning process in the classroom is analyzed. The study is carried out in the first year of high school at the “Sergio Núñez Santamaría” private school (Guayaquil, Ecuador). For data collection, an instrument of 60 items with a Likert-type scale was applied with the options: permanently, almost permanent, almost never and never. The instruments were validated through expert criteria and a pilot test (Alpha Cronbach index 0.99). The relationship between the variables was determined using Pearson's correlation coefficient, obtaining values of 0.694 and 0.721 for the sample of teachers and the sample of students, respectively. Both values indicate a direct positive correlation and categorized as good, expressing a direct relationship between teacher leadership and pedagogical management. The leadership style is moderately effective, prevailing the transformational and the prosocial, with effective specific and generic competencies, highlighting the communicative, entrepreneurship and teamwork. Teachers are characterized with effective pedagogical management, where planning, execution of strategies and evaluation of learning, prevail in equal percentage.","container-title":"RECIMUNDO","DOI":"10.26820/recimundo/5.(2).abril.2021.358-375","ISSN":"2588073X","issue":"2","journalAbbreviation":"RECIMUNDO","language":"es","page":"358-375","source":"DOI.org (Crossref)","title":"Gestión y liderazgo del docente frente al proceso enseñanza-aprendizaje en el aula del bachillerato","volume":"5","author":[{"family":"Crespo Andrade","given":"José Hidalgo"},{"family":"Weise","given":"Crista"}],"issued":{"date-parts":[["2021",4,1]]}}},{"id":400,"uris":["http://zotero.org/users/9189506/items/XJTIH3GJ"],"itemData":{"id":400,"type":"article-journal","abstract":"Abstract. The main purpose of this report is to analyse university students’ perceptions about Classroom Managen ment in a Service-Learning experience carried out in Community Learning schools. The context of this research is represented by six schools mainly hosting students in a social exclusion situation, in Didactics of Physical Educatioof Primary Education Degree. Methodologically, information was obtained through critical incident narratives of university students, analysed qualitatively through the categorical analysis using coding matrices with NVivo software. The main research findings focus on the need to use disruptive methodologies, such as Service-Learning, in order to improve management skills in initial training. In addition, they outline that the main management problems are centred on conflict resolution and interaction with the group, as well as the difficulty of attending diversity in Physical Education classroom. Finally, everyone recognizes the great contribution of this methodology to their teacher training, as they consider contact with the reality of the classroom as essential throughout the training process.","container-title":"Retos","DOI":"10.47197/retos.v0i39.78547","ISSN":"1988-2041","language":"es","license":"Derechos de autor","page":"224-230","source":"recyt.fecyt.es","title":"Gestión de Aula del alumnado universitario en una propuesta de Aprendizaje Servicio en Educación Física en Comunidades de Aprendizaje (University Students’ classroom management in a proposal of Service Learning in Physical Education in Learning Communiti","volume":"39","author":[{"family":"Girela","given":"Francisco Javier Giles"},{"family":"García","given":"Enrique Rivera"},{"family":"Cervantes","given":"Carmen Trigueros"}],"issued":{"date-parts":[["2021",1,1]]}}},{"id":386,"uris":["http://zotero.org/users/9189506/items/QHF2CMSF"],"itemData":{"id":386,"type":"article-journal","container-title":"Cuadernos Hospital de Clínicas","ISSN":"1652-6776","issue":"1","language":"es","note":"publisher: Universidad Mayor de San Andrés","page":"80-87","source":"SciELO","title":"Diseño y gestión de entornos virtuales de aprendizaje","volume":"62","author":[{"family":"Vargas-Murillo","given":"Gabino"}],"issued":{"date-parts":[["2021",6]]}}}],"schema":"https://github.com/citation-style-language/schema/raw/master/csl-citation.json"} </w:instrText>
      </w:r>
      <w:r w:rsidRPr="0011163E">
        <w:fldChar w:fldCharType="separate"/>
      </w:r>
      <w:r w:rsidRPr="0011163E">
        <w:t xml:space="preserve">(Crespo Andrade </w:t>
      </w:r>
      <w:r w:rsidR="00CE702E" w:rsidRPr="0011163E">
        <w:t>y</w:t>
      </w:r>
      <w:r w:rsidRPr="0011163E">
        <w:t xml:space="preserve"> Weise, 2021; Girela </w:t>
      </w:r>
      <w:r w:rsidRPr="0011163E">
        <w:rPr>
          <w:i/>
        </w:rPr>
        <w:t>et</w:t>
      </w:r>
      <w:r w:rsidR="00CE702E" w:rsidRPr="0011163E">
        <w:rPr>
          <w:i/>
        </w:rPr>
        <w:t xml:space="preserve"> </w:t>
      </w:r>
      <w:r w:rsidRPr="0011163E">
        <w:rPr>
          <w:i/>
        </w:rPr>
        <w:t xml:space="preserve">al., </w:t>
      </w:r>
      <w:r w:rsidRPr="0011163E">
        <w:t>2021; Vargas-Murillo, 2021)</w:t>
      </w:r>
      <w:r w:rsidRPr="0011163E">
        <w:fldChar w:fldCharType="end"/>
      </w:r>
      <w:r w:rsidRPr="0011163E">
        <w:t xml:space="preserve">. Para lograrlo, se debe definir el enfoque educativo bajo el cual se desarrollará el proceso de enseñanza-aprendizaje, toda vez que, en relación a la modalidad educativa se específican “los objetivos de aprendizaje y se seleccionan estrategias de enseñanza adecuadas” </w:t>
      </w:r>
      <w:r w:rsidRPr="0011163E">
        <w:fldChar w:fldCharType="begin"/>
      </w:r>
      <w:r w:rsidRPr="0011163E">
        <w:instrText xml:space="preserve"> ADDIN ZOTERO_ITEM CSL_CITATION {"citationID":"3WgPfFAk","properties":{"formattedCitation":"(Rivadeneira-Pacheco et\\uc0\\u160{}al., 2024, p. 722)","plainCitation":"(Rivadeneira-Pacheco et al., 2024, p. 722)","noteIndex":0},"citationItems":[{"id":423,"uris":["http://zotero.org/users/9189506/items/28ZFZWNF"],"itemData":{"id":423,"type":"article-journal","abstract":"The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Leonor"}],"issued":{"date-parts":[["2024"]]}},"locator":"722","label":"page"}],"schema":"https://github.com/citation-style-language/schema/raw/master/csl-citation.json"} </w:instrText>
      </w:r>
      <w:r w:rsidRPr="0011163E">
        <w:fldChar w:fldCharType="separate"/>
      </w:r>
      <w:r w:rsidRPr="0011163E">
        <w:t xml:space="preserve">(Rivadeneira-Pacheco </w:t>
      </w:r>
      <w:r w:rsidRPr="0011163E">
        <w:rPr>
          <w:i/>
        </w:rPr>
        <w:t>et</w:t>
      </w:r>
      <w:r w:rsidR="00CE702E" w:rsidRPr="0011163E">
        <w:rPr>
          <w:i/>
        </w:rPr>
        <w:t xml:space="preserve"> </w:t>
      </w:r>
      <w:r w:rsidRPr="0011163E">
        <w:rPr>
          <w:i/>
        </w:rPr>
        <w:t>al.,</w:t>
      </w:r>
      <w:r w:rsidRPr="0011163E">
        <w:t xml:space="preserve"> 2024, p. 722)</w:t>
      </w:r>
      <w:r w:rsidRPr="0011163E">
        <w:fldChar w:fldCharType="end"/>
      </w:r>
      <w:r w:rsidRPr="0011163E">
        <w:t xml:space="preserve">. En general, y considerando el entorno, los métodos y formas para transmitir el conocimiento, se reconocen tres modelos educativos: presencial o tradicional, a distancia y mixto o híbrido </w:t>
      </w:r>
      <w:r w:rsidRPr="0011163E">
        <w:fldChar w:fldCharType="begin"/>
      </w:r>
      <w:r w:rsidRPr="0011163E">
        <w:instrText xml:space="preserve"> ADDIN ZOTERO_ITEM CSL_CITATION {"citationID":"yxlROLmX","properties":{"formattedCitation":"(Aguilar Gord\\uc0\\u243{}n, 2020; Escalona R\\uc0\\u237{}os, 2023; Mamani-Cori et\\uc0\\u160{}al., 2021; Palacios-D\\uc0\\u237{}az, 2022; Rama, 2021; Vargas-Murillo, 2021; Vi\\uc0\\u241{}as, 2021)","plainCitation":"(Aguilar Gordón, 2020; Escalona Ríos, 2023; Mamani-Cori et al., 2021; Palacios-Díaz, 2022; Rama, 2021; Vargas-Murillo, 2021; Viñas, 2021)","dontUpdate":true,"noteIndex":0},"citationItems":[{"id":385,"uris":["http://zotero.org/users/9189506/items/SWP7F3HS"],"itemData":{"id":385,"type":"article-journal","abstract":": El confinamiento obligó a la humanidad a efectuar transformaciones pedagógicas y sociales radicales, generó nuevos escenarios y modos de vida en los que prima el uso de nuevas tecnologías; los espacios físicos fueron reemplazados por espacios virtuales; la telemática se convirtió en el nuevo canal de comunicación e información, se forjaron el teletrabajo y la teleeducación. El objetivo de este documento es reflexionar sobre las implicaciones del paso del aprendizaje en escenarios presenciales al aprendizaje virtual en tiempos de pandemia; se propone conocer las distintas realidades de la comunidad educativa mediante la revisión de datos sobre deserción escolar, conectividad a internet, etc. Es una investigación de carácter descriptivo, puntualiza aspectos educativo-sociales ocurridos en los ambientes virtuales durante la emergencia sanitaria. La recolección de información se realizó mediante la búsqueda bibliográfica-documental alimentada desde la observación-experiencia directa del contexto social. Esta investigación se auxilió del método hermenéutico que propicia la interpretación de la información, de la realidad contextual y de las causas de la desigualdad social. El presente trabajo se encuentra dividido en cinco partes: la primera parte, describe la importancia de la educación en escenarios virtuales; la segunda parte, narra el aprendizaje en las aulas virtuales; la tercera parte, reflexiona acerca de las desventajas del aprendizaje virtual; la cuarta parte, expone la educación virtual como factor de desigualdad social, y, finalmente, presenta los retos del aprendizaje virtual en tiempos de pandemia.Palabras claves: Aprendizaje; aprendizaje virtual; desigualdad social; pandemia; tecnología","container-title":"Estudios pedagógicos (Valdivia)","DOI":"10.4067/S0718-07052020000300213","ISSN":"0718-0705","issue":"3","note":"publisher: Universidad Austral de Chile. Facultad de Filosofía y Humanidades","page":"213-223","source":"SciELO","title":"Del aprendizaje en escenarios presenciales al aprendizaje virtual en tiempos de pandemia","volume":"46","author":[{"family":"Aguilar Gordón","given":"Floralba del Rocío"}],"issued":{"date-parts":[["2020"]]}}},{"id":399,"uris":["http://zotero.org/users/9189506/items/FKHFWENE"],"itemData":{"id":399,"type":"chapter","container-title":"La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Ríos","given":"Lina"}],"issued":{"date-parts":[["2023",3,1]]}}},{"id":387,"uris":["http://zotero.org/users/9189506/items/RID94AXJ"],"itemData":{"id":387,"type":"article-journal","abstract":"The global health crisis caused by the Covid-19 pandemic has forced teaching and learning models to be rethought. The objective of this literature review was to demonstrate the teaching strategies and resources used in university teaching/learning in the biomedical area in the context of the Covid-19 pandemic. The literature search was in the PubMed, Science-Direct, and Scielo databases; original articles published in 2020 and 2021 were considered, which have addressed virtual simulation as a didactic strategy, its educational design, resources, implementation, and limitations. It is concluded that the different study programs in the biomedical area incorporated the virtual simulation of reality as a strategy and didactic resource in the face of the Covid-19 pandemic, obtaining satisfactory experiences.","container-title":"Revista Innova Educación","DOI":"10.35622/j.rie.2022.01.006.en","ISSN":"26641496, 26641488","issue":"1","journalAbbreviation":"Rev. Innova Educ.","language":"es","page":"78-91","source":"DOI.org (Crossref)","title":"Strategies and didactic resources used in virtual teaching/learning in university students in the context of Covid-19","volume":"4","author":[{"family":"Mamani-Cori","given":"Vilma"},{"family":"Padilla","given":"Tania"},{"family":"Cervantes","given":"Sheyla"},{"family":"Caballero","given":"Luz"},{"family":"Sucari","given":"Wilson"}],"issued":{"date-parts":[["2021",11,6]]}}},{"id":407,"uris":["http://zotero.org/users/9189506/items/2QTYTWCJ"],"itemData":{"id":407,"type":"article-journal","abstract":"Transdigital education proposes that there is a symmetrical importance between the human and the non-human when learning; that learning is not a human prerogative, and that the learner has always used resources to learn. This perspective offers an educational landscape with scopes outside institutional boundaries and close to the personal construction of learning. This work offers contributions to transdigital education from the analysis of the transversality of digital technology in everyday life. These contributions are the result of a detailed documentary research where historical background, conceptual proposals, characterizations, comparisons, and classifications that support the proposal are addressed. Thus, transdigital education observes that learning occurs spontaneously within an educational network when human and non-human elements are associated. Therefore, the learner sustains changes to the educational context from the human-digital technology relationship and the residue of this association is knowledge. In this sense, it is necessary to deepen the discussion on the educational network of associations, the learning of the non-human and the methodology of transdigital education.","container-title":"Sinéctica","DOI":"10.31391/S2007-7033(2022)0058-014","ISSN":"2007-7033","issue":"58","language":"es","license":"Derechos de autor 2022 Sinéctica","note":"number: 58","source":"sinectica.iteso.mx","title":"Aportaciones a la educación transdigital","URL":"https://sinectica.iteso.mx/index.php/SINECTICA/article/view/1314","author":[{"family":"Palacios-Díaz","given":"Rosalba"}],"accessed":{"date-parts":[["2024",2,1]]},"issued":{"date-parts":[["2022",4,21]]}},"label":"page"},{"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id":386,"uris":["http://zotero.org/users/9189506/items/QHF2CMSF"],"itemData":{"id":386,"type":"article-journal","container-title":"Cuadernos Hospital de Clínicas","ISSN":"1652-6776","issue":"1","language":"es","note":"publisher: Universidad Mayor de San Andrés","page":"80-87","source":"SciELO","title":"Diseño y gestión de entornos virtuales de aprendizaje","volume":"62","author":[{"family":"Vargas-Murillo","given":"Gabino"}],"issued":{"date-parts":[["2021",6]]}}},{"id":384,"uris":["http://zotero.org/users/9189506/items/4C9JB2X4"],"itemData":{"id":384,"type":"article-journal","abstract":"Due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(Aguilar Gordón, 2020; Escalona Ríos, 2023; Palacios-Díaz, 2022; Rama, 2021; Vargas-Murillo, 2021; Viñas, 2021)</w:t>
      </w:r>
      <w:r w:rsidRPr="0011163E">
        <w:fldChar w:fldCharType="end"/>
      </w:r>
      <w:r w:rsidRPr="0011163E">
        <w:t>.</w:t>
      </w:r>
    </w:p>
    <w:p w14:paraId="43CA0C2D" w14:textId="3B6993FC" w:rsidR="004C1FDB" w:rsidRPr="0011163E" w:rsidRDefault="004C1FDB" w:rsidP="00BB46B4">
      <w:pPr>
        <w:spacing w:after="0" w:line="360" w:lineRule="auto"/>
      </w:pPr>
      <w:r w:rsidRPr="0011163E">
        <w:t xml:space="preserve">Durante años la modalidad tradicional, también conocida como presencial, ha prevalecido en los sistemas educativos debido a que, en este tipo de entorno los estudiantes no sólo adquieren conocimientos, sino que también desarrollan habilidades de socialización, comunicación y manejo de conflictos, gracias a la interacción con personas que tienen diferentes puntos de </w:t>
      </w:r>
      <w:r w:rsidRPr="0011163E">
        <w:lastRenderedPageBreak/>
        <w:t xml:space="preserve">vista, creencias y costumbres </w:t>
      </w:r>
      <w:r w:rsidRPr="0011163E">
        <w:fldChar w:fldCharType="begin"/>
      </w:r>
      <w:r w:rsidRPr="0011163E">
        <w:instrText xml:space="preserve"> ADDIN ZOTERO_ITEM CSL_CITATION {"citationID":"yrWM1bKF","properties":{"formattedCitation":"(Aguilar Gord\\uc0\\u243{}n, 2020)","plainCitation":"(Aguilar Gordón, 2020)","noteIndex":0},"citationItems":[{"id":385,"uris":["http://zotero.org/users/9189506/items/SWP7F3HS"],"itemData":{"id":385,"type":"article-journal","abstract":": El confinamiento obligó a la humanidad a efectuar transformaciones pedagógicas y sociales radicales, generó nuevos escenarios y modos de vida en los que prima el uso de nuevas tecnologías; los espacios físicos fueron reemplazados por espacios virtuales; la telemática se convirtió en el nuevo canal de comunicación e información, se forjaron el teletrabajo y la teleeducación. El objetivo de este documento es reflexionar sobre las implicaciones del paso del aprendizaje en escenarios presenciales al aprendizaje virtual en tiempos de pandemia; se propone conocer las distintas realidades de la comunidad educativa mediante la revisión de datos sobre deserción escolar, conectividad a internet, etc. Es una investigación de carácter descriptivo, puntualiza aspectos educativo-sociales ocurridos en los ambientes virtuales durante la emergencia sanitaria. La recolección de información se realizó mediante la búsqueda bibliográfica-documental alimentada desde la observación-experiencia directa del contexto social. Esta investigación se auxilió del método hermenéutico que propicia la interpretación de la información, de la realidad contextual y de las causas de la desigualdad social. El presente trabajo se encuentra dividido en cinco partes: la primera parte, describe la importancia de la educación en escenarios virtuales; la segunda parte, narra el aprendizaje en las aulas virtuales; la tercera parte, reflexiona acerca de las desventajas del aprendizaje virtual; la cuarta parte, expone la educación virtual como factor de desigualdad social, y, finalmente, presenta los retos del aprendizaje virtual en tiempos de pandemia.Palabras claves: Aprendizaje; aprendizaje virtual; desigualdad social; pandemia; tecnología","container-title":"Estudios pedagógicos (Valdivia)","DOI":"10.4067/S0718-07052020000300213","ISSN":"0718-0705","issue":"3","note":"publisher: Universidad Austral de Chile. Facultad de Filosofía y Humanidades","page":"213-223","source":"SciELO","title":"Del aprendizaje en escenarios presenciales al aprendizaje virtual en tiempos de pandemia","volume":"46","author":[{"family":"Aguilar Gordón","given":"Floralba del Rocío"}],"issued":{"date-parts":[["2020"]]}}}],"schema":"https://github.com/citation-style-language/schema/raw/master/csl-citation.json"} </w:instrText>
      </w:r>
      <w:r w:rsidRPr="0011163E">
        <w:fldChar w:fldCharType="separate"/>
      </w:r>
      <w:r w:rsidRPr="0011163E">
        <w:t>(Aguilar Gordón, 2020)</w:t>
      </w:r>
      <w:r w:rsidRPr="0011163E">
        <w:fldChar w:fldCharType="end"/>
      </w:r>
      <w:r w:rsidRPr="0011163E">
        <w:t xml:space="preserve">, por lo que se considera que su desarrollo es integral. Este modelo se caracteriza por el desarrollo del proceso educativo en un mismo espacio y a través de roles claramente definidos </w:t>
      </w:r>
      <w:r w:rsidRPr="0011163E">
        <w:fldChar w:fldCharType="begin"/>
      </w:r>
      <w:r w:rsidRPr="0011163E">
        <w:instrText xml:space="preserve"> ADDIN ZOTERO_ITEM CSL_CITATION {"citationID":"htD5OpuV","properties":{"formattedCitation":"(Aguilar Gord\\uc0\\u243{}n, 2020; Escalona R\\uc0\\u237{}os, 2023)","plainCitation":"(Aguilar Gordón, 2020; Escalona Ríos, 2023)","noteIndex":0},"citationItems":[{"id":385,"uris":["http://zotero.org/users/9189506/items/SWP7F3HS"],"itemData":{"id":385,"type":"article-journal","abstract":": El confinamiento obligó a la humanidad a efectuar transformaciones pedagógicas y sociales radicales, generó nuevos escenarios y modos de vida en los que prima el uso de nuevas tecnologías; los espacios físicos fueron reemplazados por espacios virtuales; la telemática se convirtió en el nuevo canal de comunicación e información, se forjaron el teletrabajo y la teleeducación. El objetivo de este documento es reflexionar sobre las implicaciones del paso del aprendizaje en escenarios presenciales al aprendizaje virtual en tiempos de pandemia; se propone conocer las distintas realidades de la comunidad educativa mediante la revisión de datos sobre deserción escolar, conectividad a internet, etc. Es una investigación de carácter descriptivo, puntualiza aspectos educativo-sociales ocurridos en los ambientes virtuales durante la emergencia sanitaria. La recolección de información se realizó mediante la búsqueda bibliográfica-documental alimentada desde la observación-experiencia directa del contexto social. Esta investigación se auxilió del método hermenéutico que propicia la interpretación de la información, de la realidad contextual y de las causas de la desigualdad social. El presente trabajo se encuentra dividido en cinco partes: la primera parte, describe la importancia de la educación en escenarios virtuales; la segunda parte, narra el aprendizaje en las aulas virtuales; la tercera parte, reflexiona acerca de las desventajas del aprendizaje virtual; la cuarta parte, expone la educación virtual como factor de desigualdad social, y, finalmente, presenta los retos del aprendizaje virtual en tiempos de pandemia.Palabras claves: Aprendizaje; aprendizaje virtual; desigualdad social; pandemia; tecnología","container-title":"Estudios pedagógicos (Valdivia)","DOI":"10.4067/S0718-07052020000300213","ISSN":"0718-0705","issue":"3","note":"publisher: Universidad Austral de Chile. Facultad de Filosofía y Humanidades","page":"213-223","source":"SciELO","title":"Del aprendizaje en escenarios presenciales al aprendizaje virtual en tiempos de pandemia","volume":"46","author":[{"family":"Aguilar Gordón","given":"Floralba del Rocío"}],"issued":{"date-parts":[["2020"]]}}},{"id":399,"uris":["http://zotero.org/users/9189506/items/FKHFWENE"],"itemData":{"id":399,"type":"chapter","container-title":"La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Ríos","given":"Lina"}],"issued":{"date-parts":[["2023",3,1]]}}}],"schema":"https://github.com/citation-style-language/schema/raw/master/csl-citation.json"} </w:instrText>
      </w:r>
      <w:r w:rsidRPr="0011163E">
        <w:fldChar w:fldCharType="separate"/>
      </w:r>
      <w:r w:rsidRPr="0011163E">
        <w:t>(Aguilar Gordón, 2020; Escalona Ríos, 2023)</w:t>
      </w:r>
      <w:r w:rsidRPr="0011163E">
        <w:fldChar w:fldCharType="end"/>
      </w:r>
      <w:r w:rsidRPr="0011163E">
        <w:t>. Para poner en práctica este modelo, es necesario que en el aula est</w:t>
      </w:r>
      <w:r w:rsidR="00CE702E" w:rsidRPr="0011163E">
        <w:t>é</w:t>
      </w:r>
      <w:r w:rsidRPr="0011163E">
        <w:t xml:space="preserve"> presente tanto el docente, quien planifica las estrategias educativas a implementar durante el proceso de enseñanza, como los estudiantes, quienes realizan el proceso de aprendizaje mediante el análisis y tranformación de información en conocimiento </w:t>
      </w:r>
      <w:r w:rsidRPr="0011163E">
        <w:fldChar w:fldCharType="begin"/>
      </w:r>
      <w:r w:rsidRPr="0011163E">
        <w:instrText xml:space="preserve"> ADDIN ZOTERO_ITEM CSL_CITATION {"citationID":"TIGTTR4O","properties":{"formattedCitation":"(Escalona R\\uc0\\u237{}os, 2023)","plainCitation":"(Escalona Ríos, 2023)","noteIndex":0},"citationItems":[{"id":399,"uris":["http://zotero.org/users/9189506/items/FKHFWENE"],"itemData":{"id":399,"type":"chapter","container-title":"La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Ríos","given":"Lina"}],"issued":{"date-parts":[["2023",3,1]]}}}],"schema":"https://github.com/citation-style-language/schema/raw/master/csl-citation.json"} </w:instrText>
      </w:r>
      <w:r w:rsidRPr="0011163E">
        <w:fldChar w:fldCharType="separate"/>
      </w:r>
      <w:r w:rsidRPr="0011163E">
        <w:t>(Escalona Ríos, 2023)</w:t>
      </w:r>
      <w:r w:rsidRPr="0011163E">
        <w:fldChar w:fldCharType="end"/>
      </w:r>
      <w:r w:rsidRPr="0011163E">
        <w:t xml:space="preserve">. </w:t>
      </w:r>
    </w:p>
    <w:p w14:paraId="3941EE45" w14:textId="78970C59" w:rsidR="004C1FDB" w:rsidRPr="0011163E" w:rsidRDefault="004C1FDB" w:rsidP="00BB46B4">
      <w:pPr>
        <w:spacing w:after="0" w:line="360" w:lineRule="auto"/>
      </w:pPr>
      <w:r w:rsidRPr="0011163E">
        <w:t xml:space="preserve">En un inicio, el enfoque pedagógico del modelo tradicional, colocaba al docente como el principal transmisor de conocimiento, fomentando con ello un aprendizaje pasivo y de memorización </w:t>
      </w:r>
      <w:r w:rsidRPr="0011163E">
        <w:fldChar w:fldCharType="begin"/>
      </w:r>
      <w:r w:rsidRPr="0011163E">
        <w:instrText xml:space="preserve"> ADDIN ZOTERO_ITEM CSL_CITATION {"citationID":"aTxzbuTj","properties":{"formattedCitation":"(Rama, 2021; Rivadeneira-Pacheco et\\uc0\\u160{}al., 2024)","plainCitation":"(Rama, 2021; Rivadeneira-Pacheco et al., 2024)","noteIndex":0},"citationItems":[{"id":404,"uris":["http://zotero.org/users/9189506/items/E6NE5BAA"],"itemData":{"id":404,"type":"book","abstract":"Este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Leonor"}],"issued":{"date-parts":[["2024"]]}}}],"schema":"https://github.com/citation-style-language/schema/raw/master/csl-citation.json"} </w:instrText>
      </w:r>
      <w:r w:rsidRPr="0011163E">
        <w:fldChar w:fldCharType="separate"/>
      </w:r>
      <w:r w:rsidRPr="0011163E">
        <w:t xml:space="preserve">(Rama, 2021; Rivadeneira-Pacheco </w:t>
      </w:r>
      <w:r w:rsidRPr="0011163E">
        <w:rPr>
          <w:i/>
        </w:rPr>
        <w:t>et</w:t>
      </w:r>
      <w:r w:rsidR="00CE702E" w:rsidRPr="0011163E">
        <w:rPr>
          <w:i/>
        </w:rPr>
        <w:t xml:space="preserve"> </w:t>
      </w:r>
      <w:r w:rsidRPr="0011163E">
        <w:rPr>
          <w:i/>
        </w:rPr>
        <w:t>al.,</w:t>
      </w:r>
      <w:r w:rsidRPr="0011163E">
        <w:t xml:space="preserve"> 2024)</w:t>
      </w:r>
      <w:r w:rsidRPr="0011163E">
        <w:fldChar w:fldCharType="end"/>
      </w:r>
      <w:r w:rsidRPr="0011163E">
        <w:t xml:space="preserve">. Con el tiempo esta dinámica ha ido cambiando, dando lugar al aprendizaje activo en el aula, mediante la realización de actividades como: discusiones en grupo, debates, resolución de problemas y actividades prácticas </w:t>
      </w:r>
      <w:r w:rsidRPr="0011163E">
        <w:fldChar w:fldCharType="begin"/>
      </w:r>
      <w:r w:rsidRPr="0011163E">
        <w:instrText xml:space="preserve"> ADDIN ZOTERO_ITEM CSL_CITATION {"citationID":"H3hVZ8jC","properties":{"formattedCitation":"(Rivadeneira-Pacheco et\\uc0\\u160{}al., 2024)","plainCitation":"(Rivadeneira-Pacheco et al., 2024)","noteIndex":0},"citationItems":[{"id":423,"uris":["http://zotero.org/users/9189506/items/28ZFZWNF"],"itemData":{"id":423,"type":"article-journal","abstract":"The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Leonor"}],"issued":{"date-parts":[["2024"]]}},"label":"page"}],"schema":"https://github.com/citation-style-language/schema/raw/master/csl-citation.json"} </w:instrText>
      </w:r>
      <w:r w:rsidRPr="0011163E">
        <w:fldChar w:fldCharType="separate"/>
      </w:r>
      <w:r w:rsidRPr="0011163E">
        <w:t xml:space="preserve">(Rivadeneira-Pacheco </w:t>
      </w:r>
      <w:r w:rsidRPr="0011163E">
        <w:rPr>
          <w:i/>
        </w:rPr>
        <w:t>et</w:t>
      </w:r>
      <w:r w:rsidR="00CE702E" w:rsidRPr="0011163E">
        <w:rPr>
          <w:i/>
        </w:rPr>
        <w:t xml:space="preserve"> </w:t>
      </w:r>
      <w:r w:rsidRPr="0011163E">
        <w:rPr>
          <w:i/>
        </w:rPr>
        <w:t>al.,</w:t>
      </w:r>
      <w:r w:rsidRPr="0011163E">
        <w:t xml:space="preserve"> 2024)</w:t>
      </w:r>
      <w:r w:rsidRPr="0011163E">
        <w:fldChar w:fldCharType="end"/>
      </w:r>
      <w:r w:rsidRPr="0011163E">
        <w:t>, las cuales fomentan la participación de los estudiantes en su proceso de aprendizaje. Posteriormente, los cambios en las demandas y necesidades de los estudiantes junto con los avances tecnológicos, llevó a un</w:t>
      </w:r>
      <w:r w:rsidR="00CE702E" w:rsidRPr="0011163E">
        <w:t>a</w:t>
      </w:r>
      <w:r w:rsidRPr="0011163E">
        <w:t xml:space="preserve"> </w:t>
      </w:r>
      <w:r w:rsidR="00CE702E" w:rsidRPr="0011163E">
        <w:t xml:space="preserve">transformación </w:t>
      </w:r>
      <w:r w:rsidRPr="0011163E">
        <w:t xml:space="preserve">en el modelo presencial, pasando de un proceso de enseñanza-aprendizaje centrado en la teoría impartida por el docente, a una con mayor énfasis en el uso de recursos didácticos </w:t>
      </w:r>
      <w:r w:rsidRPr="0011163E">
        <w:fldChar w:fldCharType="begin"/>
      </w:r>
      <w:r w:rsidRPr="0011163E">
        <w:instrText xml:space="preserve"> ADDIN ZOTERO_ITEM CSL_CITATION {"citationID":"lK1sLliF","properties":{"formattedCitation":"(Rama, 2021)","plainCitation":"(Rama, 2021)","noteIndex":0},"citationItems":[{"id":404,"uris":["http://zotero.org/users/9189506/items/E6NE5BAA"],"itemData":{"id":404,"type":"book","abstract":"Este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híbrida","URL":"http://dspaceudual.org/handle/Rep-UDUAL/202","author":[{"family":"Rama","given":"Claudio"}],"accessed":{"date-parts":[["2024",2,1]]},"issued":{"date-parts":[["2021"]]}}}],"schema":"https://github.com/citation-style-language/schema/raw/master/csl-citation.json"} </w:instrText>
      </w:r>
      <w:r w:rsidRPr="0011163E">
        <w:fldChar w:fldCharType="separate"/>
      </w:r>
      <w:r w:rsidRPr="0011163E">
        <w:t>(Rama, 2021)</w:t>
      </w:r>
      <w:r w:rsidRPr="0011163E">
        <w:fldChar w:fldCharType="end"/>
      </w:r>
      <w:r w:rsidRPr="0011163E">
        <w:t>.</w:t>
      </w:r>
    </w:p>
    <w:p w14:paraId="315E9154" w14:textId="62D52B96" w:rsidR="004C1FDB" w:rsidRPr="0011163E" w:rsidRDefault="004C1FDB" w:rsidP="00BB46B4">
      <w:pPr>
        <w:spacing w:after="0" w:line="360" w:lineRule="auto"/>
      </w:pPr>
      <w:r w:rsidRPr="0011163E">
        <w:t xml:space="preserve">Asimismo, la dinámica educativa también se </w:t>
      </w:r>
      <w:r w:rsidR="005F7040" w:rsidRPr="0011163E">
        <w:t>vio</w:t>
      </w:r>
      <w:r w:rsidRPr="0011163E">
        <w:t xml:space="preserve"> influenciada por la capacidad que ofrece la tecnología de crear diferentes ambientes educativos y medios de comunicación, dando lugar a las modalidades educativas a distancia “como una disrupción educativa frente a la educación tradicional” </w:t>
      </w:r>
      <w:r w:rsidRPr="0011163E">
        <w:fldChar w:fldCharType="begin"/>
      </w:r>
      <w:r w:rsidRPr="0011163E">
        <w:instrText xml:space="preserve"> ADDIN ZOTERO_ITEM CSL_CITATION {"citationID":"MEOPuEcL","properties":{"formattedCitation":"(Rama, 2021, p. 28)","plainCitation":"(Rama, 2021, p. 28)","noteIndex":0},"citationItems":[{"id":404,"uris":["http://zotero.org/users/9189506/items/E6NE5BAA"],"itemData":{"id":404,"type":"book","abstract":"Este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locator":"28","label":"page"}],"schema":"https://github.com/citation-style-language/schema/raw/master/csl-citation.json"} </w:instrText>
      </w:r>
      <w:r w:rsidRPr="0011163E">
        <w:fldChar w:fldCharType="separate"/>
      </w:r>
      <w:r w:rsidRPr="0011163E">
        <w:t>(Rama, 2021, p. 28)</w:t>
      </w:r>
      <w:r w:rsidRPr="0011163E">
        <w:fldChar w:fldCharType="end"/>
      </w:r>
      <w:r w:rsidRPr="0011163E">
        <w:t xml:space="preserve"> y “una forma de alcanzar poblaciones que no tienen acceso a la educación convencional”</w:t>
      </w:r>
      <w:r w:rsidRPr="0011163E">
        <w:fldChar w:fldCharType="begin"/>
      </w:r>
      <w:r w:rsidRPr="0011163E">
        <w:instrText xml:space="preserve"> ADDIN ZOTERO_ITEM CSL_CITATION {"citationID":"mRWEy7cL","properties":{"formattedCitation":"(Palacios-D\\uc0\\u237{}az, 2022, p. 10)","plainCitation":"(Palacios-Díaz, 2022, p. 10)","noteIndex":0},"citationItems":[{"id":407,"uris":["http://zotero.org/users/9189506/items/2QTYTWCJ"],"itemData":{"id":407,"type":"article-journal","abstract":"Transdigital education proposes that there is a symmetrical importance between the human and the non-human when learning; that learning is not a human prerogative, and that the learner has always used resources to learn. This perspective offers an educational landscape with scopes outside institutional boundaries and close to the personal construction of learning. This work offers contributions to transdigital education from the analysis of the transversality of digital technology in everyday life. These contributions are the result of a detailed documentary research where historical background, conceptual proposals, characterizations, comparisons, and classifications that support the proposal are addressed. Thus, transdigital education observes that learning occurs spontaneously within an educational network when human and non-human elements are associated. Therefore, the learner sustains changes to the educational context from the human-digital technology relationship and the residue of this association is knowledge. In this sense, it is necessary to deepen the discussion on the educational network of associations, the learning of the non-human and the methodology of transdigital education.","container-title":"Sinéctica","DOI":"10.31391/S2007-7033(2022)0058-014","ISSN":"2007-7033","issue":"58","language":"es","license":"Derechos de autor 2022 Sinéctica","note":"number: 58","source":"sinectica.iteso.mx","title":"Aportaciones a la educación transdigital","URL":"https://sinectica.iteso.mx/index.php/SINECTICA/article/view/1314","author":[{"family":"Palacios-Díaz","given":"Rosalba"}],"accessed":{"date-parts":[["2024",2,1]]},"issued":{"date-parts":[["2022",4,21]]}},"locator":"10","label":"page"}],"schema":"https://github.com/citation-style-language/schema/raw/master/csl-citation.json"} </w:instrText>
      </w:r>
      <w:r w:rsidRPr="0011163E">
        <w:fldChar w:fldCharType="separate"/>
      </w:r>
      <w:r w:rsidRPr="0011163E">
        <w:t>(Palacios-Díaz, 2022, p. 10)</w:t>
      </w:r>
      <w:r w:rsidRPr="0011163E">
        <w:fldChar w:fldCharType="end"/>
      </w:r>
      <w:r w:rsidRPr="0011163E">
        <w:t xml:space="preserve">. En este modelo, el rol de los estudiantes pasa de ser simple receptor de información,  a generador de la misma y, el del docente, de generador a guía </w:t>
      </w:r>
      <w:r w:rsidRPr="0011163E">
        <w:fldChar w:fldCharType="begin"/>
      </w:r>
      <w:r w:rsidRPr="0011163E">
        <w:instrText xml:space="preserve"> ADDIN ZOTERO_ITEM CSL_CITATION {"citationID":"wbIYswSi","properties":{"formattedCitation":"(Aguilar Gord\\uc0\\u243{}n, 2020)","plainCitation":"(Aguilar Gordón, 2020)","noteIndex":0},"citationItems":[{"id":385,"uris":["http://zotero.org/users/9189506/items/SWP7F3HS"],"itemData":{"id":385,"type":"article-journal","abstract":": El confinamiento obligó a la humanidad a efectuar transformaciones pedagógicas y sociales radicales, generó nuevos escenarios y modos de vida en los que prima el uso de nuevas tecnologías; los espacios físicos fueron reemplazados por espacios virtuales; la telemática se convirtió en el nuevo canal de comunicación e información, se forjaron el teletrabajo y la teleeducación. El objetivo de este documento es reflexionar sobre las implicaciones del paso del aprendizaje en escenarios presenciales al aprendizaje virtual en tiempos de pandemia; se propone conocer las distintas realidades de la comunidad educativa mediante la revisión de datos sobre deserción escolar, conectividad a internet, etc. Es una investigación de carácter descriptivo, puntualiza aspectos educativo-sociales ocurridos en los ambientes virtuales durante la emergencia sanitaria. La recolección de información se realizó mediante la búsqueda bibliográfica-documental alimentada desde la observación-experiencia directa del contexto social. Esta investigación se auxilió del método hermenéutico que propicia la interpretación de la información, de la realidad contextual y de las causas de la desigualdad social. El presente trabajo se encuentra dividido en cinco partes: la primera parte, describe la importancia de la educación en escenarios virtuales; la segunda parte, narra el aprendizaje en las aulas virtuales; la tercera parte, reflexiona acerca de las desventajas del aprendizaje virtual; la cuarta parte, expone la educación virtual como factor de desigualdad social, y, finalmente, presenta los retos del aprendizaje virtual en tiempos de pandemia.Palabras claves: Aprendizaje; aprendizaje virtual; desigualdad social; pandemia; tecnología","container-title":"Estudios pedagógicos (Valdivia)","DOI":"10.4067/S0718-07052020000300213","ISSN":"0718-0705","issue":"3","note":"publisher: Universidad Austral de Chile. Facultad de Filosofía y Humanidades","page":"213-223","source":"SciELO","title":"Del aprendizaje en escenarios presenciales al aprendizaje virtual en tiempos de pandemia","volume":"46","author":[{"family":"Aguilar Gordón","given":"Floralba del Rocío"}],"issued":{"date-parts":[["2020"]]}}}],"schema":"https://github.com/citation-style-language/schema/raw/master/csl-citation.json"} </w:instrText>
      </w:r>
      <w:r w:rsidRPr="0011163E">
        <w:fldChar w:fldCharType="separate"/>
      </w:r>
      <w:r w:rsidRPr="0011163E">
        <w:t>(Aguilar Gordón, 2020)</w:t>
      </w:r>
      <w:r w:rsidRPr="0011163E">
        <w:fldChar w:fldCharType="end"/>
      </w:r>
      <w:r w:rsidRPr="0011163E">
        <w:t xml:space="preserve">. Así pues, se fomenta un aprendizaje significativo orientado a la aplicación práctica del conocimiento y una comprensión más profunda de los conceptos </w:t>
      </w:r>
      <w:r w:rsidRPr="0011163E">
        <w:fldChar w:fldCharType="begin"/>
      </w:r>
      <w:r w:rsidRPr="0011163E">
        <w:instrText xml:space="preserve"> ADDIN ZOTERO_ITEM CSL_CITATION {"citationID":"NkNQmkj3","properties":{"formattedCitation":"(Rivadeneira-Pacheco et\\uc0\\u160{}al., 2024)","plainCitation":"(Rivadeneira-Pacheco et al., 2024)","noteIndex":0},"citationItems":[{"id":423,"uris":["http://zotero.org/users/9189506/items/28ZFZWNF"],"itemData":{"id":423,"type":"article-journal","abstract":"The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Leonor"}],"issued":{"date-parts":[["2024"]]}}}],"schema":"https://github.com/citation-style-language/schema/raw/master/csl-citation.json"} </w:instrText>
      </w:r>
      <w:r w:rsidRPr="0011163E">
        <w:fldChar w:fldCharType="separate"/>
      </w:r>
      <w:r w:rsidRPr="0011163E">
        <w:t xml:space="preserve">(Rivadeneira-Pacheco </w:t>
      </w:r>
      <w:r w:rsidRPr="0011163E">
        <w:rPr>
          <w:i/>
        </w:rPr>
        <w:t>et</w:t>
      </w:r>
      <w:r w:rsidR="00CE702E" w:rsidRPr="0011163E">
        <w:rPr>
          <w:i/>
        </w:rPr>
        <w:t xml:space="preserve"> </w:t>
      </w:r>
      <w:r w:rsidRPr="0011163E">
        <w:rPr>
          <w:i/>
        </w:rPr>
        <w:t>al.,</w:t>
      </w:r>
      <w:r w:rsidRPr="0011163E">
        <w:t xml:space="preserve"> 2024)</w:t>
      </w:r>
      <w:r w:rsidRPr="0011163E">
        <w:fldChar w:fldCharType="end"/>
      </w:r>
      <w:r w:rsidRPr="0011163E">
        <w:t xml:space="preserve">. </w:t>
      </w:r>
    </w:p>
    <w:p w14:paraId="13FA0934" w14:textId="03292097" w:rsidR="004C1FDB" w:rsidRPr="0011163E" w:rsidRDefault="004C1FDB" w:rsidP="00BB46B4">
      <w:pPr>
        <w:spacing w:after="0" w:line="360" w:lineRule="auto"/>
      </w:pPr>
      <w:r w:rsidRPr="0011163E">
        <w:t xml:space="preserve">Autores como Escalona Ríos (2023), Núñez </w:t>
      </w:r>
      <w:r w:rsidR="00CE702E" w:rsidRPr="0011163E">
        <w:t>y</w:t>
      </w:r>
      <w:r w:rsidRPr="0011163E">
        <w:t xml:space="preserve"> Obesso (2021), Palacios-Díaz (2022) y Rama (2021), identifican dentro del modelo a distancia, dos enfoques: en línea y virtual. Se considera que, en el modelo en línea o e- learning,  la interacción entre el docente y los estudiantes es bidireccional y a través de un entorno mediado por TIC </w:t>
      </w:r>
      <w:r w:rsidRPr="0011163E">
        <w:fldChar w:fldCharType="begin"/>
      </w:r>
      <w:r w:rsidR="009F0970" w:rsidRPr="0011163E">
        <w:instrText xml:space="preserve"> ADDIN ZOTERO_ITEM CSL_CITATION {"citationID":"06Y07ndE","properties":{"formattedCitation":"(Vargas-Murillo, 2021)","plainCitation":"(Vargas-Murillo, 2021)","dontUpdate":true,"noteIndex":0},"citationItems":[{"id":386,"uris":["http://zotero.org/users/9189506/items/QHF2CMSF"],"itemData":{"id":386,"type":"article-journal","container-title":"Cuadernos Hospital de Clínicas","ISSN":"1652-6776","issue":"1","language":"es","note":"publisher: Universidad Mayor de San Andrés","page":"80-87","source":"SciELO","title":"Diseño y gestión de entornos virtuales de aprendizaje","volume":"62","author":[{"family":"Vargas-Murillo","given":"Gabino"}],"issued":{"date-parts":[["2021",6]]}}}],"schema":"https://github.com/citation-style-language/schema/raw/master/csl-citation.json"} </w:instrText>
      </w:r>
      <w:r w:rsidRPr="0011163E">
        <w:fldChar w:fldCharType="separate"/>
      </w:r>
      <w:r w:rsidRPr="0011163E">
        <w:t>(Escalona Ríos, 2023; Núñez &amp; Obesso, 2021; Rama, 2021)</w:t>
      </w:r>
      <w:r w:rsidRPr="0011163E">
        <w:fldChar w:fldCharType="end"/>
      </w:r>
      <w:r w:rsidRPr="0011163E">
        <w:t xml:space="preserve"> conocidas como Sistemas de Gestión de Aprendizaje (LMS) o Plataformas de Aprendizaje (PL) </w:t>
      </w:r>
      <w:r w:rsidRPr="0011163E">
        <w:fldChar w:fldCharType="begin"/>
      </w:r>
      <w:r w:rsidRPr="0011163E">
        <w:instrText xml:space="preserve"> ADDIN ZOTERO_ITEM CSL_CITATION {"citationID":"xkyBSnKt","properties":{"formattedCitation":"(Rama, 2021; Vargas-Murillo, 2021)","plainCitation":"(Rama, 2021; Vargas-Murillo, 2021)","noteIndex":0},"citationItems":[{"id":404,"uris":["http://zotero.org/users/9189506/items/E6NE5BAA"],"itemData":{"id":404,"type":"book","abstract":"Este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id":386,"uris":["http://zotero.org/users/9189506/items/QHF2CMSF"],"itemData":{"id":386,"type":"article-journal","container-title":"Cuadernos Hospital de Clínicas","ISSN":"1652-6776","issue":"1","language":"es","note":"publisher: Universidad Mayor de San Andrés","page":"80-87","source":"SciELO","title":"Diseño y gestión de entornos virtuales de aprendizaje","volume":"62","author":[{"family":"Vargas-Murillo","given":"Gabino"}],"issued":{"date-parts":[["2021",6]]}}}],"schema":"https://github.com/citation-style-language/schema/raw/master/csl-citation.json"} </w:instrText>
      </w:r>
      <w:r w:rsidRPr="0011163E">
        <w:fldChar w:fldCharType="separate"/>
      </w:r>
      <w:r w:rsidRPr="0011163E">
        <w:t>(Rama, 2021; Vargas-Murillo, 2021)</w:t>
      </w:r>
      <w:r w:rsidRPr="0011163E">
        <w:fldChar w:fldCharType="end"/>
      </w:r>
      <w:r w:rsidRPr="0011163E">
        <w:t xml:space="preserve">. En este </w:t>
      </w:r>
      <w:r w:rsidRPr="0011163E">
        <w:lastRenderedPageBreak/>
        <w:t xml:space="preserve">entorno, el proceso de enseñanza-aprendizaje es </w:t>
      </w:r>
      <w:r w:rsidR="00046917" w:rsidRPr="0011163E">
        <w:t>autónomo</w:t>
      </w:r>
      <w:r w:rsidRPr="0011163E">
        <w:t xml:space="preserve">, </w:t>
      </w:r>
      <w:r w:rsidR="00046917" w:rsidRPr="0011163E">
        <w:t>fomentando</w:t>
      </w:r>
      <w:r w:rsidRPr="0011163E">
        <w:t xml:space="preserve"> </w:t>
      </w:r>
      <w:r w:rsidR="00CE702E" w:rsidRPr="0011163E">
        <w:t xml:space="preserve">que </w:t>
      </w:r>
      <w:r w:rsidRPr="0011163E">
        <w:t xml:space="preserve">los estudiantes asuman la responsabilidad de su propio proceso de aprendizaje por medio de la exploración de recursos didácticos y la comprensión individual de conceptos </w:t>
      </w:r>
      <w:r w:rsidRPr="0011163E">
        <w:fldChar w:fldCharType="begin"/>
      </w:r>
      <w:r w:rsidRPr="0011163E">
        <w:instrText xml:space="preserve"> ADDIN ZOTERO_ITEM CSL_CITATION {"citationID":"g3n2VO8Z","properties":{"formattedCitation":"(Rivadeneira-Pacheco et\\uc0\\u160{}al., 2024)","plainCitation":"(Rivadeneira-Pacheco et al., 2024)","noteIndex":0},"citationItems":[{"id":423,"uris":["http://zotero.org/users/9189506/items/28ZFZWNF"],"itemData":{"id":423,"type":"article-journal","abstract":"The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Leonor"}],"issued":{"date-parts":[["2024"]]}}}],"schema":"https://github.com/citation-style-language/schema/raw/master/csl-citation.json"} </w:instrText>
      </w:r>
      <w:r w:rsidRPr="0011163E">
        <w:fldChar w:fldCharType="separate"/>
      </w:r>
      <w:r w:rsidRPr="0011163E">
        <w:t xml:space="preserve">(Rivadeneira-Pacheco </w:t>
      </w:r>
      <w:r w:rsidRPr="0011163E">
        <w:rPr>
          <w:i/>
        </w:rPr>
        <w:t>et</w:t>
      </w:r>
      <w:r w:rsidR="00CE702E" w:rsidRPr="0011163E">
        <w:rPr>
          <w:i/>
        </w:rPr>
        <w:t xml:space="preserve"> </w:t>
      </w:r>
      <w:r w:rsidRPr="0011163E">
        <w:rPr>
          <w:i/>
        </w:rPr>
        <w:t>al.</w:t>
      </w:r>
      <w:r w:rsidRPr="0011163E">
        <w:t>, 2024)</w:t>
      </w:r>
      <w:r w:rsidRPr="0011163E">
        <w:fldChar w:fldCharType="end"/>
      </w:r>
      <w:r w:rsidRPr="0011163E">
        <w:t xml:space="preserve">. Mientras que, en el modelo virtual el uso intensivo de componentes tecnológicos junto con sistemas de interpretación de la realidad, </w:t>
      </w:r>
      <w:r w:rsidR="00CE702E" w:rsidRPr="0011163E">
        <w:t>hace</w:t>
      </w:r>
      <w:r w:rsidRPr="0011163E">
        <w:rPr>
          <w:color w:val="FF0000"/>
        </w:rPr>
        <w:t xml:space="preserve"> </w:t>
      </w:r>
      <w:r w:rsidRPr="0011163E">
        <w:t xml:space="preserve">posible la interacción de los estudiantes en un entorno tridimensional </w:t>
      </w:r>
      <w:r w:rsidRPr="0011163E">
        <w:fldChar w:fldCharType="begin"/>
      </w:r>
      <w:r w:rsidRPr="0011163E">
        <w:instrText xml:space="preserve"> ADDIN ZOTERO_ITEM CSL_CITATION {"citationID":"po2Txiki","properties":{"formattedCitation":"(Palacios-D\\uc0\\u237{}az, 2022)","plainCitation":"(Palacios-Díaz, 2022)","noteIndex":0},"citationItems":[{"id":407,"uris":["http://zotero.org/users/9189506/items/2QTYTWCJ"],"itemData":{"id":407,"type":"article-journal","abstract":"Transdigital education proposes that there is a symmetrical importance between the human and the non-human when learning; that learning is not a human prerogative, and that the learner has always used resources to learn. This perspective offers an educational landscape with scopes outside institutional boundaries and close to the personal construction of learning. This work offers contributions to transdigital education from the analysis of the transversality of digital technology in everyday life. These contributions are the result of a detailed documentary research where historical background, conceptual proposals, characterizations, comparisons, and classifications that support the proposal are addressed. Thus, transdigital education observes that learning occurs spontaneously within an educational network when human and non-human elements are associated. Therefore, the learner sustains changes to the educational context from the human-digital technology relationship and the residue of this association is knowledge. In this sense, it is necessary to deepen the discussion on the educational network of associations, the learning of the non-human and the methodology of transdigital education.","container-title":"Sinéctica","DOI":"10.31391/S2007-7033(2022)0058-014","ISSN":"2007-7033","issue":"58","language":"es","license":"Derechos de autor 2022 Sinéctica","note":"number: 58","source":"sinectica.iteso.mx","title":"Aportaciones a la educación transdigital","URL":"https://sinectica.iteso.mx/index.php/SINECTICA/article/view/1314","author":[{"family":"Palacios-Díaz","given":"Rosalba"}],"accessed":{"date-parts":[["2024",2,1]]},"issued":{"date-parts":[["2022",4,21]]}}}],"schema":"https://github.com/citation-style-language/schema/raw/master/csl-citation.json"} </w:instrText>
      </w:r>
      <w:r w:rsidRPr="0011163E">
        <w:fldChar w:fldCharType="separate"/>
      </w:r>
      <w:r w:rsidRPr="0011163E">
        <w:t>(Palacios-Díaz, 2022)</w:t>
      </w:r>
      <w:r w:rsidRPr="0011163E">
        <w:fldChar w:fldCharType="end"/>
      </w:r>
      <w:r w:rsidRPr="0011163E">
        <w:t xml:space="preserve">, y por consiguiente, una experiencia educativa similar a la presencial. En este tipo de entorno, se busca optimizar el tiempo de la clase bajo un enfoque de aprendizaje invertido en el cual, los estudiantes previo a la discusión en clase y la realización de actividades prácticas, revisan el material didáctico e investigan el tema </w:t>
      </w:r>
      <w:r w:rsidRPr="0011163E">
        <w:fldChar w:fldCharType="begin"/>
      </w:r>
      <w:r w:rsidRPr="0011163E">
        <w:instrText xml:space="preserve"> ADDIN ZOTERO_ITEM CSL_CITATION {"citationID":"cpdDv8SH","properties":{"formattedCitation":"(Rama, 2021; Rivadeneira-Pacheco et\\uc0\\u160{}al., 2024)","plainCitation":"(Rama, 2021; Rivadeneira-Pacheco et al., 2024)","noteIndex":0},"citationItems":[{"id":404,"uris":["http://zotero.org/users/9189506/items/E6NE5BAA"],"itemData":{"id":404,"type":"book","abstract":"Este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Leonor"}],"issued":{"date-parts":[["2024"]]}}}],"schema":"https://github.com/citation-style-language/schema/raw/master/csl-citation.json"} </w:instrText>
      </w:r>
      <w:r w:rsidRPr="0011163E">
        <w:fldChar w:fldCharType="separate"/>
      </w:r>
      <w:r w:rsidRPr="0011163E">
        <w:t xml:space="preserve">(Rama, 2021; Rivadeneira-Pacheco </w:t>
      </w:r>
      <w:r w:rsidRPr="0011163E">
        <w:rPr>
          <w:i/>
        </w:rPr>
        <w:t>et</w:t>
      </w:r>
      <w:r w:rsidR="00CE702E" w:rsidRPr="0011163E">
        <w:rPr>
          <w:i/>
        </w:rPr>
        <w:t xml:space="preserve"> </w:t>
      </w:r>
      <w:r w:rsidRPr="0011163E">
        <w:rPr>
          <w:i/>
        </w:rPr>
        <w:t>al.</w:t>
      </w:r>
      <w:r w:rsidRPr="0011163E">
        <w:t>, 2024)</w:t>
      </w:r>
      <w:r w:rsidRPr="0011163E">
        <w:fldChar w:fldCharType="end"/>
      </w:r>
      <w:r w:rsidRPr="0011163E">
        <w:t xml:space="preserve">. </w:t>
      </w:r>
    </w:p>
    <w:p w14:paraId="7A3FC084" w14:textId="0FAC08C7" w:rsidR="004C1FDB" w:rsidRPr="0011163E" w:rsidRDefault="004C1FDB" w:rsidP="00BB46B4">
      <w:pPr>
        <w:spacing w:after="0" w:line="360" w:lineRule="auto"/>
      </w:pPr>
      <w:r w:rsidRPr="0011163E">
        <w:t xml:space="preserve">Lo anterior dio pauta a la integración transversal de la tecnología digital, y con ello, a la configuración del modelo híbrido o mixto el cual, por medio de diversos formatos personalizados, combina lo mejor de los métodos tradicionales y los entornos digitales </w:t>
      </w:r>
      <w:r w:rsidRPr="0011163E">
        <w:fldChar w:fldCharType="begin"/>
      </w:r>
      <w:r w:rsidRPr="0011163E">
        <w:instrText xml:space="preserve"> ADDIN ZOTERO_ITEM CSL_CITATION {"citationID":"ifU7UNNL","properties":{"formattedCitation":"(Escalona R\\uc0\\u237{}os, 2023; Su\\uc0\\u225{}rez-Guerrero &amp; Garc\\uc0\\u237{}a Ruvalcaba, 2022; Vi\\uc0\\u241{}as, 2021)","plainCitation":"(Escalona Ríos, 2023; Suárez-Guerrero &amp; García Ruvalcaba, 2022; Viñas, 2021)","noteIndex":0},"citationItems":[{"id":399,"uris":["http://zotero.org/users/9189506/items/FKHFWENE"],"itemData":{"id":399,"type":"chapter","container-title":"La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id":388,"uris":["http://zotero.org/users/9189506/items/98EL79AD"],"itemData":{"id":388,"type":"article-journal","container-title":"Sinéctica","DOI":"10.31391/S2007-7033(2022)0058/001","ISSN":"2007-7033","issue":"58","journalAbbreviation":"Sinéctica","language":"es","source":"DOI.org (Crossref)","title":"Presentación: Ambientes híbridos de aprendizaje","title-short":"Presentación","URL":"https://sinectica.iteso.mx/index.php/SINECTICA/article/view/1385","author":[{"family":"Suárez-Guerrero","given":"Cristóbal"},{"family":"García Ruvalcaba","given":"Liliana Guadalupe"}],"accessed":{"date-parts":[["2024",2,1]]},"issued":{"date-parts":[["2022",1,11]]}}},{"id":384,"uris":["http://zotero.org/users/9189506/items/4C9JB2X4"],"itemData":{"id":384,"type":"article-journal","abstract":"Due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 xml:space="preserve">(Escalona Ríos, 2023; Suárez-Guerrero </w:t>
      </w:r>
      <w:r w:rsidR="00CE702E" w:rsidRPr="0011163E">
        <w:t>y</w:t>
      </w:r>
      <w:r w:rsidRPr="0011163E">
        <w:t xml:space="preserve"> García Ruvalcaba, 2022; Viñas, 2021)</w:t>
      </w:r>
      <w:r w:rsidRPr="0011163E">
        <w:fldChar w:fldCharType="end"/>
      </w:r>
      <w:r w:rsidRPr="0011163E">
        <w:t xml:space="preserve">. Al igual que en el modelo virtual, en este modelo los estudiantes se encuentran inmersos en ambientes de enseñanza interactivos y construyen activamente su propio aprendizaje, con la diferencia </w:t>
      </w:r>
      <w:r w:rsidR="00CE702E" w:rsidRPr="0011163E">
        <w:t xml:space="preserve">de </w:t>
      </w:r>
      <w:r w:rsidRPr="0011163E">
        <w:t xml:space="preserve">que, el modelo híbrido hace posible su participación tanto en tiempo real (sincrónicos) como diferido (asincrónicos), usando herramientas de conexión virtual o dentro de espacios virtuales tales como: foros, videos, entre otros. </w:t>
      </w:r>
    </w:p>
    <w:p w14:paraId="7AC983BB" w14:textId="0061500B" w:rsidR="004C1FDB" w:rsidRPr="0011163E" w:rsidRDefault="004C1FDB" w:rsidP="00BB46B4">
      <w:pPr>
        <w:spacing w:after="0" w:line="360" w:lineRule="auto"/>
      </w:pPr>
      <w:r w:rsidRPr="0011163E">
        <w:t xml:space="preserve">Para promover el aprendizaje significativo en la modalidad híbrida no hay un formato único de aplicación, dado que, depende de las caracterísicas de la oferta educativa de cada institución y de su capacidad física y tecnológica </w:t>
      </w:r>
      <w:r w:rsidRPr="0011163E">
        <w:fldChar w:fldCharType="begin"/>
      </w:r>
      <w:r w:rsidRPr="0011163E">
        <w:instrText xml:space="preserve"> ADDIN ZOTERO_ITEM CSL_CITATION {"citationID":"kjwTN0Vz","properties":{"formattedCitation":"(Universidad Veracruzana, 2022; Vi\\uc0\\u241{}as, 2021)","plainCitation":"(Universidad Veracruzana, 2022; Viñas, 2021)","noteIndex":0},"citationItems":[{"id":415,"uris":["http://zotero.org/users/9189506/items/S9M9LRYH"],"itemData":{"id":415,"type":"document","title":"Tutorial para le uso de aulas híbridas","URL":"https://www.uv.mx/celulaode/aulas-hibridas/descargables/Tutorial-para-el-uso-de-Aulas-Hibridas.pdf","author":[{"family":"Universidad Veracruzana","given":""}],"issued":{"date-parts":[["2022"]]}}},{"id":384,"uris":["http://zotero.org/users/9189506/items/4C9JB2X4"],"itemData":{"id":384,"type":"article-journal","abstract":"Due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(Universidad Veracruzana, 2022; Viñas, 2021)</w:t>
      </w:r>
      <w:r w:rsidRPr="0011163E">
        <w:fldChar w:fldCharType="end"/>
      </w:r>
      <w:r w:rsidRPr="0011163E">
        <w:t xml:space="preserve">. En general, se reconocen cinco tipos de escenarios para la modalidad híbrida: facilitador presencial y estudiantes presenciales y/o remotos, facilitador presencial y alumnos virtuales, facilitador virtual y alumnos presenciales, facilitador virtual y dos o más grupos en distintas aulas, </w:t>
      </w:r>
      <w:r w:rsidR="00CE702E" w:rsidRPr="0011163E">
        <w:t>d</w:t>
      </w:r>
      <w:r w:rsidRPr="0011163E">
        <w:t xml:space="preserve">os facilitadores en distintas aulas, grupo presencial y monitor </w:t>
      </w:r>
      <w:r w:rsidRPr="0011163E">
        <w:fldChar w:fldCharType="begin"/>
      </w:r>
      <w:r w:rsidRPr="0011163E">
        <w:instrText xml:space="preserve"> ADDIN ZOTERO_ITEM CSL_CITATION {"citationID":"9LZh0Q0b","properties":{"formattedCitation":"(Universidad Veracruzana, 2022)","plainCitation":"(Universidad Veracruzana, 2022)","noteIndex":0},"citationItems":[{"id":415,"uris":["http://zotero.org/users/9189506/items/S9M9LRYH"],"itemData":{"id":415,"type":"document","title":"Tutorial para le uso de aulas híbridas","URL":"https://www.uv.mx/celulaode/aulas-hibridas/descargables/Tutorial-para-el-uso-de-Aulas-Hibridas.pdf","author":[{"family":"Universidad Veracruzana","given":""}],"issued":{"date-parts":[["2022"]]}}}],"schema":"https://github.com/citation-style-language/schema/raw/master/csl-citation.json"} </w:instrText>
      </w:r>
      <w:r w:rsidRPr="0011163E">
        <w:fldChar w:fldCharType="separate"/>
      </w:r>
      <w:r w:rsidRPr="0011163E">
        <w:t>(Universidad Veracruzana, 2022)</w:t>
      </w:r>
      <w:r w:rsidRPr="0011163E">
        <w:fldChar w:fldCharType="end"/>
      </w:r>
      <w:r w:rsidRPr="0011163E">
        <w:t xml:space="preserve">. En cualquiera que sea el formato elegido, es indispensable la planificación de las estrategias didácticas presenciales y virtuales en función de los contenidos </w:t>
      </w:r>
      <w:r w:rsidRPr="0011163E">
        <w:fldChar w:fldCharType="begin"/>
      </w:r>
      <w:r w:rsidRPr="0011163E">
        <w:instrText xml:space="preserve"> ADDIN ZOTERO_ITEM CSL_CITATION {"citationID":"GCDtsrdR","properties":{"formattedCitation":"(Escalona R\\uc0\\u237{}os, 2023)","plainCitation":"(Escalona Ríos, 2023)","noteIndex":0},"citationItems":[{"id":399,"uris":["http://zotero.org/users/9189506/items/FKHFWENE"],"itemData":{"id":399,"type":"chapter","container-title":"La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Ríos","given":"Lina"}],"issued":{"date-parts":[["2023",3,1]]}}}],"schema":"https://github.com/citation-style-language/schema/raw/master/csl-citation.json"} </w:instrText>
      </w:r>
      <w:r w:rsidRPr="0011163E">
        <w:fldChar w:fldCharType="separate"/>
      </w:r>
      <w:r w:rsidRPr="0011163E">
        <w:t>(Escalona Ríos, 2023)</w:t>
      </w:r>
      <w:r w:rsidRPr="0011163E">
        <w:fldChar w:fldCharType="end"/>
      </w:r>
      <w:r w:rsidRPr="0011163E">
        <w:t xml:space="preserve">; por lo tanto, se requiere generar un diseño instruccional que integre “Tecnologías de la Información y la Comunicación (TIC), Tecnologías para el Aprendizaje y el Conocimiento (TAC) y Tecnologías Online Colaborativas o Tecnologías para el Aprendizaje Colaborativo (TOC)” </w:t>
      </w:r>
      <w:r w:rsidRPr="0011163E">
        <w:fldChar w:fldCharType="begin"/>
      </w:r>
      <w:r w:rsidRPr="0011163E">
        <w:instrText xml:space="preserve"> ADDIN ZOTERO_ITEM CSL_CITATION {"citationID":"CuIU29LC","properties":{"formattedCitation":"(Universidad Veracruzana, 2022)","plainCitation":"(Universidad Veracruzana, 2022)","noteIndex":0},"citationItems":[{"id":415,"uris":["http://zotero.org/users/9189506/items/S9M9LRYH"],"itemData":{"id":415,"type":"document","title":"Tutorial para le uso de aulas híbridas","URL":"https://www.uv.mx/celulaode/aulas-hibridas/descargables/Tutorial-para-el-uso-de-Aulas-Hibridas.pdf","author":[{"family":"Universidad Veracruzana","given":""}],"issued":{"date-parts":[["2022"]]}}}],"schema":"https://github.com/citation-style-language/schema/raw/master/csl-citation.json"} </w:instrText>
      </w:r>
      <w:r w:rsidRPr="0011163E">
        <w:fldChar w:fldCharType="separate"/>
      </w:r>
      <w:r w:rsidRPr="0011163E">
        <w:t>(Universidad Veracruzana, 2022)</w:t>
      </w:r>
      <w:r w:rsidRPr="0011163E">
        <w:fldChar w:fldCharType="end"/>
      </w:r>
      <w:r w:rsidRPr="0011163E">
        <w:t>.</w:t>
      </w:r>
    </w:p>
    <w:p w14:paraId="7B3394CD" w14:textId="6FD72DEE" w:rsidR="004C1FDB" w:rsidRPr="0011163E" w:rsidRDefault="004C1FDB" w:rsidP="00BB46B4">
      <w:pPr>
        <w:spacing w:after="0" w:line="360" w:lineRule="auto"/>
      </w:pPr>
      <w:r w:rsidRPr="0011163E">
        <w:lastRenderedPageBreak/>
        <w:t xml:space="preserve">En este modelo, el uso de aula híbrida es la principal estrategia de mediación del aprendizaje, para poder adaptar las interacciones a las temáticas de los programas educativos y garantizar un mayor aprovechamiento de todos los recursos </w:t>
      </w:r>
      <w:r w:rsidRPr="0011163E">
        <w:fldChar w:fldCharType="begin"/>
      </w:r>
      <w:r w:rsidRPr="0011163E">
        <w:instrText xml:space="preserve"> ADDIN ZOTERO_ITEM CSL_CITATION {"citationID":"aqn5GEtj","properties":{"formattedCitation":"(Escalona R\\uc0\\u237{}os, 2023; Universidad Veracruzana, 2022)","plainCitation":"(Escalona Ríos, 2023; Universidad Veracruzana, 2022)","noteIndex":0},"citationItems":[{"id":399,"uris":["http://zotero.org/users/9189506/items/FKHFWENE"],"itemData":{"id":399,"type":"chapter","container-title":"La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Ríos","given":"Lina"}],"issued":{"date-parts":[["2023",3,1]]}}},{"id":415,"uris":["http://zotero.org/users/9189506/items/S9M9LRYH"],"itemData":{"id":415,"type":"document","title":"Tutorial para le uso de aulas híbridas","URL":"https://www.uv.mx/celulaode/aulas-hibridas/descargables/Tutorial-para-el-uso-de-Aulas-Hibridas.pdf","author":[{"family":"Universidad Veracruzana","given":""}],"issued":{"date-parts":[["2022"]]}}}],"schema":"https://github.com/citation-style-language/schema/raw/master/csl-citation.json"} </w:instrText>
      </w:r>
      <w:r w:rsidRPr="0011163E">
        <w:fldChar w:fldCharType="separate"/>
      </w:r>
      <w:r w:rsidRPr="0011163E">
        <w:t>(Escalona Ríos, 2023; Universidad Veracruzana, 2022)</w:t>
      </w:r>
      <w:r w:rsidRPr="0011163E">
        <w:fldChar w:fldCharType="end"/>
      </w:r>
      <w:r w:rsidRPr="0011163E">
        <w:t xml:space="preserve">. En este sentido, es posible encontrar modelos híbiridos donde se ofrece una clase presencial, y luego el aprendizaje se realiza en línea, o por el contrario, el aprendizaje inicial es en línea y este es complementado después en el aula, y en algunos otros formatos, el aprendizaje es generado simultáneamente de manera presencial y remota </w:t>
      </w:r>
      <w:r w:rsidRPr="0011163E">
        <w:fldChar w:fldCharType="begin"/>
      </w:r>
      <w:r w:rsidRPr="0011163E">
        <w:instrText xml:space="preserve"> ADDIN ZOTERO_ITEM CSL_CITATION {"citationID":"AgEw44An","properties":{"formattedCitation":"(Vi\\uc0\\u241{}as, 2021)","plainCitation":"(Viñas, 2021)","noteIndex":0},"citationItems":[{"id":384,"uris":["http://zotero.org/users/9189506/items/4C9JB2X4"],"itemData":{"id":384,"type":"article-journal","abstract":"Due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(Viñas, 2021)</w:t>
      </w:r>
      <w:r w:rsidRPr="0011163E">
        <w:fldChar w:fldCharType="end"/>
      </w:r>
      <w:r w:rsidRPr="0011163E">
        <w:t xml:space="preserve">. </w:t>
      </w:r>
    </w:p>
    <w:p w14:paraId="07F59479" w14:textId="77777777" w:rsidR="00BB46B4" w:rsidRPr="0011163E" w:rsidRDefault="00BB46B4" w:rsidP="00BB46B4">
      <w:pPr>
        <w:spacing w:after="0" w:line="360" w:lineRule="auto"/>
      </w:pPr>
    </w:p>
    <w:p w14:paraId="04E0884B" w14:textId="11A68431" w:rsidR="004C1FDB" w:rsidRPr="0011163E" w:rsidRDefault="004C1FDB" w:rsidP="00BB46B4">
      <w:pPr>
        <w:spacing w:after="0" w:line="360" w:lineRule="auto"/>
        <w:jc w:val="center"/>
        <w:rPr>
          <w:b/>
          <w:bCs/>
          <w:sz w:val="28"/>
          <w:szCs w:val="24"/>
        </w:rPr>
      </w:pPr>
      <w:r w:rsidRPr="0011163E">
        <w:rPr>
          <w:b/>
          <w:bCs/>
          <w:sz w:val="28"/>
          <w:szCs w:val="24"/>
        </w:rPr>
        <w:t>Marco referencial</w:t>
      </w:r>
    </w:p>
    <w:p w14:paraId="34D956A0" w14:textId="3048631B" w:rsidR="004C1FDB" w:rsidRPr="0011163E" w:rsidRDefault="004C1FDB" w:rsidP="00BB46B4">
      <w:pPr>
        <w:spacing w:after="0" w:line="360" w:lineRule="auto"/>
      </w:pPr>
      <w:r w:rsidRPr="0011163E">
        <w:t xml:space="preserve">Dentro del contexto mencionado, es posible observar que las prácticas educativas han experimentado significativos cambios en relación al desarrollo tecnológico, toda vez que, la base del modelo presencial son los recursos didácticos tradicionales, tales como: libros, pizarrón, carteles, mapas, graficos, entre otros </w:t>
      </w:r>
      <w:r w:rsidRPr="0011163E">
        <w:fldChar w:fldCharType="begin"/>
      </w:r>
      <w:r w:rsidRPr="0011163E">
        <w:instrText xml:space="preserve"> ADDIN ZOTERO_ITEM CSL_CITATION {"citationID":"wBs1Cd5f","properties":{"formattedCitation":"(Rama, 2021)","plainCitation":"(Rama, 2021)","noteIndex":0},"citationItems":[{"id":404,"uris":["http://zotero.org/users/9189506/items/E6NE5BAA"],"itemData":{"id":404,"type":"book","abstract":"Este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híbrida","URL":"http://dspaceudual.org/handle/Rep-UDUAL/202","author":[{"family":"Rama","given":"Claudio"}],"accessed":{"date-parts":[["2024",2,1]]},"issued":{"date-parts":[["2021"]]}}}],"schema":"https://github.com/citation-style-language/schema/raw/master/csl-citation.json"} </w:instrText>
      </w:r>
      <w:r w:rsidRPr="0011163E">
        <w:fldChar w:fldCharType="separate"/>
      </w:r>
      <w:r w:rsidRPr="0011163E">
        <w:t>(Rama, 2021)</w:t>
      </w:r>
      <w:r w:rsidRPr="0011163E">
        <w:fldChar w:fldCharType="end"/>
      </w:r>
      <w:r w:rsidRPr="0011163E">
        <w:t xml:space="preserve">, mientras que, en el modelo híbrido y a distancia, la base es el uso de recursos didácticos tecnológicos </w:t>
      </w:r>
      <w:r w:rsidRPr="0011163E">
        <w:fldChar w:fldCharType="begin"/>
      </w:r>
      <w:r w:rsidRPr="0011163E">
        <w:instrText xml:space="preserve"> ADDIN ZOTERO_ITEM CSL_CITATION {"citationID":"dZ7JmQ6l","properties":{"formattedCitation":"(Palacios-D\\uc0\\u237{}az, 2022; Rama, 2021; Vi\\uc0\\u241{}as, 2021)","plainCitation":"(Palacios-Díaz, 2022; Rama, 2021; Viñas, 2021)","noteIndex":0},"citationItems":[{"id":407,"uris":["http://zotero.org/users/9189506/items/2QTYTWCJ"],"itemData":{"id":407,"type":"article-journal","abstract":"Transdigital education proposes that there is a symmetrical importance between the human and the non-human when learning; that learning is not a human prerogative, and that the learner has always used resources to learn. This perspective offers an educational landscape with scopes outside institutional boundaries and close to the personal construction of learning. This work offers contributions to transdigital education from the analysis of the transversality of digital technology in everyday life. These contributions are the result of a detailed documentary research where historical background, conceptual proposals, characterizations, comparisons, and classifications that support the proposal are addressed. Thus, transdigital education observes that learning occurs spontaneously within an educational network when human and non-human elements are associated. Therefore, the learner sustains changes to the educational context from the human-digital technology relationship and the residue of this association is knowledge. In this sense, it is necessary to deepen the discussion on the educational network of associations, the learning of the non-human and the methodology of transdigital education.","container-title":"Sinéctica","DOI":"10.31391/S2007-7033(2022)0058-014","ISSN":"2007-7033","issue":"58","language":"es","license":"Derechos de autor 2022 Sinéctica","note":"number: 58","source":"sinectica.iteso.mx","title":"Aportaciones a la educación transdigital","URL":"https://sinectica.iteso.mx/index.php/SINECTICA/article/view/1314","author":[{"family":"Palacios-Díaz","given":"Rosalba"}],"accessed":{"date-parts":[["2024",2,1]]},"issued":{"date-parts":[["2022",4,21]]}}},{"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id":384,"uris":["http://zotero.org/users/9189506/items/4C9JB2X4"],"itemData":{"id":384,"type":"article-journal","abstract":"Due to the pandemic, educational institutions have been forced to transform their traditional education model into an online one. ose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(Palacios-Díaz, 2022; Rama, 2021; Viñas, 2021)</w:t>
      </w:r>
      <w:r w:rsidRPr="0011163E">
        <w:fldChar w:fldCharType="end"/>
      </w:r>
      <w:r w:rsidRPr="0011163E">
        <w:t xml:space="preserve">, haciendo posible la obtención de los mismos fuera del ámbito educativo </w:t>
      </w:r>
      <w:r w:rsidRPr="0011163E">
        <w:fldChar w:fldCharType="begin"/>
      </w:r>
      <w:r w:rsidRPr="0011163E">
        <w:instrText xml:space="preserve"> ADDIN ZOTERO_ITEM CSL_CITATION {"citationID":"YxWibKij","properties":{"formattedCitation":"(Aguilar Gord\\uc0\\u243{}n, 2020)","plainCitation":"(Aguilar Gordón, 2020)","noteIndex":0},"citationItems":[{"id":385,"uris":["http://zotero.org/users/9189506/items/SWP7F3HS"],"itemData":{"id":385,"type":"article-journal","abstract":": El confinamiento obligó a la humanidad a efectuar transformaciones pedagógicas y sociales radicales, generó nuevos escenarios y modos de vida en los que prima el uso de nuevas tecnologías; los espacios físicos fueron reemplazados por espacios virtuales; la telemática se convirtió en el nuevo canal de comunicación e información, se forjaron el teletrabajo y la teleeducación. El objetivo de este documento es reflexionar sobre las implicaciones del paso del aprendizaje en escenarios presenciales al aprendizaje virtual en tiempos de pandemia; se propone conocer las distintas realidades de la comunidad educativa mediante la revisión de datos sobre deserción escolar, conectividad a internet, etc. Es una investigación de carácter descriptivo, puntualiza aspectos educativo-sociales ocurridos en los ambientes virtuales durante la emergencia sanitaria. La recolección de información se realizó mediante la búsqueda bibliográfica-documental alimentada desde la observación-experiencia directa del contexto social. Esta investigación se auxilió del método hermenéutico que propicia la interpretación de la información, de la realidad contextual y de las causas de la desigualdad social. El presente trabajo se encuentra dividido en cinco partes: la primera parte, describe la importancia de la educación en escenarios virtuales; la segunda parte, narra el aprendizaje en las aulas virtuales; la tercera parte, reflexiona acerca de las desventajas del aprendizaje virtual; la cuarta parte, expone la educación virtual como factor de desigualdad social, y, finalmente, presenta los retos del aprendizaje virtual en tiempos de pandemia.Palabras claves: Aprendizaje; aprendizaje virtual; desigualdad social; pandemia; tecnología","container-title":"Estudios pedagógicos (Valdivia)","DOI":"10.4067/S0718-07052020000300213","ISSN":"0718-0705","issue":"3","note":"publisher: Universidad Austral de Chile. Facultad de Filosofía y Humanidades","page":"213-223","source":"SciELO","title":"Del aprendizaje en escenarios presenciales al aprendizaje virtual en tiempos de pandemia","volume":"46","author":[{"family":"Aguilar Gordón","given":"Floralba del Rocío"}],"issued":{"date-parts":[["2020"]]}}}],"schema":"https://github.com/citation-style-language/schema/raw/master/csl-citation.json"} </w:instrText>
      </w:r>
      <w:r w:rsidRPr="0011163E">
        <w:fldChar w:fldCharType="separate"/>
      </w:r>
      <w:r w:rsidRPr="0011163E">
        <w:t>(Aguilar Gordón, 2020)</w:t>
      </w:r>
      <w:r w:rsidRPr="0011163E">
        <w:fldChar w:fldCharType="end"/>
      </w:r>
      <w:r w:rsidRPr="0011163E">
        <w:t xml:space="preserve">. Sin embargo, cualquiera que sea la modalidad elegida, se debe tener claro que, el triángulo de calidad educativa, cobertura de estudiantes y costos de equipamiento y producción cambia de una modalidad a otra </w:t>
      </w:r>
      <w:r w:rsidRPr="0011163E">
        <w:fldChar w:fldCharType="begin"/>
      </w:r>
      <w:r w:rsidRPr="0011163E">
        <w:instrText xml:space="preserve"> ADDIN ZOTERO_ITEM CSL_CITATION {"citationID":"AhpZirQk","properties":{"formattedCitation":"(Rama, 2021)","plainCitation":"(Rama, 2021)","noteIndex":0},"citationItems":[{"id":404,"uris":["http://zotero.org/users/9189506/items/E6NE5BAA"],"itemData":{"id":404,"type":"book","abstract":"Este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híbrida","URL":"http://dspaceudual.org/handle/Rep-UDUAL/202","author":[{"family":"Rama","given":"Claudio"}],"accessed":{"date-parts":[["2024",2,1]]},"issued":{"date-parts":[["2021"]]}}}],"schema":"https://github.com/citation-style-language/schema/raw/master/csl-citation.json"} </w:instrText>
      </w:r>
      <w:r w:rsidRPr="0011163E">
        <w:fldChar w:fldCharType="separate"/>
      </w:r>
      <w:r w:rsidRPr="0011163E">
        <w:t>(Rama, 2021)</w:t>
      </w:r>
      <w:r w:rsidRPr="0011163E">
        <w:fldChar w:fldCharType="end"/>
      </w:r>
      <w:r w:rsidRPr="0011163E">
        <w:t xml:space="preserve">, por lo que es </w:t>
      </w:r>
      <w:proofErr w:type="spellStart"/>
      <w:r w:rsidRPr="0011163E">
        <w:t>impresindible</w:t>
      </w:r>
      <w:proofErr w:type="spellEnd"/>
      <w:r w:rsidRPr="0011163E">
        <w:t xml:space="preserve"> el apoyo de una infraestructura física y tecnológica, misma que proporciona la Institución educativa </w:t>
      </w:r>
      <w:r w:rsidRPr="0011163E">
        <w:fldChar w:fldCharType="begin"/>
      </w:r>
      <w:r w:rsidRPr="0011163E">
        <w:instrText xml:space="preserve"> ADDIN ZOTERO_ITEM CSL_CITATION {"citationID":"LssxFg1a","properties":{"formattedCitation":"(Escalona R\\uc0\\u237{}os, 2023)","plainCitation":"(Escalona Ríos, 2023)","noteIndex":0},"citationItems":[{"id":399,"uris":["http://zotero.org/users/9189506/items/FKHFWENE"],"itemData":{"id":399,"type":"chapter","container-title":"La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Ríos","given":"Lina"}],"issued":{"date-parts":[["2023",3,1]]}}}],"schema":"https://github.com/citation-style-language/schema/raw/master/csl-citation.json"} </w:instrText>
      </w:r>
      <w:r w:rsidRPr="0011163E">
        <w:fldChar w:fldCharType="separate"/>
      </w:r>
      <w:r w:rsidRPr="0011163E">
        <w:t>(Escalona Ríos, 2023)</w:t>
      </w:r>
      <w:r w:rsidRPr="0011163E">
        <w:fldChar w:fldCharType="end"/>
      </w:r>
      <w:r w:rsidRPr="0011163E">
        <w:t>.</w:t>
      </w:r>
    </w:p>
    <w:p w14:paraId="10DD0681" w14:textId="7AD6802F" w:rsidR="004C1FDB" w:rsidRPr="0011163E" w:rsidRDefault="004C1FDB" w:rsidP="00BB46B4">
      <w:pPr>
        <w:spacing w:after="0" w:line="360" w:lineRule="auto"/>
      </w:pPr>
      <w:r w:rsidRPr="0011163E">
        <w:t xml:space="preserve">A lo largo de ochenta años, la Universidad Veracruzana se ha posicionado como la principal casa de estudios superiores del Estado de Veracruz, generadora de conocimiento, promotora de la cultura y comprometida con el desarrollo del país a través de una visión sustentable. Su cobertura y área de influencia está planteada a partir de cinco regiones que abarcan 27 municipios a lo largo de todo el territorio estatal, donde oferta 357 programas educativos de nivel Técnico Superior, Licenciatura y Posgrado en diversas modalidades </w:t>
      </w:r>
      <w:r w:rsidRPr="0011163E">
        <w:fldChar w:fldCharType="begin"/>
      </w:r>
      <w:r w:rsidRPr="0011163E">
        <w:instrText xml:space="preserve"> ADDIN ZOTERO_ITEM CSL_CITATION {"citationID":"CZK5FhB3","properties":{"formattedCitation":"(Secretar\\uc0\\u237{}a de Desarrollo Institucional, 2023)","plainCitation":"(Secretaría de Desarrollo Institucional, 2023)","noteIndex":0},"citationItems":[{"id":421,"uris":["http://zotero.org/users/9189506/items/DING7DNS"],"itemData":{"id":421,"type":"document","language":"es","source":"Zotero","title":"Anuario 2022. Universidad Veracruzana","URL":"https://www.uv.mx/informacion-estadistica/files/2023/01/00-Anuario-2022-2023.pdf","author":[{"family":"Secretaría de Desarrollo Institucional","given":""}],"issued":{"date-parts":[["2023"]]}}}],"schema":"https://github.com/citation-style-language/schema/raw/master/csl-citation.json"} </w:instrText>
      </w:r>
      <w:r w:rsidRPr="0011163E">
        <w:fldChar w:fldCharType="separate"/>
      </w:r>
      <w:r w:rsidRPr="0011163E">
        <w:t>(Secretaría de Desarrollo Institucional, 2023)</w:t>
      </w:r>
      <w:r w:rsidRPr="0011163E">
        <w:fldChar w:fldCharType="end"/>
      </w:r>
      <w:r w:rsidRPr="0011163E">
        <w:t xml:space="preserve">. </w:t>
      </w:r>
    </w:p>
    <w:p w14:paraId="0A4F3631" w14:textId="39022EAD" w:rsidR="004C1FDB" w:rsidRPr="0011163E" w:rsidRDefault="004C1FDB" w:rsidP="00BB46B4">
      <w:pPr>
        <w:spacing w:after="0" w:line="360" w:lineRule="auto"/>
      </w:pPr>
      <w:r w:rsidRPr="0011163E">
        <w:t xml:space="preserve">A pesar de que en el 2015 la Universidad incorporó la modalidad mixta (presencial-en línea), no fue hasta la pandemia que se vio obligada a generar espacios que permitieran el aprendizaje más allá del aula, mediante el uso de TIC y entornos digitales </w:t>
      </w:r>
      <w:r w:rsidRPr="0011163E">
        <w:fldChar w:fldCharType="begin"/>
      </w:r>
      <w:r w:rsidRPr="0011163E">
        <w:instrText xml:space="preserve"> ADDIN ZOTERO_ITEM CSL_CITATION {"citationID":"CTx1i20j","properties":{"formattedCitation":"(Universidad Veracruzana, 2022)","plainCitation":"(Universidad Veracruzana, 2022)","noteIndex":0},"citationItems":[{"id":415,"uris":["http://zotero.org/users/9189506/items/S9M9LRYH"],"itemData":{"id":415,"type":"document","title":"Tutorial para le uso de aulas híbridas","URL":"https://www.uv.mx/celulaode/aulas-hibridas/descargables/Tutorial-para-el-uso-de-Aulas-Hibridas.pdf","author":[{"family":"Universidad Veracruzana","given":""}],"issued":{"date-parts":[["2022"]]}}}],"schema":"https://github.com/citation-style-language/schema/raw/master/csl-citation.json"} </w:instrText>
      </w:r>
      <w:r w:rsidRPr="0011163E">
        <w:fldChar w:fldCharType="separate"/>
      </w:r>
      <w:r w:rsidRPr="0011163E">
        <w:t>(Universidad Veracruzana, 2022)</w:t>
      </w:r>
      <w:r w:rsidRPr="0011163E">
        <w:fldChar w:fldCharType="end"/>
      </w:r>
      <w:r w:rsidRPr="0011163E">
        <w:t xml:space="preserve">. A tal efecto, la UV llevó a cabo el proyecto de aulas híbridas, el cual tenía el objetivo de equipar el mayor número de aulas con los recursos tecnológicos </w:t>
      </w:r>
      <w:r w:rsidRPr="0011163E">
        <w:lastRenderedPageBreak/>
        <w:t xml:space="preserve">necesarios para lograr una comunicación en línea en tiempo real </w:t>
      </w:r>
      <w:r w:rsidRPr="0011163E">
        <w:fldChar w:fldCharType="begin"/>
      </w:r>
      <w:r w:rsidRPr="0011163E">
        <w:instrText xml:space="preserve"> ADDIN ZOTERO_ITEM CSL_CITATION {"citationID":"E4Z2CuXt","properties":{"formattedCitation":"(Universidad Veracruzana, 2023b)","plainCitation":"(Universidad Veracruzana, 2023b)","noteIndex":0},"citationItems":[{"id":417,"uris":["http://zotero.org/users/9189506/items/ZK8YYRX7"],"itemData":{"id":417,"type":"document","title":"Marco de operación. Aulas Híbridas","URL":"https://www.uv.mx/educacionvirtual/files/2023/11/Marco-de-operacion-de-la-Aulas-Hibridas_16062023_b.pdf","author":[{"family":"Universidad Veracruzana","given":""}],"issued":{"date-parts":[["2023",6]]}}}],"schema":"https://github.com/citation-style-language/schema/raw/master/csl-citation.json"} </w:instrText>
      </w:r>
      <w:r w:rsidRPr="0011163E">
        <w:fldChar w:fldCharType="separate"/>
      </w:r>
      <w:r w:rsidRPr="0011163E">
        <w:t>(Universidad Veracruzana, 2023b)</w:t>
      </w:r>
      <w:r w:rsidRPr="0011163E">
        <w:fldChar w:fldCharType="end"/>
      </w:r>
      <w:r w:rsidRPr="0011163E">
        <w:t xml:space="preserve">. </w:t>
      </w:r>
    </w:p>
    <w:p w14:paraId="1BDEB98A" w14:textId="76F6EA5D" w:rsidR="004C1FDB" w:rsidRPr="0011163E" w:rsidRDefault="004C1FDB" w:rsidP="00BB46B4">
      <w:pPr>
        <w:spacing w:after="0" w:line="360" w:lineRule="auto"/>
      </w:pPr>
      <w:r w:rsidRPr="0011163E">
        <w:t xml:space="preserve">En consecuencia de lo anterior, al día de hoy se han invertido alrededor de 125 millones de pesos en el equipamiento de aulas tradicionales en las cinco regiones universitarias, haciendo posible contar con un total de 430 aulas híbridas, de las cuales 169 se encuentran en la región Xalapa, 95 en la región de Veracruz, 60 en la región Orizaba-Córdoba, 61 en la región poza rica-Tuxpan y 45 en la región Coatzacoalcos-Minatitlán </w:t>
      </w:r>
      <w:r w:rsidRPr="0011163E">
        <w:fldChar w:fldCharType="begin"/>
      </w:r>
      <w:r w:rsidRPr="0011163E">
        <w:instrText xml:space="preserve"> ADDIN ZOTERO_ITEM CSL_CITATION {"citationID":"9cgDrDBg","properties":{"formattedCitation":"(Universidad Veracruzana, 2023a)","plainCitation":"(Universidad Veracruzana, 2023a)","noteIndex":0},"citationItems":[{"id":403,"uris":["http://zotero.org/users/9189506/items/DQW6FCWL"],"itemData":{"id":403,"type":"report","title":"Aulas híbridas. Dirección de Proyectos, Construcciones y Mantenimiento.","URL":"https://www.uv.mx/dpcm/files/2023/11/AULAS-HIBRIDAS.pdf","author":[{"family":"Universidad Veracruzana","given":""}],"issued":{"date-parts":[["2023",11]]}}}],"schema":"https://github.com/citation-style-language/schema/raw/master/csl-citation.json"} </w:instrText>
      </w:r>
      <w:r w:rsidRPr="0011163E">
        <w:fldChar w:fldCharType="separate"/>
      </w:r>
      <w:r w:rsidRPr="0011163E">
        <w:t>(Universidad Veracruzana, 2023a)</w:t>
      </w:r>
      <w:r w:rsidRPr="0011163E">
        <w:fldChar w:fldCharType="end"/>
      </w:r>
      <w:r w:rsidRPr="0011163E">
        <w:t xml:space="preserve">. </w:t>
      </w:r>
    </w:p>
    <w:p w14:paraId="4A809E67" w14:textId="668CFB81" w:rsidR="004C1FDB" w:rsidRPr="0011163E" w:rsidRDefault="004C1FDB" w:rsidP="00BB46B4">
      <w:pPr>
        <w:spacing w:after="0" w:line="360" w:lineRule="auto"/>
      </w:pPr>
      <w:r w:rsidRPr="0011163E">
        <w:t xml:space="preserve">Posterior a la pandemia, la Universidad replanteó el uso de las aulas híbridas, como una herramienta tecnológica diseñada para fomentar la creación de diversos entornos de aprendizaje ya sea, mediante sesiones presenciales o remotas, talleres, laboratorios, cursos en línea, clases mixtas o invertidas </w:t>
      </w:r>
      <w:r w:rsidRPr="0011163E">
        <w:fldChar w:fldCharType="begin"/>
      </w:r>
      <w:r w:rsidRPr="0011163E">
        <w:instrText xml:space="preserve"> ADDIN ZOTERO_ITEM CSL_CITATION {"citationID":"sXO2axof","properties":{"formattedCitation":"(Universidad Veracruzana, 2022, 2023b)","plainCitation":"(Universidad Veracruzana, 2022, 2023b)","noteIndex":0},"citationItems":[{"id":415,"uris":["http://zotero.org/users/9189506/items/S9M9LRYH"],"itemData":{"id":415,"type":"document","title":"Tutorial para le uso de aulas híbridas","URL":"https://www.uv.mx/celulaode/aulas-hibridas/descargables/Tutorial-para-el-uso-de-Aulas-Hibridas.pdf","author":[{"family":"Universidad Veracruzana","given":""}],"issued":{"date-parts":[["2022"]]}}},{"id":417,"uris":["http://zotero.org/users/9189506/items/ZK8YYRX7"],"itemData":{"id":417,"type":"document","title":"Marco de operación. Aulas Híbridas","URL":"https://www.uv.mx/educacionvirtual/files/2023/11/Marco-de-operacion-de-la-Aulas-Hibridas_16062023_b.pdf","author":[{"family":"Universidad Veracruzana","given":""}],"issued":{"date-parts":[["2023",6]]}}}],"schema":"https://github.com/citation-style-language/schema/raw/master/csl-citation.json"} </w:instrText>
      </w:r>
      <w:r w:rsidRPr="0011163E">
        <w:fldChar w:fldCharType="separate"/>
      </w:r>
      <w:r w:rsidRPr="0011163E">
        <w:t>(Universidad Veracruzana, 2022, 2023b)</w:t>
      </w:r>
      <w:r w:rsidRPr="0011163E">
        <w:fldChar w:fldCharType="end"/>
      </w:r>
      <w:r w:rsidRPr="0011163E">
        <w:t xml:space="preserve">. Esto permitió que para el 2023 se registraran en las aulas híbridas alrededor de 3,241 actividades relacionadas con diversos ambientes de aprendizaje, tales como: webinarios, tutorías, clases espejo, seguimiento de trabajos recepcionales, capacitaciones y eventos académicos diversos </w:t>
      </w:r>
      <w:r w:rsidRPr="0011163E">
        <w:fldChar w:fldCharType="begin"/>
      </w:r>
      <w:r w:rsidRPr="0011163E">
        <w:instrText xml:space="preserve"> ADDIN ZOTERO_ITEM CSL_CITATION {"citationID":"faZBZNXq","properties":{"formattedCitation":"(Aguilar S\\uc0\\u225{}nchez, 2023)","plainCitation":"(Aguilar Sánchez, 2023)","noteIndex":0},"citationItems":[{"id":413,"uris":["http://zotero.org/users/9189506/items/VSYNUZW4"],"itemData":{"id":413,"type":"report","title":"2º Informe de labores 2022-2023. Por una transformación integral","URL":"https://www.uv.mx/documentos/files/2023/09/2o-Informe-de-Labores-2022-2023-Digital.pdf","author":[{"family":"Aguilar Sánchez","given":"Martín Gerardo"}],"issued":{"date-parts":[["2023",8,31]]}}}],"schema":"https://github.com/citation-style-language/schema/raw/master/csl-citation.json"} </w:instrText>
      </w:r>
      <w:r w:rsidRPr="0011163E">
        <w:fldChar w:fldCharType="separate"/>
      </w:r>
      <w:r w:rsidRPr="0011163E">
        <w:t>(Aguilar Sánchez, 2023)</w:t>
      </w:r>
      <w:r w:rsidRPr="0011163E">
        <w:fldChar w:fldCharType="end"/>
      </w:r>
      <w:r w:rsidRPr="0011163E">
        <w:t>.</w:t>
      </w:r>
    </w:p>
    <w:p w14:paraId="3A537A4C" w14:textId="3C430BC6" w:rsidR="009F358D" w:rsidRPr="0011163E" w:rsidRDefault="004C1FDB" w:rsidP="00BB46B4">
      <w:pPr>
        <w:spacing w:after="0" w:line="360" w:lineRule="auto"/>
      </w:pPr>
      <w:r w:rsidRPr="0011163E">
        <w:t xml:space="preserve">En lo que respecta a la impartición de clases en modalidad híbrida, como ya se dijo, cada institución educativa establece su propio enfoque operativo del modelo híbrido y la forma en que deberá gestionarse el aprendizaje, en relación a las herramientas tecnológicas y pedagógicas con las que cuenta. En </w:t>
      </w:r>
      <w:r w:rsidR="009F358D" w:rsidRPr="0011163E">
        <w:t xml:space="preserve">la figura 1, es posible observar el modelo </w:t>
      </w:r>
      <w:r w:rsidR="0054067D" w:rsidRPr="0011163E">
        <w:t>h</w:t>
      </w:r>
      <w:r w:rsidR="009F358D" w:rsidRPr="0011163E">
        <w:t xml:space="preserve">íbrido implementado por </w:t>
      </w:r>
      <w:r w:rsidRPr="0011163E">
        <w:t>la UV</w:t>
      </w:r>
      <w:r w:rsidR="009F358D" w:rsidRPr="0011163E">
        <w:t xml:space="preserve">, </w:t>
      </w:r>
      <w:r w:rsidR="00133022" w:rsidRPr="0011163E">
        <w:t xml:space="preserve">para la gestión del aprendizaje </w:t>
      </w:r>
      <w:r w:rsidR="0054067D" w:rsidRPr="0011163E">
        <w:t>combina aspectos técnicos, tales como: pantalla, cámara y Hub, con aspectos pedagógicos relacionados con el diseño instruccional, la planeación didáctica y el uso de dispositivos de comunicación</w:t>
      </w:r>
      <w:r w:rsidR="00133022" w:rsidRPr="0011163E">
        <w:t xml:space="preserve"> como Microsoft Teams para la programación de las sesiones sincrónicas y la plataforma institucional Eminus 4.0 para la planeación de las experiencias educativas, las actividades asincrónicas y la generación de evaluaciones automatizadas </w:t>
      </w:r>
      <w:r w:rsidR="00133022" w:rsidRPr="0011163E">
        <w:fldChar w:fldCharType="begin"/>
      </w:r>
      <w:r w:rsidR="00133022" w:rsidRPr="0011163E">
        <w:instrText xml:space="preserve"> ADDIN ZOTERO_ITEM CSL_CITATION {"citationID":"dRAzvXsf","properties":{"formattedCitation":"(Universidad Veracruzana, 2023b)","plainCitation":"(Universidad Veracruzana, 2023b)","noteIndex":0},"citationItems":[{"id":417,"uris":["http://zotero.org/users/9189506/items/ZK8YYRX7"],"itemData":{"id":417,"type":"document","title":"Marco de operación. Aulas Híbridas","URL":"https://www.uv.mx/educacionvirtual/files/2023/11/Marco-de-operacion-de-la-Aulas-Hibridas_16062023_b.pdf","author":[{"family":"Universidad Veracruzana","given":""}],"issued":{"date-parts":[["2023",6]]}}}],"schema":"https://github.com/citation-style-language/schema/raw/master/csl-citation.json"} </w:instrText>
      </w:r>
      <w:r w:rsidR="00133022" w:rsidRPr="0011163E">
        <w:fldChar w:fldCharType="separate"/>
      </w:r>
      <w:r w:rsidR="00133022" w:rsidRPr="0011163E">
        <w:t>(Universidad Veracruzana, 2023b)</w:t>
      </w:r>
      <w:r w:rsidR="00133022" w:rsidRPr="0011163E">
        <w:fldChar w:fldCharType="end"/>
      </w:r>
      <w:r w:rsidR="00133022" w:rsidRPr="0011163E">
        <w:t xml:space="preserve">.  </w:t>
      </w:r>
      <w:r w:rsidR="0054067D" w:rsidRPr="0011163E">
        <w:t xml:space="preserve"> </w:t>
      </w:r>
    </w:p>
    <w:p w14:paraId="03C4A056" w14:textId="77777777" w:rsidR="00BB46B4" w:rsidRPr="0011163E" w:rsidRDefault="00BB46B4" w:rsidP="00BB46B4">
      <w:pPr>
        <w:spacing w:after="0" w:line="360" w:lineRule="auto"/>
      </w:pPr>
    </w:p>
    <w:p w14:paraId="7C1E9CE6" w14:textId="019F9FD8" w:rsidR="009F358D" w:rsidRPr="0011163E" w:rsidRDefault="00D7347D" w:rsidP="00357BD2">
      <w:pPr>
        <w:jc w:val="center"/>
        <w:rPr>
          <w:sz w:val="22"/>
          <w:szCs w:val="21"/>
        </w:rPr>
      </w:pPr>
      <w:r w:rsidRPr="0011163E">
        <w:rPr>
          <w:b/>
          <w:bCs/>
          <w:noProof/>
          <w:sz w:val="22"/>
          <w:szCs w:val="21"/>
          <w:lang w:eastAsia="es-MX"/>
        </w:rPr>
        <w:lastRenderedPageBreak/>
        <w:drawing>
          <wp:anchor distT="0" distB="0" distL="114300" distR="114300" simplePos="0" relativeHeight="251658240" behindDoc="0" locked="0" layoutInCell="1" allowOverlap="1" wp14:anchorId="06F79A17" wp14:editId="3A149128">
            <wp:simplePos x="0" y="0"/>
            <wp:positionH relativeFrom="column">
              <wp:posOffset>1580759</wp:posOffset>
            </wp:positionH>
            <wp:positionV relativeFrom="paragraph">
              <wp:posOffset>216535</wp:posOffset>
            </wp:positionV>
            <wp:extent cx="2438400" cy="2377440"/>
            <wp:effectExtent l="0" t="0" r="0" b="0"/>
            <wp:wrapTopAndBottom/>
            <wp:docPr id="19581700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70086" name="Imagen 1958170086"/>
                    <pic:cNvPicPr/>
                  </pic:nvPicPr>
                  <pic:blipFill rotWithShape="1">
                    <a:blip r:embed="rId7" cstate="print">
                      <a:extLst>
                        <a:ext uri="{28A0092B-C50C-407E-A947-70E740481C1C}">
                          <a14:useLocalDpi xmlns:a14="http://schemas.microsoft.com/office/drawing/2010/main" val="0"/>
                        </a:ext>
                      </a:extLst>
                    </a:blip>
                    <a:srcRect l="3195" t="17890" r="58628" b="22552"/>
                    <a:stretch/>
                  </pic:blipFill>
                  <pic:spPr bwMode="auto">
                    <a:xfrm>
                      <a:off x="0" y="0"/>
                      <a:ext cx="2438400" cy="2377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970" w:rsidRPr="0011163E">
        <w:rPr>
          <w:b/>
          <w:bCs/>
          <w:sz w:val="22"/>
          <w:szCs w:val="21"/>
        </w:rPr>
        <w:t>Figura 1.</w:t>
      </w:r>
      <w:r w:rsidR="009F0970" w:rsidRPr="0011163E">
        <w:rPr>
          <w:sz w:val="22"/>
          <w:szCs w:val="21"/>
        </w:rPr>
        <w:t xml:space="preserve"> Enfoque híbrido UV </w:t>
      </w:r>
    </w:p>
    <w:p w14:paraId="63C3C88B" w14:textId="2BE68BA8" w:rsidR="000F015E" w:rsidRPr="0011163E" w:rsidRDefault="000F015E" w:rsidP="000F015E">
      <w:pPr>
        <w:jc w:val="center"/>
        <w:rPr>
          <w:sz w:val="22"/>
          <w:szCs w:val="21"/>
        </w:rPr>
      </w:pPr>
      <w:r w:rsidRPr="0011163E">
        <w:rPr>
          <w:sz w:val="22"/>
          <w:szCs w:val="21"/>
        </w:rPr>
        <w:fldChar w:fldCharType="begin"/>
      </w:r>
      <w:r w:rsidRPr="0011163E">
        <w:rPr>
          <w:sz w:val="22"/>
          <w:szCs w:val="21"/>
        </w:rPr>
        <w:instrText xml:space="preserve"> ADDIN ZOTERO_ITEM CSL_CITATION {"citationID":"oZl3R5F5","properties":{"formattedCitation":"(Universidad Veracruzana, 2023b, p. 3)","plainCitation":"(Universidad Veracruzana, 2023b, p. 3)","noteIndex":0},"citationItems":[{"id":417,"uris":["http://zotero.org/users/9189506/items/ZK8YYRX7"],"itemData":{"id":417,"type":"document","title":"Marco de operación. Aulas Híbridas","URL":"https://www.uv.mx/educacionvirtual/files/2023/11/Marco-de-operacion-de-la-Aulas-Hibridas_16062023_b.pdf","author":[{"family":"Universidad Veracruzana","given":""}],"issued":{"date-parts":[["2023",6]]}},"locator":"3","label":"page"}],"schema":"https://github.com/citation-style-language/schema/raw/master/csl-citation.json"} </w:instrText>
      </w:r>
      <w:r w:rsidRPr="0011163E">
        <w:rPr>
          <w:sz w:val="22"/>
          <w:szCs w:val="21"/>
        </w:rPr>
        <w:fldChar w:fldCharType="separate"/>
      </w:r>
      <w:r>
        <w:rPr>
          <w:sz w:val="22"/>
          <w:szCs w:val="21"/>
        </w:rPr>
        <w:t xml:space="preserve">Fuente: </w:t>
      </w:r>
      <w:r w:rsidRPr="0011163E">
        <w:rPr>
          <w:sz w:val="22"/>
          <w:szCs w:val="21"/>
        </w:rPr>
        <w:t xml:space="preserve">Universidad Veracruzana </w:t>
      </w:r>
      <w:r>
        <w:rPr>
          <w:sz w:val="22"/>
          <w:szCs w:val="21"/>
        </w:rPr>
        <w:t>(</w:t>
      </w:r>
      <w:r w:rsidRPr="0011163E">
        <w:rPr>
          <w:sz w:val="22"/>
          <w:szCs w:val="21"/>
        </w:rPr>
        <w:t>2023b, p. 3</w:t>
      </w:r>
      <w:r w:rsidRPr="0011163E">
        <w:rPr>
          <w:sz w:val="22"/>
          <w:szCs w:val="21"/>
        </w:rPr>
        <w:fldChar w:fldCharType="end"/>
      </w:r>
      <w:r>
        <w:rPr>
          <w:sz w:val="22"/>
          <w:szCs w:val="21"/>
        </w:rPr>
        <w:t>)</w:t>
      </w:r>
    </w:p>
    <w:p w14:paraId="22BF866F" w14:textId="0F603B4F" w:rsidR="004C1FDB" w:rsidRPr="0011163E" w:rsidRDefault="009F358D" w:rsidP="00BB46B4">
      <w:pPr>
        <w:spacing w:after="0" w:line="360" w:lineRule="auto"/>
      </w:pPr>
      <w:r w:rsidRPr="0011163E">
        <w:t xml:space="preserve">Asimismo, </w:t>
      </w:r>
      <w:r w:rsidR="004C1FDB" w:rsidRPr="0011163E">
        <w:t xml:space="preserve">dada la normatividad, los escenarios en que pueden llevarse a cabo las clases son: facilitador presencial y estudiantes presenciales y/o remotos, facilitador presencial y alumnos virtuales, aunque también podría considerarse el escenario de dos facilitadores en distintas aulas, grupo presencial y monitor, puesto que, la Institución promueve el uso de aulas híbridas para clases </w:t>
      </w:r>
      <w:r w:rsidR="00046917" w:rsidRPr="0011163E">
        <w:t>espejo con</w:t>
      </w:r>
      <w:r w:rsidR="004C1FDB" w:rsidRPr="0011163E">
        <w:t xml:space="preserve"> otras Universidades. </w:t>
      </w:r>
    </w:p>
    <w:p w14:paraId="4CC6CF57" w14:textId="77777777" w:rsidR="00BB46B4" w:rsidRPr="0011163E" w:rsidRDefault="00BB46B4" w:rsidP="00BB46B4">
      <w:pPr>
        <w:spacing w:after="0" w:line="360" w:lineRule="auto"/>
        <w:rPr>
          <w:rFonts w:cs="Arial"/>
          <w:b/>
          <w:sz w:val="28"/>
          <w:szCs w:val="28"/>
        </w:rPr>
      </w:pPr>
    </w:p>
    <w:p w14:paraId="289521B3" w14:textId="4E675F74" w:rsidR="004C1FDB" w:rsidRPr="0011163E" w:rsidRDefault="00BB46B4" w:rsidP="00BB46B4">
      <w:pPr>
        <w:spacing w:after="0" w:line="360" w:lineRule="auto"/>
        <w:jc w:val="center"/>
        <w:rPr>
          <w:rFonts w:ascii="Arial" w:hAnsi="Arial" w:cs="Arial"/>
          <w:b/>
          <w:sz w:val="32"/>
          <w:szCs w:val="32"/>
        </w:rPr>
      </w:pPr>
      <w:r w:rsidRPr="0011163E">
        <w:rPr>
          <w:rFonts w:cs="Arial"/>
          <w:b/>
          <w:sz w:val="32"/>
          <w:szCs w:val="32"/>
        </w:rPr>
        <w:t>Materiales y método</w:t>
      </w:r>
    </w:p>
    <w:p w14:paraId="7C3A8D8A" w14:textId="4DCE4725" w:rsidR="006262D0" w:rsidRPr="0011163E" w:rsidRDefault="006262D0" w:rsidP="00BB46B4">
      <w:pPr>
        <w:spacing w:after="0" w:line="360" w:lineRule="auto"/>
      </w:pPr>
      <w:r w:rsidRPr="0011163E">
        <w:t xml:space="preserve">La investigación se llevó a cabo bajo un enfoque cuantitativo de tipo descriptivo y transversal. Considerando el aspecto fenomenológico del estudio se pretendió identificar los significados de la experiencia desde la percepción de los estudiantes acerca de las variables </w:t>
      </w:r>
      <w:r w:rsidR="00CA1297" w:rsidRPr="0011163E">
        <w:t>sobre</w:t>
      </w:r>
      <w:r w:rsidRPr="0011163E">
        <w:t xml:space="preserve"> tener clases bajo diversos modelos pedagógicos.</w:t>
      </w:r>
    </w:p>
    <w:p w14:paraId="6DF67781" w14:textId="2B68139C" w:rsidR="004C1FDB" w:rsidRPr="0011163E" w:rsidRDefault="004119D9" w:rsidP="00BB46B4">
      <w:pPr>
        <w:spacing w:after="0" w:line="360" w:lineRule="auto"/>
      </w:pPr>
      <w:r w:rsidRPr="0011163E">
        <w:t>El análisis consistió en un estudio comparativo</w:t>
      </w:r>
      <w:r w:rsidR="00837BC3" w:rsidRPr="0011163E">
        <w:t xml:space="preserve"> para comprender la complejidad de las relaciones de las variables</w:t>
      </w:r>
      <w:r w:rsidRPr="0011163E">
        <w:t xml:space="preserve"> de un grupo experimental</w:t>
      </w:r>
      <w:r w:rsidR="00837BC3" w:rsidRPr="0011163E">
        <w:t xml:space="preserve"> (clases bajo enfoque híbrido) y</w:t>
      </w:r>
      <w:r w:rsidRPr="0011163E">
        <w:t xml:space="preserve"> otro de control</w:t>
      </w:r>
      <w:r w:rsidR="00837BC3" w:rsidRPr="0011163E">
        <w:t xml:space="preserve"> (clases en enfoques tradicionales presenciales)</w:t>
      </w:r>
      <w:r w:rsidRPr="0011163E">
        <w:t xml:space="preserve"> aplicándoles modelos pedagógicos diferentes para valorar bajo la percepción de los estudiantes cómo consideraron su proceso de aprendizaje. La experiencia educativa (materia o asignatura), actividades</w:t>
      </w:r>
      <w:r w:rsidR="00C721D8" w:rsidRPr="0011163E">
        <w:t xml:space="preserve"> y </w:t>
      </w:r>
      <w:r w:rsidRPr="0011163E">
        <w:t>proceso de evaluación fueron aplicados de manera similar para no t</w:t>
      </w:r>
      <w:r w:rsidR="00C721D8" w:rsidRPr="0011163E">
        <w:t xml:space="preserve">ener sesgos en la investigación, de igual forma el personal académico </w:t>
      </w:r>
      <w:r w:rsidR="00CA1297" w:rsidRPr="0011163E">
        <w:t xml:space="preserve">que </w:t>
      </w:r>
      <w:r w:rsidR="00C721D8" w:rsidRPr="0011163E">
        <w:t>impartió la experiencia educativa</w:t>
      </w:r>
      <w:r w:rsidR="00CA1297" w:rsidRPr="0011163E">
        <w:t xml:space="preserve"> fue el mismo</w:t>
      </w:r>
      <w:r w:rsidR="00C721D8" w:rsidRPr="0011163E">
        <w:t xml:space="preserve"> para ambos grupos. </w:t>
      </w:r>
      <w:r w:rsidR="00837BC3" w:rsidRPr="0011163E">
        <w:t xml:space="preserve">Al aplicar este método se evaluó la efectividad de la intervención midiendo con mayor precisión los resultados del proceso de aprendizaje de los estudiantes. </w:t>
      </w:r>
    </w:p>
    <w:p w14:paraId="6179E9D7" w14:textId="77777777" w:rsidR="00BB46B4" w:rsidRPr="0011163E" w:rsidRDefault="00BB46B4" w:rsidP="00BB46B4">
      <w:pPr>
        <w:spacing w:after="0" w:line="360" w:lineRule="auto"/>
      </w:pPr>
    </w:p>
    <w:p w14:paraId="2353905E" w14:textId="77777777" w:rsidR="00B822DB" w:rsidRPr="0011163E" w:rsidRDefault="00B822DB" w:rsidP="00BB46B4">
      <w:pPr>
        <w:spacing w:after="0" w:line="360" w:lineRule="auto"/>
        <w:jc w:val="center"/>
        <w:rPr>
          <w:b/>
          <w:bCs/>
          <w:sz w:val="28"/>
          <w:szCs w:val="24"/>
        </w:rPr>
      </w:pPr>
      <w:r w:rsidRPr="0011163E">
        <w:rPr>
          <w:b/>
          <w:bCs/>
          <w:sz w:val="28"/>
          <w:szCs w:val="24"/>
        </w:rPr>
        <w:lastRenderedPageBreak/>
        <w:t>Diseño del instrumento</w:t>
      </w:r>
    </w:p>
    <w:p w14:paraId="57D62D67" w14:textId="77777777" w:rsidR="00BD25F4" w:rsidRPr="0011163E" w:rsidRDefault="00BD25F4" w:rsidP="00BB46B4">
      <w:pPr>
        <w:spacing w:after="0" w:line="360" w:lineRule="auto"/>
      </w:pPr>
      <w:r w:rsidRPr="0011163E">
        <w:t xml:space="preserve">En el ámbito de la investigación educativa, el diseño de los instrumentos desempeña un papel fundamental en la fiabilidad de los resultados obtenidos. Es por ello que para la presente investigación se llevó a cabo un proceso </w:t>
      </w:r>
      <w:r w:rsidR="00837BC3" w:rsidRPr="0011163E">
        <w:t>de operacionalización</w:t>
      </w:r>
      <w:r w:rsidRPr="0011163E">
        <w:t xml:space="preserve"> en la</w:t>
      </w:r>
      <w:r w:rsidR="00837BC3" w:rsidRPr="0011163E">
        <w:t xml:space="preserve"> identificación del objeto de estudio y la</w:t>
      </w:r>
      <w:r w:rsidRPr="0011163E">
        <w:t xml:space="preserve"> creación de las dimensiones, indicadores e ítems, con escalas que se </w:t>
      </w:r>
      <w:r w:rsidR="00505BA6" w:rsidRPr="0011163E">
        <w:t>alinearon</w:t>
      </w:r>
      <w:r w:rsidRPr="0011163E">
        <w:t xml:space="preserve"> con el objetivo de la investigación. Se aseguró la adecuación lingüística para evitar sesgos y asegurar que el instrumento fuera comprensible para los </w:t>
      </w:r>
      <w:r w:rsidR="00235C63" w:rsidRPr="0011163E">
        <w:t>estudiantes</w:t>
      </w:r>
      <w:r w:rsidRPr="0011163E">
        <w:t>, abordando de manera directa el tema de estudio y protegiendo la privacidad de los datos recolectados.</w:t>
      </w:r>
    </w:p>
    <w:p w14:paraId="3789CE09" w14:textId="0C5AF4CB" w:rsidR="00CA1297" w:rsidRPr="0011163E" w:rsidRDefault="00BD25F4" w:rsidP="00BB46B4">
      <w:pPr>
        <w:spacing w:after="0" w:line="360" w:lineRule="auto"/>
      </w:pPr>
      <w:r w:rsidRPr="0011163E">
        <w:t>En el diseño se consideraron variables categóricas como edad, sexo, tipo de inscripción y modelo pedagógico implementado las cuales fueron de utilidad para los análisis inferenciales. En el mismo sentido el instrumento se conformó de tres dimensiones, la primera denominada conducción del proceso</w:t>
      </w:r>
      <w:r w:rsidR="00235C63" w:rsidRPr="0011163E">
        <w:t xml:space="preserve"> que</w:t>
      </w:r>
      <w:r w:rsidRPr="0011163E">
        <w:t xml:space="preserve"> </w:t>
      </w:r>
      <w:r w:rsidR="00235C63" w:rsidRPr="0011163E">
        <w:t>midió</w:t>
      </w:r>
      <w:r w:rsidRPr="0011163E">
        <w:t xml:space="preserve"> el uso de los recursos tecnológicos que utilizó el profesor en la impartición de su clase; la segunda dimensión denominada seguimiento del proceso con </w:t>
      </w:r>
      <w:r w:rsidR="00235C63" w:rsidRPr="0011163E">
        <w:t>dos</w:t>
      </w:r>
      <w:r w:rsidRPr="0011163E">
        <w:t xml:space="preserve"> indicadores que </w:t>
      </w:r>
      <w:r w:rsidR="00235C63" w:rsidRPr="0011163E">
        <w:t>midieron</w:t>
      </w:r>
      <w:r w:rsidRPr="0011163E">
        <w:t xml:space="preserve"> </w:t>
      </w:r>
      <w:r w:rsidR="00235C63" w:rsidRPr="0011163E">
        <w:t>la valoración de</w:t>
      </w:r>
      <w:r w:rsidRPr="0011163E">
        <w:t>l pro</w:t>
      </w:r>
      <w:r w:rsidR="00235C63" w:rsidRPr="0011163E">
        <w:t>ceso de enseñanza y</w:t>
      </w:r>
      <w:r w:rsidRPr="0011163E">
        <w:t xml:space="preserve"> la comunicación</w:t>
      </w:r>
      <w:r w:rsidR="00235C63" w:rsidRPr="0011163E">
        <w:t xml:space="preserve"> y</w:t>
      </w:r>
      <w:r w:rsidR="00CE702E" w:rsidRPr="0011163E">
        <w:t>;</w:t>
      </w:r>
      <w:r w:rsidR="00235C63" w:rsidRPr="0011163E">
        <w:t xml:space="preserve"> la tercera dimensión denominada evaluación del proceso midió la satisfacción final del curso.</w:t>
      </w:r>
      <w:r w:rsidRPr="0011163E">
        <w:t xml:space="preserve"> </w:t>
      </w:r>
      <w:r w:rsidR="00505BA6" w:rsidRPr="0011163E">
        <w:t>Se</w:t>
      </w:r>
      <w:r w:rsidR="00235C63" w:rsidRPr="0011163E">
        <w:t xml:space="preserve"> consideró un ítem dicotómico de percepción sobre el modelo pedagógico implementado el cual fue utilizado para una prueba de hipótesis. En la tabla 1 se puede apreciar el diseño del instrumento.</w:t>
      </w:r>
    </w:p>
    <w:p w14:paraId="7A9CB1F7" w14:textId="77777777" w:rsidR="00801F82" w:rsidRDefault="00801F82" w:rsidP="00D7347D"/>
    <w:p w14:paraId="19958721" w14:textId="77777777" w:rsidR="00075F3A" w:rsidRDefault="00075F3A" w:rsidP="00D7347D"/>
    <w:p w14:paraId="45989A10" w14:textId="77777777" w:rsidR="00075F3A" w:rsidRDefault="00075F3A" w:rsidP="00D7347D"/>
    <w:p w14:paraId="67BD8324" w14:textId="77777777" w:rsidR="00075F3A" w:rsidRDefault="00075F3A" w:rsidP="00D7347D"/>
    <w:p w14:paraId="4175FF4F" w14:textId="77777777" w:rsidR="00075F3A" w:rsidRDefault="00075F3A" w:rsidP="00D7347D"/>
    <w:p w14:paraId="618EE1E3" w14:textId="77777777" w:rsidR="00075F3A" w:rsidRDefault="00075F3A" w:rsidP="00D7347D"/>
    <w:p w14:paraId="69949500" w14:textId="77777777" w:rsidR="00075F3A" w:rsidRDefault="00075F3A" w:rsidP="00D7347D"/>
    <w:p w14:paraId="1A8C9236" w14:textId="77777777" w:rsidR="00075F3A" w:rsidRDefault="00075F3A" w:rsidP="00D7347D"/>
    <w:p w14:paraId="162248CF" w14:textId="77777777" w:rsidR="00075F3A" w:rsidRDefault="00075F3A" w:rsidP="00D7347D"/>
    <w:p w14:paraId="5E7F691F" w14:textId="77777777" w:rsidR="00075F3A" w:rsidRDefault="00075F3A" w:rsidP="00D7347D"/>
    <w:p w14:paraId="2769165B" w14:textId="77777777" w:rsidR="00075F3A" w:rsidRDefault="00075F3A" w:rsidP="00D7347D"/>
    <w:p w14:paraId="4E2292D6" w14:textId="77777777" w:rsidR="00075F3A" w:rsidRDefault="00075F3A" w:rsidP="00D7347D"/>
    <w:p w14:paraId="734D9AE6" w14:textId="77777777" w:rsidR="00075F3A" w:rsidRDefault="00075F3A" w:rsidP="00D7347D"/>
    <w:p w14:paraId="404D423D" w14:textId="77777777" w:rsidR="00075F3A" w:rsidRPr="0011163E" w:rsidRDefault="00075F3A" w:rsidP="00D7347D"/>
    <w:p w14:paraId="54D6FEA2" w14:textId="239C01B9" w:rsidR="00BD25F4" w:rsidRPr="0011163E" w:rsidRDefault="00235C63" w:rsidP="00357BD2">
      <w:pPr>
        <w:jc w:val="center"/>
      </w:pPr>
      <w:r w:rsidRPr="0011163E">
        <w:rPr>
          <w:b/>
          <w:bCs/>
        </w:rPr>
        <w:lastRenderedPageBreak/>
        <w:t>Tabla 1.</w:t>
      </w:r>
      <w:r w:rsidR="00357BD2" w:rsidRPr="0011163E">
        <w:t xml:space="preserve"> </w:t>
      </w:r>
      <w:r w:rsidRPr="0011163E">
        <w:t>Operacionalización para el diseño del instrumento</w:t>
      </w:r>
    </w:p>
    <w:tbl>
      <w:tblPr>
        <w:tblStyle w:val="Tablaconcuadrcula"/>
        <w:tblW w:w="0" w:type="auto"/>
        <w:tblLook w:val="04A0" w:firstRow="1" w:lastRow="0" w:firstColumn="1" w:lastColumn="0" w:noHBand="0" w:noVBand="1"/>
      </w:tblPr>
      <w:tblGrid>
        <w:gridCol w:w="2065"/>
        <w:gridCol w:w="1957"/>
        <w:gridCol w:w="4806"/>
      </w:tblGrid>
      <w:tr w:rsidR="00BD25F4" w:rsidRPr="0011163E" w14:paraId="7213B1A5" w14:textId="77777777" w:rsidTr="00357BD2">
        <w:trPr>
          <w:trHeight w:val="279"/>
        </w:trPr>
        <w:tc>
          <w:tcPr>
            <w:tcW w:w="0" w:type="auto"/>
            <w:vMerge w:val="restart"/>
            <w:vAlign w:val="center"/>
          </w:tcPr>
          <w:p w14:paraId="56F37141" w14:textId="77777777" w:rsidR="00BD25F4" w:rsidRPr="0011163E" w:rsidRDefault="00BD25F4" w:rsidP="00357BD2">
            <w:pPr>
              <w:jc w:val="center"/>
              <w:rPr>
                <w:rFonts w:cs="Times New Roman"/>
                <w:szCs w:val="24"/>
              </w:rPr>
            </w:pPr>
            <w:r w:rsidRPr="0011163E">
              <w:rPr>
                <w:rFonts w:cs="Times New Roman"/>
                <w:szCs w:val="24"/>
              </w:rPr>
              <w:t>Dimensión</w:t>
            </w:r>
          </w:p>
        </w:tc>
        <w:tc>
          <w:tcPr>
            <w:tcW w:w="0" w:type="auto"/>
            <w:vMerge w:val="restart"/>
            <w:vAlign w:val="center"/>
          </w:tcPr>
          <w:p w14:paraId="544CB3BD" w14:textId="77777777" w:rsidR="00BD25F4" w:rsidRPr="0011163E" w:rsidRDefault="00BD25F4" w:rsidP="00357BD2">
            <w:pPr>
              <w:jc w:val="center"/>
              <w:rPr>
                <w:rFonts w:cs="Times New Roman"/>
                <w:szCs w:val="24"/>
              </w:rPr>
            </w:pPr>
            <w:r w:rsidRPr="0011163E">
              <w:rPr>
                <w:rFonts w:cs="Times New Roman"/>
                <w:szCs w:val="24"/>
              </w:rPr>
              <w:t>Indicadores</w:t>
            </w:r>
          </w:p>
        </w:tc>
        <w:tc>
          <w:tcPr>
            <w:tcW w:w="0" w:type="auto"/>
            <w:vMerge w:val="restart"/>
            <w:vAlign w:val="center"/>
          </w:tcPr>
          <w:p w14:paraId="1D982D6F" w14:textId="77777777" w:rsidR="00BD25F4" w:rsidRPr="0011163E" w:rsidRDefault="00BD25F4" w:rsidP="00357BD2">
            <w:pPr>
              <w:jc w:val="center"/>
              <w:rPr>
                <w:rFonts w:cs="Times New Roman"/>
                <w:szCs w:val="24"/>
              </w:rPr>
            </w:pPr>
            <w:r w:rsidRPr="0011163E">
              <w:rPr>
                <w:rFonts w:cs="Times New Roman"/>
                <w:szCs w:val="24"/>
              </w:rPr>
              <w:t>Ítems</w:t>
            </w:r>
          </w:p>
        </w:tc>
      </w:tr>
      <w:tr w:rsidR="00BD25F4" w:rsidRPr="0011163E" w14:paraId="21BD56F5" w14:textId="77777777" w:rsidTr="00357BD2">
        <w:trPr>
          <w:trHeight w:val="276"/>
        </w:trPr>
        <w:tc>
          <w:tcPr>
            <w:tcW w:w="0" w:type="auto"/>
            <w:vMerge/>
          </w:tcPr>
          <w:p w14:paraId="7892FB3A" w14:textId="77777777" w:rsidR="00BD25F4" w:rsidRPr="0011163E" w:rsidRDefault="00BD25F4" w:rsidP="00357BD2">
            <w:pPr>
              <w:rPr>
                <w:rFonts w:cs="Times New Roman"/>
                <w:szCs w:val="24"/>
              </w:rPr>
            </w:pPr>
          </w:p>
        </w:tc>
        <w:tc>
          <w:tcPr>
            <w:tcW w:w="0" w:type="auto"/>
            <w:vMerge/>
          </w:tcPr>
          <w:p w14:paraId="39BCDCAD" w14:textId="77777777" w:rsidR="00BD25F4" w:rsidRPr="0011163E" w:rsidRDefault="00BD25F4" w:rsidP="00357BD2">
            <w:pPr>
              <w:rPr>
                <w:rFonts w:cs="Times New Roman"/>
                <w:szCs w:val="24"/>
              </w:rPr>
            </w:pPr>
          </w:p>
        </w:tc>
        <w:tc>
          <w:tcPr>
            <w:tcW w:w="0" w:type="auto"/>
            <w:vMerge/>
          </w:tcPr>
          <w:p w14:paraId="1D6AB563" w14:textId="77777777" w:rsidR="00BD25F4" w:rsidRPr="0011163E" w:rsidRDefault="00BD25F4" w:rsidP="00357BD2">
            <w:pPr>
              <w:rPr>
                <w:rFonts w:cs="Times New Roman"/>
                <w:szCs w:val="24"/>
              </w:rPr>
            </w:pPr>
          </w:p>
        </w:tc>
      </w:tr>
      <w:tr w:rsidR="00BD25F4" w:rsidRPr="0011163E" w14:paraId="465E0A93" w14:textId="77777777" w:rsidTr="00357BD2">
        <w:trPr>
          <w:trHeight w:val="279"/>
        </w:trPr>
        <w:tc>
          <w:tcPr>
            <w:tcW w:w="0" w:type="auto"/>
            <w:vMerge w:val="restart"/>
            <w:vAlign w:val="center"/>
          </w:tcPr>
          <w:p w14:paraId="77BDAD1F" w14:textId="77777777" w:rsidR="00BD25F4" w:rsidRPr="0011163E" w:rsidRDefault="00BD25F4" w:rsidP="009B149A">
            <w:pPr>
              <w:jc w:val="center"/>
              <w:rPr>
                <w:rFonts w:cs="Times New Roman"/>
                <w:szCs w:val="24"/>
              </w:rPr>
            </w:pPr>
            <w:r w:rsidRPr="0011163E">
              <w:rPr>
                <w:rFonts w:cs="Times New Roman"/>
                <w:szCs w:val="24"/>
              </w:rPr>
              <w:t>Conducción del proceso</w:t>
            </w:r>
            <w:r w:rsidR="00AF1EC6" w:rsidRPr="0011163E">
              <w:rPr>
                <w:rFonts w:cs="Times New Roman"/>
                <w:szCs w:val="24"/>
              </w:rPr>
              <w:t xml:space="preserve"> de aprendizaje</w:t>
            </w:r>
          </w:p>
        </w:tc>
        <w:tc>
          <w:tcPr>
            <w:tcW w:w="0" w:type="auto"/>
            <w:vMerge w:val="restart"/>
            <w:vAlign w:val="center"/>
          </w:tcPr>
          <w:p w14:paraId="42A78056" w14:textId="77777777" w:rsidR="00BD25F4" w:rsidRPr="0011163E" w:rsidRDefault="00BD25F4" w:rsidP="009B149A">
            <w:pPr>
              <w:jc w:val="center"/>
              <w:rPr>
                <w:rFonts w:cs="Times New Roman"/>
                <w:szCs w:val="24"/>
              </w:rPr>
            </w:pPr>
            <w:r w:rsidRPr="0011163E">
              <w:rPr>
                <w:rFonts w:cs="Times New Roman"/>
                <w:szCs w:val="24"/>
              </w:rPr>
              <w:t>Uso de recursos tecnológicos</w:t>
            </w:r>
          </w:p>
        </w:tc>
        <w:tc>
          <w:tcPr>
            <w:tcW w:w="0" w:type="auto"/>
          </w:tcPr>
          <w:p w14:paraId="2EF349AC" w14:textId="2E7623C3" w:rsidR="00BD25F4" w:rsidRPr="0011163E" w:rsidRDefault="00BD25F4" w:rsidP="00357BD2">
            <w:pPr>
              <w:rPr>
                <w:rFonts w:cs="Times New Roman"/>
                <w:szCs w:val="24"/>
              </w:rPr>
            </w:pPr>
            <w:r w:rsidRPr="0011163E">
              <w:rPr>
                <w:rFonts w:cs="Times New Roman"/>
                <w:szCs w:val="24"/>
              </w:rPr>
              <w:t>Durante el curso empleó equipo de cómputo</w:t>
            </w:r>
            <w:r w:rsidR="00357BD2" w:rsidRPr="0011163E">
              <w:rPr>
                <w:rFonts w:cs="Times New Roman"/>
                <w:szCs w:val="24"/>
              </w:rPr>
              <w:t>.</w:t>
            </w:r>
          </w:p>
        </w:tc>
      </w:tr>
      <w:tr w:rsidR="00BD25F4" w:rsidRPr="0011163E" w14:paraId="51C8D5BA" w14:textId="77777777" w:rsidTr="00C81309">
        <w:trPr>
          <w:trHeight w:val="279"/>
        </w:trPr>
        <w:tc>
          <w:tcPr>
            <w:tcW w:w="0" w:type="auto"/>
            <w:vMerge/>
          </w:tcPr>
          <w:p w14:paraId="20C880FF" w14:textId="77777777" w:rsidR="00BD25F4" w:rsidRPr="0011163E" w:rsidRDefault="00BD25F4" w:rsidP="009B149A">
            <w:pPr>
              <w:jc w:val="center"/>
              <w:rPr>
                <w:rFonts w:cs="Times New Roman"/>
                <w:szCs w:val="24"/>
              </w:rPr>
            </w:pPr>
          </w:p>
        </w:tc>
        <w:tc>
          <w:tcPr>
            <w:tcW w:w="0" w:type="auto"/>
            <w:vMerge/>
          </w:tcPr>
          <w:p w14:paraId="47097713" w14:textId="77777777" w:rsidR="00BD25F4" w:rsidRPr="0011163E" w:rsidRDefault="00BD25F4" w:rsidP="009B149A">
            <w:pPr>
              <w:jc w:val="center"/>
              <w:rPr>
                <w:rFonts w:cs="Times New Roman"/>
                <w:szCs w:val="24"/>
              </w:rPr>
            </w:pPr>
          </w:p>
        </w:tc>
        <w:tc>
          <w:tcPr>
            <w:tcW w:w="0" w:type="auto"/>
          </w:tcPr>
          <w:p w14:paraId="5129F5D5" w14:textId="0546B680" w:rsidR="00BD25F4" w:rsidRPr="0011163E" w:rsidRDefault="00BD25F4" w:rsidP="00357BD2">
            <w:pPr>
              <w:rPr>
                <w:rFonts w:cs="Times New Roman"/>
                <w:szCs w:val="24"/>
              </w:rPr>
            </w:pPr>
            <w:r w:rsidRPr="0011163E">
              <w:rPr>
                <w:rFonts w:cs="Times New Roman"/>
                <w:szCs w:val="24"/>
              </w:rPr>
              <w:t>Durante el curso empleó video- proyector</w:t>
            </w:r>
            <w:r w:rsidR="00357BD2" w:rsidRPr="0011163E">
              <w:rPr>
                <w:rFonts w:cs="Times New Roman"/>
                <w:szCs w:val="24"/>
              </w:rPr>
              <w:t>.</w:t>
            </w:r>
          </w:p>
        </w:tc>
      </w:tr>
      <w:tr w:rsidR="00BD25F4" w:rsidRPr="0011163E" w14:paraId="2C0CCFE0" w14:textId="77777777" w:rsidTr="00C81309">
        <w:trPr>
          <w:trHeight w:val="279"/>
        </w:trPr>
        <w:tc>
          <w:tcPr>
            <w:tcW w:w="0" w:type="auto"/>
            <w:vMerge/>
          </w:tcPr>
          <w:p w14:paraId="20BC293F" w14:textId="77777777" w:rsidR="00BD25F4" w:rsidRPr="0011163E" w:rsidRDefault="00BD25F4" w:rsidP="009B149A">
            <w:pPr>
              <w:jc w:val="center"/>
              <w:rPr>
                <w:rFonts w:cs="Times New Roman"/>
                <w:szCs w:val="24"/>
              </w:rPr>
            </w:pPr>
          </w:p>
        </w:tc>
        <w:tc>
          <w:tcPr>
            <w:tcW w:w="0" w:type="auto"/>
            <w:vMerge/>
          </w:tcPr>
          <w:p w14:paraId="6D872635" w14:textId="77777777" w:rsidR="00BD25F4" w:rsidRPr="0011163E" w:rsidRDefault="00BD25F4" w:rsidP="009B149A">
            <w:pPr>
              <w:jc w:val="center"/>
              <w:rPr>
                <w:rFonts w:cs="Times New Roman"/>
                <w:szCs w:val="24"/>
              </w:rPr>
            </w:pPr>
          </w:p>
        </w:tc>
        <w:tc>
          <w:tcPr>
            <w:tcW w:w="0" w:type="auto"/>
          </w:tcPr>
          <w:p w14:paraId="74D1B4AA" w14:textId="04D40AFE" w:rsidR="00BD25F4" w:rsidRPr="0011163E" w:rsidRDefault="00BD25F4" w:rsidP="00357BD2">
            <w:pPr>
              <w:rPr>
                <w:rFonts w:cs="Times New Roman"/>
                <w:szCs w:val="24"/>
              </w:rPr>
            </w:pPr>
            <w:r w:rsidRPr="0011163E">
              <w:rPr>
                <w:rFonts w:cs="Times New Roman"/>
                <w:szCs w:val="24"/>
              </w:rPr>
              <w:t>Durante el curso hizo uso de conectividad de red</w:t>
            </w:r>
            <w:r w:rsidR="00357BD2" w:rsidRPr="0011163E">
              <w:rPr>
                <w:rFonts w:cs="Times New Roman"/>
                <w:szCs w:val="24"/>
              </w:rPr>
              <w:t>.</w:t>
            </w:r>
          </w:p>
        </w:tc>
      </w:tr>
      <w:tr w:rsidR="00BD25F4" w:rsidRPr="0011163E" w14:paraId="3311BC5F" w14:textId="77777777" w:rsidTr="00C81309">
        <w:trPr>
          <w:trHeight w:val="279"/>
        </w:trPr>
        <w:tc>
          <w:tcPr>
            <w:tcW w:w="0" w:type="auto"/>
            <w:vMerge/>
          </w:tcPr>
          <w:p w14:paraId="028F906E" w14:textId="77777777" w:rsidR="00BD25F4" w:rsidRPr="0011163E" w:rsidRDefault="00BD25F4" w:rsidP="009B149A">
            <w:pPr>
              <w:jc w:val="center"/>
              <w:rPr>
                <w:rFonts w:cs="Times New Roman"/>
                <w:szCs w:val="24"/>
              </w:rPr>
            </w:pPr>
          </w:p>
        </w:tc>
        <w:tc>
          <w:tcPr>
            <w:tcW w:w="0" w:type="auto"/>
            <w:vMerge/>
          </w:tcPr>
          <w:p w14:paraId="58A48D72" w14:textId="77777777" w:rsidR="00BD25F4" w:rsidRPr="0011163E" w:rsidRDefault="00BD25F4" w:rsidP="009B149A">
            <w:pPr>
              <w:jc w:val="center"/>
              <w:rPr>
                <w:rFonts w:cs="Times New Roman"/>
                <w:szCs w:val="24"/>
              </w:rPr>
            </w:pPr>
          </w:p>
        </w:tc>
        <w:tc>
          <w:tcPr>
            <w:tcW w:w="0" w:type="auto"/>
          </w:tcPr>
          <w:p w14:paraId="3BD3452E" w14:textId="5438E817" w:rsidR="00BD25F4" w:rsidRPr="0011163E" w:rsidRDefault="00BD25F4" w:rsidP="00357BD2">
            <w:pPr>
              <w:rPr>
                <w:rFonts w:cs="Times New Roman"/>
                <w:szCs w:val="24"/>
              </w:rPr>
            </w:pPr>
            <w:r w:rsidRPr="0011163E">
              <w:rPr>
                <w:rFonts w:cs="Times New Roman"/>
                <w:szCs w:val="24"/>
              </w:rPr>
              <w:t xml:space="preserve">Durante el curso empleó </w:t>
            </w:r>
            <w:r w:rsidR="00357BD2" w:rsidRPr="0011163E">
              <w:rPr>
                <w:rFonts w:cs="Times New Roman"/>
                <w:szCs w:val="24"/>
              </w:rPr>
              <w:t>la plataforma</w:t>
            </w:r>
            <w:r w:rsidRPr="0011163E">
              <w:rPr>
                <w:rFonts w:cs="Times New Roman"/>
                <w:szCs w:val="24"/>
              </w:rPr>
              <w:t xml:space="preserve"> institucional EMINUS</w:t>
            </w:r>
            <w:r w:rsidR="00357BD2" w:rsidRPr="0011163E">
              <w:rPr>
                <w:rFonts w:cs="Times New Roman"/>
                <w:szCs w:val="24"/>
              </w:rPr>
              <w:t>.</w:t>
            </w:r>
          </w:p>
        </w:tc>
      </w:tr>
      <w:tr w:rsidR="00BD25F4" w:rsidRPr="0011163E" w14:paraId="4BA91D59" w14:textId="77777777" w:rsidTr="00C81309">
        <w:trPr>
          <w:trHeight w:val="279"/>
        </w:trPr>
        <w:tc>
          <w:tcPr>
            <w:tcW w:w="0" w:type="auto"/>
            <w:vMerge/>
          </w:tcPr>
          <w:p w14:paraId="4A744700" w14:textId="77777777" w:rsidR="00BD25F4" w:rsidRPr="0011163E" w:rsidRDefault="00BD25F4" w:rsidP="009B149A">
            <w:pPr>
              <w:jc w:val="center"/>
              <w:rPr>
                <w:rFonts w:cs="Times New Roman"/>
                <w:szCs w:val="24"/>
              </w:rPr>
            </w:pPr>
          </w:p>
        </w:tc>
        <w:tc>
          <w:tcPr>
            <w:tcW w:w="0" w:type="auto"/>
            <w:vMerge/>
          </w:tcPr>
          <w:p w14:paraId="69D4B792" w14:textId="77777777" w:rsidR="00BD25F4" w:rsidRPr="0011163E" w:rsidRDefault="00BD25F4" w:rsidP="009B149A">
            <w:pPr>
              <w:jc w:val="center"/>
              <w:rPr>
                <w:rFonts w:cs="Times New Roman"/>
                <w:szCs w:val="24"/>
              </w:rPr>
            </w:pPr>
          </w:p>
        </w:tc>
        <w:tc>
          <w:tcPr>
            <w:tcW w:w="0" w:type="auto"/>
          </w:tcPr>
          <w:p w14:paraId="20933D73" w14:textId="77777777" w:rsidR="00BD25F4" w:rsidRPr="0011163E" w:rsidRDefault="00BD25F4" w:rsidP="00357BD2">
            <w:pPr>
              <w:rPr>
                <w:rFonts w:cs="Times New Roman"/>
                <w:szCs w:val="24"/>
              </w:rPr>
            </w:pPr>
            <w:r w:rsidRPr="0011163E">
              <w:rPr>
                <w:rFonts w:cs="Times New Roman"/>
                <w:szCs w:val="24"/>
              </w:rPr>
              <w:t>Durante el curso hizo uso de la herramienta de comunicación Teams</w:t>
            </w:r>
          </w:p>
        </w:tc>
      </w:tr>
      <w:tr w:rsidR="00BD25F4" w:rsidRPr="0011163E" w14:paraId="717C77DA" w14:textId="77777777" w:rsidTr="00357BD2">
        <w:trPr>
          <w:trHeight w:val="156"/>
        </w:trPr>
        <w:tc>
          <w:tcPr>
            <w:tcW w:w="0" w:type="auto"/>
            <w:vMerge w:val="restart"/>
            <w:vAlign w:val="center"/>
          </w:tcPr>
          <w:p w14:paraId="31D7BE7E" w14:textId="77777777" w:rsidR="00BD25F4" w:rsidRPr="0011163E" w:rsidRDefault="00BD25F4" w:rsidP="009B149A">
            <w:pPr>
              <w:jc w:val="center"/>
              <w:rPr>
                <w:rFonts w:cs="Times New Roman"/>
                <w:szCs w:val="24"/>
              </w:rPr>
            </w:pPr>
            <w:r w:rsidRPr="0011163E">
              <w:rPr>
                <w:rFonts w:cs="Times New Roman"/>
                <w:szCs w:val="24"/>
              </w:rPr>
              <w:t>Seguimiento del proceso</w:t>
            </w:r>
            <w:r w:rsidR="00AF1EC6" w:rsidRPr="0011163E">
              <w:rPr>
                <w:rFonts w:cs="Times New Roman"/>
                <w:szCs w:val="24"/>
              </w:rPr>
              <w:t xml:space="preserve"> de aprendizaje</w:t>
            </w:r>
          </w:p>
        </w:tc>
        <w:tc>
          <w:tcPr>
            <w:tcW w:w="0" w:type="auto"/>
            <w:vMerge w:val="restart"/>
            <w:vAlign w:val="center"/>
          </w:tcPr>
          <w:p w14:paraId="3CB3B579" w14:textId="77777777" w:rsidR="00BD25F4" w:rsidRPr="0011163E" w:rsidRDefault="00BD25F4" w:rsidP="009B149A">
            <w:pPr>
              <w:jc w:val="center"/>
              <w:rPr>
                <w:rFonts w:cs="Times New Roman"/>
                <w:szCs w:val="24"/>
              </w:rPr>
            </w:pPr>
            <w:r w:rsidRPr="0011163E">
              <w:rPr>
                <w:rFonts w:cs="Times New Roman"/>
                <w:szCs w:val="24"/>
              </w:rPr>
              <w:t>Valoración del proceso</w:t>
            </w:r>
          </w:p>
        </w:tc>
        <w:tc>
          <w:tcPr>
            <w:tcW w:w="0" w:type="auto"/>
          </w:tcPr>
          <w:p w14:paraId="5545CAA8" w14:textId="77777777" w:rsidR="00BD25F4" w:rsidRPr="0011163E" w:rsidRDefault="00BD25F4" w:rsidP="00357BD2">
            <w:pPr>
              <w:rPr>
                <w:rFonts w:cs="Times New Roman"/>
                <w:szCs w:val="24"/>
              </w:rPr>
            </w:pPr>
            <w:r w:rsidRPr="0011163E">
              <w:rPr>
                <w:rFonts w:cs="Times New Roman"/>
                <w:szCs w:val="24"/>
              </w:rPr>
              <w:t>Durante el curso se promovió el análisis, discusión y/o debate sobre los contenidos de la Experiencia Educativa.</w:t>
            </w:r>
          </w:p>
        </w:tc>
      </w:tr>
      <w:tr w:rsidR="00BD25F4" w:rsidRPr="0011163E" w14:paraId="52ACBB56" w14:textId="77777777" w:rsidTr="00357BD2">
        <w:trPr>
          <w:trHeight w:val="279"/>
        </w:trPr>
        <w:tc>
          <w:tcPr>
            <w:tcW w:w="0" w:type="auto"/>
            <w:vMerge/>
            <w:vAlign w:val="center"/>
          </w:tcPr>
          <w:p w14:paraId="4F0EEAD1" w14:textId="77777777" w:rsidR="00BD25F4" w:rsidRPr="0011163E" w:rsidRDefault="00BD25F4" w:rsidP="009B149A">
            <w:pPr>
              <w:jc w:val="center"/>
              <w:rPr>
                <w:rFonts w:cs="Times New Roman"/>
                <w:szCs w:val="24"/>
              </w:rPr>
            </w:pPr>
          </w:p>
        </w:tc>
        <w:tc>
          <w:tcPr>
            <w:tcW w:w="0" w:type="auto"/>
            <w:vMerge/>
            <w:vAlign w:val="center"/>
          </w:tcPr>
          <w:p w14:paraId="0A534140" w14:textId="77777777" w:rsidR="00BD25F4" w:rsidRPr="0011163E" w:rsidRDefault="00BD25F4" w:rsidP="009B149A">
            <w:pPr>
              <w:jc w:val="center"/>
              <w:rPr>
                <w:rFonts w:cs="Times New Roman"/>
                <w:szCs w:val="24"/>
              </w:rPr>
            </w:pPr>
          </w:p>
        </w:tc>
        <w:tc>
          <w:tcPr>
            <w:tcW w:w="0" w:type="auto"/>
          </w:tcPr>
          <w:p w14:paraId="36FAE840" w14:textId="262C994B" w:rsidR="00BD25F4" w:rsidRPr="0011163E" w:rsidRDefault="00BD25F4" w:rsidP="00357BD2">
            <w:pPr>
              <w:rPr>
                <w:rFonts w:cs="Times New Roman"/>
                <w:szCs w:val="24"/>
              </w:rPr>
            </w:pPr>
            <w:r w:rsidRPr="0011163E">
              <w:rPr>
                <w:rFonts w:cs="Times New Roman"/>
                <w:szCs w:val="24"/>
              </w:rPr>
              <w:t>Durante el curso revisó las actividades y evaluaciones en el tiempo acordado haciendo las observaciones  sobre las mismas</w:t>
            </w:r>
            <w:r w:rsidR="00357BD2" w:rsidRPr="0011163E">
              <w:rPr>
                <w:rFonts w:cs="Times New Roman"/>
                <w:szCs w:val="24"/>
              </w:rPr>
              <w:t>.</w:t>
            </w:r>
          </w:p>
        </w:tc>
      </w:tr>
      <w:tr w:rsidR="00BD25F4" w:rsidRPr="0011163E" w14:paraId="3B08E88C" w14:textId="77777777" w:rsidTr="00357BD2">
        <w:trPr>
          <w:trHeight w:val="279"/>
        </w:trPr>
        <w:tc>
          <w:tcPr>
            <w:tcW w:w="0" w:type="auto"/>
            <w:vMerge/>
            <w:vAlign w:val="center"/>
          </w:tcPr>
          <w:p w14:paraId="479BB526" w14:textId="77777777" w:rsidR="00BD25F4" w:rsidRPr="0011163E" w:rsidRDefault="00BD25F4" w:rsidP="009B149A">
            <w:pPr>
              <w:jc w:val="center"/>
              <w:rPr>
                <w:rFonts w:cs="Times New Roman"/>
                <w:szCs w:val="24"/>
              </w:rPr>
            </w:pPr>
          </w:p>
        </w:tc>
        <w:tc>
          <w:tcPr>
            <w:tcW w:w="0" w:type="auto"/>
            <w:vMerge/>
            <w:vAlign w:val="center"/>
          </w:tcPr>
          <w:p w14:paraId="3B8143A7" w14:textId="77777777" w:rsidR="00BD25F4" w:rsidRPr="0011163E" w:rsidRDefault="00BD25F4" w:rsidP="009B149A">
            <w:pPr>
              <w:jc w:val="center"/>
              <w:rPr>
                <w:rFonts w:cs="Times New Roman"/>
                <w:szCs w:val="24"/>
              </w:rPr>
            </w:pPr>
          </w:p>
        </w:tc>
        <w:tc>
          <w:tcPr>
            <w:tcW w:w="0" w:type="auto"/>
          </w:tcPr>
          <w:p w14:paraId="690D3721" w14:textId="18018B0B" w:rsidR="00BD25F4" w:rsidRPr="0011163E" w:rsidRDefault="00BD25F4" w:rsidP="00357BD2">
            <w:pPr>
              <w:rPr>
                <w:rFonts w:cs="Times New Roman"/>
                <w:szCs w:val="24"/>
              </w:rPr>
            </w:pPr>
            <w:r w:rsidRPr="0011163E">
              <w:rPr>
                <w:rFonts w:cs="Times New Roman"/>
                <w:szCs w:val="24"/>
              </w:rPr>
              <w:t>Durante el curso se utilizó una herramienta tecnológica para la revisión y retroalimentación de las actividades</w:t>
            </w:r>
            <w:r w:rsidR="00357BD2" w:rsidRPr="0011163E">
              <w:rPr>
                <w:rFonts w:cs="Times New Roman"/>
                <w:szCs w:val="24"/>
              </w:rPr>
              <w:t>.</w:t>
            </w:r>
          </w:p>
        </w:tc>
      </w:tr>
      <w:tr w:rsidR="00BD25F4" w:rsidRPr="0011163E" w14:paraId="25B881FA" w14:textId="77777777" w:rsidTr="00357BD2">
        <w:trPr>
          <w:trHeight w:val="279"/>
        </w:trPr>
        <w:tc>
          <w:tcPr>
            <w:tcW w:w="0" w:type="auto"/>
            <w:vMerge/>
            <w:vAlign w:val="center"/>
          </w:tcPr>
          <w:p w14:paraId="5FCE0A7D" w14:textId="77777777" w:rsidR="00BD25F4" w:rsidRPr="0011163E" w:rsidRDefault="00BD25F4" w:rsidP="009B149A">
            <w:pPr>
              <w:jc w:val="center"/>
              <w:rPr>
                <w:rFonts w:cs="Times New Roman"/>
                <w:szCs w:val="24"/>
              </w:rPr>
            </w:pPr>
          </w:p>
        </w:tc>
        <w:tc>
          <w:tcPr>
            <w:tcW w:w="0" w:type="auto"/>
            <w:vMerge/>
            <w:vAlign w:val="center"/>
          </w:tcPr>
          <w:p w14:paraId="7E75501F" w14:textId="77777777" w:rsidR="00BD25F4" w:rsidRPr="0011163E" w:rsidRDefault="00BD25F4" w:rsidP="009B149A">
            <w:pPr>
              <w:jc w:val="center"/>
              <w:rPr>
                <w:rFonts w:cs="Times New Roman"/>
                <w:szCs w:val="24"/>
              </w:rPr>
            </w:pPr>
          </w:p>
        </w:tc>
        <w:tc>
          <w:tcPr>
            <w:tcW w:w="0" w:type="auto"/>
          </w:tcPr>
          <w:p w14:paraId="758FB8FC" w14:textId="0E3FF2B3" w:rsidR="00BD25F4" w:rsidRPr="0011163E" w:rsidRDefault="00BD25F4" w:rsidP="00357BD2">
            <w:pPr>
              <w:rPr>
                <w:rFonts w:cs="Times New Roman"/>
                <w:szCs w:val="24"/>
              </w:rPr>
            </w:pPr>
            <w:r w:rsidRPr="0011163E">
              <w:rPr>
                <w:rFonts w:cs="Times New Roman"/>
                <w:szCs w:val="24"/>
              </w:rPr>
              <w:t>Durante el curso la retroalimentación realizada se  relacionó con las actividades entregadas y con los  contenidos de la Experiencia Educativa</w:t>
            </w:r>
            <w:r w:rsidR="00357BD2" w:rsidRPr="0011163E">
              <w:rPr>
                <w:rFonts w:cs="Times New Roman"/>
                <w:szCs w:val="24"/>
              </w:rPr>
              <w:t>.</w:t>
            </w:r>
          </w:p>
        </w:tc>
      </w:tr>
      <w:tr w:rsidR="00BD25F4" w:rsidRPr="0011163E" w14:paraId="25E09FB8" w14:textId="77777777" w:rsidTr="00357BD2">
        <w:trPr>
          <w:trHeight w:val="279"/>
        </w:trPr>
        <w:tc>
          <w:tcPr>
            <w:tcW w:w="0" w:type="auto"/>
            <w:vMerge/>
            <w:vAlign w:val="center"/>
          </w:tcPr>
          <w:p w14:paraId="325F12FC" w14:textId="77777777" w:rsidR="00BD25F4" w:rsidRPr="0011163E" w:rsidRDefault="00BD25F4" w:rsidP="009B149A">
            <w:pPr>
              <w:jc w:val="center"/>
              <w:rPr>
                <w:rFonts w:cs="Times New Roman"/>
                <w:szCs w:val="24"/>
              </w:rPr>
            </w:pPr>
          </w:p>
        </w:tc>
        <w:tc>
          <w:tcPr>
            <w:tcW w:w="0" w:type="auto"/>
            <w:vMerge/>
            <w:vAlign w:val="center"/>
          </w:tcPr>
          <w:p w14:paraId="04682C1C" w14:textId="77777777" w:rsidR="00BD25F4" w:rsidRPr="0011163E" w:rsidRDefault="00BD25F4" w:rsidP="009B149A">
            <w:pPr>
              <w:jc w:val="center"/>
              <w:rPr>
                <w:rFonts w:cs="Times New Roman"/>
                <w:szCs w:val="24"/>
              </w:rPr>
            </w:pPr>
          </w:p>
        </w:tc>
        <w:tc>
          <w:tcPr>
            <w:tcW w:w="0" w:type="auto"/>
          </w:tcPr>
          <w:p w14:paraId="2B70EA7E" w14:textId="464E7E5D" w:rsidR="00BD25F4" w:rsidRPr="0011163E" w:rsidRDefault="00BD25F4" w:rsidP="00357BD2">
            <w:pPr>
              <w:rPr>
                <w:rFonts w:cs="Times New Roman"/>
                <w:szCs w:val="24"/>
              </w:rPr>
            </w:pPr>
            <w:r w:rsidRPr="0011163E">
              <w:rPr>
                <w:rFonts w:cs="Times New Roman"/>
                <w:szCs w:val="24"/>
              </w:rPr>
              <w:t>Durante el curso, los contenidos se vincularon a la práctica real</w:t>
            </w:r>
            <w:r w:rsidR="00357BD2" w:rsidRPr="0011163E">
              <w:rPr>
                <w:rFonts w:cs="Times New Roman"/>
                <w:szCs w:val="24"/>
              </w:rPr>
              <w:t>.</w:t>
            </w:r>
          </w:p>
        </w:tc>
      </w:tr>
      <w:tr w:rsidR="00BD25F4" w:rsidRPr="0011163E" w14:paraId="5E899AA5" w14:textId="77777777" w:rsidTr="00357BD2">
        <w:trPr>
          <w:trHeight w:val="279"/>
        </w:trPr>
        <w:tc>
          <w:tcPr>
            <w:tcW w:w="0" w:type="auto"/>
            <w:vMerge/>
            <w:vAlign w:val="center"/>
          </w:tcPr>
          <w:p w14:paraId="355C154F" w14:textId="77777777" w:rsidR="00BD25F4" w:rsidRPr="0011163E" w:rsidRDefault="00BD25F4" w:rsidP="009B149A">
            <w:pPr>
              <w:jc w:val="center"/>
              <w:rPr>
                <w:rFonts w:cs="Times New Roman"/>
                <w:szCs w:val="24"/>
              </w:rPr>
            </w:pPr>
          </w:p>
        </w:tc>
        <w:tc>
          <w:tcPr>
            <w:tcW w:w="0" w:type="auto"/>
            <w:vMerge w:val="restart"/>
            <w:vAlign w:val="center"/>
          </w:tcPr>
          <w:p w14:paraId="28AA4BC5" w14:textId="77777777" w:rsidR="00BD25F4" w:rsidRPr="0011163E" w:rsidRDefault="00BD25F4" w:rsidP="009B149A">
            <w:pPr>
              <w:jc w:val="center"/>
              <w:rPr>
                <w:rFonts w:cs="Times New Roman"/>
                <w:szCs w:val="24"/>
              </w:rPr>
            </w:pPr>
            <w:r w:rsidRPr="0011163E">
              <w:rPr>
                <w:rFonts w:cs="Times New Roman"/>
                <w:szCs w:val="24"/>
              </w:rPr>
              <w:t>Comunicación</w:t>
            </w:r>
          </w:p>
        </w:tc>
        <w:tc>
          <w:tcPr>
            <w:tcW w:w="0" w:type="auto"/>
          </w:tcPr>
          <w:p w14:paraId="282996C4" w14:textId="4C529E9C" w:rsidR="00BD25F4" w:rsidRPr="0011163E" w:rsidRDefault="00BD25F4" w:rsidP="00357BD2">
            <w:pPr>
              <w:rPr>
                <w:rFonts w:cs="Times New Roman"/>
                <w:szCs w:val="24"/>
              </w:rPr>
            </w:pPr>
            <w:r w:rsidRPr="0011163E">
              <w:rPr>
                <w:rFonts w:cs="Times New Roman"/>
                <w:szCs w:val="24"/>
              </w:rPr>
              <w:t>Durante el curso se propició el desarrollo de un ambiente de respeto y confianza</w:t>
            </w:r>
            <w:r w:rsidR="00357BD2" w:rsidRPr="0011163E">
              <w:rPr>
                <w:rFonts w:cs="Times New Roman"/>
                <w:szCs w:val="24"/>
              </w:rPr>
              <w:t>.</w:t>
            </w:r>
          </w:p>
        </w:tc>
      </w:tr>
      <w:tr w:rsidR="00BD25F4" w:rsidRPr="0011163E" w14:paraId="562952D4" w14:textId="77777777" w:rsidTr="00357BD2">
        <w:trPr>
          <w:trHeight w:val="279"/>
        </w:trPr>
        <w:tc>
          <w:tcPr>
            <w:tcW w:w="0" w:type="auto"/>
            <w:vMerge/>
            <w:vAlign w:val="center"/>
          </w:tcPr>
          <w:p w14:paraId="5FFE83AE" w14:textId="77777777" w:rsidR="00BD25F4" w:rsidRPr="0011163E" w:rsidRDefault="00BD25F4" w:rsidP="009B149A">
            <w:pPr>
              <w:jc w:val="center"/>
              <w:rPr>
                <w:rFonts w:cs="Times New Roman"/>
                <w:szCs w:val="24"/>
              </w:rPr>
            </w:pPr>
          </w:p>
        </w:tc>
        <w:tc>
          <w:tcPr>
            <w:tcW w:w="0" w:type="auto"/>
            <w:vMerge/>
            <w:vAlign w:val="center"/>
          </w:tcPr>
          <w:p w14:paraId="420E9EF3" w14:textId="77777777" w:rsidR="00BD25F4" w:rsidRPr="0011163E" w:rsidRDefault="00BD25F4" w:rsidP="009B149A">
            <w:pPr>
              <w:jc w:val="center"/>
              <w:rPr>
                <w:rFonts w:cs="Times New Roman"/>
                <w:szCs w:val="24"/>
              </w:rPr>
            </w:pPr>
          </w:p>
        </w:tc>
        <w:tc>
          <w:tcPr>
            <w:tcW w:w="0" w:type="auto"/>
          </w:tcPr>
          <w:p w14:paraId="45F4A9F7" w14:textId="189BA4EF" w:rsidR="00BD25F4" w:rsidRPr="0011163E" w:rsidRDefault="00BD25F4" w:rsidP="00357BD2">
            <w:pPr>
              <w:rPr>
                <w:rFonts w:cs="Times New Roman"/>
                <w:szCs w:val="24"/>
              </w:rPr>
            </w:pPr>
            <w:r w:rsidRPr="0011163E">
              <w:rPr>
                <w:rFonts w:cs="Times New Roman"/>
                <w:szCs w:val="24"/>
              </w:rPr>
              <w:t>Durante el curso se destacaron los logros y actividades bien realizadas</w:t>
            </w:r>
            <w:r w:rsidR="00357BD2" w:rsidRPr="0011163E">
              <w:rPr>
                <w:rFonts w:cs="Times New Roman"/>
                <w:szCs w:val="24"/>
              </w:rPr>
              <w:t>.</w:t>
            </w:r>
          </w:p>
        </w:tc>
      </w:tr>
      <w:tr w:rsidR="00BD25F4" w:rsidRPr="0011163E" w14:paraId="7B62F509" w14:textId="77777777" w:rsidTr="00357BD2">
        <w:trPr>
          <w:trHeight w:val="279"/>
        </w:trPr>
        <w:tc>
          <w:tcPr>
            <w:tcW w:w="0" w:type="auto"/>
            <w:vMerge/>
            <w:vAlign w:val="center"/>
          </w:tcPr>
          <w:p w14:paraId="0A5B70A7" w14:textId="77777777" w:rsidR="00BD25F4" w:rsidRPr="0011163E" w:rsidRDefault="00BD25F4" w:rsidP="009B149A">
            <w:pPr>
              <w:jc w:val="center"/>
              <w:rPr>
                <w:rFonts w:cs="Times New Roman"/>
                <w:szCs w:val="24"/>
              </w:rPr>
            </w:pPr>
          </w:p>
        </w:tc>
        <w:tc>
          <w:tcPr>
            <w:tcW w:w="0" w:type="auto"/>
            <w:vMerge/>
            <w:vAlign w:val="center"/>
          </w:tcPr>
          <w:p w14:paraId="70FD5DC7" w14:textId="77777777" w:rsidR="00BD25F4" w:rsidRPr="0011163E" w:rsidRDefault="00BD25F4" w:rsidP="009B149A">
            <w:pPr>
              <w:jc w:val="center"/>
              <w:rPr>
                <w:rFonts w:cs="Times New Roman"/>
                <w:szCs w:val="24"/>
              </w:rPr>
            </w:pPr>
          </w:p>
        </w:tc>
        <w:tc>
          <w:tcPr>
            <w:tcW w:w="0" w:type="auto"/>
          </w:tcPr>
          <w:p w14:paraId="43039474" w14:textId="77777777" w:rsidR="00BD25F4" w:rsidRPr="0011163E" w:rsidRDefault="00BD25F4" w:rsidP="00357BD2">
            <w:pPr>
              <w:rPr>
                <w:rFonts w:cs="Times New Roman"/>
                <w:szCs w:val="24"/>
              </w:rPr>
            </w:pPr>
            <w:r w:rsidRPr="0011163E">
              <w:rPr>
                <w:rFonts w:cs="Times New Roman"/>
                <w:szCs w:val="24"/>
              </w:rPr>
              <w:t>Durante el curso se utilizaron herramientas de comunicación tecnológicas para atender tus dudas.</w:t>
            </w:r>
          </w:p>
        </w:tc>
      </w:tr>
      <w:tr w:rsidR="00BD25F4" w:rsidRPr="0011163E" w14:paraId="6E4A73BD" w14:textId="77777777" w:rsidTr="00357BD2">
        <w:trPr>
          <w:trHeight w:val="279"/>
        </w:trPr>
        <w:tc>
          <w:tcPr>
            <w:tcW w:w="0" w:type="auto"/>
            <w:vMerge/>
            <w:vAlign w:val="center"/>
          </w:tcPr>
          <w:p w14:paraId="1E5F64BD" w14:textId="77777777" w:rsidR="00BD25F4" w:rsidRPr="0011163E" w:rsidRDefault="00BD25F4" w:rsidP="009B149A">
            <w:pPr>
              <w:jc w:val="center"/>
              <w:rPr>
                <w:rFonts w:cs="Times New Roman"/>
                <w:szCs w:val="24"/>
              </w:rPr>
            </w:pPr>
          </w:p>
        </w:tc>
        <w:tc>
          <w:tcPr>
            <w:tcW w:w="0" w:type="auto"/>
            <w:vMerge/>
            <w:vAlign w:val="center"/>
          </w:tcPr>
          <w:p w14:paraId="4CA873E9" w14:textId="77777777" w:rsidR="00BD25F4" w:rsidRPr="0011163E" w:rsidRDefault="00BD25F4" w:rsidP="009B149A">
            <w:pPr>
              <w:jc w:val="center"/>
              <w:rPr>
                <w:rFonts w:cs="Times New Roman"/>
                <w:szCs w:val="24"/>
              </w:rPr>
            </w:pPr>
          </w:p>
        </w:tc>
        <w:tc>
          <w:tcPr>
            <w:tcW w:w="0" w:type="auto"/>
          </w:tcPr>
          <w:p w14:paraId="757395E5" w14:textId="77777777" w:rsidR="00BD25F4" w:rsidRPr="0011163E" w:rsidRDefault="00BD25F4" w:rsidP="00357BD2">
            <w:pPr>
              <w:rPr>
                <w:rFonts w:cs="Times New Roman"/>
                <w:szCs w:val="24"/>
              </w:rPr>
            </w:pPr>
            <w:r w:rsidRPr="0011163E">
              <w:rPr>
                <w:rFonts w:cs="Times New Roman"/>
                <w:szCs w:val="24"/>
              </w:rPr>
              <w:t>Durante el curso los canales de comunicación, permitieron una atención eficiente.</w:t>
            </w:r>
          </w:p>
        </w:tc>
      </w:tr>
      <w:tr w:rsidR="00BD25F4" w:rsidRPr="0011163E" w14:paraId="7F2434E3" w14:textId="77777777" w:rsidTr="00357BD2">
        <w:trPr>
          <w:trHeight w:val="279"/>
        </w:trPr>
        <w:tc>
          <w:tcPr>
            <w:tcW w:w="0" w:type="auto"/>
            <w:vMerge w:val="restart"/>
            <w:vAlign w:val="center"/>
          </w:tcPr>
          <w:p w14:paraId="39471C1C" w14:textId="77777777" w:rsidR="00BD25F4" w:rsidRPr="0011163E" w:rsidRDefault="00BD25F4" w:rsidP="009B149A">
            <w:pPr>
              <w:jc w:val="center"/>
              <w:rPr>
                <w:rFonts w:cs="Times New Roman"/>
                <w:szCs w:val="24"/>
              </w:rPr>
            </w:pPr>
            <w:r w:rsidRPr="0011163E">
              <w:rPr>
                <w:rFonts w:cs="Times New Roman"/>
                <w:szCs w:val="24"/>
              </w:rPr>
              <w:t>Evaluación del proceso</w:t>
            </w:r>
            <w:r w:rsidR="00AF1EC6" w:rsidRPr="0011163E">
              <w:rPr>
                <w:rFonts w:cs="Times New Roman"/>
                <w:szCs w:val="24"/>
              </w:rPr>
              <w:t xml:space="preserve"> de aprendizaje</w:t>
            </w:r>
          </w:p>
        </w:tc>
        <w:tc>
          <w:tcPr>
            <w:tcW w:w="0" w:type="auto"/>
            <w:vMerge w:val="restart"/>
            <w:vAlign w:val="center"/>
          </w:tcPr>
          <w:p w14:paraId="780E4126" w14:textId="77777777" w:rsidR="00BD25F4" w:rsidRPr="0011163E" w:rsidRDefault="00BD25F4" w:rsidP="009B149A">
            <w:pPr>
              <w:jc w:val="center"/>
              <w:rPr>
                <w:rFonts w:cs="Times New Roman"/>
                <w:szCs w:val="24"/>
              </w:rPr>
            </w:pPr>
            <w:r w:rsidRPr="0011163E">
              <w:rPr>
                <w:rFonts w:cs="Times New Roman"/>
                <w:szCs w:val="24"/>
              </w:rPr>
              <w:t>Satisfacción general</w:t>
            </w:r>
          </w:p>
        </w:tc>
        <w:tc>
          <w:tcPr>
            <w:tcW w:w="0" w:type="auto"/>
          </w:tcPr>
          <w:p w14:paraId="55E64CFC" w14:textId="26132BA2" w:rsidR="00BD25F4" w:rsidRPr="0011163E" w:rsidRDefault="00BD25F4" w:rsidP="00357BD2">
            <w:pPr>
              <w:rPr>
                <w:rFonts w:cs="Times New Roman"/>
                <w:szCs w:val="24"/>
              </w:rPr>
            </w:pPr>
            <w:r w:rsidRPr="0011163E">
              <w:rPr>
                <w:rFonts w:cs="Times New Roman"/>
                <w:szCs w:val="24"/>
              </w:rPr>
              <w:t>Las actividades del curso promovieron el aprendizaje significativo</w:t>
            </w:r>
            <w:r w:rsidR="00357BD2" w:rsidRPr="0011163E">
              <w:rPr>
                <w:rFonts w:cs="Times New Roman"/>
                <w:szCs w:val="24"/>
              </w:rPr>
              <w:t>.</w:t>
            </w:r>
          </w:p>
        </w:tc>
      </w:tr>
      <w:tr w:rsidR="00BD25F4" w:rsidRPr="0011163E" w14:paraId="74B85729" w14:textId="77777777" w:rsidTr="00C81309">
        <w:trPr>
          <w:trHeight w:val="279"/>
        </w:trPr>
        <w:tc>
          <w:tcPr>
            <w:tcW w:w="0" w:type="auto"/>
            <w:vMerge/>
          </w:tcPr>
          <w:p w14:paraId="2B0DE466" w14:textId="77777777" w:rsidR="00BD25F4" w:rsidRPr="0011163E" w:rsidRDefault="00BD25F4" w:rsidP="00357BD2">
            <w:pPr>
              <w:rPr>
                <w:rFonts w:cs="Times New Roman"/>
                <w:szCs w:val="24"/>
              </w:rPr>
            </w:pPr>
          </w:p>
        </w:tc>
        <w:tc>
          <w:tcPr>
            <w:tcW w:w="0" w:type="auto"/>
            <w:vMerge/>
          </w:tcPr>
          <w:p w14:paraId="4EFFE150" w14:textId="77777777" w:rsidR="00BD25F4" w:rsidRPr="0011163E" w:rsidRDefault="00BD25F4" w:rsidP="00357BD2">
            <w:pPr>
              <w:rPr>
                <w:rFonts w:cs="Times New Roman"/>
                <w:szCs w:val="24"/>
              </w:rPr>
            </w:pPr>
          </w:p>
        </w:tc>
        <w:tc>
          <w:tcPr>
            <w:tcW w:w="0" w:type="auto"/>
          </w:tcPr>
          <w:p w14:paraId="4973A61C" w14:textId="487DB247" w:rsidR="00BD25F4" w:rsidRPr="0011163E" w:rsidRDefault="00BD25F4" w:rsidP="00357BD2">
            <w:pPr>
              <w:rPr>
                <w:rFonts w:cs="Times New Roman"/>
                <w:szCs w:val="24"/>
              </w:rPr>
            </w:pPr>
            <w:r w:rsidRPr="0011163E">
              <w:rPr>
                <w:rFonts w:cs="Times New Roman"/>
                <w:szCs w:val="24"/>
              </w:rPr>
              <w:t xml:space="preserve"> Las herramientas tecnológicas utilizadas contribuyeron a tu aprendizaje</w:t>
            </w:r>
            <w:r w:rsidR="00357BD2" w:rsidRPr="0011163E">
              <w:rPr>
                <w:rFonts w:cs="Times New Roman"/>
                <w:szCs w:val="24"/>
              </w:rPr>
              <w:t>.</w:t>
            </w:r>
          </w:p>
        </w:tc>
      </w:tr>
    </w:tbl>
    <w:p w14:paraId="02EF3BD3" w14:textId="4A8CB215" w:rsidR="007A5789" w:rsidRPr="0011163E" w:rsidRDefault="007A5789" w:rsidP="00CE702E">
      <w:pPr>
        <w:jc w:val="center"/>
        <w:rPr>
          <w:sz w:val="22"/>
          <w:szCs w:val="21"/>
        </w:rPr>
      </w:pPr>
      <w:r w:rsidRPr="0011163E">
        <w:t>Fuente: Elaboración propia</w:t>
      </w:r>
    </w:p>
    <w:p w14:paraId="363E3E33" w14:textId="77777777" w:rsidR="00357BD2" w:rsidRDefault="00357BD2" w:rsidP="00BB46B4">
      <w:pPr>
        <w:spacing w:after="0" w:line="360" w:lineRule="auto"/>
        <w:rPr>
          <w:rFonts w:ascii="Arial" w:hAnsi="Arial" w:cs="Arial"/>
          <w:b/>
          <w:szCs w:val="24"/>
        </w:rPr>
      </w:pPr>
    </w:p>
    <w:p w14:paraId="7C40483B" w14:textId="77777777" w:rsidR="00075F3A" w:rsidRDefault="00075F3A" w:rsidP="00BB46B4">
      <w:pPr>
        <w:spacing w:after="0" w:line="360" w:lineRule="auto"/>
        <w:rPr>
          <w:rFonts w:ascii="Arial" w:hAnsi="Arial" w:cs="Arial"/>
          <w:b/>
          <w:szCs w:val="24"/>
        </w:rPr>
      </w:pPr>
    </w:p>
    <w:p w14:paraId="687A062C" w14:textId="77777777" w:rsidR="00075F3A" w:rsidRDefault="00075F3A" w:rsidP="00BB46B4">
      <w:pPr>
        <w:spacing w:after="0" w:line="360" w:lineRule="auto"/>
        <w:rPr>
          <w:rFonts w:ascii="Arial" w:hAnsi="Arial" w:cs="Arial"/>
          <w:b/>
          <w:szCs w:val="24"/>
        </w:rPr>
      </w:pPr>
    </w:p>
    <w:p w14:paraId="6DAC42E6" w14:textId="77777777" w:rsidR="00075F3A" w:rsidRDefault="00075F3A" w:rsidP="00BB46B4">
      <w:pPr>
        <w:spacing w:after="0" w:line="360" w:lineRule="auto"/>
        <w:rPr>
          <w:rFonts w:ascii="Arial" w:hAnsi="Arial" w:cs="Arial"/>
          <w:b/>
          <w:szCs w:val="24"/>
        </w:rPr>
      </w:pPr>
    </w:p>
    <w:p w14:paraId="0A48FC7A" w14:textId="77777777" w:rsidR="00075F3A" w:rsidRDefault="00075F3A" w:rsidP="00BB46B4">
      <w:pPr>
        <w:spacing w:after="0" w:line="360" w:lineRule="auto"/>
        <w:rPr>
          <w:rFonts w:ascii="Arial" w:hAnsi="Arial" w:cs="Arial"/>
          <w:b/>
          <w:szCs w:val="24"/>
        </w:rPr>
      </w:pPr>
    </w:p>
    <w:p w14:paraId="07E31077" w14:textId="77777777" w:rsidR="00075F3A" w:rsidRPr="0011163E" w:rsidRDefault="00075F3A" w:rsidP="00BB46B4">
      <w:pPr>
        <w:spacing w:after="0" w:line="360" w:lineRule="auto"/>
        <w:rPr>
          <w:rFonts w:ascii="Arial" w:hAnsi="Arial" w:cs="Arial"/>
          <w:b/>
          <w:szCs w:val="24"/>
        </w:rPr>
      </w:pPr>
    </w:p>
    <w:p w14:paraId="7B3E6DF3" w14:textId="48BB92CA" w:rsidR="00891035" w:rsidRPr="0011163E" w:rsidRDefault="00E1788F" w:rsidP="00BB46B4">
      <w:pPr>
        <w:spacing w:after="0" w:line="360" w:lineRule="auto"/>
        <w:jc w:val="center"/>
        <w:rPr>
          <w:b/>
          <w:bCs/>
          <w:sz w:val="28"/>
          <w:szCs w:val="24"/>
        </w:rPr>
      </w:pPr>
      <w:r w:rsidRPr="0011163E">
        <w:rPr>
          <w:b/>
          <w:bCs/>
          <w:sz w:val="28"/>
          <w:szCs w:val="24"/>
        </w:rPr>
        <w:lastRenderedPageBreak/>
        <w:t xml:space="preserve">Validez y </w:t>
      </w:r>
      <w:r w:rsidR="00CE702E" w:rsidRPr="0011163E">
        <w:rPr>
          <w:b/>
          <w:bCs/>
          <w:sz w:val="28"/>
          <w:szCs w:val="24"/>
        </w:rPr>
        <w:t>confiabilidad del instrumento</w:t>
      </w:r>
    </w:p>
    <w:p w14:paraId="250D0847" w14:textId="77777777" w:rsidR="00E1788F" w:rsidRPr="0011163E" w:rsidRDefault="00E1788F" w:rsidP="00BB46B4">
      <w:pPr>
        <w:spacing w:after="0" w:line="360" w:lineRule="auto"/>
      </w:pPr>
      <w:r w:rsidRPr="0011163E">
        <w:t xml:space="preserve">Para determinar el correcto diseño del </w:t>
      </w:r>
      <w:r w:rsidR="007C5FE8" w:rsidRPr="0011163E">
        <w:t>instrumento se</w:t>
      </w:r>
      <w:r w:rsidRPr="0011163E">
        <w:t xml:space="preserve"> aplicó la técnica del Alfa de Cronbach el cual </w:t>
      </w:r>
      <w:r w:rsidR="007C5FE8" w:rsidRPr="0011163E">
        <w:t>es un</w:t>
      </w:r>
      <w:r w:rsidRPr="0011163E">
        <w:t xml:space="preserve"> coeficiente usado para medir la confiabilidad y consistencia interna de un instrumento de investigación. </w:t>
      </w:r>
      <w:r w:rsidR="007C5FE8" w:rsidRPr="0011163E">
        <w:t>De acuerdo con Statologos (2023) este método es esencial</w:t>
      </w:r>
      <w:r w:rsidRPr="0011163E">
        <w:t xml:space="preserve"> porque indica qué tan bien un conjunto de elementos mide un solo constructo o concepto. Un alfa alto sugiere que los ítems están correlacionados entre sí, lo cua</w:t>
      </w:r>
      <w:r w:rsidR="00505BA6" w:rsidRPr="0011163E">
        <w:t>l es deseable en un instrumento</w:t>
      </w:r>
      <w:r w:rsidRPr="0011163E">
        <w:t xml:space="preserve">. Sin embargo, un alfa muy alto podría indicar redundancia entre los ítems. Por otro lado, un alfa bajo puede sugerir que los ítems no están bien correlacionados o que el instrumento mide múltiples constructos. En general, se considera que un alfa mayor a 0.7 es aceptable, aunque algunos autores recomiendan valores superiores de 0.90 a 0.95. </w:t>
      </w:r>
    </w:p>
    <w:p w14:paraId="00034F28" w14:textId="77777777" w:rsidR="007C5FE8" w:rsidRPr="0011163E" w:rsidRDefault="000D4BE3" w:rsidP="00BB46B4">
      <w:pPr>
        <w:spacing w:after="0" w:line="360" w:lineRule="auto"/>
      </w:pPr>
      <w:r w:rsidRPr="0011163E">
        <w:t>El instrumento se aplicó a una prueba piloto de 30 estudiantes, e</w:t>
      </w:r>
      <w:r w:rsidR="007C5FE8" w:rsidRPr="0011163E">
        <w:t>l resultado del Alfa de Cronbach fue de 0.9</w:t>
      </w:r>
      <w:r w:rsidRPr="0011163E">
        <w:t>03</w:t>
      </w:r>
      <w:r w:rsidR="007C5FE8" w:rsidRPr="0011163E">
        <w:t xml:space="preserve"> </w:t>
      </w:r>
      <w:r w:rsidRPr="0011163E">
        <w:t>como se muesa en</w:t>
      </w:r>
      <w:r w:rsidR="007C5FE8" w:rsidRPr="0011163E">
        <w:t xml:space="preserve"> la tabla 2, lo que indica una alta consistencia interna en el instrumento de investigación. Esto significa que los ítems están altamente correlacionados entre sí y, por lo tanto</w:t>
      </w:r>
      <w:r w:rsidRPr="0011163E">
        <w:t>, miden</w:t>
      </w:r>
      <w:r w:rsidR="007C5FE8" w:rsidRPr="0011163E">
        <w:t xml:space="preserve"> de manera efectiva el mismo constructo (Salazar-Estrada y Mora-Valentín 2019).</w:t>
      </w:r>
    </w:p>
    <w:p w14:paraId="1A007053" w14:textId="77777777" w:rsidR="007C5FE8" w:rsidRPr="0011163E" w:rsidRDefault="007C5FE8" w:rsidP="007C5FE8">
      <w:pPr>
        <w:autoSpaceDE w:val="0"/>
        <w:autoSpaceDN w:val="0"/>
        <w:adjustRightInd w:val="0"/>
        <w:spacing w:after="0"/>
        <w:rPr>
          <w:rFonts w:ascii="Arial" w:hAnsi="Arial" w:cs="Arial"/>
          <w:szCs w:val="24"/>
        </w:rPr>
      </w:pPr>
    </w:p>
    <w:p w14:paraId="504DA84E" w14:textId="77777777" w:rsidR="000F015E" w:rsidRDefault="000F015E" w:rsidP="007C5FE8">
      <w:pPr>
        <w:autoSpaceDE w:val="0"/>
        <w:autoSpaceDN w:val="0"/>
        <w:adjustRightInd w:val="0"/>
        <w:spacing w:after="0"/>
        <w:rPr>
          <w:b/>
          <w:bCs/>
          <w:sz w:val="22"/>
        </w:rPr>
      </w:pPr>
    </w:p>
    <w:p w14:paraId="7377E7AA" w14:textId="7CE3F57D" w:rsidR="00357BD2" w:rsidRPr="0011163E" w:rsidRDefault="000F015E" w:rsidP="000F015E">
      <w:pPr>
        <w:autoSpaceDE w:val="0"/>
        <w:autoSpaceDN w:val="0"/>
        <w:adjustRightInd w:val="0"/>
        <w:spacing w:after="0"/>
        <w:jc w:val="center"/>
        <w:rPr>
          <w:rFonts w:ascii="Arial" w:hAnsi="Arial" w:cs="Arial"/>
          <w:szCs w:val="24"/>
        </w:rPr>
      </w:pPr>
      <w:r w:rsidRPr="0011163E">
        <w:rPr>
          <w:b/>
          <w:bCs/>
          <w:sz w:val="22"/>
        </w:rPr>
        <w:t>Tabla 2.</w:t>
      </w:r>
      <w:r w:rsidRPr="0011163E">
        <w:rPr>
          <w:sz w:val="22"/>
        </w:rPr>
        <w:t xml:space="preserve"> Resumen de procesamiento de casos.</w:t>
      </w:r>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1092"/>
        <w:gridCol w:w="33"/>
        <w:gridCol w:w="997"/>
        <w:gridCol w:w="1554"/>
        <w:gridCol w:w="142"/>
      </w:tblGrid>
      <w:tr w:rsidR="00505BA6" w:rsidRPr="0011163E" w14:paraId="31472929" w14:textId="77777777" w:rsidTr="00BB46B4">
        <w:trPr>
          <w:cantSplit/>
          <w:jc w:val="center"/>
        </w:trPr>
        <w:tc>
          <w:tcPr>
            <w:tcW w:w="1952" w:type="dxa"/>
            <w:gridSpan w:val="2"/>
            <w:shd w:val="clear" w:color="auto" w:fill="auto"/>
            <w:vAlign w:val="bottom"/>
          </w:tcPr>
          <w:p w14:paraId="73D46B65" w14:textId="77777777" w:rsidR="007C5FE8" w:rsidRPr="0011163E" w:rsidRDefault="007C5FE8" w:rsidP="00357BD2">
            <w:pPr>
              <w:jc w:val="center"/>
              <w:rPr>
                <w:sz w:val="22"/>
              </w:rPr>
            </w:pPr>
          </w:p>
        </w:tc>
        <w:tc>
          <w:tcPr>
            <w:tcW w:w="1030" w:type="dxa"/>
            <w:gridSpan w:val="2"/>
            <w:shd w:val="clear" w:color="auto" w:fill="auto"/>
            <w:vAlign w:val="bottom"/>
          </w:tcPr>
          <w:p w14:paraId="3728ECEA" w14:textId="77777777" w:rsidR="007C5FE8" w:rsidRPr="0011163E" w:rsidRDefault="007C5FE8" w:rsidP="00357BD2">
            <w:pPr>
              <w:jc w:val="center"/>
              <w:rPr>
                <w:sz w:val="22"/>
              </w:rPr>
            </w:pPr>
            <w:r w:rsidRPr="0011163E">
              <w:rPr>
                <w:sz w:val="22"/>
              </w:rPr>
              <w:t>N</w:t>
            </w:r>
          </w:p>
        </w:tc>
        <w:tc>
          <w:tcPr>
            <w:tcW w:w="1696" w:type="dxa"/>
            <w:gridSpan w:val="2"/>
            <w:shd w:val="clear" w:color="auto" w:fill="auto"/>
            <w:vAlign w:val="bottom"/>
          </w:tcPr>
          <w:p w14:paraId="3815A426" w14:textId="77777777" w:rsidR="007C5FE8" w:rsidRPr="0011163E" w:rsidRDefault="007C5FE8" w:rsidP="00357BD2">
            <w:pPr>
              <w:jc w:val="center"/>
              <w:rPr>
                <w:sz w:val="22"/>
              </w:rPr>
            </w:pPr>
            <w:r w:rsidRPr="0011163E">
              <w:rPr>
                <w:sz w:val="22"/>
              </w:rPr>
              <w:t>%</w:t>
            </w:r>
          </w:p>
        </w:tc>
      </w:tr>
      <w:tr w:rsidR="00505BA6" w:rsidRPr="0011163E" w14:paraId="09529DE1" w14:textId="77777777" w:rsidTr="00BB46B4">
        <w:trPr>
          <w:cantSplit/>
          <w:jc w:val="center"/>
        </w:trPr>
        <w:tc>
          <w:tcPr>
            <w:tcW w:w="860" w:type="dxa"/>
            <w:vMerge w:val="restart"/>
            <w:shd w:val="clear" w:color="auto" w:fill="auto"/>
          </w:tcPr>
          <w:p w14:paraId="1202DE31" w14:textId="77777777" w:rsidR="007C5FE8" w:rsidRPr="0011163E" w:rsidRDefault="007C5FE8" w:rsidP="00357BD2">
            <w:pPr>
              <w:jc w:val="center"/>
              <w:rPr>
                <w:sz w:val="22"/>
              </w:rPr>
            </w:pPr>
            <w:r w:rsidRPr="0011163E">
              <w:rPr>
                <w:sz w:val="22"/>
              </w:rPr>
              <w:t>Casos</w:t>
            </w:r>
          </w:p>
        </w:tc>
        <w:tc>
          <w:tcPr>
            <w:tcW w:w="1092" w:type="dxa"/>
            <w:shd w:val="clear" w:color="auto" w:fill="auto"/>
          </w:tcPr>
          <w:p w14:paraId="1312BE8B" w14:textId="77777777" w:rsidR="007C5FE8" w:rsidRPr="0011163E" w:rsidRDefault="007C5FE8" w:rsidP="00357BD2">
            <w:pPr>
              <w:jc w:val="center"/>
              <w:rPr>
                <w:sz w:val="22"/>
              </w:rPr>
            </w:pPr>
            <w:r w:rsidRPr="0011163E">
              <w:rPr>
                <w:sz w:val="22"/>
              </w:rPr>
              <w:t>Válido</w:t>
            </w:r>
          </w:p>
        </w:tc>
        <w:tc>
          <w:tcPr>
            <w:tcW w:w="1030" w:type="dxa"/>
            <w:gridSpan w:val="2"/>
            <w:shd w:val="clear" w:color="auto" w:fill="auto"/>
          </w:tcPr>
          <w:p w14:paraId="51248B93" w14:textId="77777777" w:rsidR="007C5FE8" w:rsidRPr="0011163E" w:rsidRDefault="000D4BE3" w:rsidP="00357BD2">
            <w:pPr>
              <w:jc w:val="center"/>
              <w:rPr>
                <w:sz w:val="22"/>
              </w:rPr>
            </w:pPr>
            <w:r w:rsidRPr="0011163E">
              <w:rPr>
                <w:sz w:val="22"/>
              </w:rPr>
              <w:t>30</w:t>
            </w:r>
          </w:p>
        </w:tc>
        <w:tc>
          <w:tcPr>
            <w:tcW w:w="1696" w:type="dxa"/>
            <w:gridSpan w:val="2"/>
            <w:shd w:val="clear" w:color="auto" w:fill="auto"/>
          </w:tcPr>
          <w:p w14:paraId="020B5F45" w14:textId="77777777" w:rsidR="007C5FE8" w:rsidRPr="0011163E" w:rsidRDefault="007C5FE8" w:rsidP="00357BD2">
            <w:pPr>
              <w:jc w:val="center"/>
              <w:rPr>
                <w:sz w:val="22"/>
              </w:rPr>
            </w:pPr>
            <w:r w:rsidRPr="0011163E">
              <w:rPr>
                <w:sz w:val="22"/>
              </w:rPr>
              <w:t>100.0</w:t>
            </w:r>
          </w:p>
        </w:tc>
      </w:tr>
      <w:tr w:rsidR="00505BA6" w:rsidRPr="0011163E" w14:paraId="400A48CF" w14:textId="77777777" w:rsidTr="00BB46B4">
        <w:trPr>
          <w:cantSplit/>
          <w:jc w:val="center"/>
        </w:trPr>
        <w:tc>
          <w:tcPr>
            <w:tcW w:w="860" w:type="dxa"/>
            <w:vMerge/>
            <w:shd w:val="clear" w:color="auto" w:fill="auto"/>
          </w:tcPr>
          <w:p w14:paraId="417F82FA" w14:textId="77777777" w:rsidR="007C5FE8" w:rsidRPr="0011163E" w:rsidRDefault="007C5FE8" w:rsidP="00357BD2">
            <w:pPr>
              <w:jc w:val="center"/>
              <w:rPr>
                <w:sz w:val="22"/>
              </w:rPr>
            </w:pPr>
          </w:p>
        </w:tc>
        <w:tc>
          <w:tcPr>
            <w:tcW w:w="1092" w:type="dxa"/>
            <w:shd w:val="clear" w:color="auto" w:fill="auto"/>
          </w:tcPr>
          <w:p w14:paraId="53D0912B" w14:textId="77777777" w:rsidR="007C5FE8" w:rsidRPr="0011163E" w:rsidRDefault="007C5FE8" w:rsidP="00357BD2">
            <w:pPr>
              <w:jc w:val="center"/>
              <w:rPr>
                <w:sz w:val="22"/>
              </w:rPr>
            </w:pPr>
            <w:r w:rsidRPr="0011163E">
              <w:rPr>
                <w:sz w:val="22"/>
              </w:rPr>
              <w:t>Excluidoa</w:t>
            </w:r>
          </w:p>
        </w:tc>
        <w:tc>
          <w:tcPr>
            <w:tcW w:w="1030" w:type="dxa"/>
            <w:gridSpan w:val="2"/>
            <w:shd w:val="clear" w:color="auto" w:fill="auto"/>
          </w:tcPr>
          <w:p w14:paraId="035DFFCF" w14:textId="77777777" w:rsidR="007C5FE8" w:rsidRPr="0011163E" w:rsidRDefault="007C5FE8" w:rsidP="00357BD2">
            <w:pPr>
              <w:jc w:val="center"/>
              <w:rPr>
                <w:sz w:val="22"/>
              </w:rPr>
            </w:pPr>
            <w:r w:rsidRPr="0011163E">
              <w:rPr>
                <w:sz w:val="22"/>
              </w:rPr>
              <w:t>0</w:t>
            </w:r>
          </w:p>
        </w:tc>
        <w:tc>
          <w:tcPr>
            <w:tcW w:w="1696" w:type="dxa"/>
            <w:gridSpan w:val="2"/>
            <w:shd w:val="clear" w:color="auto" w:fill="auto"/>
          </w:tcPr>
          <w:p w14:paraId="482B4BDD" w14:textId="77777777" w:rsidR="007C5FE8" w:rsidRPr="0011163E" w:rsidRDefault="007C5FE8" w:rsidP="00357BD2">
            <w:pPr>
              <w:jc w:val="center"/>
              <w:rPr>
                <w:sz w:val="22"/>
              </w:rPr>
            </w:pPr>
            <w:r w:rsidRPr="0011163E">
              <w:rPr>
                <w:sz w:val="22"/>
              </w:rPr>
              <w:t>.0</w:t>
            </w:r>
          </w:p>
        </w:tc>
      </w:tr>
      <w:tr w:rsidR="00505BA6" w:rsidRPr="0011163E" w14:paraId="7D522B8C" w14:textId="77777777" w:rsidTr="00BB46B4">
        <w:trPr>
          <w:cantSplit/>
          <w:jc w:val="center"/>
        </w:trPr>
        <w:tc>
          <w:tcPr>
            <w:tcW w:w="860" w:type="dxa"/>
            <w:vMerge/>
            <w:shd w:val="clear" w:color="auto" w:fill="auto"/>
          </w:tcPr>
          <w:p w14:paraId="6597F9C6" w14:textId="77777777" w:rsidR="007C5FE8" w:rsidRPr="0011163E" w:rsidRDefault="007C5FE8" w:rsidP="00357BD2">
            <w:pPr>
              <w:jc w:val="center"/>
              <w:rPr>
                <w:sz w:val="22"/>
              </w:rPr>
            </w:pPr>
          </w:p>
        </w:tc>
        <w:tc>
          <w:tcPr>
            <w:tcW w:w="1092" w:type="dxa"/>
            <w:shd w:val="clear" w:color="auto" w:fill="auto"/>
          </w:tcPr>
          <w:p w14:paraId="12561333" w14:textId="77777777" w:rsidR="007C5FE8" w:rsidRPr="0011163E" w:rsidRDefault="007C5FE8" w:rsidP="00357BD2">
            <w:pPr>
              <w:jc w:val="center"/>
              <w:rPr>
                <w:sz w:val="22"/>
              </w:rPr>
            </w:pPr>
            <w:r w:rsidRPr="0011163E">
              <w:rPr>
                <w:sz w:val="22"/>
              </w:rPr>
              <w:t>Total</w:t>
            </w:r>
          </w:p>
        </w:tc>
        <w:tc>
          <w:tcPr>
            <w:tcW w:w="1030" w:type="dxa"/>
            <w:gridSpan w:val="2"/>
            <w:shd w:val="clear" w:color="auto" w:fill="auto"/>
          </w:tcPr>
          <w:p w14:paraId="0B2B3F15" w14:textId="77777777" w:rsidR="007C5FE8" w:rsidRPr="0011163E" w:rsidRDefault="000D4BE3" w:rsidP="00357BD2">
            <w:pPr>
              <w:jc w:val="center"/>
              <w:rPr>
                <w:sz w:val="22"/>
              </w:rPr>
            </w:pPr>
            <w:r w:rsidRPr="0011163E">
              <w:rPr>
                <w:sz w:val="22"/>
              </w:rPr>
              <w:t>30</w:t>
            </w:r>
          </w:p>
        </w:tc>
        <w:tc>
          <w:tcPr>
            <w:tcW w:w="1696" w:type="dxa"/>
            <w:gridSpan w:val="2"/>
            <w:shd w:val="clear" w:color="auto" w:fill="auto"/>
          </w:tcPr>
          <w:p w14:paraId="151FBAE9" w14:textId="77777777" w:rsidR="007C5FE8" w:rsidRPr="0011163E" w:rsidRDefault="007C5FE8" w:rsidP="00357BD2">
            <w:pPr>
              <w:jc w:val="center"/>
              <w:rPr>
                <w:sz w:val="22"/>
              </w:rPr>
            </w:pPr>
            <w:r w:rsidRPr="0011163E">
              <w:rPr>
                <w:sz w:val="22"/>
              </w:rPr>
              <w:t>100.0</w:t>
            </w:r>
          </w:p>
        </w:tc>
      </w:tr>
      <w:tr w:rsidR="00505BA6" w:rsidRPr="0011163E" w14:paraId="52C127B5" w14:textId="77777777" w:rsidTr="00BB46B4">
        <w:trPr>
          <w:gridAfter w:val="1"/>
          <w:wAfter w:w="142" w:type="dxa"/>
          <w:cantSplit/>
          <w:jc w:val="center"/>
        </w:trPr>
        <w:tc>
          <w:tcPr>
            <w:tcW w:w="1985" w:type="dxa"/>
            <w:gridSpan w:val="3"/>
            <w:shd w:val="clear" w:color="auto" w:fill="FFFFFF"/>
            <w:vAlign w:val="bottom"/>
          </w:tcPr>
          <w:p w14:paraId="545D8ED2" w14:textId="77777777" w:rsidR="007C5FE8" w:rsidRPr="0011163E" w:rsidRDefault="007C5FE8" w:rsidP="00357BD2">
            <w:pPr>
              <w:jc w:val="center"/>
              <w:rPr>
                <w:sz w:val="22"/>
              </w:rPr>
            </w:pPr>
            <w:r w:rsidRPr="0011163E">
              <w:rPr>
                <w:sz w:val="22"/>
              </w:rPr>
              <w:t>Alfa de Cronbach</w:t>
            </w:r>
          </w:p>
        </w:tc>
        <w:tc>
          <w:tcPr>
            <w:tcW w:w="2551" w:type="dxa"/>
            <w:gridSpan w:val="2"/>
            <w:shd w:val="clear" w:color="auto" w:fill="FFFFFF"/>
            <w:vAlign w:val="bottom"/>
          </w:tcPr>
          <w:p w14:paraId="243CFCF6" w14:textId="77777777" w:rsidR="007C5FE8" w:rsidRPr="0011163E" w:rsidRDefault="007C5FE8" w:rsidP="00357BD2">
            <w:pPr>
              <w:jc w:val="center"/>
              <w:rPr>
                <w:sz w:val="22"/>
              </w:rPr>
            </w:pPr>
            <w:r w:rsidRPr="0011163E">
              <w:rPr>
                <w:sz w:val="22"/>
              </w:rPr>
              <w:t>N de elementos</w:t>
            </w:r>
          </w:p>
        </w:tc>
      </w:tr>
      <w:tr w:rsidR="00505BA6" w:rsidRPr="0011163E" w14:paraId="16BCF939" w14:textId="77777777" w:rsidTr="00BB46B4">
        <w:trPr>
          <w:gridAfter w:val="1"/>
          <w:wAfter w:w="142" w:type="dxa"/>
          <w:cantSplit/>
          <w:jc w:val="center"/>
        </w:trPr>
        <w:tc>
          <w:tcPr>
            <w:tcW w:w="1985" w:type="dxa"/>
            <w:gridSpan w:val="3"/>
            <w:shd w:val="clear" w:color="auto" w:fill="FFFFFF"/>
          </w:tcPr>
          <w:p w14:paraId="571D2963" w14:textId="77777777" w:rsidR="007C5FE8" w:rsidRPr="0011163E" w:rsidRDefault="000D4BE3" w:rsidP="00357BD2">
            <w:pPr>
              <w:jc w:val="center"/>
              <w:rPr>
                <w:sz w:val="22"/>
              </w:rPr>
            </w:pPr>
            <w:r w:rsidRPr="0011163E">
              <w:rPr>
                <w:sz w:val="22"/>
              </w:rPr>
              <w:t>.903</w:t>
            </w:r>
          </w:p>
        </w:tc>
        <w:tc>
          <w:tcPr>
            <w:tcW w:w="2551" w:type="dxa"/>
            <w:gridSpan w:val="2"/>
            <w:shd w:val="clear" w:color="auto" w:fill="FFFFFF"/>
          </w:tcPr>
          <w:p w14:paraId="14C9A49E" w14:textId="77777777" w:rsidR="007C5FE8" w:rsidRPr="0011163E" w:rsidRDefault="007C5FE8" w:rsidP="00357BD2">
            <w:pPr>
              <w:jc w:val="center"/>
              <w:rPr>
                <w:sz w:val="22"/>
              </w:rPr>
            </w:pPr>
            <w:r w:rsidRPr="0011163E">
              <w:rPr>
                <w:sz w:val="22"/>
              </w:rPr>
              <w:t>16</w:t>
            </w:r>
          </w:p>
        </w:tc>
      </w:tr>
    </w:tbl>
    <w:p w14:paraId="7BDA73C4" w14:textId="7F9BD29F" w:rsidR="007A5789" w:rsidRPr="0011163E" w:rsidRDefault="007A5789" w:rsidP="00CE702E">
      <w:pPr>
        <w:jc w:val="center"/>
      </w:pPr>
      <w:r w:rsidRPr="0011163E">
        <w:t>Fuente: Elaboración propia</w:t>
      </w:r>
    </w:p>
    <w:p w14:paraId="400E2E68" w14:textId="77777777" w:rsidR="009D695C" w:rsidRPr="0011163E" w:rsidRDefault="009D695C" w:rsidP="00BB46B4">
      <w:pPr>
        <w:spacing w:after="0" w:line="360" w:lineRule="auto"/>
        <w:rPr>
          <w:rFonts w:ascii="Arial" w:eastAsia="Times New Roman" w:hAnsi="Arial" w:cs="Arial"/>
          <w:b/>
          <w:bCs/>
          <w:szCs w:val="24"/>
        </w:rPr>
      </w:pPr>
    </w:p>
    <w:p w14:paraId="7B172FBB" w14:textId="77777777" w:rsidR="009D695C" w:rsidRPr="0011163E" w:rsidRDefault="009A1533" w:rsidP="00BB46B4">
      <w:pPr>
        <w:spacing w:after="0" w:line="360" w:lineRule="auto"/>
        <w:jc w:val="center"/>
        <w:rPr>
          <w:b/>
          <w:bCs/>
        </w:rPr>
      </w:pPr>
      <w:r w:rsidRPr="0011163E">
        <w:rPr>
          <w:b/>
          <w:bCs/>
        </w:rPr>
        <w:t>Definición de los sujetos de estudios</w:t>
      </w:r>
    </w:p>
    <w:p w14:paraId="438F24FA" w14:textId="77777777" w:rsidR="009A1533" w:rsidRPr="0011163E" w:rsidRDefault="008C24EF" w:rsidP="00BB46B4">
      <w:pPr>
        <w:spacing w:after="0" w:line="360" w:lineRule="auto"/>
      </w:pPr>
      <w:r w:rsidRPr="0011163E">
        <w:t>L</w:t>
      </w:r>
      <w:r w:rsidR="00917E94" w:rsidRPr="0011163E">
        <w:t xml:space="preserve">os sujetos de estudio en una investigación son las personas, grupos, fenómenos o cualquier otra entidad que son objeto de observación, análisis o experimentación en un estudio científico. Estos sujetos son seleccionados de acuerdo con los objetivos y la naturaleza de la investigación, y pueden incluir </w:t>
      </w:r>
      <w:r w:rsidR="007D1010" w:rsidRPr="0011163E">
        <w:t>individuos, comunidades</w:t>
      </w:r>
      <w:r w:rsidR="00917E94" w:rsidRPr="0011163E">
        <w:t>, muestras de materiales, entre otros</w:t>
      </w:r>
      <w:r w:rsidRPr="0011163E">
        <w:t xml:space="preserve"> (American Psychological Association 2020)</w:t>
      </w:r>
      <w:r w:rsidR="00917E94" w:rsidRPr="0011163E">
        <w:t>.</w:t>
      </w:r>
    </w:p>
    <w:p w14:paraId="658A5107" w14:textId="1D70A039" w:rsidR="008C24EF" w:rsidRPr="0011163E" w:rsidRDefault="008C24EF" w:rsidP="00BB46B4">
      <w:pPr>
        <w:spacing w:after="0" w:line="360" w:lineRule="auto"/>
      </w:pPr>
      <w:r w:rsidRPr="0011163E">
        <w:t xml:space="preserve">Para el caso de la presente investigación </w:t>
      </w:r>
      <w:r w:rsidR="003E1B12" w:rsidRPr="0011163E">
        <w:t>los sujetos de estudio fueron los estudiantes de la</w:t>
      </w:r>
      <w:r w:rsidR="004C1FDB" w:rsidRPr="0011163E">
        <w:t xml:space="preserve"> Universidad Veracruzana de la</w:t>
      </w:r>
      <w:r w:rsidR="003E1B12" w:rsidRPr="0011163E">
        <w:t xml:space="preserve"> Facultad de Contaduría y Administración de la </w:t>
      </w:r>
      <w:r w:rsidR="00CE702E" w:rsidRPr="0011163E">
        <w:t>L</w:t>
      </w:r>
      <w:r w:rsidR="003E1B12" w:rsidRPr="0011163E">
        <w:t xml:space="preserve">icenciatura </w:t>
      </w:r>
      <w:r w:rsidR="003E1B12" w:rsidRPr="0011163E">
        <w:lastRenderedPageBreak/>
        <w:t>en administración generación 2021 que cursa</w:t>
      </w:r>
      <w:r w:rsidR="00505BA6" w:rsidRPr="0011163E">
        <w:t>ron</w:t>
      </w:r>
      <w:r w:rsidR="003E1B12" w:rsidRPr="0011163E">
        <w:t xml:space="preserve"> la experiencia educativa de administración de las compensaciones. </w:t>
      </w:r>
      <w:r w:rsidR="007705AF" w:rsidRPr="0011163E">
        <w:t>Un</w:t>
      </w:r>
      <w:r w:rsidR="003E1B12" w:rsidRPr="0011163E">
        <w:t xml:space="preserve"> grupo fue considerado como experimental </w:t>
      </w:r>
      <w:r w:rsidR="008B0675" w:rsidRPr="0011163E">
        <w:t xml:space="preserve">expuesto a la condición </w:t>
      </w:r>
      <w:r w:rsidR="003E1B12" w:rsidRPr="0011163E">
        <w:t xml:space="preserve">en el que se impartió la clase bajo un enfoque pedagógico híbrido, el segundo grupo de control </w:t>
      </w:r>
      <w:r w:rsidR="008B0675" w:rsidRPr="0011163E">
        <w:t xml:space="preserve">utilizado con fines comparativos </w:t>
      </w:r>
      <w:r w:rsidR="003E1B12" w:rsidRPr="0011163E">
        <w:t xml:space="preserve">tomó la clase bajo el enfoque tradicional de clase presencial. </w:t>
      </w:r>
      <w:r w:rsidR="007705AF" w:rsidRPr="0011163E">
        <w:t>Fueron considerados el total de estudiantes</w:t>
      </w:r>
      <w:r w:rsidR="00C47B3B" w:rsidRPr="0011163E">
        <w:t xml:space="preserve"> (censo)</w:t>
      </w:r>
      <w:r w:rsidR="007705AF" w:rsidRPr="0011163E">
        <w:t xml:space="preserve"> de cada grupo, e</w:t>
      </w:r>
      <w:r w:rsidR="003E1B12" w:rsidRPr="0011163E">
        <w:t>n la tabla 3 se puede visualizar la distribución de la frecuencia.</w:t>
      </w:r>
    </w:p>
    <w:p w14:paraId="5226D22B" w14:textId="77777777" w:rsidR="00BB46B4" w:rsidRPr="0011163E" w:rsidRDefault="00BB46B4" w:rsidP="00BB46B4">
      <w:pPr>
        <w:spacing w:after="0" w:line="360" w:lineRule="auto"/>
      </w:pPr>
    </w:p>
    <w:p w14:paraId="73B625C6" w14:textId="2485B007" w:rsidR="003E1B12" w:rsidRPr="0011163E" w:rsidRDefault="00505BA6" w:rsidP="00357BD2">
      <w:pPr>
        <w:jc w:val="center"/>
      </w:pPr>
      <w:r w:rsidRPr="0011163E">
        <w:rPr>
          <w:b/>
          <w:bCs/>
        </w:rPr>
        <w:t>Tabla 3.</w:t>
      </w:r>
      <w:r w:rsidRPr="0011163E">
        <w:t xml:space="preserve"> Sujetos de estudio en la investigación</w:t>
      </w:r>
    </w:p>
    <w:tbl>
      <w:tblPr>
        <w:tblStyle w:val="Tablaconcuadrcula"/>
        <w:tblW w:w="0" w:type="auto"/>
        <w:jc w:val="center"/>
        <w:tblLook w:val="04A0" w:firstRow="1" w:lastRow="0" w:firstColumn="1" w:lastColumn="0" w:noHBand="0" w:noVBand="1"/>
      </w:tblPr>
      <w:tblGrid>
        <w:gridCol w:w="2122"/>
        <w:gridCol w:w="1134"/>
        <w:gridCol w:w="2976"/>
        <w:gridCol w:w="851"/>
        <w:gridCol w:w="709"/>
      </w:tblGrid>
      <w:tr w:rsidR="00DD7722" w:rsidRPr="0011163E" w14:paraId="35266602" w14:textId="77777777" w:rsidTr="00357BD2">
        <w:trPr>
          <w:jc w:val="center"/>
        </w:trPr>
        <w:tc>
          <w:tcPr>
            <w:tcW w:w="2122" w:type="dxa"/>
          </w:tcPr>
          <w:p w14:paraId="2DD410FF" w14:textId="77777777" w:rsidR="00DD7722" w:rsidRPr="0011163E" w:rsidRDefault="00DD7722" w:rsidP="00357BD2">
            <w:pPr>
              <w:jc w:val="center"/>
            </w:pPr>
            <w:r w:rsidRPr="0011163E">
              <w:t>Modelo pedagógico</w:t>
            </w:r>
          </w:p>
        </w:tc>
        <w:tc>
          <w:tcPr>
            <w:tcW w:w="1134" w:type="dxa"/>
          </w:tcPr>
          <w:p w14:paraId="3B9CC80D" w14:textId="77777777" w:rsidR="00DD7722" w:rsidRPr="0011163E" w:rsidRDefault="00DD7722" w:rsidP="00357BD2">
            <w:pPr>
              <w:jc w:val="center"/>
            </w:pPr>
            <w:r w:rsidRPr="0011163E">
              <w:t>Sección</w:t>
            </w:r>
          </w:p>
        </w:tc>
        <w:tc>
          <w:tcPr>
            <w:tcW w:w="2976" w:type="dxa"/>
          </w:tcPr>
          <w:p w14:paraId="08B36428" w14:textId="77777777" w:rsidR="00DD7722" w:rsidRPr="0011163E" w:rsidRDefault="00DD7722" w:rsidP="00357BD2">
            <w:pPr>
              <w:jc w:val="center"/>
            </w:pPr>
            <w:r w:rsidRPr="0011163E">
              <w:t>Tipo de grupo</w:t>
            </w:r>
          </w:p>
        </w:tc>
        <w:tc>
          <w:tcPr>
            <w:tcW w:w="851" w:type="dxa"/>
          </w:tcPr>
          <w:p w14:paraId="6516064E" w14:textId="77777777" w:rsidR="00DD7722" w:rsidRPr="0011163E" w:rsidRDefault="00DD7722" w:rsidP="00357BD2">
            <w:pPr>
              <w:jc w:val="center"/>
            </w:pPr>
            <w:r w:rsidRPr="0011163E">
              <w:t>F</w:t>
            </w:r>
          </w:p>
        </w:tc>
        <w:tc>
          <w:tcPr>
            <w:tcW w:w="709" w:type="dxa"/>
          </w:tcPr>
          <w:p w14:paraId="18FCCBE2" w14:textId="77777777" w:rsidR="00DD7722" w:rsidRPr="0011163E" w:rsidRDefault="00DD7722" w:rsidP="00357BD2">
            <w:pPr>
              <w:jc w:val="center"/>
            </w:pPr>
            <w:r w:rsidRPr="0011163E">
              <w:t>%</w:t>
            </w:r>
          </w:p>
        </w:tc>
      </w:tr>
      <w:tr w:rsidR="00DD7722" w:rsidRPr="0011163E" w14:paraId="4C1BD2DF" w14:textId="77777777" w:rsidTr="00357BD2">
        <w:trPr>
          <w:trHeight w:val="70"/>
          <w:jc w:val="center"/>
        </w:trPr>
        <w:tc>
          <w:tcPr>
            <w:tcW w:w="2122" w:type="dxa"/>
          </w:tcPr>
          <w:p w14:paraId="1D242A74" w14:textId="77777777" w:rsidR="00DD7722" w:rsidRPr="0011163E" w:rsidRDefault="00DD7722" w:rsidP="00357BD2">
            <w:pPr>
              <w:jc w:val="center"/>
            </w:pPr>
            <w:r w:rsidRPr="0011163E">
              <w:t>Presencial</w:t>
            </w:r>
          </w:p>
        </w:tc>
        <w:tc>
          <w:tcPr>
            <w:tcW w:w="1134" w:type="dxa"/>
          </w:tcPr>
          <w:p w14:paraId="0F7D61CF" w14:textId="77777777" w:rsidR="00DD7722" w:rsidRPr="0011163E" w:rsidRDefault="00DD7722" w:rsidP="00357BD2">
            <w:pPr>
              <w:jc w:val="center"/>
            </w:pPr>
            <w:r w:rsidRPr="0011163E">
              <w:t>1</w:t>
            </w:r>
          </w:p>
        </w:tc>
        <w:tc>
          <w:tcPr>
            <w:tcW w:w="2976" w:type="dxa"/>
          </w:tcPr>
          <w:p w14:paraId="581E087B" w14:textId="77777777" w:rsidR="00DD7722" w:rsidRPr="0011163E" w:rsidRDefault="00DD7722" w:rsidP="00357BD2">
            <w:pPr>
              <w:jc w:val="center"/>
            </w:pPr>
            <w:r w:rsidRPr="0011163E">
              <w:t>De control</w:t>
            </w:r>
          </w:p>
        </w:tc>
        <w:tc>
          <w:tcPr>
            <w:tcW w:w="851" w:type="dxa"/>
          </w:tcPr>
          <w:p w14:paraId="13383F10" w14:textId="77777777" w:rsidR="00DD7722" w:rsidRPr="0011163E" w:rsidRDefault="00DD7722" w:rsidP="00357BD2">
            <w:pPr>
              <w:jc w:val="center"/>
            </w:pPr>
            <w:r w:rsidRPr="0011163E">
              <w:t>34</w:t>
            </w:r>
          </w:p>
        </w:tc>
        <w:tc>
          <w:tcPr>
            <w:tcW w:w="709" w:type="dxa"/>
          </w:tcPr>
          <w:p w14:paraId="6FD7FD42" w14:textId="77777777" w:rsidR="00DD7722" w:rsidRPr="0011163E" w:rsidRDefault="00DD7722" w:rsidP="00357BD2">
            <w:pPr>
              <w:jc w:val="center"/>
            </w:pPr>
            <w:r w:rsidRPr="0011163E">
              <w:t>56</w:t>
            </w:r>
          </w:p>
        </w:tc>
      </w:tr>
      <w:tr w:rsidR="00DD7722" w:rsidRPr="0011163E" w14:paraId="44B4C075" w14:textId="77777777" w:rsidTr="00357BD2">
        <w:trPr>
          <w:trHeight w:val="70"/>
          <w:jc w:val="center"/>
        </w:trPr>
        <w:tc>
          <w:tcPr>
            <w:tcW w:w="2122" w:type="dxa"/>
          </w:tcPr>
          <w:p w14:paraId="6275A5A1" w14:textId="77777777" w:rsidR="00DD7722" w:rsidRPr="0011163E" w:rsidRDefault="00DD7722" w:rsidP="00357BD2">
            <w:pPr>
              <w:jc w:val="center"/>
            </w:pPr>
            <w:r w:rsidRPr="0011163E">
              <w:t>Híbrido</w:t>
            </w:r>
          </w:p>
        </w:tc>
        <w:tc>
          <w:tcPr>
            <w:tcW w:w="1134" w:type="dxa"/>
          </w:tcPr>
          <w:p w14:paraId="565FEB8D" w14:textId="77777777" w:rsidR="00DD7722" w:rsidRPr="0011163E" w:rsidRDefault="00DD7722" w:rsidP="00357BD2">
            <w:pPr>
              <w:jc w:val="center"/>
            </w:pPr>
            <w:r w:rsidRPr="0011163E">
              <w:t>2</w:t>
            </w:r>
          </w:p>
        </w:tc>
        <w:tc>
          <w:tcPr>
            <w:tcW w:w="2976" w:type="dxa"/>
          </w:tcPr>
          <w:p w14:paraId="38DC66CD" w14:textId="77777777" w:rsidR="00DD7722" w:rsidRPr="0011163E" w:rsidRDefault="00DD7722" w:rsidP="00357BD2">
            <w:pPr>
              <w:jc w:val="center"/>
            </w:pPr>
            <w:r w:rsidRPr="0011163E">
              <w:t>Experimental</w:t>
            </w:r>
          </w:p>
        </w:tc>
        <w:tc>
          <w:tcPr>
            <w:tcW w:w="851" w:type="dxa"/>
          </w:tcPr>
          <w:p w14:paraId="7A60937F" w14:textId="77777777" w:rsidR="00DD7722" w:rsidRPr="0011163E" w:rsidRDefault="00DD7722" w:rsidP="00357BD2">
            <w:pPr>
              <w:jc w:val="center"/>
            </w:pPr>
            <w:r w:rsidRPr="0011163E">
              <w:t>27</w:t>
            </w:r>
          </w:p>
        </w:tc>
        <w:tc>
          <w:tcPr>
            <w:tcW w:w="709" w:type="dxa"/>
          </w:tcPr>
          <w:p w14:paraId="660764D9" w14:textId="77777777" w:rsidR="00DD7722" w:rsidRPr="0011163E" w:rsidRDefault="00DD7722" w:rsidP="00357BD2">
            <w:pPr>
              <w:jc w:val="center"/>
            </w:pPr>
            <w:r w:rsidRPr="0011163E">
              <w:t>44</w:t>
            </w:r>
          </w:p>
        </w:tc>
      </w:tr>
      <w:tr w:rsidR="00DD7722" w:rsidRPr="0011163E" w14:paraId="7AD82D03" w14:textId="77777777" w:rsidTr="00357BD2">
        <w:trPr>
          <w:jc w:val="center"/>
        </w:trPr>
        <w:tc>
          <w:tcPr>
            <w:tcW w:w="6232" w:type="dxa"/>
            <w:gridSpan w:val="3"/>
          </w:tcPr>
          <w:p w14:paraId="65482A5C" w14:textId="77777777" w:rsidR="00DD7722" w:rsidRPr="0011163E" w:rsidRDefault="00DD7722" w:rsidP="00357BD2">
            <w:r w:rsidRPr="0011163E">
              <w:t>Total</w:t>
            </w:r>
          </w:p>
        </w:tc>
        <w:tc>
          <w:tcPr>
            <w:tcW w:w="851" w:type="dxa"/>
          </w:tcPr>
          <w:p w14:paraId="1C8DEDCE" w14:textId="77777777" w:rsidR="00DD7722" w:rsidRPr="0011163E" w:rsidRDefault="00DD7722" w:rsidP="00357BD2">
            <w:r w:rsidRPr="0011163E">
              <w:t>61</w:t>
            </w:r>
          </w:p>
        </w:tc>
        <w:tc>
          <w:tcPr>
            <w:tcW w:w="709" w:type="dxa"/>
          </w:tcPr>
          <w:p w14:paraId="0BE8BE46" w14:textId="77777777" w:rsidR="00DD7722" w:rsidRPr="0011163E" w:rsidRDefault="00DD7722" w:rsidP="00357BD2">
            <w:r w:rsidRPr="0011163E">
              <w:t>100</w:t>
            </w:r>
          </w:p>
        </w:tc>
      </w:tr>
    </w:tbl>
    <w:p w14:paraId="60457A41" w14:textId="36598D12" w:rsidR="007A5789" w:rsidRPr="0011163E" w:rsidRDefault="007A5789" w:rsidP="00CE702E">
      <w:pPr>
        <w:jc w:val="center"/>
      </w:pPr>
      <w:r w:rsidRPr="0011163E">
        <w:t>Fuente: Elaboración propia</w:t>
      </w:r>
    </w:p>
    <w:p w14:paraId="551B84AE" w14:textId="77777777" w:rsidR="009F0970" w:rsidRPr="0011163E" w:rsidRDefault="009F0970" w:rsidP="00BB46B4">
      <w:pPr>
        <w:spacing w:after="0" w:line="360" w:lineRule="auto"/>
        <w:rPr>
          <w:rFonts w:ascii="Arial" w:eastAsia="Times New Roman" w:hAnsi="Arial" w:cs="Arial"/>
          <w:bCs/>
          <w:szCs w:val="24"/>
        </w:rPr>
      </w:pPr>
    </w:p>
    <w:p w14:paraId="64DBB7E5" w14:textId="7AD2CB0F" w:rsidR="00357BD2" w:rsidRPr="0011163E" w:rsidRDefault="00BB46B4" w:rsidP="00BB46B4">
      <w:pPr>
        <w:jc w:val="center"/>
        <w:rPr>
          <w:b/>
          <w:bCs/>
          <w:sz w:val="32"/>
          <w:szCs w:val="28"/>
        </w:rPr>
      </w:pPr>
      <w:r w:rsidRPr="0011163E">
        <w:rPr>
          <w:b/>
          <w:bCs/>
          <w:sz w:val="32"/>
          <w:szCs w:val="28"/>
        </w:rPr>
        <w:t>Resultados</w:t>
      </w:r>
    </w:p>
    <w:p w14:paraId="152FF31C" w14:textId="15A7E3D2" w:rsidR="00EA7977" w:rsidRPr="0011163E" w:rsidRDefault="00EA7977" w:rsidP="00BB46B4">
      <w:pPr>
        <w:spacing w:after="0" w:line="360" w:lineRule="auto"/>
      </w:pPr>
      <w:r w:rsidRPr="0011163E">
        <w:t>Los resultados descriptivos de la investigación proporcionaron una visión detallada sobre el fenómeno, siendo su carácter observacional y cuantitativo útil antes de explorar las causas o efectos relacionados de las variables.</w:t>
      </w:r>
    </w:p>
    <w:p w14:paraId="4B674A8A" w14:textId="166065E9" w:rsidR="00F776F9" w:rsidRPr="0011163E" w:rsidRDefault="00DD7722" w:rsidP="00BB46B4">
      <w:pPr>
        <w:spacing w:line="360" w:lineRule="auto"/>
      </w:pPr>
      <w:r w:rsidRPr="0011163E">
        <w:t xml:space="preserve">Como se puede visualizar en la tabla </w:t>
      </w:r>
      <w:r w:rsidR="00C47B3B" w:rsidRPr="0011163E">
        <w:t>4</w:t>
      </w:r>
      <w:r w:rsidR="00851174" w:rsidRPr="0011163E">
        <w:t xml:space="preserve"> respecto a los resultados categóricos, </w:t>
      </w:r>
      <w:r w:rsidRPr="0011163E">
        <w:t>en cuanto a la edad  las respuestas que tuvieron mayor frecuencia es el rango entre los 20 y 21 años con un 80%; 64% son mujeres y 36% hombres; datos significativos son los referentes a</w:t>
      </w:r>
      <w:r w:rsidR="009E7583" w:rsidRPr="0011163E">
        <w:t xml:space="preserve"> la acreditación, donde</w:t>
      </w:r>
      <w:r w:rsidRPr="0011163E">
        <w:t xml:space="preserve"> el grupo que </w:t>
      </w:r>
      <w:r w:rsidR="00CE702E" w:rsidRPr="0011163E">
        <w:t xml:space="preserve">tomó </w:t>
      </w:r>
      <w:r w:rsidRPr="0011163E">
        <w:t>clases en enfoque híbrido el 100% acreditaron la experiencia educativa con un promedio</w:t>
      </w:r>
      <w:r w:rsidR="00851174" w:rsidRPr="0011163E">
        <w:t xml:space="preserve"> general de calificación de 8.1;</w:t>
      </w:r>
      <w:r w:rsidRPr="0011163E">
        <w:t xml:space="preserve"> el grupo de clases presenciales </w:t>
      </w:r>
      <w:r w:rsidR="00822B1C" w:rsidRPr="0011163E">
        <w:t>acreditó el 85% con un promedio general de 7.56, por lo que se puede determinar que tuvieron un mejor aprovechamiento aquellos que lo tomaron bajo el enfoque híbrido.</w:t>
      </w:r>
    </w:p>
    <w:p w14:paraId="5DDDC085" w14:textId="2E5EC18B" w:rsidR="00345C72" w:rsidRPr="0011163E" w:rsidRDefault="00851174" w:rsidP="00345C72">
      <w:pPr>
        <w:jc w:val="center"/>
        <w:rPr>
          <w:sz w:val="22"/>
          <w:szCs w:val="21"/>
        </w:rPr>
      </w:pPr>
      <w:r w:rsidRPr="0011163E">
        <w:rPr>
          <w:b/>
          <w:bCs/>
          <w:sz w:val="22"/>
          <w:szCs w:val="21"/>
        </w:rPr>
        <w:t>Tabla 4</w:t>
      </w:r>
      <w:r w:rsidR="00073610" w:rsidRPr="0011163E">
        <w:rPr>
          <w:b/>
          <w:bCs/>
          <w:sz w:val="22"/>
          <w:szCs w:val="21"/>
        </w:rPr>
        <w:t>.</w:t>
      </w:r>
      <w:r w:rsidR="00073610" w:rsidRPr="0011163E">
        <w:rPr>
          <w:sz w:val="22"/>
          <w:szCs w:val="21"/>
        </w:rPr>
        <w:t xml:space="preserve"> </w:t>
      </w:r>
      <w:r w:rsidRPr="0011163E">
        <w:rPr>
          <w:sz w:val="22"/>
          <w:szCs w:val="21"/>
        </w:rPr>
        <w:t>Resultados de las variables categóricas</w:t>
      </w:r>
      <w:r w:rsidR="00CE702E" w:rsidRPr="0011163E">
        <w:rPr>
          <w:sz w:val="22"/>
          <w:szCs w:val="21"/>
        </w:rPr>
        <w:t>.</w:t>
      </w:r>
    </w:p>
    <w:tbl>
      <w:tblPr>
        <w:tblStyle w:val="Tablaconcuadrcula"/>
        <w:tblW w:w="0" w:type="auto"/>
        <w:tblLook w:val="04A0" w:firstRow="1" w:lastRow="0" w:firstColumn="1" w:lastColumn="0" w:noHBand="0" w:noVBand="1"/>
      </w:tblPr>
      <w:tblGrid>
        <w:gridCol w:w="1196"/>
        <w:gridCol w:w="538"/>
        <w:gridCol w:w="576"/>
        <w:gridCol w:w="1230"/>
        <w:gridCol w:w="530"/>
        <w:gridCol w:w="576"/>
        <w:gridCol w:w="1509"/>
        <w:gridCol w:w="1993"/>
        <w:gridCol w:w="680"/>
      </w:tblGrid>
      <w:tr w:rsidR="00F776F9" w:rsidRPr="0011163E" w14:paraId="190FDAB6" w14:textId="77777777" w:rsidTr="00A6656C">
        <w:tc>
          <w:tcPr>
            <w:tcW w:w="1271" w:type="dxa"/>
          </w:tcPr>
          <w:p w14:paraId="1F55A267"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Edad</w:t>
            </w:r>
          </w:p>
        </w:tc>
        <w:tc>
          <w:tcPr>
            <w:tcW w:w="551" w:type="dxa"/>
          </w:tcPr>
          <w:p w14:paraId="33440F54"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F</w:t>
            </w:r>
          </w:p>
        </w:tc>
        <w:tc>
          <w:tcPr>
            <w:tcW w:w="546" w:type="dxa"/>
          </w:tcPr>
          <w:p w14:paraId="550CCF0C"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w:t>
            </w:r>
          </w:p>
        </w:tc>
        <w:tc>
          <w:tcPr>
            <w:tcW w:w="1145" w:type="dxa"/>
          </w:tcPr>
          <w:p w14:paraId="676FEEC7"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Sexo</w:t>
            </w:r>
          </w:p>
        </w:tc>
        <w:tc>
          <w:tcPr>
            <w:tcW w:w="542" w:type="dxa"/>
          </w:tcPr>
          <w:p w14:paraId="4C2825F4"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F</w:t>
            </w:r>
          </w:p>
        </w:tc>
        <w:tc>
          <w:tcPr>
            <w:tcW w:w="566" w:type="dxa"/>
          </w:tcPr>
          <w:p w14:paraId="3B44DD6E"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w:t>
            </w:r>
          </w:p>
        </w:tc>
        <w:tc>
          <w:tcPr>
            <w:tcW w:w="1402" w:type="dxa"/>
          </w:tcPr>
          <w:p w14:paraId="5BEF8BFE"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Grupo</w:t>
            </w:r>
          </w:p>
        </w:tc>
        <w:tc>
          <w:tcPr>
            <w:tcW w:w="2109" w:type="dxa"/>
          </w:tcPr>
          <w:p w14:paraId="0FDA709C"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Aprobaron</w:t>
            </w:r>
          </w:p>
        </w:tc>
        <w:tc>
          <w:tcPr>
            <w:tcW w:w="696" w:type="dxa"/>
          </w:tcPr>
          <w:p w14:paraId="4A1EC246"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w:t>
            </w:r>
          </w:p>
        </w:tc>
      </w:tr>
      <w:tr w:rsidR="00F776F9" w:rsidRPr="0011163E" w14:paraId="0A707CD5" w14:textId="77777777" w:rsidTr="00A6656C">
        <w:tc>
          <w:tcPr>
            <w:tcW w:w="1271" w:type="dxa"/>
          </w:tcPr>
          <w:p w14:paraId="10464572" w14:textId="77777777" w:rsidR="00F776F9" w:rsidRPr="0011163E" w:rsidRDefault="00F776F9" w:rsidP="00F776F9">
            <w:pPr>
              <w:rPr>
                <w:rFonts w:eastAsia="Times New Roman" w:cs="Times New Roman"/>
                <w:bCs/>
                <w:szCs w:val="24"/>
              </w:rPr>
            </w:pPr>
            <w:r w:rsidRPr="0011163E">
              <w:rPr>
                <w:rFonts w:eastAsia="Times New Roman" w:cs="Times New Roman"/>
                <w:bCs/>
                <w:szCs w:val="24"/>
              </w:rPr>
              <w:t>18-19</w:t>
            </w:r>
          </w:p>
        </w:tc>
        <w:tc>
          <w:tcPr>
            <w:tcW w:w="551" w:type="dxa"/>
          </w:tcPr>
          <w:p w14:paraId="72E2EB45"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2</w:t>
            </w:r>
          </w:p>
        </w:tc>
        <w:tc>
          <w:tcPr>
            <w:tcW w:w="546" w:type="dxa"/>
          </w:tcPr>
          <w:p w14:paraId="0668B380"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3</w:t>
            </w:r>
          </w:p>
        </w:tc>
        <w:tc>
          <w:tcPr>
            <w:tcW w:w="1145" w:type="dxa"/>
            <w:vMerge w:val="restart"/>
          </w:tcPr>
          <w:p w14:paraId="79BAEBAC" w14:textId="77777777" w:rsidR="00F776F9" w:rsidRPr="0011163E" w:rsidRDefault="00F776F9" w:rsidP="00F776F9">
            <w:pPr>
              <w:rPr>
                <w:rFonts w:eastAsia="Times New Roman" w:cs="Times New Roman"/>
                <w:bCs/>
                <w:szCs w:val="24"/>
              </w:rPr>
            </w:pPr>
            <w:r w:rsidRPr="0011163E">
              <w:rPr>
                <w:rFonts w:eastAsia="Times New Roman" w:cs="Times New Roman"/>
                <w:bCs/>
                <w:szCs w:val="24"/>
              </w:rPr>
              <w:t>Masculino</w:t>
            </w:r>
          </w:p>
        </w:tc>
        <w:tc>
          <w:tcPr>
            <w:tcW w:w="542" w:type="dxa"/>
            <w:vMerge w:val="restart"/>
          </w:tcPr>
          <w:p w14:paraId="12F00BD7"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22</w:t>
            </w:r>
          </w:p>
        </w:tc>
        <w:tc>
          <w:tcPr>
            <w:tcW w:w="566" w:type="dxa"/>
            <w:vMerge w:val="restart"/>
          </w:tcPr>
          <w:p w14:paraId="1E02EF61"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36</w:t>
            </w:r>
          </w:p>
        </w:tc>
        <w:tc>
          <w:tcPr>
            <w:tcW w:w="1402" w:type="dxa"/>
          </w:tcPr>
          <w:p w14:paraId="71A61F85" w14:textId="77777777" w:rsidR="00F776F9" w:rsidRPr="0011163E" w:rsidRDefault="00A6656C" w:rsidP="00F776F9">
            <w:pPr>
              <w:jc w:val="center"/>
              <w:rPr>
                <w:rFonts w:eastAsia="Times New Roman" w:cs="Times New Roman"/>
                <w:bCs/>
                <w:szCs w:val="24"/>
              </w:rPr>
            </w:pPr>
            <w:r w:rsidRPr="0011163E">
              <w:rPr>
                <w:rFonts w:eastAsia="Times New Roman" w:cs="Times New Roman"/>
                <w:bCs/>
                <w:szCs w:val="24"/>
              </w:rPr>
              <w:t>De control</w:t>
            </w:r>
          </w:p>
        </w:tc>
        <w:tc>
          <w:tcPr>
            <w:tcW w:w="2109" w:type="dxa"/>
          </w:tcPr>
          <w:p w14:paraId="0D1435DE" w14:textId="77777777" w:rsidR="00F776F9" w:rsidRPr="0011163E" w:rsidRDefault="00DD7722" w:rsidP="00F776F9">
            <w:pPr>
              <w:jc w:val="center"/>
              <w:rPr>
                <w:rFonts w:eastAsia="Times New Roman" w:cs="Times New Roman"/>
                <w:bCs/>
                <w:szCs w:val="24"/>
              </w:rPr>
            </w:pPr>
            <w:r w:rsidRPr="0011163E">
              <w:rPr>
                <w:rFonts w:eastAsia="Times New Roman" w:cs="Times New Roman"/>
                <w:bCs/>
                <w:szCs w:val="24"/>
              </w:rPr>
              <w:t>29</w:t>
            </w:r>
          </w:p>
        </w:tc>
        <w:tc>
          <w:tcPr>
            <w:tcW w:w="696" w:type="dxa"/>
          </w:tcPr>
          <w:p w14:paraId="5B634590" w14:textId="77777777" w:rsidR="00F776F9" w:rsidRPr="0011163E" w:rsidRDefault="00DD7722" w:rsidP="00F776F9">
            <w:pPr>
              <w:jc w:val="center"/>
              <w:rPr>
                <w:rFonts w:eastAsia="Times New Roman" w:cs="Times New Roman"/>
                <w:bCs/>
                <w:szCs w:val="24"/>
              </w:rPr>
            </w:pPr>
            <w:r w:rsidRPr="0011163E">
              <w:rPr>
                <w:rFonts w:eastAsia="Times New Roman" w:cs="Times New Roman"/>
                <w:bCs/>
                <w:szCs w:val="24"/>
              </w:rPr>
              <w:t>85</w:t>
            </w:r>
          </w:p>
        </w:tc>
      </w:tr>
      <w:tr w:rsidR="00F776F9" w:rsidRPr="0011163E" w14:paraId="0E69AFA5" w14:textId="77777777" w:rsidTr="00A6656C">
        <w:tc>
          <w:tcPr>
            <w:tcW w:w="1271" w:type="dxa"/>
          </w:tcPr>
          <w:p w14:paraId="1871B0DA" w14:textId="77777777" w:rsidR="00F776F9" w:rsidRPr="0011163E" w:rsidRDefault="00F776F9" w:rsidP="00F776F9">
            <w:pPr>
              <w:rPr>
                <w:rFonts w:eastAsia="Times New Roman" w:cs="Times New Roman"/>
                <w:bCs/>
                <w:szCs w:val="24"/>
              </w:rPr>
            </w:pPr>
            <w:r w:rsidRPr="0011163E">
              <w:rPr>
                <w:rFonts w:eastAsia="Times New Roman" w:cs="Times New Roman"/>
                <w:bCs/>
                <w:szCs w:val="24"/>
              </w:rPr>
              <w:t>20 – 21</w:t>
            </w:r>
          </w:p>
        </w:tc>
        <w:tc>
          <w:tcPr>
            <w:tcW w:w="551" w:type="dxa"/>
          </w:tcPr>
          <w:p w14:paraId="5C9A5AE2"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49</w:t>
            </w:r>
          </w:p>
        </w:tc>
        <w:tc>
          <w:tcPr>
            <w:tcW w:w="546" w:type="dxa"/>
          </w:tcPr>
          <w:p w14:paraId="289D7914"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80</w:t>
            </w:r>
          </w:p>
        </w:tc>
        <w:tc>
          <w:tcPr>
            <w:tcW w:w="1145" w:type="dxa"/>
            <w:vMerge/>
          </w:tcPr>
          <w:p w14:paraId="3C3ABA19" w14:textId="77777777" w:rsidR="00F776F9" w:rsidRPr="0011163E" w:rsidRDefault="00F776F9" w:rsidP="00F776F9">
            <w:pPr>
              <w:rPr>
                <w:rFonts w:eastAsia="Times New Roman" w:cs="Times New Roman"/>
                <w:bCs/>
                <w:szCs w:val="24"/>
              </w:rPr>
            </w:pPr>
          </w:p>
        </w:tc>
        <w:tc>
          <w:tcPr>
            <w:tcW w:w="542" w:type="dxa"/>
            <w:vMerge/>
          </w:tcPr>
          <w:p w14:paraId="34023603" w14:textId="77777777" w:rsidR="00F776F9" w:rsidRPr="0011163E" w:rsidRDefault="00F776F9" w:rsidP="00F776F9">
            <w:pPr>
              <w:jc w:val="center"/>
              <w:rPr>
                <w:rFonts w:eastAsia="Times New Roman" w:cs="Times New Roman"/>
                <w:bCs/>
                <w:szCs w:val="24"/>
              </w:rPr>
            </w:pPr>
          </w:p>
        </w:tc>
        <w:tc>
          <w:tcPr>
            <w:tcW w:w="566" w:type="dxa"/>
            <w:vMerge/>
          </w:tcPr>
          <w:p w14:paraId="53DEDE44" w14:textId="77777777" w:rsidR="00F776F9" w:rsidRPr="0011163E" w:rsidRDefault="00F776F9" w:rsidP="00F776F9">
            <w:pPr>
              <w:jc w:val="center"/>
              <w:rPr>
                <w:rFonts w:eastAsia="Times New Roman" w:cs="Times New Roman"/>
                <w:bCs/>
                <w:szCs w:val="24"/>
              </w:rPr>
            </w:pPr>
          </w:p>
        </w:tc>
        <w:tc>
          <w:tcPr>
            <w:tcW w:w="1402" w:type="dxa"/>
          </w:tcPr>
          <w:p w14:paraId="2801B3FE" w14:textId="77777777" w:rsidR="00F776F9" w:rsidRPr="0011163E" w:rsidRDefault="00A6656C" w:rsidP="00F776F9">
            <w:pPr>
              <w:jc w:val="center"/>
              <w:rPr>
                <w:rFonts w:eastAsia="Times New Roman" w:cs="Times New Roman"/>
                <w:bCs/>
                <w:szCs w:val="24"/>
              </w:rPr>
            </w:pPr>
            <w:r w:rsidRPr="0011163E">
              <w:rPr>
                <w:rFonts w:eastAsia="Times New Roman" w:cs="Times New Roman"/>
                <w:bCs/>
                <w:szCs w:val="24"/>
              </w:rPr>
              <w:t>Experimental</w:t>
            </w:r>
          </w:p>
        </w:tc>
        <w:tc>
          <w:tcPr>
            <w:tcW w:w="2109" w:type="dxa"/>
          </w:tcPr>
          <w:p w14:paraId="6462D038" w14:textId="77777777" w:rsidR="00F776F9" w:rsidRPr="0011163E" w:rsidRDefault="00DD7722" w:rsidP="00F776F9">
            <w:pPr>
              <w:jc w:val="center"/>
              <w:rPr>
                <w:rFonts w:eastAsia="Times New Roman" w:cs="Times New Roman"/>
                <w:bCs/>
                <w:szCs w:val="24"/>
              </w:rPr>
            </w:pPr>
            <w:r w:rsidRPr="0011163E">
              <w:rPr>
                <w:rFonts w:eastAsia="Times New Roman" w:cs="Times New Roman"/>
                <w:bCs/>
                <w:szCs w:val="24"/>
              </w:rPr>
              <w:t>27</w:t>
            </w:r>
          </w:p>
        </w:tc>
        <w:tc>
          <w:tcPr>
            <w:tcW w:w="696" w:type="dxa"/>
          </w:tcPr>
          <w:p w14:paraId="3DDACFFB" w14:textId="77777777" w:rsidR="00F776F9" w:rsidRPr="0011163E" w:rsidRDefault="00DD7722" w:rsidP="00F776F9">
            <w:pPr>
              <w:jc w:val="center"/>
              <w:rPr>
                <w:rFonts w:eastAsia="Times New Roman" w:cs="Times New Roman"/>
                <w:bCs/>
                <w:szCs w:val="24"/>
              </w:rPr>
            </w:pPr>
            <w:r w:rsidRPr="0011163E">
              <w:rPr>
                <w:rFonts w:eastAsia="Times New Roman" w:cs="Times New Roman"/>
                <w:bCs/>
                <w:szCs w:val="24"/>
              </w:rPr>
              <w:t>100</w:t>
            </w:r>
          </w:p>
        </w:tc>
      </w:tr>
      <w:tr w:rsidR="00F776F9" w:rsidRPr="0011163E" w14:paraId="6737142A" w14:textId="77777777" w:rsidTr="00A6656C">
        <w:tc>
          <w:tcPr>
            <w:tcW w:w="1271" w:type="dxa"/>
          </w:tcPr>
          <w:p w14:paraId="07841028" w14:textId="77777777" w:rsidR="00F776F9" w:rsidRPr="0011163E" w:rsidRDefault="00F776F9" w:rsidP="00F776F9">
            <w:pPr>
              <w:rPr>
                <w:rFonts w:eastAsia="Times New Roman" w:cs="Times New Roman"/>
                <w:bCs/>
                <w:szCs w:val="24"/>
              </w:rPr>
            </w:pPr>
            <w:r w:rsidRPr="0011163E">
              <w:rPr>
                <w:rFonts w:eastAsia="Times New Roman" w:cs="Times New Roman"/>
                <w:bCs/>
                <w:szCs w:val="24"/>
              </w:rPr>
              <w:t>22 – 23</w:t>
            </w:r>
          </w:p>
        </w:tc>
        <w:tc>
          <w:tcPr>
            <w:tcW w:w="551" w:type="dxa"/>
          </w:tcPr>
          <w:p w14:paraId="706C7F62"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8</w:t>
            </w:r>
          </w:p>
        </w:tc>
        <w:tc>
          <w:tcPr>
            <w:tcW w:w="546" w:type="dxa"/>
          </w:tcPr>
          <w:p w14:paraId="0D5FBCEE"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13</w:t>
            </w:r>
          </w:p>
        </w:tc>
        <w:tc>
          <w:tcPr>
            <w:tcW w:w="1145" w:type="dxa"/>
            <w:vMerge w:val="restart"/>
          </w:tcPr>
          <w:p w14:paraId="2CDFA059" w14:textId="77777777" w:rsidR="00F776F9" w:rsidRPr="0011163E" w:rsidRDefault="00F776F9" w:rsidP="00F776F9">
            <w:pPr>
              <w:rPr>
                <w:rFonts w:eastAsia="Times New Roman" w:cs="Times New Roman"/>
                <w:bCs/>
                <w:szCs w:val="24"/>
              </w:rPr>
            </w:pPr>
            <w:r w:rsidRPr="0011163E">
              <w:rPr>
                <w:rFonts w:eastAsia="Times New Roman" w:cs="Times New Roman"/>
                <w:bCs/>
                <w:szCs w:val="24"/>
              </w:rPr>
              <w:t>Femenino</w:t>
            </w:r>
          </w:p>
        </w:tc>
        <w:tc>
          <w:tcPr>
            <w:tcW w:w="542" w:type="dxa"/>
            <w:vMerge w:val="restart"/>
          </w:tcPr>
          <w:p w14:paraId="1A173E6A"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39</w:t>
            </w:r>
          </w:p>
        </w:tc>
        <w:tc>
          <w:tcPr>
            <w:tcW w:w="566" w:type="dxa"/>
            <w:vMerge w:val="restart"/>
          </w:tcPr>
          <w:p w14:paraId="08C2384F"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64</w:t>
            </w:r>
          </w:p>
        </w:tc>
        <w:tc>
          <w:tcPr>
            <w:tcW w:w="1402" w:type="dxa"/>
          </w:tcPr>
          <w:p w14:paraId="1DF6F356"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Grupo</w:t>
            </w:r>
          </w:p>
        </w:tc>
        <w:tc>
          <w:tcPr>
            <w:tcW w:w="2805" w:type="dxa"/>
            <w:gridSpan w:val="2"/>
          </w:tcPr>
          <w:p w14:paraId="25E1EC68" w14:textId="77777777" w:rsidR="00F776F9" w:rsidRPr="0011163E" w:rsidRDefault="00F776F9" w:rsidP="00F776F9">
            <w:pPr>
              <w:jc w:val="center"/>
              <w:rPr>
                <w:rFonts w:eastAsia="Times New Roman" w:cs="Times New Roman"/>
                <w:bCs/>
                <w:szCs w:val="24"/>
              </w:rPr>
            </w:pPr>
            <w:r w:rsidRPr="0011163E">
              <w:rPr>
                <w:rFonts w:eastAsia="Times New Roman" w:cs="Times New Roman"/>
                <w:bCs/>
                <w:szCs w:val="24"/>
              </w:rPr>
              <w:t>Promedio Calificación Final</w:t>
            </w:r>
          </w:p>
        </w:tc>
      </w:tr>
      <w:tr w:rsidR="00A6656C" w:rsidRPr="0011163E" w14:paraId="32F9B54F" w14:textId="77777777" w:rsidTr="00A6656C">
        <w:tc>
          <w:tcPr>
            <w:tcW w:w="1271" w:type="dxa"/>
          </w:tcPr>
          <w:p w14:paraId="470D8CEA" w14:textId="77777777" w:rsidR="00A6656C" w:rsidRPr="0011163E" w:rsidRDefault="00A6656C" w:rsidP="00A6656C">
            <w:pPr>
              <w:rPr>
                <w:rFonts w:eastAsia="Times New Roman" w:cs="Times New Roman"/>
                <w:bCs/>
                <w:szCs w:val="24"/>
              </w:rPr>
            </w:pPr>
            <w:r w:rsidRPr="0011163E">
              <w:rPr>
                <w:rFonts w:eastAsia="Times New Roman" w:cs="Times New Roman"/>
                <w:bCs/>
                <w:szCs w:val="24"/>
              </w:rPr>
              <w:t>Más de 23</w:t>
            </w:r>
          </w:p>
        </w:tc>
        <w:tc>
          <w:tcPr>
            <w:tcW w:w="551" w:type="dxa"/>
          </w:tcPr>
          <w:p w14:paraId="6DE3B7EF"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2</w:t>
            </w:r>
          </w:p>
        </w:tc>
        <w:tc>
          <w:tcPr>
            <w:tcW w:w="546" w:type="dxa"/>
          </w:tcPr>
          <w:p w14:paraId="54143E3D"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3</w:t>
            </w:r>
          </w:p>
        </w:tc>
        <w:tc>
          <w:tcPr>
            <w:tcW w:w="1145" w:type="dxa"/>
            <w:vMerge/>
          </w:tcPr>
          <w:p w14:paraId="27A49216" w14:textId="77777777" w:rsidR="00A6656C" w:rsidRPr="0011163E" w:rsidRDefault="00A6656C" w:rsidP="00A6656C">
            <w:pPr>
              <w:rPr>
                <w:rFonts w:eastAsia="Times New Roman" w:cs="Times New Roman"/>
                <w:bCs/>
                <w:szCs w:val="24"/>
              </w:rPr>
            </w:pPr>
          </w:p>
        </w:tc>
        <w:tc>
          <w:tcPr>
            <w:tcW w:w="542" w:type="dxa"/>
            <w:vMerge/>
          </w:tcPr>
          <w:p w14:paraId="6F852D5B" w14:textId="77777777" w:rsidR="00A6656C" w:rsidRPr="0011163E" w:rsidRDefault="00A6656C" w:rsidP="00A6656C">
            <w:pPr>
              <w:jc w:val="center"/>
              <w:rPr>
                <w:rFonts w:eastAsia="Times New Roman" w:cs="Times New Roman"/>
                <w:bCs/>
                <w:szCs w:val="24"/>
              </w:rPr>
            </w:pPr>
          </w:p>
        </w:tc>
        <w:tc>
          <w:tcPr>
            <w:tcW w:w="566" w:type="dxa"/>
            <w:vMerge/>
          </w:tcPr>
          <w:p w14:paraId="6329F451" w14:textId="77777777" w:rsidR="00A6656C" w:rsidRPr="0011163E" w:rsidRDefault="00A6656C" w:rsidP="00A6656C">
            <w:pPr>
              <w:jc w:val="center"/>
              <w:rPr>
                <w:rFonts w:eastAsia="Times New Roman" w:cs="Times New Roman"/>
                <w:bCs/>
                <w:szCs w:val="24"/>
              </w:rPr>
            </w:pPr>
          </w:p>
        </w:tc>
        <w:tc>
          <w:tcPr>
            <w:tcW w:w="1402" w:type="dxa"/>
          </w:tcPr>
          <w:p w14:paraId="5B8EB5CB"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De control</w:t>
            </w:r>
          </w:p>
        </w:tc>
        <w:tc>
          <w:tcPr>
            <w:tcW w:w="2805" w:type="dxa"/>
            <w:gridSpan w:val="2"/>
          </w:tcPr>
          <w:p w14:paraId="0CE11BF1"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7.56</w:t>
            </w:r>
          </w:p>
        </w:tc>
      </w:tr>
      <w:tr w:rsidR="00A6656C" w:rsidRPr="0011163E" w14:paraId="05697730" w14:textId="77777777" w:rsidTr="00A6656C">
        <w:tc>
          <w:tcPr>
            <w:tcW w:w="1271" w:type="dxa"/>
          </w:tcPr>
          <w:p w14:paraId="30AD597D" w14:textId="77777777" w:rsidR="00A6656C" w:rsidRPr="0011163E" w:rsidRDefault="00A6656C" w:rsidP="00A6656C">
            <w:pPr>
              <w:rPr>
                <w:rFonts w:eastAsia="Times New Roman" w:cs="Times New Roman"/>
                <w:bCs/>
                <w:szCs w:val="24"/>
              </w:rPr>
            </w:pPr>
            <w:r w:rsidRPr="0011163E">
              <w:rPr>
                <w:rFonts w:eastAsia="Times New Roman" w:cs="Times New Roman"/>
                <w:bCs/>
                <w:szCs w:val="24"/>
              </w:rPr>
              <w:t>Total</w:t>
            </w:r>
          </w:p>
        </w:tc>
        <w:tc>
          <w:tcPr>
            <w:tcW w:w="551" w:type="dxa"/>
          </w:tcPr>
          <w:p w14:paraId="054ED652"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61</w:t>
            </w:r>
          </w:p>
        </w:tc>
        <w:tc>
          <w:tcPr>
            <w:tcW w:w="546" w:type="dxa"/>
          </w:tcPr>
          <w:p w14:paraId="3C80CD53"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100</w:t>
            </w:r>
          </w:p>
        </w:tc>
        <w:tc>
          <w:tcPr>
            <w:tcW w:w="1145" w:type="dxa"/>
          </w:tcPr>
          <w:p w14:paraId="3451B235" w14:textId="77777777" w:rsidR="00A6656C" w:rsidRPr="0011163E" w:rsidRDefault="00A6656C" w:rsidP="00A6656C">
            <w:pPr>
              <w:rPr>
                <w:rFonts w:eastAsia="Times New Roman" w:cs="Times New Roman"/>
                <w:bCs/>
                <w:szCs w:val="24"/>
              </w:rPr>
            </w:pPr>
            <w:r w:rsidRPr="0011163E">
              <w:rPr>
                <w:rFonts w:eastAsia="Times New Roman" w:cs="Times New Roman"/>
                <w:bCs/>
                <w:szCs w:val="24"/>
              </w:rPr>
              <w:t>Total</w:t>
            </w:r>
          </w:p>
        </w:tc>
        <w:tc>
          <w:tcPr>
            <w:tcW w:w="542" w:type="dxa"/>
          </w:tcPr>
          <w:p w14:paraId="3D2E78EA"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61</w:t>
            </w:r>
          </w:p>
        </w:tc>
        <w:tc>
          <w:tcPr>
            <w:tcW w:w="566" w:type="dxa"/>
          </w:tcPr>
          <w:p w14:paraId="3AE184CC"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100</w:t>
            </w:r>
          </w:p>
        </w:tc>
        <w:tc>
          <w:tcPr>
            <w:tcW w:w="1402" w:type="dxa"/>
          </w:tcPr>
          <w:p w14:paraId="78B04D23"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Experimental</w:t>
            </w:r>
          </w:p>
        </w:tc>
        <w:tc>
          <w:tcPr>
            <w:tcW w:w="2805" w:type="dxa"/>
            <w:gridSpan w:val="2"/>
          </w:tcPr>
          <w:p w14:paraId="1E8C3F6A" w14:textId="77777777" w:rsidR="00A6656C" w:rsidRPr="0011163E" w:rsidRDefault="00A6656C" w:rsidP="00A6656C">
            <w:pPr>
              <w:jc w:val="center"/>
              <w:rPr>
                <w:rFonts w:eastAsia="Times New Roman" w:cs="Times New Roman"/>
                <w:bCs/>
                <w:szCs w:val="24"/>
              </w:rPr>
            </w:pPr>
            <w:r w:rsidRPr="0011163E">
              <w:rPr>
                <w:rFonts w:eastAsia="Times New Roman" w:cs="Times New Roman"/>
                <w:bCs/>
                <w:szCs w:val="24"/>
              </w:rPr>
              <w:t>8.10</w:t>
            </w:r>
          </w:p>
        </w:tc>
      </w:tr>
    </w:tbl>
    <w:p w14:paraId="3ED659F7" w14:textId="3B6E6265" w:rsidR="007A5789" w:rsidRPr="0011163E" w:rsidRDefault="007A5789" w:rsidP="00BB46B4">
      <w:pPr>
        <w:spacing w:after="0" w:line="360" w:lineRule="auto"/>
        <w:jc w:val="center"/>
      </w:pPr>
      <w:r w:rsidRPr="0011163E">
        <w:t>Fuente: Elaboración propia</w:t>
      </w:r>
    </w:p>
    <w:p w14:paraId="104DF3A9" w14:textId="1600AD05" w:rsidR="00F857D2" w:rsidRPr="0011163E" w:rsidRDefault="00822B1C" w:rsidP="00BB46B4">
      <w:pPr>
        <w:spacing w:after="0" w:line="360" w:lineRule="auto"/>
      </w:pPr>
      <w:r w:rsidRPr="0011163E">
        <w:lastRenderedPageBreak/>
        <w:t xml:space="preserve">Continuando con </w:t>
      </w:r>
      <w:r w:rsidR="001E0D54" w:rsidRPr="0011163E">
        <w:t xml:space="preserve">el estudio descriptivo se utilizaron medidas de tendencia central </w:t>
      </w:r>
      <w:r w:rsidRPr="0011163E">
        <w:t>con</w:t>
      </w:r>
      <w:r w:rsidR="001E0D54" w:rsidRPr="0011163E">
        <w:t xml:space="preserve"> el análisis de medias y desviaciones estándar. En la tabl</w:t>
      </w:r>
      <w:r w:rsidR="007E3B65" w:rsidRPr="0011163E">
        <w:t xml:space="preserve">a </w:t>
      </w:r>
      <w:r w:rsidR="00851174" w:rsidRPr="0011163E">
        <w:t>5</w:t>
      </w:r>
      <w:r w:rsidR="007E3B65" w:rsidRPr="0011163E">
        <w:t xml:space="preserve"> se presentan los resultados del comparativo del grupo experimental </w:t>
      </w:r>
      <w:r w:rsidRPr="0011163E">
        <w:t>y de control.</w:t>
      </w:r>
      <w:r w:rsidR="00BA5A33" w:rsidRPr="0011163E">
        <w:t xml:space="preserve"> </w:t>
      </w:r>
      <w:r w:rsidR="00EE4823" w:rsidRPr="0011163E">
        <w:t>En cuanto a la dimensión c</w:t>
      </w:r>
      <w:r w:rsidR="00BA5A33" w:rsidRPr="0011163E">
        <w:t>onducción del proceso</w:t>
      </w:r>
      <w:r w:rsidR="00B46CF5" w:rsidRPr="0011163E">
        <w:t xml:space="preserve"> de aprendizaje </w:t>
      </w:r>
      <w:r w:rsidR="00EE4823" w:rsidRPr="0011163E">
        <w:t>en los resultados de</w:t>
      </w:r>
      <w:r w:rsidR="00AF1EC6" w:rsidRPr="0011163E">
        <w:t xml:space="preserve"> las medias se puede visualizar que la percepción de los estudiantes </w:t>
      </w:r>
      <w:r w:rsidR="00B46CF5" w:rsidRPr="0011163E">
        <w:t xml:space="preserve">del grupo experimental (enfoque híbrido) </w:t>
      </w:r>
      <w:r w:rsidR="00EB21F3" w:rsidRPr="0011163E">
        <w:t xml:space="preserve">fue de una valoración más alta sobre el uso de la tecnología (equipamiento, conectividad y sistemas) </w:t>
      </w:r>
      <w:r w:rsidR="00F857D2" w:rsidRPr="0011163E">
        <w:t xml:space="preserve">con respecto al grupo de control. Estos resultados suponen la alineación de los recursos tecnológicos respecto al modelo pedagógico del enfoque híbrido lo cual significa que se llevó a cabo un uso correcto del </w:t>
      </w:r>
      <w:r w:rsidR="00851174" w:rsidRPr="0011163E">
        <w:t>modelo</w:t>
      </w:r>
      <w:r w:rsidR="00F857D2" w:rsidRPr="0011163E">
        <w:t>.</w:t>
      </w:r>
    </w:p>
    <w:p w14:paraId="428BC08C" w14:textId="2395BA2F" w:rsidR="00C11034" w:rsidRPr="0011163E" w:rsidRDefault="00F857D2" w:rsidP="00BB46B4">
      <w:pPr>
        <w:spacing w:after="0" w:line="360" w:lineRule="auto"/>
      </w:pPr>
      <w:r w:rsidRPr="0011163E">
        <w:t xml:space="preserve">En cuanto a la dimensión de seguimiento del proceso de aprendizaje </w:t>
      </w:r>
      <w:r w:rsidR="008B7297" w:rsidRPr="0011163E">
        <w:t xml:space="preserve">los resultados </w:t>
      </w:r>
      <w:r w:rsidR="00C11034" w:rsidRPr="0011163E">
        <w:t xml:space="preserve">del grupo experimental y de control no presentan diferencias significativas, sin embargo, podemos destacar dos rubros en los cuales el grupo de control tuvo una percepción más favorable, uno de ellos fue que la revisión de las actividades o evaluaciones se </w:t>
      </w:r>
      <w:r w:rsidR="00CE702E" w:rsidRPr="0011163E">
        <w:t xml:space="preserve">realizaron </w:t>
      </w:r>
      <w:r w:rsidR="00C11034" w:rsidRPr="0011163E">
        <w:t xml:space="preserve">en los tiempos establecidos </w:t>
      </w:r>
      <w:r w:rsidR="00851174" w:rsidRPr="0011163E">
        <w:t>llevando a cabo</w:t>
      </w:r>
      <w:r w:rsidR="00C11034" w:rsidRPr="0011163E">
        <w:t xml:space="preserve"> las observaciones pertinentes</w:t>
      </w:r>
      <w:r w:rsidR="00CE702E" w:rsidRPr="0011163E">
        <w:t>;</w:t>
      </w:r>
      <w:r w:rsidR="00C11034" w:rsidRPr="0011163E">
        <w:t xml:space="preserve"> en el mismo sentido</w:t>
      </w:r>
      <w:r w:rsidR="00851174" w:rsidRPr="0011163E">
        <w:t>,</w:t>
      </w:r>
      <w:r w:rsidR="00C11034" w:rsidRPr="0011163E">
        <w:t xml:space="preserve"> se obtuvo </w:t>
      </w:r>
      <w:r w:rsidR="00851174" w:rsidRPr="0011163E">
        <w:t>mejor resultado</w:t>
      </w:r>
      <w:r w:rsidR="00C11034" w:rsidRPr="0011163E">
        <w:t xml:space="preserve"> en lo que respecta al desarrollo de un ambiente de respeto y confianza durante el curso. Con estos resultados se observa que la coincidencia de espacio tiempo en los ambientes educativos presenciales generan una mayor confianza con respecto a los cursos que hacen un mayor uso de las herramientas tecnológicas.</w:t>
      </w:r>
    </w:p>
    <w:p w14:paraId="1E5AEFC3" w14:textId="2CEDAFF6" w:rsidR="00822B1C" w:rsidRPr="0011163E" w:rsidRDefault="003861D1" w:rsidP="00BB46B4">
      <w:pPr>
        <w:spacing w:after="0" w:line="360" w:lineRule="auto"/>
      </w:pPr>
      <w:r w:rsidRPr="0011163E">
        <w:t xml:space="preserve">En lo que corresponde a la dimensión evaluación del proceso de aprendizaje </w:t>
      </w:r>
      <w:r w:rsidR="00685F47">
        <w:t xml:space="preserve">la </w:t>
      </w:r>
      <w:r w:rsidRPr="0011163E">
        <w:t>más alta la realizó el grupo experimental determinando que las actividades del curso y el uso de herramientas tecnológicas contribuyero</w:t>
      </w:r>
      <w:r w:rsidR="00A6656C" w:rsidRPr="0011163E">
        <w:t>n a su aprendizaje.</w:t>
      </w:r>
      <w:r w:rsidR="00683A51" w:rsidRPr="0011163E">
        <w:t xml:space="preserve"> Finalmente, el 93% de los estudiantes del grupo experimental expresó que el modelo pedagógico para impartir la experiencia educativa fue el adecuado para su proceso de aprendizaje, para el caso del grupo de c</w:t>
      </w:r>
      <w:r w:rsidR="0017093C" w:rsidRPr="0011163E">
        <w:t>ontrol el resultado fue del 88%, por lo que existe una mayor satisfacción del grupo experimental.</w:t>
      </w:r>
    </w:p>
    <w:p w14:paraId="0C4E691A" w14:textId="77777777" w:rsidR="00BB46B4" w:rsidRDefault="00BB46B4" w:rsidP="00BB46B4">
      <w:pPr>
        <w:spacing w:after="0" w:line="360" w:lineRule="auto"/>
      </w:pPr>
    </w:p>
    <w:p w14:paraId="43BD2FF3" w14:textId="77777777" w:rsidR="00075F3A" w:rsidRDefault="00075F3A" w:rsidP="00BB46B4">
      <w:pPr>
        <w:spacing w:after="0" w:line="360" w:lineRule="auto"/>
      </w:pPr>
    </w:p>
    <w:p w14:paraId="374C1715" w14:textId="77777777" w:rsidR="00075F3A" w:rsidRDefault="00075F3A" w:rsidP="00BB46B4">
      <w:pPr>
        <w:spacing w:after="0" w:line="360" w:lineRule="auto"/>
      </w:pPr>
    </w:p>
    <w:p w14:paraId="0DE97D25" w14:textId="77777777" w:rsidR="00075F3A" w:rsidRDefault="00075F3A" w:rsidP="00BB46B4">
      <w:pPr>
        <w:spacing w:after="0" w:line="360" w:lineRule="auto"/>
      </w:pPr>
    </w:p>
    <w:p w14:paraId="358140FA" w14:textId="77777777" w:rsidR="00075F3A" w:rsidRDefault="00075F3A" w:rsidP="00BB46B4">
      <w:pPr>
        <w:spacing w:after="0" w:line="360" w:lineRule="auto"/>
      </w:pPr>
    </w:p>
    <w:p w14:paraId="217BC6EA" w14:textId="77777777" w:rsidR="00075F3A" w:rsidRDefault="00075F3A" w:rsidP="00BB46B4">
      <w:pPr>
        <w:spacing w:after="0" w:line="360" w:lineRule="auto"/>
      </w:pPr>
    </w:p>
    <w:p w14:paraId="7C99DAEA" w14:textId="77777777" w:rsidR="00075F3A" w:rsidRDefault="00075F3A" w:rsidP="00BB46B4">
      <w:pPr>
        <w:spacing w:after="0" w:line="360" w:lineRule="auto"/>
      </w:pPr>
    </w:p>
    <w:p w14:paraId="3089EC73" w14:textId="77777777" w:rsidR="00075F3A" w:rsidRPr="0011163E" w:rsidRDefault="00075F3A" w:rsidP="00BB46B4">
      <w:pPr>
        <w:spacing w:after="0" w:line="360" w:lineRule="auto"/>
      </w:pPr>
    </w:p>
    <w:p w14:paraId="21ACDC51" w14:textId="3722B06F" w:rsidR="001E0D54" w:rsidRPr="0011163E" w:rsidRDefault="00851174" w:rsidP="00345C72">
      <w:pPr>
        <w:jc w:val="center"/>
      </w:pPr>
      <w:r w:rsidRPr="0011163E">
        <w:rPr>
          <w:b/>
          <w:bCs/>
        </w:rPr>
        <w:lastRenderedPageBreak/>
        <w:t>Tabla 5</w:t>
      </w:r>
      <w:r w:rsidR="001E0D54" w:rsidRPr="0011163E">
        <w:rPr>
          <w:b/>
          <w:bCs/>
        </w:rPr>
        <w:t>.</w:t>
      </w:r>
      <w:r w:rsidR="001E0D54" w:rsidRPr="0011163E">
        <w:t xml:space="preserve"> Medias y desviaciones estándar</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561"/>
        <w:gridCol w:w="845"/>
        <w:gridCol w:w="1296"/>
        <w:gridCol w:w="830"/>
        <w:gridCol w:w="1296"/>
      </w:tblGrid>
      <w:tr w:rsidR="0017093C" w:rsidRPr="0011163E" w14:paraId="4F1BAAA1" w14:textId="77777777" w:rsidTr="00345C72">
        <w:trPr>
          <w:trHeight w:val="300"/>
        </w:trPr>
        <w:tc>
          <w:tcPr>
            <w:tcW w:w="4815" w:type="dxa"/>
            <w:vMerge w:val="restart"/>
            <w:shd w:val="clear" w:color="auto" w:fill="auto"/>
            <w:vAlign w:val="center"/>
          </w:tcPr>
          <w:p w14:paraId="7F8CC60C" w14:textId="603FB771" w:rsidR="0017093C" w:rsidRPr="0011163E" w:rsidRDefault="00CE702E" w:rsidP="00345C72">
            <w:pPr>
              <w:jc w:val="center"/>
              <w:rPr>
                <w:rFonts w:eastAsia="Times New Roman" w:cs="Times New Roman"/>
                <w:bCs/>
                <w:szCs w:val="24"/>
              </w:rPr>
            </w:pPr>
            <w:r w:rsidRPr="0011163E">
              <w:rPr>
                <w:rFonts w:eastAsia="Times New Roman" w:cs="Times New Roman"/>
                <w:bCs/>
                <w:szCs w:val="24"/>
              </w:rPr>
              <w:t>Ítem</w:t>
            </w:r>
          </w:p>
        </w:tc>
        <w:tc>
          <w:tcPr>
            <w:tcW w:w="2052" w:type="dxa"/>
            <w:gridSpan w:val="2"/>
            <w:shd w:val="clear" w:color="auto" w:fill="auto"/>
            <w:vAlign w:val="center"/>
          </w:tcPr>
          <w:p w14:paraId="5696A428" w14:textId="77777777" w:rsidR="0017093C" w:rsidRPr="0011163E" w:rsidRDefault="0017093C" w:rsidP="00345C72">
            <w:pPr>
              <w:jc w:val="center"/>
              <w:rPr>
                <w:rFonts w:eastAsia="Times New Roman" w:cs="Times New Roman"/>
                <w:bCs/>
                <w:szCs w:val="24"/>
              </w:rPr>
            </w:pPr>
            <w:r w:rsidRPr="0011163E">
              <w:rPr>
                <w:rFonts w:eastAsia="Times New Roman" w:cs="Times New Roman"/>
                <w:bCs/>
                <w:szCs w:val="24"/>
              </w:rPr>
              <w:t>Grupo experimental</w:t>
            </w:r>
          </w:p>
        </w:tc>
        <w:tc>
          <w:tcPr>
            <w:tcW w:w="1961" w:type="dxa"/>
            <w:gridSpan w:val="2"/>
            <w:shd w:val="clear" w:color="auto" w:fill="auto"/>
            <w:vAlign w:val="center"/>
          </w:tcPr>
          <w:p w14:paraId="6C247EA7" w14:textId="77777777" w:rsidR="0017093C" w:rsidRPr="0011163E" w:rsidRDefault="0017093C" w:rsidP="00345C72">
            <w:pPr>
              <w:jc w:val="center"/>
              <w:rPr>
                <w:rFonts w:eastAsia="Times New Roman" w:cs="Times New Roman"/>
                <w:bCs/>
                <w:szCs w:val="24"/>
              </w:rPr>
            </w:pPr>
            <w:r w:rsidRPr="0011163E">
              <w:rPr>
                <w:rFonts w:eastAsia="Times New Roman" w:cs="Times New Roman"/>
                <w:bCs/>
                <w:szCs w:val="24"/>
              </w:rPr>
              <w:t>Grupo de control</w:t>
            </w:r>
          </w:p>
        </w:tc>
      </w:tr>
      <w:tr w:rsidR="0017093C" w:rsidRPr="0011163E" w14:paraId="7F3459A7" w14:textId="77777777" w:rsidTr="00345C72">
        <w:trPr>
          <w:trHeight w:val="300"/>
        </w:trPr>
        <w:tc>
          <w:tcPr>
            <w:tcW w:w="4815" w:type="dxa"/>
            <w:vMerge/>
            <w:shd w:val="clear" w:color="auto" w:fill="auto"/>
            <w:vAlign w:val="center"/>
          </w:tcPr>
          <w:p w14:paraId="736DB3EF" w14:textId="404562E8" w:rsidR="0017093C" w:rsidRPr="0011163E" w:rsidRDefault="0017093C" w:rsidP="00345C72">
            <w:pPr>
              <w:jc w:val="center"/>
              <w:rPr>
                <w:rFonts w:eastAsia="Times New Roman" w:cs="Times New Roman"/>
                <w:bCs/>
                <w:szCs w:val="24"/>
              </w:rPr>
            </w:pPr>
          </w:p>
        </w:tc>
        <w:tc>
          <w:tcPr>
            <w:tcW w:w="847" w:type="dxa"/>
            <w:shd w:val="clear" w:color="auto" w:fill="auto"/>
            <w:vAlign w:val="center"/>
          </w:tcPr>
          <w:p w14:paraId="529CC2AC" w14:textId="77777777" w:rsidR="0017093C" w:rsidRPr="0011163E" w:rsidRDefault="0017093C" w:rsidP="00345C72">
            <w:pPr>
              <w:jc w:val="center"/>
              <w:rPr>
                <w:rFonts w:eastAsia="Times New Roman" w:cs="Times New Roman"/>
                <w:bCs/>
                <w:szCs w:val="24"/>
              </w:rPr>
            </w:pPr>
            <w:r w:rsidRPr="0011163E">
              <w:rPr>
                <w:rFonts w:eastAsia="Times New Roman" w:cs="Times New Roman"/>
                <w:bCs/>
                <w:szCs w:val="24"/>
              </w:rPr>
              <w:t>Media</w:t>
            </w:r>
          </w:p>
        </w:tc>
        <w:tc>
          <w:tcPr>
            <w:tcW w:w="1205" w:type="dxa"/>
            <w:shd w:val="clear" w:color="auto" w:fill="auto"/>
            <w:vAlign w:val="center"/>
          </w:tcPr>
          <w:p w14:paraId="62E51B39" w14:textId="77777777" w:rsidR="0017093C" w:rsidRPr="0011163E" w:rsidRDefault="0017093C" w:rsidP="00345C72">
            <w:pPr>
              <w:jc w:val="center"/>
              <w:rPr>
                <w:rFonts w:eastAsia="Times New Roman" w:cs="Times New Roman"/>
                <w:bCs/>
                <w:szCs w:val="24"/>
              </w:rPr>
            </w:pPr>
            <w:r w:rsidRPr="0011163E">
              <w:rPr>
                <w:rFonts w:eastAsia="Times New Roman" w:cs="Times New Roman"/>
                <w:bCs/>
                <w:szCs w:val="24"/>
              </w:rPr>
              <w:t>Desviación Estándar</w:t>
            </w:r>
          </w:p>
        </w:tc>
        <w:tc>
          <w:tcPr>
            <w:tcW w:w="761" w:type="dxa"/>
            <w:shd w:val="clear" w:color="auto" w:fill="auto"/>
            <w:vAlign w:val="center"/>
          </w:tcPr>
          <w:p w14:paraId="0A523247" w14:textId="77777777" w:rsidR="0017093C" w:rsidRPr="0011163E" w:rsidRDefault="0017093C" w:rsidP="00345C72">
            <w:pPr>
              <w:jc w:val="center"/>
              <w:rPr>
                <w:rFonts w:eastAsia="Times New Roman" w:cs="Times New Roman"/>
                <w:bCs/>
                <w:szCs w:val="24"/>
              </w:rPr>
            </w:pPr>
            <w:r w:rsidRPr="0011163E">
              <w:rPr>
                <w:rFonts w:eastAsia="Times New Roman" w:cs="Times New Roman"/>
                <w:bCs/>
                <w:szCs w:val="24"/>
              </w:rPr>
              <w:t>Media</w:t>
            </w:r>
          </w:p>
        </w:tc>
        <w:tc>
          <w:tcPr>
            <w:tcW w:w="1200" w:type="dxa"/>
            <w:shd w:val="clear" w:color="auto" w:fill="auto"/>
            <w:vAlign w:val="center"/>
          </w:tcPr>
          <w:p w14:paraId="0E5F75BC" w14:textId="77777777" w:rsidR="0017093C" w:rsidRPr="0011163E" w:rsidRDefault="0017093C" w:rsidP="00345C72">
            <w:pPr>
              <w:jc w:val="center"/>
              <w:rPr>
                <w:rFonts w:eastAsia="Times New Roman" w:cs="Times New Roman"/>
                <w:bCs/>
                <w:szCs w:val="24"/>
              </w:rPr>
            </w:pPr>
            <w:r w:rsidRPr="0011163E">
              <w:rPr>
                <w:rFonts w:eastAsia="Times New Roman" w:cs="Times New Roman"/>
                <w:bCs/>
                <w:szCs w:val="24"/>
              </w:rPr>
              <w:t>Desviación Estándar</w:t>
            </w:r>
          </w:p>
        </w:tc>
      </w:tr>
      <w:tr w:rsidR="0087254A" w:rsidRPr="0011163E" w14:paraId="0F5CE448" w14:textId="77777777" w:rsidTr="0017093C">
        <w:trPr>
          <w:trHeight w:val="300"/>
        </w:trPr>
        <w:tc>
          <w:tcPr>
            <w:tcW w:w="4815" w:type="dxa"/>
            <w:shd w:val="clear" w:color="auto" w:fill="auto"/>
          </w:tcPr>
          <w:p w14:paraId="166049E4" w14:textId="0828389B"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empleó equipo de cómputo</w:t>
            </w:r>
            <w:r w:rsidR="00CE702E" w:rsidRPr="0011163E">
              <w:rPr>
                <w:rFonts w:cs="Times New Roman"/>
                <w:bCs/>
                <w:szCs w:val="24"/>
              </w:rPr>
              <w:t>.</w:t>
            </w:r>
            <w:r w:rsidRPr="0011163E">
              <w:rPr>
                <w:rFonts w:cs="Times New Roman"/>
                <w:bCs/>
                <w:szCs w:val="24"/>
              </w:rPr>
              <w:t xml:space="preserve"> </w:t>
            </w:r>
          </w:p>
        </w:tc>
        <w:tc>
          <w:tcPr>
            <w:tcW w:w="847" w:type="dxa"/>
            <w:shd w:val="clear" w:color="auto" w:fill="auto"/>
            <w:vAlign w:val="bottom"/>
          </w:tcPr>
          <w:p w14:paraId="06FF6ACD"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3.85</w:t>
            </w:r>
          </w:p>
        </w:tc>
        <w:tc>
          <w:tcPr>
            <w:tcW w:w="1205" w:type="dxa"/>
            <w:shd w:val="clear" w:color="auto" w:fill="auto"/>
            <w:vAlign w:val="bottom"/>
          </w:tcPr>
          <w:p w14:paraId="0FB0EC14"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0.46</w:t>
            </w:r>
          </w:p>
        </w:tc>
        <w:tc>
          <w:tcPr>
            <w:tcW w:w="761" w:type="dxa"/>
            <w:shd w:val="clear" w:color="auto" w:fill="auto"/>
            <w:vAlign w:val="bottom"/>
          </w:tcPr>
          <w:p w14:paraId="115D782F"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3.32</w:t>
            </w:r>
          </w:p>
        </w:tc>
        <w:tc>
          <w:tcPr>
            <w:tcW w:w="1200" w:type="dxa"/>
            <w:shd w:val="clear" w:color="auto" w:fill="auto"/>
            <w:vAlign w:val="bottom"/>
          </w:tcPr>
          <w:p w14:paraId="49D87066"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0.98</w:t>
            </w:r>
          </w:p>
        </w:tc>
      </w:tr>
      <w:tr w:rsidR="0087254A" w:rsidRPr="0011163E" w14:paraId="325124A6" w14:textId="77777777" w:rsidTr="0017093C">
        <w:trPr>
          <w:trHeight w:val="300"/>
        </w:trPr>
        <w:tc>
          <w:tcPr>
            <w:tcW w:w="4815" w:type="dxa"/>
            <w:shd w:val="clear" w:color="auto" w:fill="auto"/>
          </w:tcPr>
          <w:p w14:paraId="79AE4EDB" w14:textId="0A103827"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empleó video-proyector</w:t>
            </w:r>
            <w:r w:rsidR="00CE702E" w:rsidRPr="0011163E">
              <w:rPr>
                <w:rFonts w:cs="Times New Roman"/>
                <w:bCs/>
                <w:szCs w:val="24"/>
              </w:rPr>
              <w:t>.</w:t>
            </w:r>
          </w:p>
        </w:tc>
        <w:tc>
          <w:tcPr>
            <w:tcW w:w="847" w:type="dxa"/>
            <w:shd w:val="clear" w:color="auto" w:fill="auto"/>
            <w:vAlign w:val="bottom"/>
          </w:tcPr>
          <w:p w14:paraId="2F142A4F"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3.93</w:t>
            </w:r>
          </w:p>
        </w:tc>
        <w:tc>
          <w:tcPr>
            <w:tcW w:w="1205" w:type="dxa"/>
            <w:shd w:val="clear" w:color="auto" w:fill="auto"/>
            <w:vAlign w:val="bottom"/>
          </w:tcPr>
          <w:p w14:paraId="33A7F131"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0.27</w:t>
            </w:r>
          </w:p>
        </w:tc>
        <w:tc>
          <w:tcPr>
            <w:tcW w:w="761" w:type="dxa"/>
            <w:shd w:val="clear" w:color="auto" w:fill="auto"/>
            <w:vAlign w:val="bottom"/>
          </w:tcPr>
          <w:p w14:paraId="4CDCAC22"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3.56</w:t>
            </w:r>
          </w:p>
        </w:tc>
        <w:tc>
          <w:tcPr>
            <w:tcW w:w="1200" w:type="dxa"/>
            <w:shd w:val="clear" w:color="auto" w:fill="auto"/>
            <w:vAlign w:val="bottom"/>
          </w:tcPr>
          <w:p w14:paraId="48C46B31"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0.66</w:t>
            </w:r>
          </w:p>
        </w:tc>
      </w:tr>
      <w:tr w:rsidR="0087254A" w:rsidRPr="0011163E" w14:paraId="2721113F" w14:textId="77777777" w:rsidTr="0017093C">
        <w:trPr>
          <w:trHeight w:val="300"/>
        </w:trPr>
        <w:tc>
          <w:tcPr>
            <w:tcW w:w="4815" w:type="dxa"/>
            <w:shd w:val="clear" w:color="auto" w:fill="auto"/>
          </w:tcPr>
          <w:p w14:paraId="6DF7B2B8" w14:textId="2B46D93B"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hizo uso de conectividad de red</w:t>
            </w:r>
            <w:r w:rsidR="00CE702E" w:rsidRPr="0011163E">
              <w:rPr>
                <w:rFonts w:cs="Times New Roman"/>
                <w:bCs/>
                <w:szCs w:val="24"/>
              </w:rPr>
              <w:t>.</w:t>
            </w:r>
          </w:p>
        </w:tc>
        <w:tc>
          <w:tcPr>
            <w:tcW w:w="847" w:type="dxa"/>
            <w:shd w:val="clear" w:color="auto" w:fill="auto"/>
            <w:vAlign w:val="bottom"/>
          </w:tcPr>
          <w:p w14:paraId="52902272"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3.96</w:t>
            </w:r>
          </w:p>
        </w:tc>
        <w:tc>
          <w:tcPr>
            <w:tcW w:w="1205" w:type="dxa"/>
            <w:shd w:val="clear" w:color="auto" w:fill="auto"/>
            <w:vAlign w:val="bottom"/>
          </w:tcPr>
          <w:p w14:paraId="7E8654F0"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0.19</w:t>
            </w:r>
          </w:p>
        </w:tc>
        <w:tc>
          <w:tcPr>
            <w:tcW w:w="761" w:type="dxa"/>
            <w:shd w:val="clear" w:color="auto" w:fill="auto"/>
            <w:vAlign w:val="bottom"/>
          </w:tcPr>
          <w:p w14:paraId="0275801D"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3.53</w:t>
            </w:r>
          </w:p>
        </w:tc>
        <w:tc>
          <w:tcPr>
            <w:tcW w:w="1200" w:type="dxa"/>
            <w:shd w:val="clear" w:color="auto" w:fill="auto"/>
            <w:vAlign w:val="bottom"/>
          </w:tcPr>
          <w:p w14:paraId="70C09500"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0.83</w:t>
            </w:r>
          </w:p>
        </w:tc>
      </w:tr>
      <w:tr w:rsidR="0087254A" w:rsidRPr="0011163E" w14:paraId="4BD224AF" w14:textId="77777777" w:rsidTr="0017093C">
        <w:trPr>
          <w:trHeight w:val="300"/>
        </w:trPr>
        <w:tc>
          <w:tcPr>
            <w:tcW w:w="4815" w:type="dxa"/>
            <w:shd w:val="clear" w:color="auto" w:fill="auto"/>
          </w:tcPr>
          <w:p w14:paraId="3A9F6C30" w14:textId="2B2BD273"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 xml:space="preserve">Durante el curso empleó </w:t>
            </w:r>
            <w:r w:rsidR="00685F47" w:rsidRPr="0011163E">
              <w:rPr>
                <w:rFonts w:cs="Times New Roman"/>
                <w:bCs/>
                <w:szCs w:val="24"/>
              </w:rPr>
              <w:t>la plataforma</w:t>
            </w:r>
            <w:r w:rsidRPr="0011163E">
              <w:rPr>
                <w:rFonts w:cs="Times New Roman"/>
                <w:bCs/>
                <w:szCs w:val="24"/>
              </w:rPr>
              <w:t xml:space="preserve"> institucional EMINUS</w:t>
            </w:r>
            <w:r w:rsidR="00CE702E" w:rsidRPr="0011163E">
              <w:rPr>
                <w:rFonts w:cs="Times New Roman"/>
                <w:bCs/>
                <w:szCs w:val="24"/>
              </w:rPr>
              <w:t>.</w:t>
            </w:r>
            <w:r w:rsidRPr="0011163E">
              <w:rPr>
                <w:rFonts w:cs="Times New Roman"/>
                <w:bCs/>
                <w:szCs w:val="24"/>
              </w:rPr>
              <w:t xml:space="preserve"> </w:t>
            </w:r>
          </w:p>
        </w:tc>
        <w:tc>
          <w:tcPr>
            <w:tcW w:w="847" w:type="dxa"/>
            <w:shd w:val="clear" w:color="auto" w:fill="auto"/>
            <w:vAlign w:val="bottom"/>
          </w:tcPr>
          <w:p w14:paraId="11064029"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3.96</w:t>
            </w:r>
          </w:p>
        </w:tc>
        <w:tc>
          <w:tcPr>
            <w:tcW w:w="1205" w:type="dxa"/>
            <w:shd w:val="clear" w:color="auto" w:fill="auto"/>
            <w:vAlign w:val="bottom"/>
          </w:tcPr>
          <w:p w14:paraId="37D82CC0"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0.20</w:t>
            </w:r>
          </w:p>
        </w:tc>
        <w:tc>
          <w:tcPr>
            <w:tcW w:w="761" w:type="dxa"/>
            <w:shd w:val="clear" w:color="auto" w:fill="auto"/>
            <w:vAlign w:val="bottom"/>
          </w:tcPr>
          <w:p w14:paraId="7B39A301"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3.85</w:t>
            </w:r>
          </w:p>
        </w:tc>
        <w:tc>
          <w:tcPr>
            <w:tcW w:w="1200" w:type="dxa"/>
            <w:shd w:val="clear" w:color="auto" w:fill="auto"/>
            <w:vAlign w:val="bottom"/>
          </w:tcPr>
          <w:p w14:paraId="6D2F54B9"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0.50</w:t>
            </w:r>
          </w:p>
        </w:tc>
      </w:tr>
      <w:tr w:rsidR="0087254A" w:rsidRPr="0011163E" w14:paraId="1873E770" w14:textId="77777777" w:rsidTr="0017093C">
        <w:trPr>
          <w:trHeight w:val="300"/>
        </w:trPr>
        <w:tc>
          <w:tcPr>
            <w:tcW w:w="4815" w:type="dxa"/>
            <w:shd w:val="clear" w:color="auto" w:fill="auto"/>
          </w:tcPr>
          <w:p w14:paraId="57D62191" w14:textId="576D9B9F"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hizo uso de la herramienta de comunicación Teams</w:t>
            </w:r>
            <w:r w:rsidR="00CE702E" w:rsidRPr="0011163E">
              <w:rPr>
                <w:rFonts w:cs="Times New Roman"/>
                <w:bCs/>
                <w:szCs w:val="24"/>
              </w:rPr>
              <w:t>.</w:t>
            </w:r>
          </w:p>
        </w:tc>
        <w:tc>
          <w:tcPr>
            <w:tcW w:w="847" w:type="dxa"/>
            <w:shd w:val="clear" w:color="auto" w:fill="auto"/>
            <w:vAlign w:val="bottom"/>
          </w:tcPr>
          <w:p w14:paraId="4CD2A944"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3.74</w:t>
            </w:r>
          </w:p>
        </w:tc>
        <w:tc>
          <w:tcPr>
            <w:tcW w:w="1205" w:type="dxa"/>
            <w:shd w:val="clear" w:color="auto" w:fill="auto"/>
            <w:vAlign w:val="bottom"/>
          </w:tcPr>
          <w:p w14:paraId="48B47DA1"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0.71</w:t>
            </w:r>
          </w:p>
        </w:tc>
        <w:tc>
          <w:tcPr>
            <w:tcW w:w="761" w:type="dxa"/>
            <w:shd w:val="clear" w:color="auto" w:fill="auto"/>
            <w:vAlign w:val="bottom"/>
          </w:tcPr>
          <w:p w14:paraId="4F4460DB"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2.18</w:t>
            </w:r>
          </w:p>
        </w:tc>
        <w:tc>
          <w:tcPr>
            <w:tcW w:w="1200" w:type="dxa"/>
            <w:shd w:val="clear" w:color="auto" w:fill="auto"/>
            <w:vAlign w:val="bottom"/>
          </w:tcPr>
          <w:p w14:paraId="0D448375"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1.29</w:t>
            </w:r>
          </w:p>
        </w:tc>
      </w:tr>
      <w:tr w:rsidR="0087254A" w:rsidRPr="0011163E" w14:paraId="7A5FC6AF" w14:textId="77777777" w:rsidTr="0017093C">
        <w:trPr>
          <w:trHeight w:val="300"/>
        </w:trPr>
        <w:tc>
          <w:tcPr>
            <w:tcW w:w="4815" w:type="dxa"/>
            <w:shd w:val="clear" w:color="auto" w:fill="auto"/>
          </w:tcPr>
          <w:p w14:paraId="3182758D" w14:textId="77777777"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se promovió el análisis, discusión y/o debate sobre los contenidos de la Experiencia Educativa.</w:t>
            </w:r>
          </w:p>
        </w:tc>
        <w:tc>
          <w:tcPr>
            <w:tcW w:w="847" w:type="dxa"/>
            <w:shd w:val="clear" w:color="auto" w:fill="auto"/>
            <w:vAlign w:val="bottom"/>
          </w:tcPr>
          <w:p w14:paraId="74E46F19"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3.33</w:t>
            </w:r>
          </w:p>
        </w:tc>
        <w:tc>
          <w:tcPr>
            <w:tcW w:w="1205" w:type="dxa"/>
            <w:shd w:val="clear" w:color="auto" w:fill="auto"/>
            <w:vAlign w:val="bottom"/>
          </w:tcPr>
          <w:p w14:paraId="7A86F9DB"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0.78</w:t>
            </w:r>
          </w:p>
        </w:tc>
        <w:tc>
          <w:tcPr>
            <w:tcW w:w="761" w:type="dxa"/>
            <w:shd w:val="clear" w:color="auto" w:fill="auto"/>
            <w:vAlign w:val="bottom"/>
          </w:tcPr>
          <w:p w14:paraId="272C366E"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2.94</w:t>
            </w:r>
          </w:p>
        </w:tc>
        <w:tc>
          <w:tcPr>
            <w:tcW w:w="1200" w:type="dxa"/>
            <w:shd w:val="clear" w:color="auto" w:fill="auto"/>
            <w:vAlign w:val="bottom"/>
          </w:tcPr>
          <w:p w14:paraId="6630D4C7"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1.01</w:t>
            </w:r>
          </w:p>
        </w:tc>
      </w:tr>
      <w:tr w:rsidR="0087254A" w:rsidRPr="0011163E" w14:paraId="35F7A16D" w14:textId="77777777" w:rsidTr="0017093C">
        <w:trPr>
          <w:trHeight w:val="300"/>
        </w:trPr>
        <w:tc>
          <w:tcPr>
            <w:tcW w:w="4815" w:type="dxa"/>
            <w:shd w:val="clear" w:color="auto" w:fill="auto"/>
          </w:tcPr>
          <w:p w14:paraId="47561319" w14:textId="22F809A4"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revisó las actividades y evaluaciones en el tiempo acordado haciendo las observaciones  sobre las mismas</w:t>
            </w:r>
            <w:r w:rsidR="00CE702E" w:rsidRPr="0011163E">
              <w:rPr>
                <w:rFonts w:cs="Times New Roman"/>
                <w:bCs/>
                <w:szCs w:val="24"/>
              </w:rPr>
              <w:t>.</w:t>
            </w:r>
          </w:p>
        </w:tc>
        <w:tc>
          <w:tcPr>
            <w:tcW w:w="847" w:type="dxa"/>
            <w:shd w:val="clear" w:color="auto" w:fill="auto"/>
            <w:vAlign w:val="bottom"/>
          </w:tcPr>
          <w:p w14:paraId="4C2772BC"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3.33</w:t>
            </w:r>
          </w:p>
        </w:tc>
        <w:tc>
          <w:tcPr>
            <w:tcW w:w="1205" w:type="dxa"/>
            <w:shd w:val="clear" w:color="auto" w:fill="auto"/>
            <w:vAlign w:val="bottom"/>
          </w:tcPr>
          <w:p w14:paraId="2069692B"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0.73</w:t>
            </w:r>
          </w:p>
        </w:tc>
        <w:tc>
          <w:tcPr>
            <w:tcW w:w="761" w:type="dxa"/>
            <w:shd w:val="clear" w:color="auto" w:fill="auto"/>
            <w:vAlign w:val="bottom"/>
          </w:tcPr>
          <w:p w14:paraId="06F46C6B"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3.47</w:t>
            </w:r>
          </w:p>
        </w:tc>
        <w:tc>
          <w:tcPr>
            <w:tcW w:w="1200" w:type="dxa"/>
            <w:shd w:val="clear" w:color="auto" w:fill="auto"/>
            <w:vAlign w:val="bottom"/>
          </w:tcPr>
          <w:p w14:paraId="69EFF785"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0.83</w:t>
            </w:r>
          </w:p>
        </w:tc>
      </w:tr>
      <w:tr w:rsidR="0087254A" w:rsidRPr="0011163E" w14:paraId="4F62E5D4" w14:textId="77777777" w:rsidTr="0017093C">
        <w:trPr>
          <w:trHeight w:val="300"/>
        </w:trPr>
        <w:tc>
          <w:tcPr>
            <w:tcW w:w="4815" w:type="dxa"/>
            <w:shd w:val="clear" w:color="auto" w:fill="auto"/>
          </w:tcPr>
          <w:p w14:paraId="77F8B2F4" w14:textId="20969B1E"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se utilizó una herramienta tecnológica para la revisión y retroalimentación de las actividades</w:t>
            </w:r>
            <w:r w:rsidR="00CE702E" w:rsidRPr="0011163E">
              <w:rPr>
                <w:rFonts w:cs="Times New Roman"/>
                <w:bCs/>
                <w:szCs w:val="24"/>
              </w:rPr>
              <w:t>.</w:t>
            </w:r>
          </w:p>
        </w:tc>
        <w:tc>
          <w:tcPr>
            <w:tcW w:w="847" w:type="dxa"/>
            <w:shd w:val="clear" w:color="auto" w:fill="auto"/>
            <w:vAlign w:val="bottom"/>
          </w:tcPr>
          <w:p w14:paraId="1AF62B1C"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3.81</w:t>
            </w:r>
          </w:p>
        </w:tc>
        <w:tc>
          <w:tcPr>
            <w:tcW w:w="1205" w:type="dxa"/>
            <w:shd w:val="clear" w:color="auto" w:fill="auto"/>
            <w:vAlign w:val="bottom"/>
          </w:tcPr>
          <w:p w14:paraId="70E09D5F"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0.48</w:t>
            </w:r>
          </w:p>
        </w:tc>
        <w:tc>
          <w:tcPr>
            <w:tcW w:w="761" w:type="dxa"/>
            <w:shd w:val="clear" w:color="auto" w:fill="auto"/>
            <w:vAlign w:val="bottom"/>
          </w:tcPr>
          <w:p w14:paraId="74023B4C"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3.56</w:t>
            </w:r>
          </w:p>
        </w:tc>
        <w:tc>
          <w:tcPr>
            <w:tcW w:w="1200" w:type="dxa"/>
            <w:shd w:val="clear" w:color="auto" w:fill="auto"/>
            <w:vAlign w:val="bottom"/>
          </w:tcPr>
          <w:p w14:paraId="14A9C122"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0.70</w:t>
            </w:r>
          </w:p>
        </w:tc>
      </w:tr>
      <w:tr w:rsidR="0087254A" w:rsidRPr="0011163E" w14:paraId="7490DEA3" w14:textId="77777777" w:rsidTr="0017093C">
        <w:trPr>
          <w:trHeight w:val="300"/>
        </w:trPr>
        <w:tc>
          <w:tcPr>
            <w:tcW w:w="4815" w:type="dxa"/>
            <w:shd w:val="clear" w:color="auto" w:fill="auto"/>
          </w:tcPr>
          <w:p w14:paraId="2017E3DD" w14:textId="4CC98CC3"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la retroalimentación realizada se  relacionó con las actividades entregadas y con los  contenidos de la Experiencia Educativa</w:t>
            </w:r>
            <w:r w:rsidR="00CE702E" w:rsidRPr="0011163E">
              <w:rPr>
                <w:rFonts w:cs="Times New Roman"/>
                <w:bCs/>
                <w:szCs w:val="24"/>
              </w:rPr>
              <w:t>.</w:t>
            </w:r>
          </w:p>
        </w:tc>
        <w:tc>
          <w:tcPr>
            <w:tcW w:w="847" w:type="dxa"/>
            <w:shd w:val="clear" w:color="auto" w:fill="auto"/>
            <w:vAlign w:val="bottom"/>
          </w:tcPr>
          <w:p w14:paraId="4F8D53B3"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3.33</w:t>
            </w:r>
          </w:p>
        </w:tc>
        <w:tc>
          <w:tcPr>
            <w:tcW w:w="1205" w:type="dxa"/>
            <w:shd w:val="clear" w:color="auto" w:fill="auto"/>
            <w:vAlign w:val="bottom"/>
          </w:tcPr>
          <w:p w14:paraId="7BD0DFA0"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0.73</w:t>
            </w:r>
          </w:p>
        </w:tc>
        <w:tc>
          <w:tcPr>
            <w:tcW w:w="761" w:type="dxa"/>
            <w:shd w:val="clear" w:color="auto" w:fill="auto"/>
            <w:vAlign w:val="bottom"/>
          </w:tcPr>
          <w:p w14:paraId="17200905"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3.44</w:t>
            </w:r>
          </w:p>
        </w:tc>
        <w:tc>
          <w:tcPr>
            <w:tcW w:w="1200" w:type="dxa"/>
            <w:shd w:val="clear" w:color="auto" w:fill="auto"/>
            <w:vAlign w:val="bottom"/>
          </w:tcPr>
          <w:p w14:paraId="4306BD16"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0.82</w:t>
            </w:r>
          </w:p>
        </w:tc>
      </w:tr>
      <w:tr w:rsidR="0087254A" w:rsidRPr="0011163E" w14:paraId="62B4D335" w14:textId="77777777" w:rsidTr="0017093C">
        <w:trPr>
          <w:trHeight w:val="300"/>
        </w:trPr>
        <w:tc>
          <w:tcPr>
            <w:tcW w:w="4815" w:type="dxa"/>
            <w:shd w:val="clear" w:color="auto" w:fill="auto"/>
          </w:tcPr>
          <w:p w14:paraId="74BA17C3" w14:textId="6B29FDE3"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los contenidos se vincularon a la práctica real</w:t>
            </w:r>
            <w:r w:rsidR="00CE702E" w:rsidRPr="0011163E">
              <w:rPr>
                <w:rFonts w:cs="Times New Roman"/>
                <w:bCs/>
                <w:szCs w:val="24"/>
              </w:rPr>
              <w:t>.</w:t>
            </w:r>
          </w:p>
        </w:tc>
        <w:tc>
          <w:tcPr>
            <w:tcW w:w="847" w:type="dxa"/>
            <w:shd w:val="clear" w:color="auto" w:fill="auto"/>
            <w:vAlign w:val="bottom"/>
          </w:tcPr>
          <w:p w14:paraId="222E7A1E"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3.70</w:t>
            </w:r>
          </w:p>
        </w:tc>
        <w:tc>
          <w:tcPr>
            <w:tcW w:w="1205" w:type="dxa"/>
            <w:shd w:val="clear" w:color="auto" w:fill="auto"/>
            <w:vAlign w:val="bottom"/>
          </w:tcPr>
          <w:p w14:paraId="6C0FA87D"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0.72</w:t>
            </w:r>
          </w:p>
        </w:tc>
        <w:tc>
          <w:tcPr>
            <w:tcW w:w="761" w:type="dxa"/>
            <w:shd w:val="clear" w:color="auto" w:fill="auto"/>
            <w:vAlign w:val="bottom"/>
          </w:tcPr>
          <w:p w14:paraId="2FBFAA37"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3.44</w:t>
            </w:r>
          </w:p>
        </w:tc>
        <w:tc>
          <w:tcPr>
            <w:tcW w:w="1200" w:type="dxa"/>
            <w:shd w:val="clear" w:color="auto" w:fill="auto"/>
            <w:vAlign w:val="bottom"/>
          </w:tcPr>
          <w:p w14:paraId="66F1BB8C"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0.79</w:t>
            </w:r>
          </w:p>
        </w:tc>
      </w:tr>
      <w:tr w:rsidR="0087254A" w:rsidRPr="0011163E" w14:paraId="72885E96" w14:textId="77777777" w:rsidTr="0017093C">
        <w:trPr>
          <w:trHeight w:val="300"/>
        </w:trPr>
        <w:tc>
          <w:tcPr>
            <w:tcW w:w="4815" w:type="dxa"/>
            <w:shd w:val="clear" w:color="auto" w:fill="auto"/>
          </w:tcPr>
          <w:p w14:paraId="4E1780EE" w14:textId="44FDE0A1"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se propició el desarrollo de un ambiente de respeto y confianza</w:t>
            </w:r>
            <w:r w:rsidR="00CE702E" w:rsidRPr="0011163E">
              <w:rPr>
                <w:rFonts w:cs="Times New Roman"/>
                <w:bCs/>
                <w:szCs w:val="24"/>
              </w:rPr>
              <w:t>.</w:t>
            </w:r>
          </w:p>
        </w:tc>
        <w:tc>
          <w:tcPr>
            <w:tcW w:w="847" w:type="dxa"/>
            <w:shd w:val="clear" w:color="auto" w:fill="auto"/>
            <w:vAlign w:val="bottom"/>
          </w:tcPr>
          <w:p w14:paraId="76B9FAC8"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3.19</w:t>
            </w:r>
          </w:p>
        </w:tc>
        <w:tc>
          <w:tcPr>
            <w:tcW w:w="1205" w:type="dxa"/>
            <w:shd w:val="clear" w:color="auto" w:fill="auto"/>
            <w:vAlign w:val="bottom"/>
          </w:tcPr>
          <w:p w14:paraId="57D6C011"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0.96</w:t>
            </w:r>
          </w:p>
        </w:tc>
        <w:tc>
          <w:tcPr>
            <w:tcW w:w="761" w:type="dxa"/>
            <w:shd w:val="clear" w:color="auto" w:fill="auto"/>
            <w:vAlign w:val="bottom"/>
          </w:tcPr>
          <w:p w14:paraId="64933E4A" w14:textId="77777777" w:rsidR="00DE44A4" w:rsidRPr="0011163E" w:rsidRDefault="0087254A" w:rsidP="00F857D2">
            <w:pPr>
              <w:jc w:val="center"/>
              <w:rPr>
                <w:rFonts w:cs="Times New Roman"/>
                <w:bCs/>
                <w:color w:val="000000"/>
                <w:szCs w:val="24"/>
              </w:rPr>
            </w:pPr>
            <w:r w:rsidRPr="0011163E">
              <w:rPr>
                <w:rFonts w:cs="Times New Roman"/>
                <w:bCs/>
                <w:color w:val="000000"/>
                <w:szCs w:val="24"/>
              </w:rPr>
              <w:t>3.42</w:t>
            </w:r>
            <w:r w:rsidR="000B436C" w:rsidRPr="0011163E">
              <w:rPr>
                <w:rFonts w:cs="Times New Roman"/>
                <w:bCs/>
                <w:color w:val="000000"/>
                <w:szCs w:val="24"/>
              </w:rPr>
              <w:t xml:space="preserve">  </w:t>
            </w:r>
            <w:r w:rsidR="00701917" w:rsidRPr="0011163E">
              <w:rPr>
                <w:rFonts w:cs="Times New Roman"/>
                <w:bCs/>
                <w:color w:val="000000"/>
                <w:szCs w:val="24"/>
              </w:rPr>
              <w:t xml:space="preserve">                                                                                                              </w:t>
            </w:r>
            <w:r w:rsidR="005D0567" w:rsidRPr="0011163E">
              <w:rPr>
                <w:rFonts w:cs="Times New Roman"/>
                <w:bCs/>
                <w:color w:val="000000"/>
                <w:szCs w:val="24"/>
              </w:rPr>
              <w:t xml:space="preserve">                                                             </w:t>
            </w:r>
          </w:p>
        </w:tc>
        <w:tc>
          <w:tcPr>
            <w:tcW w:w="1200" w:type="dxa"/>
            <w:shd w:val="clear" w:color="auto" w:fill="auto"/>
            <w:vAlign w:val="bottom"/>
          </w:tcPr>
          <w:p w14:paraId="7FC98F38"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0.83</w:t>
            </w:r>
          </w:p>
        </w:tc>
      </w:tr>
      <w:tr w:rsidR="0087254A" w:rsidRPr="0011163E" w14:paraId="203C97AE" w14:textId="77777777" w:rsidTr="0017093C">
        <w:trPr>
          <w:trHeight w:val="300"/>
        </w:trPr>
        <w:tc>
          <w:tcPr>
            <w:tcW w:w="4815" w:type="dxa"/>
            <w:shd w:val="clear" w:color="auto" w:fill="auto"/>
          </w:tcPr>
          <w:p w14:paraId="74A19B72" w14:textId="5A9F615F"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se destacaron los logros y actividades bien realizadas</w:t>
            </w:r>
            <w:r w:rsidR="00CE702E" w:rsidRPr="0011163E">
              <w:rPr>
                <w:rFonts w:cs="Times New Roman"/>
                <w:bCs/>
                <w:szCs w:val="24"/>
              </w:rPr>
              <w:t>.</w:t>
            </w:r>
          </w:p>
        </w:tc>
        <w:tc>
          <w:tcPr>
            <w:tcW w:w="847" w:type="dxa"/>
            <w:shd w:val="clear" w:color="auto" w:fill="auto"/>
            <w:vAlign w:val="bottom"/>
          </w:tcPr>
          <w:p w14:paraId="76D56776"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3.19</w:t>
            </w:r>
          </w:p>
        </w:tc>
        <w:tc>
          <w:tcPr>
            <w:tcW w:w="1205" w:type="dxa"/>
            <w:shd w:val="clear" w:color="auto" w:fill="auto"/>
            <w:vAlign w:val="bottom"/>
          </w:tcPr>
          <w:p w14:paraId="73EF0E3A"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0.92</w:t>
            </w:r>
          </w:p>
        </w:tc>
        <w:tc>
          <w:tcPr>
            <w:tcW w:w="761" w:type="dxa"/>
            <w:shd w:val="clear" w:color="auto" w:fill="auto"/>
            <w:vAlign w:val="bottom"/>
          </w:tcPr>
          <w:p w14:paraId="3501CAB8"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3.18</w:t>
            </w:r>
          </w:p>
        </w:tc>
        <w:tc>
          <w:tcPr>
            <w:tcW w:w="1200" w:type="dxa"/>
            <w:shd w:val="clear" w:color="auto" w:fill="auto"/>
            <w:vAlign w:val="bottom"/>
          </w:tcPr>
          <w:p w14:paraId="20CAD43B"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1.03</w:t>
            </w:r>
          </w:p>
        </w:tc>
      </w:tr>
      <w:tr w:rsidR="0087254A" w:rsidRPr="0011163E" w14:paraId="1FAC68D6" w14:textId="77777777" w:rsidTr="0017093C">
        <w:trPr>
          <w:trHeight w:val="300"/>
        </w:trPr>
        <w:tc>
          <w:tcPr>
            <w:tcW w:w="4815" w:type="dxa"/>
            <w:shd w:val="clear" w:color="auto" w:fill="auto"/>
          </w:tcPr>
          <w:p w14:paraId="4F93A32F" w14:textId="77777777"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se utilizaron herramientas de comunicación tecnológicas para atender tus dudas.</w:t>
            </w:r>
          </w:p>
        </w:tc>
        <w:tc>
          <w:tcPr>
            <w:tcW w:w="847" w:type="dxa"/>
            <w:shd w:val="clear" w:color="auto" w:fill="auto"/>
            <w:vAlign w:val="bottom"/>
          </w:tcPr>
          <w:p w14:paraId="6DE82C05"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3.26</w:t>
            </w:r>
          </w:p>
        </w:tc>
        <w:tc>
          <w:tcPr>
            <w:tcW w:w="1205" w:type="dxa"/>
            <w:shd w:val="clear" w:color="auto" w:fill="auto"/>
            <w:vAlign w:val="bottom"/>
          </w:tcPr>
          <w:p w14:paraId="7EEDB5DF"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0.94</w:t>
            </w:r>
          </w:p>
        </w:tc>
        <w:tc>
          <w:tcPr>
            <w:tcW w:w="761" w:type="dxa"/>
            <w:shd w:val="clear" w:color="auto" w:fill="auto"/>
            <w:vAlign w:val="bottom"/>
          </w:tcPr>
          <w:p w14:paraId="0067282C"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3.29</w:t>
            </w:r>
          </w:p>
        </w:tc>
        <w:tc>
          <w:tcPr>
            <w:tcW w:w="1200" w:type="dxa"/>
            <w:shd w:val="clear" w:color="auto" w:fill="auto"/>
            <w:vAlign w:val="bottom"/>
          </w:tcPr>
          <w:p w14:paraId="107CD2B7"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0.87</w:t>
            </w:r>
          </w:p>
        </w:tc>
      </w:tr>
      <w:tr w:rsidR="0087254A" w:rsidRPr="0011163E" w14:paraId="28130202" w14:textId="77777777" w:rsidTr="0017093C">
        <w:trPr>
          <w:trHeight w:val="300"/>
        </w:trPr>
        <w:tc>
          <w:tcPr>
            <w:tcW w:w="4815" w:type="dxa"/>
            <w:shd w:val="clear" w:color="auto" w:fill="auto"/>
          </w:tcPr>
          <w:p w14:paraId="343E9DFC" w14:textId="77777777"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Durante el curso los canales de comunicación, permitieron una atención eficiente.</w:t>
            </w:r>
          </w:p>
        </w:tc>
        <w:tc>
          <w:tcPr>
            <w:tcW w:w="847" w:type="dxa"/>
            <w:shd w:val="clear" w:color="auto" w:fill="auto"/>
            <w:vAlign w:val="bottom"/>
          </w:tcPr>
          <w:p w14:paraId="613F9A19"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3.19</w:t>
            </w:r>
          </w:p>
        </w:tc>
        <w:tc>
          <w:tcPr>
            <w:tcW w:w="1205" w:type="dxa"/>
            <w:shd w:val="clear" w:color="auto" w:fill="auto"/>
            <w:vAlign w:val="bottom"/>
          </w:tcPr>
          <w:p w14:paraId="60078AD8"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0.96</w:t>
            </w:r>
          </w:p>
        </w:tc>
        <w:tc>
          <w:tcPr>
            <w:tcW w:w="761" w:type="dxa"/>
            <w:shd w:val="clear" w:color="auto" w:fill="auto"/>
            <w:vAlign w:val="bottom"/>
          </w:tcPr>
          <w:p w14:paraId="1C66718A"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3.24</w:t>
            </w:r>
          </w:p>
        </w:tc>
        <w:tc>
          <w:tcPr>
            <w:tcW w:w="1200" w:type="dxa"/>
            <w:shd w:val="clear" w:color="auto" w:fill="auto"/>
            <w:vAlign w:val="bottom"/>
          </w:tcPr>
          <w:p w14:paraId="211E7248"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0.96</w:t>
            </w:r>
          </w:p>
        </w:tc>
      </w:tr>
      <w:tr w:rsidR="0087254A" w:rsidRPr="0011163E" w14:paraId="20DDCDA4" w14:textId="77777777" w:rsidTr="0017093C">
        <w:trPr>
          <w:trHeight w:val="300"/>
        </w:trPr>
        <w:tc>
          <w:tcPr>
            <w:tcW w:w="4815" w:type="dxa"/>
            <w:shd w:val="clear" w:color="auto" w:fill="auto"/>
          </w:tcPr>
          <w:p w14:paraId="7C40D5FF" w14:textId="2F674E08"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Las actividades del curso promovieron el aprendizaje significativo</w:t>
            </w:r>
            <w:r w:rsidR="00CE702E" w:rsidRPr="0011163E">
              <w:rPr>
                <w:rFonts w:cs="Times New Roman"/>
                <w:bCs/>
                <w:szCs w:val="24"/>
              </w:rPr>
              <w:t>.</w:t>
            </w:r>
          </w:p>
        </w:tc>
        <w:tc>
          <w:tcPr>
            <w:tcW w:w="847" w:type="dxa"/>
            <w:shd w:val="clear" w:color="auto" w:fill="auto"/>
            <w:vAlign w:val="bottom"/>
          </w:tcPr>
          <w:p w14:paraId="5E5E9E95"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3.48</w:t>
            </w:r>
          </w:p>
        </w:tc>
        <w:tc>
          <w:tcPr>
            <w:tcW w:w="1205" w:type="dxa"/>
            <w:shd w:val="clear" w:color="auto" w:fill="auto"/>
            <w:vAlign w:val="bottom"/>
          </w:tcPr>
          <w:p w14:paraId="6EF69936"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0.70</w:t>
            </w:r>
          </w:p>
        </w:tc>
        <w:tc>
          <w:tcPr>
            <w:tcW w:w="761" w:type="dxa"/>
            <w:shd w:val="clear" w:color="auto" w:fill="auto"/>
            <w:vAlign w:val="bottom"/>
          </w:tcPr>
          <w:p w14:paraId="056099B7"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3.44</w:t>
            </w:r>
          </w:p>
        </w:tc>
        <w:tc>
          <w:tcPr>
            <w:tcW w:w="1200" w:type="dxa"/>
            <w:shd w:val="clear" w:color="auto" w:fill="auto"/>
            <w:vAlign w:val="bottom"/>
          </w:tcPr>
          <w:p w14:paraId="65F5C6F0"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0.82</w:t>
            </w:r>
          </w:p>
        </w:tc>
      </w:tr>
      <w:tr w:rsidR="0087254A" w:rsidRPr="0011163E" w14:paraId="2393FCE1" w14:textId="77777777" w:rsidTr="0017093C">
        <w:trPr>
          <w:trHeight w:val="300"/>
        </w:trPr>
        <w:tc>
          <w:tcPr>
            <w:tcW w:w="4815" w:type="dxa"/>
            <w:shd w:val="clear" w:color="auto" w:fill="auto"/>
          </w:tcPr>
          <w:p w14:paraId="7826C7FE" w14:textId="331D124D" w:rsidR="0087254A" w:rsidRPr="0011163E" w:rsidRDefault="0087254A" w:rsidP="0087254A">
            <w:pPr>
              <w:pStyle w:val="Prrafodelista"/>
              <w:numPr>
                <w:ilvl w:val="0"/>
                <w:numId w:val="2"/>
              </w:numPr>
              <w:ind w:left="306"/>
              <w:rPr>
                <w:rFonts w:cs="Times New Roman"/>
                <w:bCs/>
                <w:szCs w:val="24"/>
              </w:rPr>
            </w:pPr>
            <w:r w:rsidRPr="0011163E">
              <w:rPr>
                <w:rFonts w:cs="Times New Roman"/>
                <w:bCs/>
                <w:szCs w:val="24"/>
              </w:rPr>
              <w:t>Las herramientas tecnológicas utilizadas contribuyeron a tu aprendizaje</w:t>
            </w:r>
            <w:r w:rsidR="00CE702E" w:rsidRPr="0011163E">
              <w:rPr>
                <w:rFonts w:cs="Times New Roman"/>
                <w:bCs/>
                <w:szCs w:val="24"/>
              </w:rPr>
              <w:t>.</w:t>
            </w:r>
          </w:p>
        </w:tc>
        <w:tc>
          <w:tcPr>
            <w:tcW w:w="847" w:type="dxa"/>
            <w:shd w:val="clear" w:color="auto" w:fill="auto"/>
            <w:vAlign w:val="bottom"/>
          </w:tcPr>
          <w:p w14:paraId="02D35D0E"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3.56</w:t>
            </w:r>
          </w:p>
        </w:tc>
        <w:tc>
          <w:tcPr>
            <w:tcW w:w="1205" w:type="dxa"/>
            <w:shd w:val="clear" w:color="auto" w:fill="auto"/>
            <w:vAlign w:val="bottom"/>
          </w:tcPr>
          <w:p w14:paraId="01A58648"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0.64</w:t>
            </w:r>
          </w:p>
        </w:tc>
        <w:tc>
          <w:tcPr>
            <w:tcW w:w="761" w:type="dxa"/>
            <w:shd w:val="clear" w:color="auto" w:fill="auto"/>
            <w:vAlign w:val="bottom"/>
          </w:tcPr>
          <w:p w14:paraId="461D215E"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3.41</w:t>
            </w:r>
          </w:p>
        </w:tc>
        <w:tc>
          <w:tcPr>
            <w:tcW w:w="1200" w:type="dxa"/>
            <w:shd w:val="clear" w:color="auto" w:fill="auto"/>
            <w:vAlign w:val="bottom"/>
          </w:tcPr>
          <w:p w14:paraId="6696003C" w14:textId="77777777" w:rsidR="0087254A" w:rsidRPr="0011163E" w:rsidRDefault="0087254A" w:rsidP="0087254A">
            <w:pPr>
              <w:jc w:val="center"/>
              <w:rPr>
                <w:rFonts w:cs="Times New Roman"/>
                <w:bCs/>
                <w:color w:val="000000"/>
                <w:szCs w:val="24"/>
              </w:rPr>
            </w:pPr>
            <w:r w:rsidRPr="0011163E">
              <w:rPr>
                <w:rFonts w:cs="Times New Roman"/>
                <w:bCs/>
                <w:color w:val="000000"/>
                <w:szCs w:val="24"/>
              </w:rPr>
              <w:t>0.82</w:t>
            </w:r>
          </w:p>
        </w:tc>
      </w:tr>
      <w:tr w:rsidR="00650F47" w:rsidRPr="0011163E" w14:paraId="2A083456" w14:textId="77777777" w:rsidTr="0017093C">
        <w:trPr>
          <w:trHeight w:val="300"/>
        </w:trPr>
        <w:tc>
          <w:tcPr>
            <w:tcW w:w="4815" w:type="dxa"/>
            <w:shd w:val="clear" w:color="auto" w:fill="auto"/>
          </w:tcPr>
          <w:p w14:paraId="7F58F99C" w14:textId="29295E8D" w:rsidR="00650F47" w:rsidRPr="0011163E" w:rsidRDefault="00650F47" w:rsidP="00650F47">
            <w:pPr>
              <w:ind w:left="-49"/>
              <w:jc w:val="center"/>
              <w:rPr>
                <w:rFonts w:cs="Times New Roman"/>
                <w:bCs/>
                <w:szCs w:val="24"/>
              </w:rPr>
            </w:pPr>
            <w:r w:rsidRPr="0011163E">
              <w:rPr>
                <w:rFonts w:cs="Times New Roman"/>
                <w:bCs/>
                <w:szCs w:val="24"/>
              </w:rPr>
              <w:t>Pregunta para prueba de hipótesis</w:t>
            </w:r>
            <w:r w:rsidR="00CE702E" w:rsidRPr="0011163E">
              <w:rPr>
                <w:rFonts w:cs="Times New Roman"/>
                <w:bCs/>
                <w:szCs w:val="24"/>
              </w:rPr>
              <w:t>.</w:t>
            </w:r>
          </w:p>
        </w:tc>
        <w:tc>
          <w:tcPr>
            <w:tcW w:w="847" w:type="dxa"/>
            <w:shd w:val="clear" w:color="auto" w:fill="auto"/>
            <w:vAlign w:val="bottom"/>
          </w:tcPr>
          <w:p w14:paraId="136CC684"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Si</w:t>
            </w:r>
          </w:p>
        </w:tc>
        <w:tc>
          <w:tcPr>
            <w:tcW w:w="1205" w:type="dxa"/>
            <w:shd w:val="clear" w:color="auto" w:fill="auto"/>
            <w:vAlign w:val="bottom"/>
          </w:tcPr>
          <w:p w14:paraId="4F087EB5"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No</w:t>
            </w:r>
          </w:p>
        </w:tc>
        <w:tc>
          <w:tcPr>
            <w:tcW w:w="761" w:type="dxa"/>
            <w:shd w:val="clear" w:color="auto" w:fill="auto"/>
            <w:vAlign w:val="bottom"/>
          </w:tcPr>
          <w:p w14:paraId="13F1CDE8"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Si</w:t>
            </w:r>
          </w:p>
        </w:tc>
        <w:tc>
          <w:tcPr>
            <w:tcW w:w="1200" w:type="dxa"/>
            <w:shd w:val="clear" w:color="auto" w:fill="auto"/>
            <w:vAlign w:val="bottom"/>
          </w:tcPr>
          <w:p w14:paraId="3E750331"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No</w:t>
            </w:r>
          </w:p>
        </w:tc>
      </w:tr>
      <w:tr w:rsidR="00650F47" w:rsidRPr="0011163E" w14:paraId="23E3F668" w14:textId="77777777" w:rsidTr="0017093C">
        <w:trPr>
          <w:trHeight w:val="300"/>
        </w:trPr>
        <w:tc>
          <w:tcPr>
            <w:tcW w:w="4815" w:type="dxa"/>
            <w:shd w:val="clear" w:color="auto" w:fill="auto"/>
          </w:tcPr>
          <w:p w14:paraId="17CC904D" w14:textId="17DCD5FA" w:rsidR="00650F47" w:rsidRPr="0011163E" w:rsidRDefault="00650F47" w:rsidP="00650F47">
            <w:pPr>
              <w:pStyle w:val="Prrafodelista"/>
              <w:numPr>
                <w:ilvl w:val="0"/>
                <w:numId w:val="2"/>
              </w:numPr>
              <w:ind w:left="311"/>
              <w:rPr>
                <w:rFonts w:cs="Times New Roman"/>
                <w:bCs/>
                <w:szCs w:val="24"/>
              </w:rPr>
            </w:pPr>
            <w:r w:rsidRPr="0011163E">
              <w:rPr>
                <w:rFonts w:cs="Times New Roman"/>
                <w:bCs/>
                <w:szCs w:val="24"/>
              </w:rPr>
              <w:t xml:space="preserve">Consideras que el modelo pedagógico para impartir la experiencia educativa fue </w:t>
            </w:r>
            <w:r w:rsidRPr="0011163E">
              <w:rPr>
                <w:rFonts w:cs="Times New Roman"/>
                <w:bCs/>
                <w:szCs w:val="24"/>
              </w:rPr>
              <w:lastRenderedPageBreak/>
              <w:t>el adecuado para tu proceso de aprendizaje</w:t>
            </w:r>
            <w:r w:rsidR="00CE702E" w:rsidRPr="0011163E">
              <w:rPr>
                <w:rFonts w:cs="Times New Roman"/>
                <w:bCs/>
                <w:szCs w:val="24"/>
              </w:rPr>
              <w:t>.</w:t>
            </w:r>
          </w:p>
        </w:tc>
        <w:tc>
          <w:tcPr>
            <w:tcW w:w="847" w:type="dxa"/>
            <w:shd w:val="clear" w:color="auto" w:fill="auto"/>
            <w:vAlign w:val="bottom"/>
          </w:tcPr>
          <w:p w14:paraId="1DC89146"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lastRenderedPageBreak/>
              <w:t>93%</w:t>
            </w:r>
          </w:p>
        </w:tc>
        <w:tc>
          <w:tcPr>
            <w:tcW w:w="1205" w:type="dxa"/>
            <w:shd w:val="clear" w:color="auto" w:fill="auto"/>
            <w:vAlign w:val="bottom"/>
          </w:tcPr>
          <w:p w14:paraId="3279DFDB"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7%</w:t>
            </w:r>
          </w:p>
        </w:tc>
        <w:tc>
          <w:tcPr>
            <w:tcW w:w="761" w:type="dxa"/>
            <w:shd w:val="clear" w:color="auto" w:fill="auto"/>
            <w:vAlign w:val="bottom"/>
          </w:tcPr>
          <w:p w14:paraId="088D9B98"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88%</w:t>
            </w:r>
          </w:p>
        </w:tc>
        <w:tc>
          <w:tcPr>
            <w:tcW w:w="1200" w:type="dxa"/>
            <w:shd w:val="clear" w:color="auto" w:fill="auto"/>
            <w:vAlign w:val="bottom"/>
          </w:tcPr>
          <w:p w14:paraId="3B96D130" w14:textId="77777777" w:rsidR="00650F47" w:rsidRPr="0011163E" w:rsidRDefault="00650F47" w:rsidP="0087254A">
            <w:pPr>
              <w:jc w:val="center"/>
              <w:rPr>
                <w:rFonts w:cs="Times New Roman"/>
                <w:bCs/>
                <w:color w:val="000000"/>
                <w:szCs w:val="24"/>
              </w:rPr>
            </w:pPr>
            <w:r w:rsidRPr="0011163E">
              <w:rPr>
                <w:rFonts w:cs="Times New Roman"/>
                <w:bCs/>
                <w:color w:val="000000"/>
                <w:szCs w:val="24"/>
              </w:rPr>
              <w:t>12%</w:t>
            </w:r>
          </w:p>
        </w:tc>
      </w:tr>
    </w:tbl>
    <w:p w14:paraId="7B70B0B2" w14:textId="6F145D57" w:rsidR="001E0D54" w:rsidRPr="0011163E" w:rsidRDefault="001E0D54" w:rsidP="00CE702E">
      <w:pPr>
        <w:jc w:val="center"/>
        <w:rPr>
          <w:sz w:val="22"/>
          <w:szCs w:val="21"/>
        </w:rPr>
      </w:pPr>
      <w:r w:rsidRPr="0011163E">
        <w:t>Fuente:</w:t>
      </w:r>
      <w:r w:rsidRPr="0011163E">
        <w:rPr>
          <w:sz w:val="22"/>
          <w:szCs w:val="21"/>
        </w:rPr>
        <w:t xml:space="preserve"> Elaboración propia.</w:t>
      </w:r>
    </w:p>
    <w:p w14:paraId="13C81C40" w14:textId="7CC9FF4F" w:rsidR="00F0125D" w:rsidRPr="0011163E" w:rsidRDefault="00BC6856" w:rsidP="00BB46B4">
      <w:pPr>
        <w:spacing w:after="0" w:line="360" w:lineRule="auto"/>
      </w:pPr>
      <w:r w:rsidRPr="0011163E">
        <w:t xml:space="preserve">En general, </w:t>
      </w:r>
      <w:r w:rsidR="00F61C65" w:rsidRPr="0011163E">
        <w:t xml:space="preserve">el proceso de enseñanza-aprendizaje muestra mejores resultados </w:t>
      </w:r>
      <w:r w:rsidR="00396BD1" w:rsidRPr="0011163E">
        <w:t xml:space="preserve">en el grupo experimental, </w:t>
      </w:r>
      <w:r w:rsidR="00F61C65" w:rsidRPr="0011163E">
        <w:t xml:space="preserve">siendo importante resaltar que, el hecho de ser un grupo relativamente menor que el grupo de control, se debe a la decisión de inscripción que tiene el estudiante, por lo que, </w:t>
      </w:r>
      <w:r w:rsidR="00F0125D" w:rsidRPr="0011163E">
        <w:t xml:space="preserve">dado lo que implica el proceso de enseñanza-aprendizaje del modelo híbrido en comparación con el modelo tradicional, </w:t>
      </w:r>
      <w:r w:rsidR="00F61C65" w:rsidRPr="0011163E">
        <w:t xml:space="preserve">aquellos </w:t>
      </w:r>
      <w:r w:rsidR="00F0125D" w:rsidRPr="0011163E">
        <w:t xml:space="preserve">estudiantes </w:t>
      </w:r>
      <w:r w:rsidR="00F61C65" w:rsidRPr="0011163E">
        <w:t xml:space="preserve">que se encontraron en el grupo experimental </w:t>
      </w:r>
      <w:r w:rsidR="00F0125D" w:rsidRPr="0011163E">
        <w:t>tienen inclinación hacia  la autogestión de su aprendizaje</w:t>
      </w:r>
      <w:r w:rsidR="00F673B5" w:rsidRPr="0011163E">
        <w:t xml:space="preserve">, lo cual a su vez, esta </w:t>
      </w:r>
      <w:r w:rsidR="00F0125D" w:rsidRPr="0011163E">
        <w:t xml:space="preserve">relacionado con el hecho de que, en el grupo de control </w:t>
      </w:r>
      <w:r w:rsidR="00F673B5" w:rsidRPr="0011163E">
        <w:t xml:space="preserve">la aprobación es menor. </w:t>
      </w:r>
    </w:p>
    <w:p w14:paraId="32204B4F" w14:textId="77777777" w:rsidR="00BB46B4" w:rsidRPr="0011163E" w:rsidRDefault="00BB46B4" w:rsidP="00BB46B4">
      <w:pPr>
        <w:spacing w:after="0" w:line="360" w:lineRule="auto"/>
        <w:rPr>
          <w:b/>
          <w:bCs/>
        </w:rPr>
      </w:pPr>
    </w:p>
    <w:p w14:paraId="47A9B7EB" w14:textId="17B91326" w:rsidR="00F776F9" w:rsidRPr="0011163E" w:rsidRDefault="00851174" w:rsidP="00BB46B4">
      <w:pPr>
        <w:spacing w:after="0" w:line="360" w:lineRule="auto"/>
        <w:jc w:val="center"/>
        <w:rPr>
          <w:b/>
          <w:bCs/>
        </w:rPr>
      </w:pPr>
      <w:r w:rsidRPr="0011163E">
        <w:rPr>
          <w:b/>
          <w:bCs/>
        </w:rPr>
        <w:t>Correlación entre dimensiones</w:t>
      </w:r>
    </w:p>
    <w:p w14:paraId="55018970" w14:textId="77777777" w:rsidR="00851174" w:rsidRPr="0011163E" w:rsidRDefault="005D2D0E" w:rsidP="00BB46B4">
      <w:pPr>
        <w:spacing w:after="0" w:line="360" w:lineRule="auto"/>
      </w:pPr>
      <w:r w:rsidRPr="0011163E">
        <w:t xml:space="preserve">La correlación entre dimensiones </w:t>
      </w:r>
      <w:r w:rsidR="007725A6" w:rsidRPr="0011163E">
        <w:t>en esta</w:t>
      </w:r>
      <w:r w:rsidRPr="0011163E">
        <w:t xml:space="preserve"> </w:t>
      </w:r>
      <w:r w:rsidR="007725A6" w:rsidRPr="0011163E">
        <w:t>investigación</w:t>
      </w:r>
      <w:r w:rsidR="00BA3696" w:rsidRPr="0011163E">
        <w:t xml:space="preserve"> es una técnica</w:t>
      </w:r>
      <w:r w:rsidRPr="0011163E">
        <w:t xml:space="preserve"> que </w:t>
      </w:r>
      <w:r w:rsidR="007725A6" w:rsidRPr="0011163E">
        <w:t>permitió comprender</w:t>
      </w:r>
      <w:r w:rsidRPr="0011163E">
        <w:t xml:space="preserve"> cómo se </w:t>
      </w:r>
      <w:r w:rsidR="00BA3696" w:rsidRPr="0011163E">
        <w:t>relacionaron</w:t>
      </w:r>
      <w:r w:rsidRPr="0011163E">
        <w:t xml:space="preserve"> las variables que </w:t>
      </w:r>
      <w:r w:rsidR="00BA3696" w:rsidRPr="0011163E">
        <w:t>conformaron</w:t>
      </w:r>
      <w:r w:rsidRPr="0011163E">
        <w:t xml:space="preserve"> </w:t>
      </w:r>
      <w:r w:rsidR="007725A6" w:rsidRPr="0011163E">
        <w:t>cada</w:t>
      </w:r>
      <w:r w:rsidRPr="0011163E">
        <w:t xml:space="preserve"> dimensión. Para llevar a cabo el análisis se utilizó el software IBM SPSS Statistics agrupando las variables </w:t>
      </w:r>
      <w:r w:rsidR="001A78FF" w:rsidRPr="0011163E">
        <w:t>de cada dimensión para generar una sola</w:t>
      </w:r>
      <w:r w:rsidRPr="0011163E">
        <w:t>,</w:t>
      </w:r>
      <w:r w:rsidR="001A78FF" w:rsidRPr="0011163E">
        <w:t xml:space="preserve"> al no cumplirse los supuestos de normalidad o linealidad de los datos se </w:t>
      </w:r>
      <w:r w:rsidRPr="0011163E">
        <w:t xml:space="preserve">analizaron </w:t>
      </w:r>
      <w:r w:rsidR="00BA3696" w:rsidRPr="0011163E">
        <w:t xml:space="preserve">con el uso de la estadística no paramétrica </w:t>
      </w:r>
      <w:r w:rsidRPr="0011163E">
        <w:t>por medio de tablas cruzadas con el método de Tau_b de Kendall. Los resultados para el grupo experimental se muestran en la tabla 6 y para el grupo de control en la 7.</w:t>
      </w:r>
    </w:p>
    <w:p w14:paraId="41A638D4" w14:textId="77777777" w:rsidR="00BB46B4" w:rsidRDefault="00BB46B4" w:rsidP="00BB46B4">
      <w:pPr>
        <w:spacing w:after="0" w:line="360" w:lineRule="auto"/>
      </w:pPr>
    </w:p>
    <w:p w14:paraId="6D9164C5" w14:textId="77777777" w:rsidR="00075F3A" w:rsidRDefault="00075F3A" w:rsidP="00BB46B4">
      <w:pPr>
        <w:spacing w:after="0" w:line="360" w:lineRule="auto"/>
      </w:pPr>
    </w:p>
    <w:p w14:paraId="407EED1C" w14:textId="77777777" w:rsidR="00075F3A" w:rsidRDefault="00075F3A" w:rsidP="00BB46B4">
      <w:pPr>
        <w:spacing w:after="0" w:line="360" w:lineRule="auto"/>
      </w:pPr>
    </w:p>
    <w:p w14:paraId="20F5D4CD" w14:textId="77777777" w:rsidR="00075F3A" w:rsidRDefault="00075F3A" w:rsidP="00BB46B4">
      <w:pPr>
        <w:spacing w:after="0" w:line="360" w:lineRule="auto"/>
      </w:pPr>
    </w:p>
    <w:p w14:paraId="7ACD1BFE" w14:textId="77777777" w:rsidR="00075F3A" w:rsidRDefault="00075F3A" w:rsidP="00BB46B4">
      <w:pPr>
        <w:spacing w:after="0" w:line="360" w:lineRule="auto"/>
      </w:pPr>
    </w:p>
    <w:p w14:paraId="0C16B351" w14:textId="77777777" w:rsidR="00075F3A" w:rsidRDefault="00075F3A" w:rsidP="00BB46B4">
      <w:pPr>
        <w:spacing w:after="0" w:line="360" w:lineRule="auto"/>
      </w:pPr>
    </w:p>
    <w:p w14:paraId="6DEA6FFF" w14:textId="77777777" w:rsidR="00075F3A" w:rsidRDefault="00075F3A" w:rsidP="00BB46B4">
      <w:pPr>
        <w:spacing w:after="0" w:line="360" w:lineRule="auto"/>
      </w:pPr>
    </w:p>
    <w:p w14:paraId="458B5469" w14:textId="77777777" w:rsidR="00075F3A" w:rsidRDefault="00075F3A" w:rsidP="00BB46B4">
      <w:pPr>
        <w:spacing w:after="0" w:line="360" w:lineRule="auto"/>
      </w:pPr>
    </w:p>
    <w:p w14:paraId="5788B9CB" w14:textId="77777777" w:rsidR="00075F3A" w:rsidRDefault="00075F3A" w:rsidP="00BB46B4">
      <w:pPr>
        <w:spacing w:after="0" w:line="360" w:lineRule="auto"/>
      </w:pPr>
    </w:p>
    <w:p w14:paraId="1A046747" w14:textId="77777777" w:rsidR="00075F3A" w:rsidRDefault="00075F3A" w:rsidP="00BB46B4">
      <w:pPr>
        <w:spacing w:after="0" w:line="360" w:lineRule="auto"/>
      </w:pPr>
    </w:p>
    <w:p w14:paraId="6FD6446B" w14:textId="77777777" w:rsidR="00075F3A" w:rsidRDefault="00075F3A" w:rsidP="00BB46B4">
      <w:pPr>
        <w:spacing w:after="0" w:line="360" w:lineRule="auto"/>
      </w:pPr>
    </w:p>
    <w:p w14:paraId="7BD7DC4F" w14:textId="77777777" w:rsidR="00075F3A" w:rsidRDefault="00075F3A" w:rsidP="00BB46B4">
      <w:pPr>
        <w:spacing w:after="0" w:line="360" w:lineRule="auto"/>
      </w:pPr>
    </w:p>
    <w:p w14:paraId="5FE1153F" w14:textId="77777777" w:rsidR="00075F3A" w:rsidRDefault="00075F3A" w:rsidP="00BB46B4">
      <w:pPr>
        <w:spacing w:after="0" w:line="360" w:lineRule="auto"/>
      </w:pPr>
    </w:p>
    <w:p w14:paraId="65B673D8" w14:textId="77777777" w:rsidR="00075F3A" w:rsidRDefault="00075F3A" w:rsidP="00BB46B4">
      <w:pPr>
        <w:spacing w:after="0" w:line="360" w:lineRule="auto"/>
      </w:pPr>
    </w:p>
    <w:p w14:paraId="5C1ABBA6" w14:textId="77777777" w:rsidR="00075F3A" w:rsidRPr="0011163E" w:rsidRDefault="00075F3A" w:rsidP="00BB46B4">
      <w:pPr>
        <w:spacing w:after="0" w:line="360" w:lineRule="auto"/>
      </w:pPr>
    </w:p>
    <w:p w14:paraId="37026A13" w14:textId="5362FBDD" w:rsidR="00FC4607" w:rsidRPr="0011163E" w:rsidRDefault="00BA3696" w:rsidP="00345C72">
      <w:pPr>
        <w:jc w:val="center"/>
        <w:rPr>
          <w:szCs w:val="24"/>
        </w:rPr>
      </w:pPr>
      <w:r w:rsidRPr="0011163E">
        <w:rPr>
          <w:b/>
          <w:bCs/>
          <w:szCs w:val="24"/>
        </w:rPr>
        <w:lastRenderedPageBreak/>
        <w:t>Tabla 6.</w:t>
      </w:r>
      <w:r w:rsidRPr="0011163E">
        <w:rPr>
          <w:szCs w:val="24"/>
        </w:rPr>
        <w:t xml:space="preserve"> Correlación entre dimensiones del grupo </w:t>
      </w:r>
      <w:r w:rsidR="001A78FF" w:rsidRPr="0011163E">
        <w:rPr>
          <w:szCs w:val="24"/>
        </w:rPr>
        <w:t>Experimental</w:t>
      </w:r>
    </w:p>
    <w:tbl>
      <w:tblPr>
        <w:tblStyle w:val="Tablaconcuadrcula"/>
        <w:tblW w:w="8789" w:type="dxa"/>
        <w:tblLayout w:type="fixed"/>
        <w:tblLook w:val="0000" w:firstRow="0" w:lastRow="0" w:firstColumn="0" w:lastColumn="0" w:noHBand="0" w:noVBand="0"/>
      </w:tblPr>
      <w:tblGrid>
        <w:gridCol w:w="993"/>
        <w:gridCol w:w="1554"/>
        <w:gridCol w:w="1701"/>
        <w:gridCol w:w="1559"/>
        <w:gridCol w:w="1559"/>
        <w:gridCol w:w="1423"/>
      </w:tblGrid>
      <w:tr w:rsidR="00BA3696" w:rsidRPr="0011163E" w14:paraId="7C4B233B" w14:textId="77777777" w:rsidTr="00EA1539">
        <w:tc>
          <w:tcPr>
            <w:tcW w:w="4248" w:type="dxa"/>
            <w:gridSpan w:val="3"/>
          </w:tcPr>
          <w:p w14:paraId="62826034" w14:textId="6F0C2E86" w:rsidR="00FC4607" w:rsidRPr="0011163E" w:rsidRDefault="00BA3696" w:rsidP="00BA3696">
            <w:pPr>
              <w:autoSpaceDE w:val="0"/>
              <w:autoSpaceDN w:val="0"/>
              <w:adjustRightInd w:val="0"/>
              <w:jc w:val="center"/>
              <w:rPr>
                <w:rFonts w:cs="Times New Roman"/>
                <w:szCs w:val="24"/>
              </w:rPr>
            </w:pPr>
            <w:r w:rsidRPr="0011163E">
              <w:rPr>
                <w:rFonts w:cs="Times New Roman"/>
                <w:szCs w:val="24"/>
              </w:rPr>
              <w:t>Dimensiones</w:t>
            </w:r>
          </w:p>
        </w:tc>
        <w:tc>
          <w:tcPr>
            <w:tcW w:w="1559" w:type="dxa"/>
          </w:tcPr>
          <w:p w14:paraId="3EB19F54" w14:textId="77777777" w:rsidR="00FC4607" w:rsidRPr="0011163E" w:rsidRDefault="00FC4607" w:rsidP="00FC4607">
            <w:pPr>
              <w:autoSpaceDE w:val="0"/>
              <w:autoSpaceDN w:val="0"/>
              <w:adjustRightInd w:val="0"/>
              <w:spacing w:line="320" w:lineRule="atLeast"/>
              <w:ind w:left="60" w:right="60"/>
              <w:jc w:val="center"/>
              <w:rPr>
                <w:rFonts w:cs="Times New Roman"/>
                <w:szCs w:val="24"/>
              </w:rPr>
            </w:pPr>
            <w:r w:rsidRPr="0011163E">
              <w:rPr>
                <w:rFonts w:cs="Times New Roman"/>
                <w:szCs w:val="24"/>
              </w:rPr>
              <w:t>Conducción</w:t>
            </w:r>
          </w:p>
        </w:tc>
        <w:tc>
          <w:tcPr>
            <w:tcW w:w="1559" w:type="dxa"/>
          </w:tcPr>
          <w:p w14:paraId="3F3A3DB2" w14:textId="77777777" w:rsidR="00FC4607" w:rsidRPr="0011163E" w:rsidRDefault="00FC4607" w:rsidP="00FC4607">
            <w:pPr>
              <w:autoSpaceDE w:val="0"/>
              <w:autoSpaceDN w:val="0"/>
              <w:adjustRightInd w:val="0"/>
              <w:spacing w:line="320" w:lineRule="atLeast"/>
              <w:ind w:left="60" w:right="60"/>
              <w:jc w:val="center"/>
              <w:rPr>
                <w:rFonts w:cs="Times New Roman"/>
                <w:szCs w:val="24"/>
              </w:rPr>
            </w:pPr>
            <w:r w:rsidRPr="0011163E">
              <w:rPr>
                <w:rFonts w:cs="Times New Roman"/>
                <w:szCs w:val="24"/>
              </w:rPr>
              <w:t>Seguimiento</w:t>
            </w:r>
          </w:p>
        </w:tc>
        <w:tc>
          <w:tcPr>
            <w:tcW w:w="1423" w:type="dxa"/>
          </w:tcPr>
          <w:p w14:paraId="385DA9E2" w14:textId="77777777" w:rsidR="00FC4607" w:rsidRPr="0011163E" w:rsidRDefault="0044047D" w:rsidP="00FC4607">
            <w:pPr>
              <w:autoSpaceDE w:val="0"/>
              <w:autoSpaceDN w:val="0"/>
              <w:adjustRightInd w:val="0"/>
              <w:spacing w:line="320" w:lineRule="atLeast"/>
              <w:ind w:left="60" w:right="60"/>
              <w:jc w:val="center"/>
              <w:rPr>
                <w:rFonts w:cs="Times New Roman"/>
                <w:szCs w:val="24"/>
              </w:rPr>
            </w:pPr>
            <w:r w:rsidRPr="0011163E">
              <w:rPr>
                <w:rFonts w:cs="Times New Roman"/>
                <w:szCs w:val="24"/>
              </w:rPr>
              <w:t>Evaluación</w:t>
            </w:r>
          </w:p>
        </w:tc>
      </w:tr>
      <w:tr w:rsidR="00BA3696" w:rsidRPr="0011163E" w14:paraId="7D792F87" w14:textId="77777777" w:rsidTr="00EA1539">
        <w:tc>
          <w:tcPr>
            <w:tcW w:w="993" w:type="dxa"/>
            <w:vMerge w:val="restart"/>
          </w:tcPr>
          <w:p w14:paraId="6993905B"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Tau_b de Kendall</w:t>
            </w:r>
          </w:p>
        </w:tc>
        <w:tc>
          <w:tcPr>
            <w:tcW w:w="1554" w:type="dxa"/>
            <w:vMerge w:val="restart"/>
          </w:tcPr>
          <w:p w14:paraId="5D15F210"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Conducción</w:t>
            </w:r>
          </w:p>
        </w:tc>
        <w:tc>
          <w:tcPr>
            <w:tcW w:w="1701" w:type="dxa"/>
          </w:tcPr>
          <w:p w14:paraId="2DF42515"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Coeficiente de correlación</w:t>
            </w:r>
          </w:p>
        </w:tc>
        <w:tc>
          <w:tcPr>
            <w:tcW w:w="1559" w:type="dxa"/>
          </w:tcPr>
          <w:p w14:paraId="0A3F653B"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1.000</w:t>
            </w:r>
          </w:p>
        </w:tc>
        <w:tc>
          <w:tcPr>
            <w:tcW w:w="1559" w:type="dxa"/>
          </w:tcPr>
          <w:p w14:paraId="3D1B50AA"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.046</w:t>
            </w:r>
          </w:p>
        </w:tc>
        <w:tc>
          <w:tcPr>
            <w:tcW w:w="1423" w:type="dxa"/>
          </w:tcPr>
          <w:p w14:paraId="5BF2677E"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-.024</w:t>
            </w:r>
          </w:p>
        </w:tc>
      </w:tr>
      <w:tr w:rsidR="00BA3696" w:rsidRPr="0011163E" w14:paraId="27FA700B" w14:textId="77777777" w:rsidTr="00EA1539">
        <w:tc>
          <w:tcPr>
            <w:tcW w:w="993" w:type="dxa"/>
            <w:vMerge/>
          </w:tcPr>
          <w:p w14:paraId="2D213752" w14:textId="77777777" w:rsidR="00FC4607" w:rsidRPr="0011163E" w:rsidRDefault="00FC4607" w:rsidP="00EA1539">
            <w:pPr>
              <w:autoSpaceDE w:val="0"/>
              <w:autoSpaceDN w:val="0"/>
              <w:adjustRightInd w:val="0"/>
              <w:jc w:val="center"/>
              <w:rPr>
                <w:rFonts w:cs="Times New Roman"/>
                <w:szCs w:val="24"/>
              </w:rPr>
            </w:pPr>
          </w:p>
        </w:tc>
        <w:tc>
          <w:tcPr>
            <w:tcW w:w="1554" w:type="dxa"/>
            <w:vMerge/>
          </w:tcPr>
          <w:p w14:paraId="6E540034" w14:textId="77777777" w:rsidR="00FC4607" w:rsidRPr="0011163E" w:rsidRDefault="00FC4607" w:rsidP="00EA1539">
            <w:pPr>
              <w:autoSpaceDE w:val="0"/>
              <w:autoSpaceDN w:val="0"/>
              <w:adjustRightInd w:val="0"/>
              <w:jc w:val="center"/>
              <w:rPr>
                <w:rFonts w:cs="Times New Roman"/>
                <w:szCs w:val="24"/>
              </w:rPr>
            </w:pPr>
          </w:p>
        </w:tc>
        <w:tc>
          <w:tcPr>
            <w:tcW w:w="1701" w:type="dxa"/>
          </w:tcPr>
          <w:p w14:paraId="2798CCAB"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Sig. (bilateral)</w:t>
            </w:r>
          </w:p>
        </w:tc>
        <w:tc>
          <w:tcPr>
            <w:tcW w:w="1559" w:type="dxa"/>
          </w:tcPr>
          <w:p w14:paraId="2BF086AD"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w:t>
            </w:r>
          </w:p>
        </w:tc>
        <w:tc>
          <w:tcPr>
            <w:tcW w:w="1559" w:type="dxa"/>
          </w:tcPr>
          <w:p w14:paraId="456B6A6C"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.783</w:t>
            </w:r>
          </w:p>
        </w:tc>
        <w:tc>
          <w:tcPr>
            <w:tcW w:w="1423" w:type="dxa"/>
          </w:tcPr>
          <w:p w14:paraId="44DE8754"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.895</w:t>
            </w:r>
          </w:p>
        </w:tc>
      </w:tr>
      <w:tr w:rsidR="00BA3696" w:rsidRPr="0011163E" w14:paraId="6B1AB1AF" w14:textId="77777777" w:rsidTr="00EA1539">
        <w:tc>
          <w:tcPr>
            <w:tcW w:w="993" w:type="dxa"/>
            <w:vMerge/>
          </w:tcPr>
          <w:p w14:paraId="4DA91742" w14:textId="77777777" w:rsidR="00FC4607" w:rsidRPr="0011163E" w:rsidRDefault="00FC4607" w:rsidP="00EA1539">
            <w:pPr>
              <w:autoSpaceDE w:val="0"/>
              <w:autoSpaceDN w:val="0"/>
              <w:adjustRightInd w:val="0"/>
              <w:jc w:val="center"/>
              <w:rPr>
                <w:rFonts w:cs="Times New Roman"/>
                <w:szCs w:val="24"/>
              </w:rPr>
            </w:pPr>
          </w:p>
        </w:tc>
        <w:tc>
          <w:tcPr>
            <w:tcW w:w="1554" w:type="dxa"/>
            <w:vMerge/>
          </w:tcPr>
          <w:p w14:paraId="6AEE20D5" w14:textId="77777777" w:rsidR="00FC4607" w:rsidRPr="0011163E" w:rsidRDefault="00FC4607" w:rsidP="00EA1539">
            <w:pPr>
              <w:autoSpaceDE w:val="0"/>
              <w:autoSpaceDN w:val="0"/>
              <w:adjustRightInd w:val="0"/>
              <w:jc w:val="center"/>
              <w:rPr>
                <w:rFonts w:cs="Times New Roman"/>
                <w:szCs w:val="24"/>
              </w:rPr>
            </w:pPr>
          </w:p>
        </w:tc>
        <w:tc>
          <w:tcPr>
            <w:tcW w:w="1701" w:type="dxa"/>
          </w:tcPr>
          <w:p w14:paraId="4C6E6DC2"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N</w:t>
            </w:r>
          </w:p>
        </w:tc>
        <w:tc>
          <w:tcPr>
            <w:tcW w:w="1559" w:type="dxa"/>
          </w:tcPr>
          <w:p w14:paraId="43759859"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26</w:t>
            </w:r>
          </w:p>
        </w:tc>
        <w:tc>
          <w:tcPr>
            <w:tcW w:w="1559" w:type="dxa"/>
          </w:tcPr>
          <w:p w14:paraId="11626541"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26</w:t>
            </w:r>
          </w:p>
        </w:tc>
        <w:tc>
          <w:tcPr>
            <w:tcW w:w="1423" w:type="dxa"/>
          </w:tcPr>
          <w:p w14:paraId="06D316B4"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26</w:t>
            </w:r>
          </w:p>
        </w:tc>
      </w:tr>
      <w:tr w:rsidR="00BA3696" w:rsidRPr="0011163E" w14:paraId="587445E5" w14:textId="77777777" w:rsidTr="00EA1539">
        <w:tc>
          <w:tcPr>
            <w:tcW w:w="993" w:type="dxa"/>
            <w:vMerge/>
          </w:tcPr>
          <w:p w14:paraId="7A1F6C8C" w14:textId="77777777" w:rsidR="00FC4607" w:rsidRPr="0011163E" w:rsidRDefault="00FC4607" w:rsidP="00EA1539">
            <w:pPr>
              <w:autoSpaceDE w:val="0"/>
              <w:autoSpaceDN w:val="0"/>
              <w:adjustRightInd w:val="0"/>
              <w:jc w:val="center"/>
              <w:rPr>
                <w:rFonts w:cs="Times New Roman"/>
                <w:szCs w:val="24"/>
              </w:rPr>
            </w:pPr>
          </w:p>
        </w:tc>
        <w:tc>
          <w:tcPr>
            <w:tcW w:w="1554" w:type="dxa"/>
            <w:vMerge w:val="restart"/>
          </w:tcPr>
          <w:p w14:paraId="22943F4E"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Seguimiento</w:t>
            </w:r>
          </w:p>
        </w:tc>
        <w:tc>
          <w:tcPr>
            <w:tcW w:w="1701" w:type="dxa"/>
          </w:tcPr>
          <w:p w14:paraId="2C4D6456"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Coeficiente de correlación</w:t>
            </w:r>
          </w:p>
        </w:tc>
        <w:tc>
          <w:tcPr>
            <w:tcW w:w="1559" w:type="dxa"/>
          </w:tcPr>
          <w:p w14:paraId="300EF848"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.046</w:t>
            </w:r>
          </w:p>
        </w:tc>
        <w:tc>
          <w:tcPr>
            <w:tcW w:w="1559" w:type="dxa"/>
          </w:tcPr>
          <w:p w14:paraId="4957AF1B"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1.000</w:t>
            </w:r>
          </w:p>
        </w:tc>
        <w:tc>
          <w:tcPr>
            <w:tcW w:w="1423" w:type="dxa"/>
          </w:tcPr>
          <w:p w14:paraId="43E58D8D"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.710</w:t>
            </w:r>
            <w:r w:rsidRPr="0011163E">
              <w:rPr>
                <w:rFonts w:cs="Times New Roman"/>
                <w:szCs w:val="24"/>
                <w:vertAlign w:val="superscript"/>
              </w:rPr>
              <w:t>**</w:t>
            </w:r>
          </w:p>
        </w:tc>
      </w:tr>
      <w:tr w:rsidR="00BA3696" w:rsidRPr="0011163E" w14:paraId="5EBCFDC9" w14:textId="77777777" w:rsidTr="00EA1539">
        <w:tc>
          <w:tcPr>
            <w:tcW w:w="993" w:type="dxa"/>
            <w:vMerge/>
          </w:tcPr>
          <w:p w14:paraId="7FAA3CB4" w14:textId="77777777" w:rsidR="00FC4607" w:rsidRPr="0011163E" w:rsidRDefault="00FC4607" w:rsidP="00EA1539">
            <w:pPr>
              <w:autoSpaceDE w:val="0"/>
              <w:autoSpaceDN w:val="0"/>
              <w:adjustRightInd w:val="0"/>
              <w:jc w:val="center"/>
              <w:rPr>
                <w:rFonts w:cs="Times New Roman"/>
                <w:szCs w:val="24"/>
              </w:rPr>
            </w:pPr>
          </w:p>
        </w:tc>
        <w:tc>
          <w:tcPr>
            <w:tcW w:w="1554" w:type="dxa"/>
            <w:vMerge/>
          </w:tcPr>
          <w:p w14:paraId="40E7AF6A" w14:textId="77777777" w:rsidR="00FC4607" w:rsidRPr="0011163E" w:rsidRDefault="00FC4607" w:rsidP="00EA1539">
            <w:pPr>
              <w:autoSpaceDE w:val="0"/>
              <w:autoSpaceDN w:val="0"/>
              <w:adjustRightInd w:val="0"/>
              <w:jc w:val="center"/>
              <w:rPr>
                <w:rFonts w:cs="Times New Roman"/>
                <w:szCs w:val="24"/>
              </w:rPr>
            </w:pPr>
          </w:p>
        </w:tc>
        <w:tc>
          <w:tcPr>
            <w:tcW w:w="1701" w:type="dxa"/>
          </w:tcPr>
          <w:p w14:paraId="13415040"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Sig. (bilateral)</w:t>
            </w:r>
          </w:p>
        </w:tc>
        <w:tc>
          <w:tcPr>
            <w:tcW w:w="1559" w:type="dxa"/>
          </w:tcPr>
          <w:p w14:paraId="4BB05974"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.783</w:t>
            </w:r>
          </w:p>
        </w:tc>
        <w:tc>
          <w:tcPr>
            <w:tcW w:w="1559" w:type="dxa"/>
          </w:tcPr>
          <w:p w14:paraId="47648571"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w:t>
            </w:r>
          </w:p>
        </w:tc>
        <w:tc>
          <w:tcPr>
            <w:tcW w:w="1423" w:type="dxa"/>
          </w:tcPr>
          <w:p w14:paraId="766012C5"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.000</w:t>
            </w:r>
          </w:p>
        </w:tc>
      </w:tr>
      <w:tr w:rsidR="00BA3696" w:rsidRPr="0011163E" w14:paraId="0332E62E" w14:textId="77777777" w:rsidTr="00EA1539">
        <w:tc>
          <w:tcPr>
            <w:tcW w:w="993" w:type="dxa"/>
            <w:vMerge/>
          </w:tcPr>
          <w:p w14:paraId="1360E95B" w14:textId="77777777" w:rsidR="00FC4607" w:rsidRPr="0011163E" w:rsidRDefault="00FC4607" w:rsidP="00EA1539">
            <w:pPr>
              <w:autoSpaceDE w:val="0"/>
              <w:autoSpaceDN w:val="0"/>
              <w:adjustRightInd w:val="0"/>
              <w:jc w:val="center"/>
              <w:rPr>
                <w:rFonts w:cs="Times New Roman"/>
                <w:szCs w:val="24"/>
              </w:rPr>
            </w:pPr>
          </w:p>
        </w:tc>
        <w:tc>
          <w:tcPr>
            <w:tcW w:w="1554" w:type="dxa"/>
            <w:vMerge/>
          </w:tcPr>
          <w:p w14:paraId="07E4F9AA" w14:textId="77777777" w:rsidR="00FC4607" w:rsidRPr="0011163E" w:rsidRDefault="00FC4607" w:rsidP="00EA1539">
            <w:pPr>
              <w:autoSpaceDE w:val="0"/>
              <w:autoSpaceDN w:val="0"/>
              <w:adjustRightInd w:val="0"/>
              <w:jc w:val="center"/>
              <w:rPr>
                <w:rFonts w:cs="Times New Roman"/>
                <w:szCs w:val="24"/>
              </w:rPr>
            </w:pPr>
          </w:p>
        </w:tc>
        <w:tc>
          <w:tcPr>
            <w:tcW w:w="1701" w:type="dxa"/>
          </w:tcPr>
          <w:p w14:paraId="764AABAC"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N</w:t>
            </w:r>
          </w:p>
        </w:tc>
        <w:tc>
          <w:tcPr>
            <w:tcW w:w="1559" w:type="dxa"/>
          </w:tcPr>
          <w:p w14:paraId="29A8D92D"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26</w:t>
            </w:r>
          </w:p>
        </w:tc>
        <w:tc>
          <w:tcPr>
            <w:tcW w:w="1559" w:type="dxa"/>
          </w:tcPr>
          <w:p w14:paraId="4DA05835"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27</w:t>
            </w:r>
          </w:p>
        </w:tc>
        <w:tc>
          <w:tcPr>
            <w:tcW w:w="1423" w:type="dxa"/>
          </w:tcPr>
          <w:p w14:paraId="1B64C053"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27</w:t>
            </w:r>
          </w:p>
        </w:tc>
      </w:tr>
      <w:tr w:rsidR="00BA3696" w:rsidRPr="0011163E" w14:paraId="55D5A626" w14:textId="77777777" w:rsidTr="00EA1539">
        <w:tc>
          <w:tcPr>
            <w:tcW w:w="993" w:type="dxa"/>
            <w:vMerge/>
          </w:tcPr>
          <w:p w14:paraId="52B524C3" w14:textId="77777777" w:rsidR="00FC4607" w:rsidRPr="0011163E" w:rsidRDefault="00FC4607" w:rsidP="00EA1539">
            <w:pPr>
              <w:autoSpaceDE w:val="0"/>
              <w:autoSpaceDN w:val="0"/>
              <w:adjustRightInd w:val="0"/>
              <w:jc w:val="center"/>
              <w:rPr>
                <w:rFonts w:cs="Times New Roman"/>
                <w:szCs w:val="24"/>
              </w:rPr>
            </w:pPr>
          </w:p>
        </w:tc>
        <w:tc>
          <w:tcPr>
            <w:tcW w:w="1554" w:type="dxa"/>
            <w:vMerge w:val="restart"/>
          </w:tcPr>
          <w:p w14:paraId="0A503393" w14:textId="77777777" w:rsidR="00FC4607" w:rsidRPr="0011163E" w:rsidRDefault="0044047D"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Evaluación</w:t>
            </w:r>
          </w:p>
        </w:tc>
        <w:tc>
          <w:tcPr>
            <w:tcW w:w="1701" w:type="dxa"/>
          </w:tcPr>
          <w:p w14:paraId="41D733A4"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Coeficiente de correlación</w:t>
            </w:r>
          </w:p>
        </w:tc>
        <w:tc>
          <w:tcPr>
            <w:tcW w:w="1559" w:type="dxa"/>
          </w:tcPr>
          <w:p w14:paraId="77E4FEFB"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-.024</w:t>
            </w:r>
          </w:p>
        </w:tc>
        <w:tc>
          <w:tcPr>
            <w:tcW w:w="1559" w:type="dxa"/>
          </w:tcPr>
          <w:p w14:paraId="2716CC4F"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.710</w:t>
            </w:r>
            <w:r w:rsidRPr="0011163E">
              <w:rPr>
                <w:rFonts w:cs="Times New Roman"/>
                <w:szCs w:val="24"/>
                <w:vertAlign w:val="superscript"/>
              </w:rPr>
              <w:t>**</w:t>
            </w:r>
          </w:p>
        </w:tc>
        <w:tc>
          <w:tcPr>
            <w:tcW w:w="1423" w:type="dxa"/>
          </w:tcPr>
          <w:p w14:paraId="30A8C68C"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1.000</w:t>
            </w:r>
          </w:p>
        </w:tc>
      </w:tr>
      <w:tr w:rsidR="00BA3696" w:rsidRPr="0011163E" w14:paraId="7F830219" w14:textId="77777777" w:rsidTr="00EA1539">
        <w:tc>
          <w:tcPr>
            <w:tcW w:w="993" w:type="dxa"/>
            <w:vMerge/>
          </w:tcPr>
          <w:p w14:paraId="0053EFFA" w14:textId="77777777" w:rsidR="00FC4607" w:rsidRPr="0011163E" w:rsidRDefault="00FC4607" w:rsidP="00EA1539">
            <w:pPr>
              <w:autoSpaceDE w:val="0"/>
              <w:autoSpaceDN w:val="0"/>
              <w:adjustRightInd w:val="0"/>
              <w:jc w:val="center"/>
              <w:rPr>
                <w:rFonts w:cs="Times New Roman"/>
                <w:szCs w:val="24"/>
              </w:rPr>
            </w:pPr>
          </w:p>
        </w:tc>
        <w:tc>
          <w:tcPr>
            <w:tcW w:w="1554" w:type="dxa"/>
            <w:vMerge/>
          </w:tcPr>
          <w:p w14:paraId="2F29FA13" w14:textId="77777777" w:rsidR="00FC4607" w:rsidRPr="0011163E" w:rsidRDefault="00FC4607" w:rsidP="00EA1539">
            <w:pPr>
              <w:autoSpaceDE w:val="0"/>
              <w:autoSpaceDN w:val="0"/>
              <w:adjustRightInd w:val="0"/>
              <w:jc w:val="center"/>
              <w:rPr>
                <w:rFonts w:cs="Times New Roman"/>
                <w:szCs w:val="24"/>
              </w:rPr>
            </w:pPr>
          </w:p>
        </w:tc>
        <w:tc>
          <w:tcPr>
            <w:tcW w:w="1701" w:type="dxa"/>
          </w:tcPr>
          <w:p w14:paraId="786B83D7"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Sig. (bilateral)</w:t>
            </w:r>
          </w:p>
        </w:tc>
        <w:tc>
          <w:tcPr>
            <w:tcW w:w="1559" w:type="dxa"/>
          </w:tcPr>
          <w:p w14:paraId="4FADCEA2"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.895</w:t>
            </w:r>
          </w:p>
        </w:tc>
        <w:tc>
          <w:tcPr>
            <w:tcW w:w="1559" w:type="dxa"/>
          </w:tcPr>
          <w:p w14:paraId="59DCFCAF"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.000</w:t>
            </w:r>
          </w:p>
        </w:tc>
        <w:tc>
          <w:tcPr>
            <w:tcW w:w="1423" w:type="dxa"/>
          </w:tcPr>
          <w:p w14:paraId="0DD6ABA1"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w:t>
            </w:r>
          </w:p>
        </w:tc>
      </w:tr>
      <w:tr w:rsidR="00BA3696" w:rsidRPr="0011163E" w14:paraId="7D86C722" w14:textId="77777777" w:rsidTr="00EA1539">
        <w:tc>
          <w:tcPr>
            <w:tcW w:w="993" w:type="dxa"/>
            <w:vMerge/>
          </w:tcPr>
          <w:p w14:paraId="5FF46547" w14:textId="77777777" w:rsidR="00FC4607" w:rsidRPr="0011163E" w:rsidRDefault="00FC4607" w:rsidP="00EA1539">
            <w:pPr>
              <w:autoSpaceDE w:val="0"/>
              <w:autoSpaceDN w:val="0"/>
              <w:adjustRightInd w:val="0"/>
              <w:jc w:val="center"/>
              <w:rPr>
                <w:rFonts w:cs="Times New Roman"/>
                <w:szCs w:val="24"/>
              </w:rPr>
            </w:pPr>
          </w:p>
        </w:tc>
        <w:tc>
          <w:tcPr>
            <w:tcW w:w="1554" w:type="dxa"/>
            <w:vMerge/>
          </w:tcPr>
          <w:p w14:paraId="3DDE39B9" w14:textId="77777777" w:rsidR="00FC4607" w:rsidRPr="0011163E" w:rsidRDefault="00FC4607" w:rsidP="00EA1539">
            <w:pPr>
              <w:autoSpaceDE w:val="0"/>
              <w:autoSpaceDN w:val="0"/>
              <w:adjustRightInd w:val="0"/>
              <w:jc w:val="center"/>
              <w:rPr>
                <w:rFonts w:cs="Times New Roman"/>
                <w:szCs w:val="24"/>
              </w:rPr>
            </w:pPr>
          </w:p>
        </w:tc>
        <w:tc>
          <w:tcPr>
            <w:tcW w:w="1701" w:type="dxa"/>
          </w:tcPr>
          <w:p w14:paraId="11593B63"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N</w:t>
            </w:r>
          </w:p>
        </w:tc>
        <w:tc>
          <w:tcPr>
            <w:tcW w:w="1559" w:type="dxa"/>
          </w:tcPr>
          <w:p w14:paraId="2747FBE4"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26</w:t>
            </w:r>
          </w:p>
        </w:tc>
        <w:tc>
          <w:tcPr>
            <w:tcW w:w="1559" w:type="dxa"/>
          </w:tcPr>
          <w:p w14:paraId="0F9712C7"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27</w:t>
            </w:r>
          </w:p>
        </w:tc>
        <w:tc>
          <w:tcPr>
            <w:tcW w:w="1423" w:type="dxa"/>
          </w:tcPr>
          <w:p w14:paraId="31B81191" w14:textId="77777777" w:rsidR="00FC4607" w:rsidRPr="0011163E" w:rsidRDefault="00FC4607" w:rsidP="00EA1539">
            <w:pPr>
              <w:autoSpaceDE w:val="0"/>
              <w:autoSpaceDN w:val="0"/>
              <w:adjustRightInd w:val="0"/>
              <w:spacing w:line="320" w:lineRule="atLeast"/>
              <w:ind w:left="60" w:right="60"/>
              <w:jc w:val="center"/>
              <w:rPr>
                <w:rFonts w:cs="Times New Roman"/>
                <w:szCs w:val="24"/>
              </w:rPr>
            </w:pPr>
            <w:r w:rsidRPr="0011163E">
              <w:rPr>
                <w:rFonts w:cs="Times New Roman"/>
                <w:szCs w:val="24"/>
              </w:rPr>
              <w:t>27</w:t>
            </w:r>
          </w:p>
        </w:tc>
      </w:tr>
      <w:tr w:rsidR="00BA3696" w:rsidRPr="0011163E" w14:paraId="259DF764" w14:textId="77777777" w:rsidTr="00EA1539">
        <w:tc>
          <w:tcPr>
            <w:tcW w:w="8789" w:type="dxa"/>
            <w:gridSpan w:val="6"/>
          </w:tcPr>
          <w:p w14:paraId="36924CED" w14:textId="65C9D43F" w:rsidR="00FC4607" w:rsidRPr="0011163E" w:rsidRDefault="00FC4607" w:rsidP="00FC4607">
            <w:pPr>
              <w:autoSpaceDE w:val="0"/>
              <w:autoSpaceDN w:val="0"/>
              <w:adjustRightInd w:val="0"/>
              <w:spacing w:line="320" w:lineRule="atLeast"/>
              <w:ind w:left="60" w:right="60"/>
              <w:rPr>
                <w:rFonts w:cs="Times New Roman"/>
                <w:szCs w:val="24"/>
              </w:rPr>
            </w:pPr>
            <w:r w:rsidRPr="0011163E">
              <w:rPr>
                <w:rFonts w:cs="Times New Roman"/>
                <w:szCs w:val="24"/>
              </w:rPr>
              <w:t>**. La correlación es significativa en el nivel 0,01 (bilateral).</w:t>
            </w:r>
          </w:p>
        </w:tc>
      </w:tr>
    </w:tbl>
    <w:p w14:paraId="7D579C35" w14:textId="77777777" w:rsidR="007A5789" w:rsidRPr="0011163E" w:rsidRDefault="007A5789" w:rsidP="00CE702E">
      <w:pPr>
        <w:jc w:val="center"/>
      </w:pPr>
      <w:r w:rsidRPr="0011163E">
        <w:t>Fuente: Elaboración propia.</w:t>
      </w:r>
    </w:p>
    <w:p w14:paraId="0519EA08" w14:textId="47281515" w:rsidR="00C17969" w:rsidRPr="0011163E" w:rsidRDefault="00BA3696" w:rsidP="00BB46B4">
      <w:pPr>
        <w:spacing w:after="0" w:line="360" w:lineRule="auto"/>
      </w:pPr>
      <w:r w:rsidRPr="0011163E">
        <w:t xml:space="preserve">Como se puede visualizar en la tabla 6 dado el resultado de la relación de la dimensión </w:t>
      </w:r>
      <w:r w:rsidR="007F4AD8" w:rsidRPr="0011163E">
        <w:t>conducción con respecto a las dimensiones seguimiento y evaluación es nula</w:t>
      </w:r>
      <w:r w:rsidR="00CE702E" w:rsidRPr="0011163E">
        <w:t>,</w:t>
      </w:r>
      <w:r w:rsidR="007F4AD8" w:rsidRPr="0011163E">
        <w:t xml:space="preserve"> esto con base en que la</w:t>
      </w:r>
      <w:r w:rsidRPr="0011163E">
        <w:t xml:space="preserve"> sig. (bilateral)</w:t>
      </w:r>
      <w:r w:rsidR="0017093C" w:rsidRPr="0011163E">
        <w:t xml:space="preserve"> </w:t>
      </w:r>
      <w:r w:rsidR="007F4AD8" w:rsidRPr="0011163E">
        <w:t>&gt; 0.05 por lo tanto, los elementos tecnológicos de la dimensión conducción no tiene una relación con el seguimiento y evaluación del curso</w:t>
      </w:r>
      <w:r w:rsidR="00CE702E" w:rsidRPr="0011163E">
        <w:t>;</w:t>
      </w:r>
      <w:r w:rsidR="007F4AD8" w:rsidRPr="0011163E">
        <w:t xml:space="preserve"> sin embargo, el resultado de la relación de la dimensión seguimiento con el de evaluación si tiene una relación significativa dado que el sig. (bilateral) &lt; 0.05 </w:t>
      </w:r>
      <w:r w:rsidR="00A152C9" w:rsidRPr="0011163E">
        <w:t xml:space="preserve">siendo el coeficiente de correlación de .710 </w:t>
      </w:r>
      <w:r w:rsidR="00C17969" w:rsidRPr="0011163E">
        <w:t>el</w:t>
      </w:r>
      <w:r w:rsidR="00E6558B" w:rsidRPr="0011163E">
        <w:t xml:space="preserve"> cual se denomina como alto</w:t>
      </w:r>
      <w:r w:rsidR="00C17969" w:rsidRPr="0011163E">
        <w:t xml:space="preserve">. </w:t>
      </w:r>
      <w:r w:rsidR="00E6558B" w:rsidRPr="0011163E">
        <w:t>Con todo lo anterior e</w:t>
      </w:r>
      <w:r w:rsidR="00C17969" w:rsidRPr="0011163E">
        <w:t xml:space="preserve">l resultado para el grupo experimental indica que para los estudiantes es importante que el profesor </w:t>
      </w:r>
      <w:r w:rsidR="00CE702E" w:rsidRPr="0011163E">
        <w:t xml:space="preserve">dé </w:t>
      </w:r>
      <w:r w:rsidR="00C17969" w:rsidRPr="0011163E">
        <w:t>un correcto seguimiento al curso en cuanto a la promoción</w:t>
      </w:r>
      <w:r w:rsidR="00E6558B" w:rsidRPr="0011163E">
        <w:t>,</w:t>
      </w:r>
      <w:r w:rsidR="00C17969" w:rsidRPr="0011163E">
        <w:t xml:space="preserve"> el análisis, discusión y/o deb</w:t>
      </w:r>
      <w:r w:rsidR="00E6558B" w:rsidRPr="0011163E">
        <w:t>ate sobre los contenidos de la e</w:t>
      </w:r>
      <w:r w:rsidR="00C17969" w:rsidRPr="0011163E">
        <w:t xml:space="preserve">xperiencia </w:t>
      </w:r>
      <w:r w:rsidR="00E6558B" w:rsidRPr="0011163E">
        <w:t>e</w:t>
      </w:r>
      <w:r w:rsidR="00C17969" w:rsidRPr="0011163E">
        <w:t>ducativa</w:t>
      </w:r>
      <w:r w:rsidR="00E6558B" w:rsidRPr="0011163E">
        <w:t>, en el mismo sentido resulta primordial la revisión de las actividades en tiempo y forma ya que enmarca la relación entre una y otra dimensión.</w:t>
      </w:r>
    </w:p>
    <w:p w14:paraId="34620EAA" w14:textId="77777777" w:rsidR="00BB46B4" w:rsidRDefault="00BB46B4" w:rsidP="00BB46B4">
      <w:pPr>
        <w:spacing w:after="0" w:line="360" w:lineRule="auto"/>
      </w:pPr>
    </w:p>
    <w:p w14:paraId="23D35D97" w14:textId="77777777" w:rsidR="00075F3A" w:rsidRDefault="00075F3A" w:rsidP="00BB46B4">
      <w:pPr>
        <w:spacing w:after="0" w:line="360" w:lineRule="auto"/>
      </w:pPr>
    </w:p>
    <w:p w14:paraId="4654686B" w14:textId="77777777" w:rsidR="00075F3A" w:rsidRDefault="00075F3A" w:rsidP="00BB46B4">
      <w:pPr>
        <w:spacing w:after="0" w:line="360" w:lineRule="auto"/>
      </w:pPr>
    </w:p>
    <w:p w14:paraId="61ACBDDA" w14:textId="77777777" w:rsidR="00075F3A" w:rsidRPr="0011163E" w:rsidRDefault="00075F3A" w:rsidP="00BB46B4">
      <w:pPr>
        <w:spacing w:after="0" w:line="360" w:lineRule="auto"/>
      </w:pPr>
    </w:p>
    <w:p w14:paraId="4E33F665" w14:textId="6D12A2F9" w:rsidR="00E6558B" w:rsidRPr="0011163E" w:rsidRDefault="00E6558B" w:rsidP="00EA1539">
      <w:pPr>
        <w:jc w:val="center"/>
        <w:rPr>
          <w:szCs w:val="24"/>
        </w:rPr>
      </w:pPr>
      <w:r w:rsidRPr="0011163E">
        <w:rPr>
          <w:b/>
          <w:bCs/>
          <w:szCs w:val="24"/>
        </w:rPr>
        <w:lastRenderedPageBreak/>
        <w:t>Tabla 7.</w:t>
      </w:r>
      <w:r w:rsidRPr="0011163E">
        <w:rPr>
          <w:szCs w:val="24"/>
        </w:rPr>
        <w:t xml:space="preserve"> Correlación entre dimensiones del grupo de Control</w:t>
      </w:r>
      <w:r w:rsidR="00CE702E" w:rsidRPr="0011163E">
        <w:rPr>
          <w:szCs w:val="24"/>
        </w:rPr>
        <w:t>.</w:t>
      </w:r>
    </w:p>
    <w:tbl>
      <w:tblPr>
        <w:tblStyle w:val="Tablaconcuadrcula"/>
        <w:tblW w:w="8766" w:type="dxa"/>
        <w:tblLayout w:type="fixed"/>
        <w:tblLook w:val="0000" w:firstRow="0" w:lastRow="0" w:firstColumn="0" w:lastColumn="0" w:noHBand="0" w:noVBand="0"/>
      </w:tblPr>
      <w:tblGrid>
        <w:gridCol w:w="1129"/>
        <w:gridCol w:w="1423"/>
        <w:gridCol w:w="1696"/>
        <w:gridCol w:w="1559"/>
        <w:gridCol w:w="1559"/>
        <w:gridCol w:w="1400"/>
      </w:tblGrid>
      <w:tr w:rsidR="00914ED1" w:rsidRPr="0011163E" w14:paraId="1960EF63" w14:textId="77777777" w:rsidTr="00EA1539">
        <w:trPr>
          <w:trHeight w:val="291"/>
        </w:trPr>
        <w:tc>
          <w:tcPr>
            <w:tcW w:w="4248" w:type="dxa"/>
            <w:gridSpan w:val="3"/>
          </w:tcPr>
          <w:p w14:paraId="3A805117" w14:textId="77777777" w:rsidR="001A78FF" w:rsidRPr="0011163E" w:rsidRDefault="00E6558B" w:rsidP="00EA1539">
            <w:pPr>
              <w:shd w:val="clear" w:color="auto" w:fill="FFFFFF" w:themeFill="background1"/>
              <w:autoSpaceDE w:val="0"/>
              <w:autoSpaceDN w:val="0"/>
              <w:adjustRightInd w:val="0"/>
              <w:jc w:val="center"/>
              <w:rPr>
                <w:rFonts w:cs="Times New Roman"/>
                <w:szCs w:val="24"/>
              </w:rPr>
            </w:pPr>
            <w:r w:rsidRPr="0011163E">
              <w:rPr>
                <w:rFonts w:cs="Times New Roman"/>
                <w:szCs w:val="24"/>
              </w:rPr>
              <w:t>Dimensión</w:t>
            </w:r>
          </w:p>
        </w:tc>
        <w:tc>
          <w:tcPr>
            <w:tcW w:w="1559" w:type="dxa"/>
          </w:tcPr>
          <w:p w14:paraId="67B3B55F" w14:textId="77777777" w:rsidR="001A78FF" w:rsidRPr="0011163E" w:rsidRDefault="0044047D"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Conducción</w:t>
            </w:r>
          </w:p>
        </w:tc>
        <w:tc>
          <w:tcPr>
            <w:tcW w:w="1559" w:type="dxa"/>
          </w:tcPr>
          <w:p w14:paraId="7441EB6E"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Seguimiento</w:t>
            </w:r>
          </w:p>
        </w:tc>
        <w:tc>
          <w:tcPr>
            <w:tcW w:w="1400" w:type="dxa"/>
          </w:tcPr>
          <w:p w14:paraId="1FF1C6B6" w14:textId="77777777" w:rsidR="001A78FF" w:rsidRPr="0011163E" w:rsidRDefault="0044047D"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Evaluación</w:t>
            </w:r>
          </w:p>
        </w:tc>
      </w:tr>
      <w:tr w:rsidR="00EA1539" w:rsidRPr="0011163E" w14:paraId="78B954F3" w14:textId="77777777" w:rsidTr="00AE3F01">
        <w:trPr>
          <w:trHeight w:val="291"/>
        </w:trPr>
        <w:tc>
          <w:tcPr>
            <w:tcW w:w="1129" w:type="dxa"/>
            <w:vMerge w:val="restart"/>
            <w:vAlign w:val="center"/>
          </w:tcPr>
          <w:p w14:paraId="36CC7671" w14:textId="77777777" w:rsidR="001A78FF" w:rsidRPr="0011163E" w:rsidRDefault="001A78FF" w:rsidP="00E6558B">
            <w:pPr>
              <w:shd w:val="clear" w:color="auto" w:fill="FFFFFF" w:themeFill="background1"/>
              <w:autoSpaceDE w:val="0"/>
              <w:autoSpaceDN w:val="0"/>
              <w:adjustRightInd w:val="0"/>
              <w:spacing w:line="320" w:lineRule="atLeast"/>
              <w:ind w:left="60" w:right="60"/>
              <w:rPr>
                <w:rFonts w:cs="Times New Roman"/>
                <w:szCs w:val="24"/>
              </w:rPr>
            </w:pPr>
            <w:r w:rsidRPr="0011163E">
              <w:rPr>
                <w:rFonts w:cs="Times New Roman"/>
                <w:szCs w:val="24"/>
              </w:rPr>
              <w:t>Tau_b de Kendall</w:t>
            </w:r>
          </w:p>
        </w:tc>
        <w:tc>
          <w:tcPr>
            <w:tcW w:w="1423" w:type="dxa"/>
            <w:vMerge w:val="restart"/>
          </w:tcPr>
          <w:p w14:paraId="5CE89FD8" w14:textId="77777777" w:rsidR="001A78FF" w:rsidRPr="0011163E" w:rsidRDefault="0044047D"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Conducción</w:t>
            </w:r>
          </w:p>
        </w:tc>
        <w:tc>
          <w:tcPr>
            <w:tcW w:w="1696" w:type="dxa"/>
          </w:tcPr>
          <w:p w14:paraId="634916A8"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Coeficiente de correlación</w:t>
            </w:r>
          </w:p>
        </w:tc>
        <w:tc>
          <w:tcPr>
            <w:tcW w:w="1559" w:type="dxa"/>
          </w:tcPr>
          <w:p w14:paraId="05F7082C"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1.000</w:t>
            </w:r>
          </w:p>
        </w:tc>
        <w:tc>
          <w:tcPr>
            <w:tcW w:w="1559" w:type="dxa"/>
          </w:tcPr>
          <w:p w14:paraId="71012AFE"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.498</w:t>
            </w:r>
            <w:r w:rsidRPr="0011163E">
              <w:rPr>
                <w:rFonts w:cs="Times New Roman"/>
                <w:szCs w:val="24"/>
                <w:vertAlign w:val="superscript"/>
              </w:rPr>
              <w:t>**</w:t>
            </w:r>
          </w:p>
        </w:tc>
        <w:tc>
          <w:tcPr>
            <w:tcW w:w="1400" w:type="dxa"/>
          </w:tcPr>
          <w:p w14:paraId="54DB3627"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.382</w:t>
            </w:r>
            <w:r w:rsidRPr="0011163E">
              <w:rPr>
                <w:rFonts w:cs="Times New Roman"/>
                <w:szCs w:val="24"/>
                <w:vertAlign w:val="superscript"/>
              </w:rPr>
              <w:t>**</w:t>
            </w:r>
          </w:p>
        </w:tc>
      </w:tr>
      <w:tr w:rsidR="00EA1539" w:rsidRPr="0011163E" w14:paraId="247FC7DE" w14:textId="77777777" w:rsidTr="00AE3F01">
        <w:trPr>
          <w:trHeight w:val="133"/>
        </w:trPr>
        <w:tc>
          <w:tcPr>
            <w:tcW w:w="1129" w:type="dxa"/>
            <w:vMerge/>
          </w:tcPr>
          <w:p w14:paraId="78FCE5DC"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tcPr>
          <w:p w14:paraId="190B253B" w14:textId="77777777" w:rsidR="001A78FF" w:rsidRPr="0011163E" w:rsidRDefault="001A78FF" w:rsidP="00EA1539">
            <w:pPr>
              <w:shd w:val="clear" w:color="auto" w:fill="FFFFFF" w:themeFill="background1"/>
              <w:autoSpaceDE w:val="0"/>
              <w:autoSpaceDN w:val="0"/>
              <w:adjustRightInd w:val="0"/>
              <w:jc w:val="center"/>
              <w:rPr>
                <w:rFonts w:cs="Times New Roman"/>
                <w:szCs w:val="24"/>
              </w:rPr>
            </w:pPr>
          </w:p>
        </w:tc>
        <w:tc>
          <w:tcPr>
            <w:tcW w:w="1696" w:type="dxa"/>
          </w:tcPr>
          <w:p w14:paraId="5BA00918"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Sig. (bilateral)</w:t>
            </w:r>
          </w:p>
        </w:tc>
        <w:tc>
          <w:tcPr>
            <w:tcW w:w="1559" w:type="dxa"/>
          </w:tcPr>
          <w:p w14:paraId="2589D48F"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w:t>
            </w:r>
          </w:p>
        </w:tc>
        <w:tc>
          <w:tcPr>
            <w:tcW w:w="1559" w:type="dxa"/>
          </w:tcPr>
          <w:p w14:paraId="33AC2893"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.000</w:t>
            </w:r>
          </w:p>
        </w:tc>
        <w:tc>
          <w:tcPr>
            <w:tcW w:w="1400" w:type="dxa"/>
          </w:tcPr>
          <w:p w14:paraId="6E9D52D6"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.008</w:t>
            </w:r>
          </w:p>
        </w:tc>
      </w:tr>
      <w:tr w:rsidR="00EA1539" w:rsidRPr="0011163E" w14:paraId="6EF89F05" w14:textId="77777777" w:rsidTr="00AE3F01">
        <w:trPr>
          <w:trHeight w:val="133"/>
        </w:trPr>
        <w:tc>
          <w:tcPr>
            <w:tcW w:w="1129" w:type="dxa"/>
            <w:vMerge/>
          </w:tcPr>
          <w:p w14:paraId="55234752"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tcPr>
          <w:p w14:paraId="4573ED0E" w14:textId="77777777" w:rsidR="001A78FF" w:rsidRPr="0011163E" w:rsidRDefault="001A78FF" w:rsidP="00EA1539">
            <w:pPr>
              <w:shd w:val="clear" w:color="auto" w:fill="FFFFFF" w:themeFill="background1"/>
              <w:autoSpaceDE w:val="0"/>
              <w:autoSpaceDN w:val="0"/>
              <w:adjustRightInd w:val="0"/>
              <w:jc w:val="center"/>
              <w:rPr>
                <w:rFonts w:cs="Times New Roman"/>
                <w:szCs w:val="24"/>
              </w:rPr>
            </w:pPr>
          </w:p>
        </w:tc>
        <w:tc>
          <w:tcPr>
            <w:tcW w:w="1696" w:type="dxa"/>
          </w:tcPr>
          <w:p w14:paraId="0B5A0AE1"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N</w:t>
            </w:r>
          </w:p>
        </w:tc>
        <w:tc>
          <w:tcPr>
            <w:tcW w:w="1559" w:type="dxa"/>
          </w:tcPr>
          <w:p w14:paraId="18601695"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34</w:t>
            </w:r>
          </w:p>
        </w:tc>
        <w:tc>
          <w:tcPr>
            <w:tcW w:w="1559" w:type="dxa"/>
          </w:tcPr>
          <w:p w14:paraId="394F187D"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33</w:t>
            </w:r>
          </w:p>
        </w:tc>
        <w:tc>
          <w:tcPr>
            <w:tcW w:w="1400" w:type="dxa"/>
          </w:tcPr>
          <w:p w14:paraId="2A6B3C64"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34</w:t>
            </w:r>
          </w:p>
        </w:tc>
      </w:tr>
      <w:tr w:rsidR="00EA1539" w:rsidRPr="0011163E" w14:paraId="564E613D" w14:textId="77777777" w:rsidTr="00AE3F01">
        <w:trPr>
          <w:trHeight w:val="133"/>
        </w:trPr>
        <w:tc>
          <w:tcPr>
            <w:tcW w:w="1129" w:type="dxa"/>
            <w:vMerge/>
          </w:tcPr>
          <w:p w14:paraId="52F962B9"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val="restart"/>
          </w:tcPr>
          <w:p w14:paraId="444D403A"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Seguimiento</w:t>
            </w:r>
          </w:p>
        </w:tc>
        <w:tc>
          <w:tcPr>
            <w:tcW w:w="1696" w:type="dxa"/>
          </w:tcPr>
          <w:p w14:paraId="62A5D5EC"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Coeficiente de correlación</w:t>
            </w:r>
          </w:p>
        </w:tc>
        <w:tc>
          <w:tcPr>
            <w:tcW w:w="1559" w:type="dxa"/>
          </w:tcPr>
          <w:p w14:paraId="0F0CAB4F"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.498</w:t>
            </w:r>
            <w:r w:rsidRPr="0011163E">
              <w:rPr>
                <w:rFonts w:cs="Times New Roman"/>
                <w:szCs w:val="24"/>
                <w:vertAlign w:val="superscript"/>
              </w:rPr>
              <w:t>**</w:t>
            </w:r>
          </w:p>
        </w:tc>
        <w:tc>
          <w:tcPr>
            <w:tcW w:w="1559" w:type="dxa"/>
          </w:tcPr>
          <w:p w14:paraId="7414B0BD"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1.000</w:t>
            </w:r>
          </w:p>
        </w:tc>
        <w:tc>
          <w:tcPr>
            <w:tcW w:w="1400" w:type="dxa"/>
          </w:tcPr>
          <w:p w14:paraId="58CD47F5"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.704</w:t>
            </w:r>
            <w:r w:rsidRPr="0011163E">
              <w:rPr>
                <w:rFonts w:cs="Times New Roman"/>
                <w:szCs w:val="24"/>
                <w:vertAlign w:val="superscript"/>
              </w:rPr>
              <w:t>**</w:t>
            </w:r>
          </w:p>
        </w:tc>
      </w:tr>
      <w:tr w:rsidR="00EA1539" w:rsidRPr="0011163E" w14:paraId="2B646AA1" w14:textId="77777777" w:rsidTr="00AE3F01">
        <w:trPr>
          <w:trHeight w:val="133"/>
        </w:trPr>
        <w:tc>
          <w:tcPr>
            <w:tcW w:w="1129" w:type="dxa"/>
            <w:vMerge/>
          </w:tcPr>
          <w:p w14:paraId="17F535D5"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tcPr>
          <w:p w14:paraId="351EE999" w14:textId="77777777" w:rsidR="001A78FF" w:rsidRPr="0011163E" w:rsidRDefault="001A78FF" w:rsidP="00EA1539">
            <w:pPr>
              <w:shd w:val="clear" w:color="auto" w:fill="FFFFFF" w:themeFill="background1"/>
              <w:autoSpaceDE w:val="0"/>
              <w:autoSpaceDN w:val="0"/>
              <w:adjustRightInd w:val="0"/>
              <w:jc w:val="center"/>
              <w:rPr>
                <w:rFonts w:cs="Times New Roman"/>
                <w:szCs w:val="24"/>
              </w:rPr>
            </w:pPr>
          </w:p>
        </w:tc>
        <w:tc>
          <w:tcPr>
            <w:tcW w:w="1696" w:type="dxa"/>
          </w:tcPr>
          <w:p w14:paraId="7DF4556A"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Sig. (bilateral)</w:t>
            </w:r>
          </w:p>
        </w:tc>
        <w:tc>
          <w:tcPr>
            <w:tcW w:w="1559" w:type="dxa"/>
          </w:tcPr>
          <w:p w14:paraId="217DC49D"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.000</w:t>
            </w:r>
          </w:p>
        </w:tc>
        <w:tc>
          <w:tcPr>
            <w:tcW w:w="1559" w:type="dxa"/>
          </w:tcPr>
          <w:p w14:paraId="70EC6D4F"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w:t>
            </w:r>
          </w:p>
        </w:tc>
        <w:tc>
          <w:tcPr>
            <w:tcW w:w="1400" w:type="dxa"/>
          </w:tcPr>
          <w:p w14:paraId="392A6B55"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.000</w:t>
            </w:r>
          </w:p>
        </w:tc>
      </w:tr>
      <w:tr w:rsidR="00EA1539" w:rsidRPr="0011163E" w14:paraId="5877649F" w14:textId="77777777" w:rsidTr="00AE3F01">
        <w:trPr>
          <w:trHeight w:val="133"/>
        </w:trPr>
        <w:tc>
          <w:tcPr>
            <w:tcW w:w="1129" w:type="dxa"/>
            <w:vMerge/>
          </w:tcPr>
          <w:p w14:paraId="465B78A8"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tcPr>
          <w:p w14:paraId="3E309A86" w14:textId="77777777" w:rsidR="001A78FF" w:rsidRPr="0011163E" w:rsidRDefault="001A78FF" w:rsidP="00EA1539">
            <w:pPr>
              <w:shd w:val="clear" w:color="auto" w:fill="FFFFFF" w:themeFill="background1"/>
              <w:autoSpaceDE w:val="0"/>
              <w:autoSpaceDN w:val="0"/>
              <w:adjustRightInd w:val="0"/>
              <w:jc w:val="center"/>
              <w:rPr>
                <w:rFonts w:cs="Times New Roman"/>
                <w:szCs w:val="24"/>
              </w:rPr>
            </w:pPr>
          </w:p>
        </w:tc>
        <w:tc>
          <w:tcPr>
            <w:tcW w:w="1696" w:type="dxa"/>
          </w:tcPr>
          <w:p w14:paraId="69A4EA2F"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N</w:t>
            </w:r>
          </w:p>
        </w:tc>
        <w:tc>
          <w:tcPr>
            <w:tcW w:w="1559" w:type="dxa"/>
          </w:tcPr>
          <w:p w14:paraId="76B8EF4D"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33</w:t>
            </w:r>
          </w:p>
        </w:tc>
        <w:tc>
          <w:tcPr>
            <w:tcW w:w="1559" w:type="dxa"/>
          </w:tcPr>
          <w:p w14:paraId="2FC16232"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33</w:t>
            </w:r>
          </w:p>
        </w:tc>
        <w:tc>
          <w:tcPr>
            <w:tcW w:w="1400" w:type="dxa"/>
          </w:tcPr>
          <w:p w14:paraId="28E0F082"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33</w:t>
            </w:r>
          </w:p>
        </w:tc>
      </w:tr>
      <w:tr w:rsidR="00EA1539" w:rsidRPr="0011163E" w14:paraId="49CDBAF8" w14:textId="77777777" w:rsidTr="00AE3F01">
        <w:trPr>
          <w:trHeight w:val="133"/>
        </w:trPr>
        <w:tc>
          <w:tcPr>
            <w:tcW w:w="1129" w:type="dxa"/>
            <w:vMerge/>
          </w:tcPr>
          <w:p w14:paraId="775C06D8"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val="restart"/>
          </w:tcPr>
          <w:p w14:paraId="207F7991" w14:textId="77777777" w:rsidR="001A78FF" w:rsidRPr="0011163E" w:rsidRDefault="0044047D"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Evaluación</w:t>
            </w:r>
          </w:p>
        </w:tc>
        <w:tc>
          <w:tcPr>
            <w:tcW w:w="1696" w:type="dxa"/>
          </w:tcPr>
          <w:p w14:paraId="55677522"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Coeficiente de correlación</w:t>
            </w:r>
          </w:p>
        </w:tc>
        <w:tc>
          <w:tcPr>
            <w:tcW w:w="1559" w:type="dxa"/>
          </w:tcPr>
          <w:p w14:paraId="7D0581CC"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.382</w:t>
            </w:r>
            <w:r w:rsidRPr="0011163E">
              <w:rPr>
                <w:rFonts w:cs="Times New Roman"/>
                <w:szCs w:val="24"/>
                <w:vertAlign w:val="superscript"/>
              </w:rPr>
              <w:t>**</w:t>
            </w:r>
          </w:p>
        </w:tc>
        <w:tc>
          <w:tcPr>
            <w:tcW w:w="1559" w:type="dxa"/>
          </w:tcPr>
          <w:p w14:paraId="57517741"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.704</w:t>
            </w:r>
            <w:r w:rsidRPr="0011163E">
              <w:rPr>
                <w:rFonts w:cs="Times New Roman"/>
                <w:szCs w:val="24"/>
                <w:vertAlign w:val="superscript"/>
              </w:rPr>
              <w:t>**</w:t>
            </w:r>
          </w:p>
        </w:tc>
        <w:tc>
          <w:tcPr>
            <w:tcW w:w="1400" w:type="dxa"/>
          </w:tcPr>
          <w:p w14:paraId="6B58D419"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1.000</w:t>
            </w:r>
          </w:p>
        </w:tc>
      </w:tr>
      <w:tr w:rsidR="00EA1539" w:rsidRPr="0011163E" w14:paraId="146620D5" w14:textId="77777777" w:rsidTr="00AE3F01">
        <w:trPr>
          <w:trHeight w:val="133"/>
        </w:trPr>
        <w:tc>
          <w:tcPr>
            <w:tcW w:w="1129" w:type="dxa"/>
            <w:vMerge/>
          </w:tcPr>
          <w:p w14:paraId="748A878B"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tcPr>
          <w:p w14:paraId="017EDC55" w14:textId="77777777" w:rsidR="001A78FF" w:rsidRPr="0011163E" w:rsidRDefault="001A78FF" w:rsidP="00EA1539">
            <w:pPr>
              <w:shd w:val="clear" w:color="auto" w:fill="FFFFFF" w:themeFill="background1"/>
              <w:autoSpaceDE w:val="0"/>
              <w:autoSpaceDN w:val="0"/>
              <w:adjustRightInd w:val="0"/>
              <w:jc w:val="center"/>
              <w:rPr>
                <w:rFonts w:cs="Times New Roman"/>
                <w:szCs w:val="24"/>
              </w:rPr>
            </w:pPr>
          </w:p>
        </w:tc>
        <w:tc>
          <w:tcPr>
            <w:tcW w:w="1696" w:type="dxa"/>
          </w:tcPr>
          <w:p w14:paraId="7AD74DAA"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Sig. (bilateral)</w:t>
            </w:r>
          </w:p>
        </w:tc>
        <w:tc>
          <w:tcPr>
            <w:tcW w:w="1559" w:type="dxa"/>
          </w:tcPr>
          <w:p w14:paraId="30CB7A15"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.008</w:t>
            </w:r>
          </w:p>
        </w:tc>
        <w:tc>
          <w:tcPr>
            <w:tcW w:w="1559" w:type="dxa"/>
          </w:tcPr>
          <w:p w14:paraId="0917384C"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.000</w:t>
            </w:r>
          </w:p>
        </w:tc>
        <w:tc>
          <w:tcPr>
            <w:tcW w:w="1400" w:type="dxa"/>
          </w:tcPr>
          <w:p w14:paraId="5AD765B8"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w:t>
            </w:r>
          </w:p>
        </w:tc>
      </w:tr>
      <w:tr w:rsidR="00EA1539" w:rsidRPr="0011163E" w14:paraId="388BFC88" w14:textId="77777777" w:rsidTr="00AE3F01">
        <w:trPr>
          <w:trHeight w:val="133"/>
        </w:trPr>
        <w:tc>
          <w:tcPr>
            <w:tcW w:w="1129" w:type="dxa"/>
            <w:vMerge/>
          </w:tcPr>
          <w:p w14:paraId="2D064ED1" w14:textId="77777777" w:rsidR="001A78FF" w:rsidRPr="0011163E" w:rsidRDefault="001A78FF" w:rsidP="00E6558B">
            <w:pPr>
              <w:shd w:val="clear" w:color="auto" w:fill="FFFFFF" w:themeFill="background1"/>
              <w:autoSpaceDE w:val="0"/>
              <w:autoSpaceDN w:val="0"/>
              <w:adjustRightInd w:val="0"/>
              <w:rPr>
                <w:rFonts w:cs="Times New Roman"/>
                <w:szCs w:val="24"/>
              </w:rPr>
            </w:pPr>
          </w:p>
        </w:tc>
        <w:tc>
          <w:tcPr>
            <w:tcW w:w="1423" w:type="dxa"/>
            <w:vMerge/>
          </w:tcPr>
          <w:p w14:paraId="660A6DAF" w14:textId="77777777" w:rsidR="001A78FF" w:rsidRPr="0011163E" w:rsidRDefault="001A78FF" w:rsidP="00EA1539">
            <w:pPr>
              <w:shd w:val="clear" w:color="auto" w:fill="FFFFFF" w:themeFill="background1"/>
              <w:autoSpaceDE w:val="0"/>
              <w:autoSpaceDN w:val="0"/>
              <w:adjustRightInd w:val="0"/>
              <w:jc w:val="center"/>
              <w:rPr>
                <w:rFonts w:cs="Times New Roman"/>
                <w:szCs w:val="24"/>
              </w:rPr>
            </w:pPr>
          </w:p>
        </w:tc>
        <w:tc>
          <w:tcPr>
            <w:tcW w:w="1696" w:type="dxa"/>
          </w:tcPr>
          <w:p w14:paraId="391EB089"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N</w:t>
            </w:r>
          </w:p>
        </w:tc>
        <w:tc>
          <w:tcPr>
            <w:tcW w:w="1559" w:type="dxa"/>
          </w:tcPr>
          <w:p w14:paraId="69674911"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34</w:t>
            </w:r>
          </w:p>
        </w:tc>
        <w:tc>
          <w:tcPr>
            <w:tcW w:w="1559" w:type="dxa"/>
          </w:tcPr>
          <w:p w14:paraId="3A6AEE16"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33</w:t>
            </w:r>
          </w:p>
        </w:tc>
        <w:tc>
          <w:tcPr>
            <w:tcW w:w="1400" w:type="dxa"/>
          </w:tcPr>
          <w:p w14:paraId="333CA4D3" w14:textId="77777777" w:rsidR="001A78FF" w:rsidRPr="0011163E" w:rsidRDefault="001A78FF" w:rsidP="00EA1539">
            <w:pPr>
              <w:shd w:val="clear" w:color="auto" w:fill="FFFFFF" w:themeFill="background1"/>
              <w:autoSpaceDE w:val="0"/>
              <w:autoSpaceDN w:val="0"/>
              <w:adjustRightInd w:val="0"/>
              <w:spacing w:line="320" w:lineRule="atLeast"/>
              <w:ind w:left="60" w:right="60"/>
              <w:jc w:val="center"/>
              <w:rPr>
                <w:rFonts w:cs="Times New Roman"/>
                <w:szCs w:val="24"/>
              </w:rPr>
            </w:pPr>
            <w:r w:rsidRPr="0011163E">
              <w:rPr>
                <w:rFonts w:cs="Times New Roman"/>
                <w:szCs w:val="24"/>
              </w:rPr>
              <w:t>34</w:t>
            </w:r>
          </w:p>
        </w:tc>
      </w:tr>
      <w:tr w:rsidR="00914ED1" w:rsidRPr="0011163E" w14:paraId="286F4718" w14:textId="77777777" w:rsidTr="00EA1539">
        <w:trPr>
          <w:trHeight w:val="291"/>
        </w:trPr>
        <w:tc>
          <w:tcPr>
            <w:tcW w:w="8766" w:type="dxa"/>
            <w:gridSpan w:val="6"/>
          </w:tcPr>
          <w:p w14:paraId="6D63CAFD" w14:textId="77777777" w:rsidR="001A78FF" w:rsidRPr="0011163E" w:rsidRDefault="001A78FF" w:rsidP="00E6558B">
            <w:pPr>
              <w:shd w:val="clear" w:color="auto" w:fill="FFFFFF" w:themeFill="background1"/>
              <w:autoSpaceDE w:val="0"/>
              <w:autoSpaceDN w:val="0"/>
              <w:adjustRightInd w:val="0"/>
              <w:spacing w:line="320" w:lineRule="atLeast"/>
              <w:ind w:left="60" w:right="60"/>
              <w:rPr>
                <w:rFonts w:cs="Times New Roman"/>
                <w:szCs w:val="24"/>
              </w:rPr>
            </w:pPr>
            <w:r w:rsidRPr="0011163E">
              <w:rPr>
                <w:rFonts w:cs="Times New Roman"/>
                <w:szCs w:val="24"/>
              </w:rPr>
              <w:t>**. La correlación es significativa en el nivel 0,01 (bilateral).</w:t>
            </w:r>
          </w:p>
        </w:tc>
      </w:tr>
    </w:tbl>
    <w:p w14:paraId="50072EDF" w14:textId="14D98E46" w:rsidR="001A78FF" w:rsidRPr="0011163E" w:rsidRDefault="007A5789" w:rsidP="00BB46B4">
      <w:pPr>
        <w:spacing w:after="0" w:line="360" w:lineRule="auto"/>
        <w:jc w:val="center"/>
        <w:rPr>
          <w:sz w:val="22"/>
          <w:szCs w:val="21"/>
        </w:rPr>
      </w:pPr>
      <w:r w:rsidRPr="0011163E">
        <w:rPr>
          <w:szCs w:val="24"/>
        </w:rPr>
        <w:t>Fuente: Elaboración propia</w:t>
      </w:r>
    </w:p>
    <w:p w14:paraId="3E9E01F8" w14:textId="7D6D7C32" w:rsidR="005D2D0E" w:rsidRPr="0011163E" w:rsidRDefault="00E6558B" w:rsidP="00BB46B4">
      <w:pPr>
        <w:spacing w:after="0" w:line="360" w:lineRule="auto"/>
      </w:pPr>
      <w:r w:rsidRPr="0011163E">
        <w:t>Los resultados de las correlaciones en el grupo de control nos indica que existen relaciones entre las dimensiones de conducción, seguimiento y evaluación</w:t>
      </w:r>
      <w:r w:rsidR="00F35E4A" w:rsidRPr="0011163E">
        <w:t>,</w:t>
      </w:r>
      <w:r w:rsidRPr="0011163E">
        <w:t xml:space="preserve"> esto con base en el resultado del sig. (bilateral) </w:t>
      </w:r>
      <w:r w:rsidR="00914ED1" w:rsidRPr="0011163E">
        <w:t>el cual es menor a 0.05. En lo referente al coeficiente de correlación la dimensión conducción con respecto a seguimiento es de .498 la cual es considerada moderada, por otra parte, la dimensión conducción con respecto a la de evaluación arroja un resultado .382 la cual es baja.</w:t>
      </w:r>
      <w:r w:rsidR="002B3BE3" w:rsidRPr="0011163E">
        <w:t xml:space="preserve"> En cuanto al resultado de la dimensión seguimiento con respecto al de evaluación arroja un valor de .704 el cual es considerada alta. De acuerdo con lo anterior se aprecia que en el grupo de control la relación se da entre las dimensiones de conducción con seguimiento y la de seguimiento con la de evaluación, por lo tanto, a diferencia del grupo experimental existe una mayor relación entre las dimensiones, por consiguiente, se tiene una mayor dependencia en la forma en que el profesor imparte sus clases en la opción presencial.</w:t>
      </w:r>
    </w:p>
    <w:p w14:paraId="53B31E0C" w14:textId="77777777" w:rsidR="00BB46B4" w:rsidRDefault="00BB46B4" w:rsidP="00BB46B4">
      <w:pPr>
        <w:spacing w:after="0" w:line="360" w:lineRule="auto"/>
        <w:rPr>
          <w:b/>
          <w:bCs/>
        </w:rPr>
      </w:pPr>
    </w:p>
    <w:p w14:paraId="0C521B5E" w14:textId="77777777" w:rsidR="00075F3A" w:rsidRPr="0011163E" w:rsidRDefault="00075F3A" w:rsidP="00BB46B4">
      <w:pPr>
        <w:spacing w:after="0" w:line="360" w:lineRule="auto"/>
        <w:rPr>
          <w:b/>
          <w:bCs/>
        </w:rPr>
      </w:pPr>
    </w:p>
    <w:p w14:paraId="4EBE6295" w14:textId="688BBBDE" w:rsidR="002B3BE3" w:rsidRPr="0011163E" w:rsidRDefault="002B3BE3" w:rsidP="00BB46B4">
      <w:pPr>
        <w:spacing w:after="0" w:line="360" w:lineRule="auto"/>
        <w:jc w:val="center"/>
        <w:rPr>
          <w:b/>
          <w:bCs/>
        </w:rPr>
      </w:pPr>
      <w:r w:rsidRPr="0011163E">
        <w:rPr>
          <w:b/>
          <w:bCs/>
        </w:rPr>
        <w:lastRenderedPageBreak/>
        <w:t>Prueba de hipótesis</w:t>
      </w:r>
    </w:p>
    <w:p w14:paraId="78D8BFA6" w14:textId="796827D0" w:rsidR="002B3BE3" w:rsidRPr="0011163E" w:rsidRDefault="00AC4513" w:rsidP="00BB46B4">
      <w:pPr>
        <w:spacing w:after="0" w:line="360" w:lineRule="auto"/>
      </w:pPr>
      <w:r w:rsidRPr="0011163E">
        <w:t xml:space="preserve">Como se describió en el apartado de resultados descriptivos </w:t>
      </w:r>
      <w:r w:rsidR="00F35E4A" w:rsidRPr="0011163E">
        <w:t xml:space="preserve">el 100% de </w:t>
      </w:r>
      <w:r w:rsidRPr="0011163E">
        <w:t>los estudiantes del grupo experimental aprobó y el promedio general fue de 8.1</w:t>
      </w:r>
      <w:r w:rsidR="003935D3" w:rsidRPr="0011163E">
        <w:t xml:space="preserve"> y una media de aprobación de 1.07</w:t>
      </w:r>
      <w:r w:rsidRPr="0011163E">
        <w:t>, para el caso del grupo de control el 85% aprobó con un promedio general de 7.56</w:t>
      </w:r>
      <w:r w:rsidR="003935D3" w:rsidRPr="0011163E">
        <w:t xml:space="preserve"> y una media de aprobación 1.12</w:t>
      </w:r>
      <w:r w:rsidR="000A038B" w:rsidRPr="0011163E">
        <w:t xml:space="preserve">. Es importante comentar </w:t>
      </w:r>
      <w:r w:rsidR="00A9392F" w:rsidRPr="0011163E">
        <w:t>que, con base en</w:t>
      </w:r>
      <w:r w:rsidR="000A038B" w:rsidRPr="0011163E">
        <w:t xml:space="preserve"> la codificación de los resultados de la pregunta de hipótesis, mientras la media se acerque más al valor 1 la aceptación del modelo pedagógico es </w:t>
      </w:r>
      <w:r w:rsidR="00A9392F" w:rsidRPr="0011163E">
        <w:t>mayor. Para la prueba de hipótesis se consideró</w:t>
      </w:r>
      <w:r w:rsidRPr="0011163E">
        <w:t xml:space="preserve"> un nivel de significancia del 95%</w:t>
      </w:r>
      <w:r w:rsidR="00A9392F" w:rsidRPr="0011163E">
        <w:t>,</w:t>
      </w:r>
      <w:r w:rsidRPr="0011163E">
        <w:t xml:space="preserve"> se enuncian las siguientes hipótesis:</w:t>
      </w:r>
    </w:p>
    <w:p w14:paraId="2E3D351F" w14:textId="77777777" w:rsidR="00AC4513" w:rsidRPr="0011163E" w:rsidRDefault="00AC4513" w:rsidP="00BB46B4">
      <w:pPr>
        <w:spacing w:after="0" w:line="360" w:lineRule="auto"/>
      </w:pPr>
      <w:r w:rsidRPr="0011163E">
        <w:t>H0=8.1</w:t>
      </w:r>
    </w:p>
    <w:p w14:paraId="7D2BBCCD" w14:textId="6C7467D7" w:rsidR="00AC4513" w:rsidRPr="0011163E" w:rsidRDefault="00AC4513" w:rsidP="00BB46B4">
      <w:pPr>
        <w:spacing w:after="0" w:line="360" w:lineRule="auto"/>
      </w:pPr>
      <w:r w:rsidRPr="0011163E">
        <w:t xml:space="preserve">La satisfacción sobre el modelo pedagógico que benefició el proceso de aprendizaje </w:t>
      </w:r>
      <w:r w:rsidR="0017093C" w:rsidRPr="0011163E">
        <w:t>del</w:t>
      </w:r>
      <w:r w:rsidRPr="0011163E">
        <w:t xml:space="preserve"> grupo experimental</w:t>
      </w:r>
      <w:r w:rsidR="00A9392F" w:rsidRPr="0011163E">
        <w:t xml:space="preserve"> es al menos del 90% de los estudiantes.</w:t>
      </w:r>
    </w:p>
    <w:p w14:paraId="11F6FCD0" w14:textId="77777777" w:rsidR="00AC4513" w:rsidRPr="0011163E" w:rsidRDefault="00AC4513" w:rsidP="00BB46B4">
      <w:pPr>
        <w:spacing w:after="0" w:line="360" w:lineRule="auto"/>
      </w:pPr>
      <w:r w:rsidRPr="0011163E">
        <w:t>H1=8.1</w:t>
      </w:r>
    </w:p>
    <w:p w14:paraId="727242ED" w14:textId="6CC45087" w:rsidR="00851174" w:rsidRPr="0011163E" w:rsidRDefault="00AC4513" w:rsidP="00BB46B4">
      <w:pPr>
        <w:spacing w:after="0" w:line="360" w:lineRule="auto"/>
      </w:pPr>
      <w:r w:rsidRPr="0011163E">
        <w:t xml:space="preserve">La mayor satisfacción sobre el modelo pedagógico que benefició el proceso de aprendizaje </w:t>
      </w:r>
      <w:r w:rsidR="0017093C" w:rsidRPr="0011163E">
        <w:t>del</w:t>
      </w:r>
      <w:r w:rsidRPr="0011163E">
        <w:t xml:space="preserve"> grupo experimental</w:t>
      </w:r>
      <w:r w:rsidR="00A9392F" w:rsidRPr="0011163E">
        <w:t xml:space="preserve"> </w:t>
      </w:r>
      <w:r w:rsidR="0017093C" w:rsidRPr="0011163E">
        <w:t xml:space="preserve">es </w:t>
      </w:r>
      <w:r w:rsidR="00A9392F" w:rsidRPr="0011163E">
        <w:t>menor del 90% de los estudiantes.</w:t>
      </w:r>
    </w:p>
    <w:p w14:paraId="074FF0BB" w14:textId="77777777" w:rsidR="00BB46B4" w:rsidRPr="0011163E" w:rsidRDefault="00BB46B4" w:rsidP="00BB46B4">
      <w:pPr>
        <w:spacing w:after="0" w:line="360" w:lineRule="auto"/>
      </w:pPr>
    </w:p>
    <w:p w14:paraId="247E6979" w14:textId="2BCC4648" w:rsidR="003935D3" w:rsidRPr="0011163E" w:rsidRDefault="005E2201" w:rsidP="00EA1539">
      <w:pPr>
        <w:jc w:val="center"/>
      </w:pPr>
      <w:r w:rsidRPr="0011163E">
        <w:rPr>
          <w:b/>
          <w:bCs/>
        </w:rPr>
        <w:t>Tabla 8.</w:t>
      </w:r>
      <w:r w:rsidRPr="0011163E">
        <w:t xml:space="preserve"> Prueba de hipótesis T para una muestra</w:t>
      </w:r>
      <w:r w:rsidR="00F35E4A" w:rsidRPr="0011163E">
        <w:t>.</w:t>
      </w:r>
    </w:p>
    <w:tbl>
      <w:tblPr>
        <w:tblStyle w:val="Tablaconcuadrcula"/>
        <w:tblW w:w="9214" w:type="dxa"/>
        <w:tblLayout w:type="fixed"/>
        <w:tblLook w:val="0000" w:firstRow="0" w:lastRow="0" w:firstColumn="0" w:lastColumn="0" w:noHBand="0" w:noVBand="0"/>
      </w:tblPr>
      <w:tblGrid>
        <w:gridCol w:w="1169"/>
        <w:gridCol w:w="1020"/>
        <w:gridCol w:w="1019"/>
        <w:gridCol w:w="1421"/>
        <w:gridCol w:w="702"/>
        <w:gridCol w:w="956"/>
        <w:gridCol w:w="1460"/>
        <w:gridCol w:w="1467"/>
      </w:tblGrid>
      <w:tr w:rsidR="00EA1539" w:rsidRPr="0011163E" w14:paraId="281C755B" w14:textId="77777777" w:rsidTr="007A5789">
        <w:trPr>
          <w:trHeight w:val="257"/>
        </w:trPr>
        <w:tc>
          <w:tcPr>
            <w:tcW w:w="9209" w:type="dxa"/>
            <w:gridSpan w:val="8"/>
          </w:tcPr>
          <w:p w14:paraId="60C6078C" w14:textId="26FE7ADE" w:rsidR="00EA1539" w:rsidRPr="0011163E" w:rsidRDefault="00EA1539" w:rsidP="00EA1539">
            <w:pPr>
              <w:jc w:val="center"/>
            </w:pPr>
            <w:r w:rsidRPr="0011163E">
              <w:t>Estadísticas para una muestra</w:t>
            </w:r>
          </w:p>
        </w:tc>
      </w:tr>
      <w:tr w:rsidR="00A9392F" w:rsidRPr="0011163E" w14:paraId="34B4EC62" w14:textId="77777777" w:rsidTr="007A5789">
        <w:trPr>
          <w:trHeight w:val="244"/>
        </w:trPr>
        <w:tc>
          <w:tcPr>
            <w:tcW w:w="1169" w:type="dxa"/>
          </w:tcPr>
          <w:p w14:paraId="6E302CA0" w14:textId="77777777" w:rsidR="003935D3" w:rsidRPr="0011163E" w:rsidRDefault="003935D3" w:rsidP="00EA1539">
            <w:pPr>
              <w:jc w:val="center"/>
            </w:pPr>
          </w:p>
        </w:tc>
        <w:tc>
          <w:tcPr>
            <w:tcW w:w="1020" w:type="dxa"/>
          </w:tcPr>
          <w:p w14:paraId="492CD62F" w14:textId="77777777" w:rsidR="003935D3" w:rsidRPr="0011163E" w:rsidRDefault="003935D3" w:rsidP="00EA1539">
            <w:pPr>
              <w:jc w:val="center"/>
            </w:pPr>
            <w:r w:rsidRPr="0011163E">
              <w:t>N</w:t>
            </w:r>
          </w:p>
        </w:tc>
        <w:tc>
          <w:tcPr>
            <w:tcW w:w="1019" w:type="dxa"/>
          </w:tcPr>
          <w:p w14:paraId="58219DD1" w14:textId="77777777" w:rsidR="003935D3" w:rsidRPr="0011163E" w:rsidRDefault="003935D3" w:rsidP="00EA1539">
            <w:pPr>
              <w:jc w:val="center"/>
            </w:pPr>
            <w:r w:rsidRPr="0011163E">
              <w:t>Media</w:t>
            </w:r>
          </w:p>
        </w:tc>
        <w:tc>
          <w:tcPr>
            <w:tcW w:w="2123" w:type="dxa"/>
            <w:gridSpan w:val="2"/>
          </w:tcPr>
          <w:p w14:paraId="1CB0457A" w14:textId="77777777" w:rsidR="003935D3" w:rsidRPr="0011163E" w:rsidRDefault="003935D3" w:rsidP="00EA1539">
            <w:pPr>
              <w:jc w:val="center"/>
            </w:pPr>
            <w:r w:rsidRPr="0011163E">
              <w:t>Desv. Desviación</w:t>
            </w:r>
          </w:p>
        </w:tc>
        <w:tc>
          <w:tcPr>
            <w:tcW w:w="3878" w:type="dxa"/>
            <w:gridSpan w:val="3"/>
          </w:tcPr>
          <w:p w14:paraId="31661809" w14:textId="77777777" w:rsidR="003935D3" w:rsidRPr="0011163E" w:rsidRDefault="003935D3" w:rsidP="00EA1539">
            <w:pPr>
              <w:jc w:val="center"/>
            </w:pPr>
            <w:r w:rsidRPr="0011163E">
              <w:t>Desv. Error promedio</w:t>
            </w:r>
          </w:p>
        </w:tc>
      </w:tr>
      <w:tr w:rsidR="00A9392F" w:rsidRPr="0011163E" w14:paraId="727180AE" w14:textId="77777777" w:rsidTr="007A5789">
        <w:trPr>
          <w:trHeight w:val="514"/>
        </w:trPr>
        <w:tc>
          <w:tcPr>
            <w:tcW w:w="1169" w:type="dxa"/>
          </w:tcPr>
          <w:p w14:paraId="1BDD40A6" w14:textId="77777777" w:rsidR="003935D3" w:rsidRPr="0011163E" w:rsidRDefault="003935D3" w:rsidP="00EA1539">
            <w:pPr>
              <w:jc w:val="center"/>
            </w:pPr>
            <w:r w:rsidRPr="0011163E">
              <w:t>VAR00003</w:t>
            </w:r>
          </w:p>
        </w:tc>
        <w:tc>
          <w:tcPr>
            <w:tcW w:w="1020" w:type="dxa"/>
          </w:tcPr>
          <w:p w14:paraId="1205DA01" w14:textId="77777777" w:rsidR="003935D3" w:rsidRPr="0011163E" w:rsidRDefault="003935D3" w:rsidP="00EA1539">
            <w:pPr>
              <w:jc w:val="center"/>
            </w:pPr>
            <w:r w:rsidRPr="0011163E">
              <w:t>27</w:t>
            </w:r>
          </w:p>
        </w:tc>
        <w:tc>
          <w:tcPr>
            <w:tcW w:w="1019" w:type="dxa"/>
          </w:tcPr>
          <w:p w14:paraId="05890699" w14:textId="77777777" w:rsidR="003935D3" w:rsidRPr="0011163E" w:rsidRDefault="003935D3" w:rsidP="00EA1539">
            <w:pPr>
              <w:jc w:val="center"/>
            </w:pPr>
            <w:r w:rsidRPr="0011163E">
              <w:t>1.07</w:t>
            </w:r>
          </w:p>
        </w:tc>
        <w:tc>
          <w:tcPr>
            <w:tcW w:w="1421" w:type="dxa"/>
          </w:tcPr>
          <w:p w14:paraId="74CED1D4" w14:textId="77777777" w:rsidR="003935D3" w:rsidRPr="0011163E" w:rsidRDefault="003935D3" w:rsidP="00EA1539">
            <w:pPr>
              <w:jc w:val="center"/>
            </w:pPr>
            <w:r w:rsidRPr="0011163E">
              <w:t>.267</w:t>
            </w:r>
          </w:p>
        </w:tc>
        <w:tc>
          <w:tcPr>
            <w:tcW w:w="4580" w:type="dxa"/>
            <w:gridSpan w:val="4"/>
          </w:tcPr>
          <w:p w14:paraId="3D549F56" w14:textId="77777777" w:rsidR="003935D3" w:rsidRPr="0011163E" w:rsidRDefault="003935D3" w:rsidP="00EA1539">
            <w:pPr>
              <w:jc w:val="center"/>
            </w:pPr>
            <w:r w:rsidRPr="0011163E">
              <w:t>.051</w:t>
            </w:r>
          </w:p>
        </w:tc>
      </w:tr>
      <w:tr w:rsidR="00A9392F" w:rsidRPr="0011163E" w14:paraId="662C655F" w14:textId="77777777" w:rsidTr="007A5789">
        <w:trPr>
          <w:trHeight w:val="244"/>
        </w:trPr>
        <w:tc>
          <w:tcPr>
            <w:tcW w:w="1169" w:type="dxa"/>
            <w:vMerge w:val="restart"/>
          </w:tcPr>
          <w:p w14:paraId="07627645" w14:textId="433204CA" w:rsidR="003935D3" w:rsidRPr="0011163E" w:rsidRDefault="005E2201" w:rsidP="00EA1539">
            <w:pPr>
              <w:jc w:val="center"/>
            </w:pPr>
            <w:r w:rsidRPr="0011163E">
              <w:t>Prueba para una muestra</w:t>
            </w:r>
          </w:p>
        </w:tc>
        <w:tc>
          <w:tcPr>
            <w:tcW w:w="8040" w:type="dxa"/>
            <w:gridSpan w:val="7"/>
          </w:tcPr>
          <w:p w14:paraId="675FEDA3" w14:textId="77777777" w:rsidR="003935D3" w:rsidRPr="0011163E" w:rsidRDefault="003935D3" w:rsidP="00EA1539">
            <w:pPr>
              <w:jc w:val="center"/>
            </w:pPr>
            <w:r w:rsidRPr="0011163E">
              <w:t>Valor de prueba = 1.07</w:t>
            </w:r>
          </w:p>
        </w:tc>
      </w:tr>
      <w:tr w:rsidR="00A9392F" w:rsidRPr="0011163E" w14:paraId="03915619" w14:textId="77777777" w:rsidTr="007A5789">
        <w:trPr>
          <w:trHeight w:val="145"/>
        </w:trPr>
        <w:tc>
          <w:tcPr>
            <w:tcW w:w="1169" w:type="dxa"/>
            <w:vMerge/>
          </w:tcPr>
          <w:p w14:paraId="5039E193" w14:textId="77777777" w:rsidR="003935D3" w:rsidRPr="0011163E" w:rsidRDefault="003935D3" w:rsidP="00EA1539">
            <w:pPr>
              <w:jc w:val="center"/>
            </w:pPr>
          </w:p>
        </w:tc>
        <w:tc>
          <w:tcPr>
            <w:tcW w:w="1020" w:type="dxa"/>
            <w:vMerge w:val="restart"/>
          </w:tcPr>
          <w:p w14:paraId="578FAC1A" w14:textId="77777777" w:rsidR="003935D3" w:rsidRPr="0011163E" w:rsidRDefault="003935D3" w:rsidP="00EA1539">
            <w:pPr>
              <w:jc w:val="center"/>
            </w:pPr>
            <w:r w:rsidRPr="0011163E">
              <w:t>t</w:t>
            </w:r>
          </w:p>
        </w:tc>
        <w:tc>
          <w:tcPr>
            <w:tcW w:w="1019" w:type="dxa"/>
            <w:vMerge w:val="restart"/>
          </w:tcPr>
          <w:p w14:paraId="3DCA4A45" w14:textId="77777777" w:rsidR="003935D3" w:rsidRPr="0011163E" w:rsidRDefault="003935D3" w:rsidP="00EA1539">
            <w:pPr>
              <w:jc w:val="center"/>
            </w:pPr>
            <w:r w:rsidRPr="0011163E">
              <w:t>gl</w:t>
            </w:r>
          </w:p>
        </w:tc>
        <w:tc>
          <w:tcPr>
            <w:tcW w:w="1421" w:type="dxa"/>
            <w:vMerge w:val="restart"/>
          </w:tcPr>
          <w:p w14:paraId="14901754" w14:textId="77777777" w:rsidR="003935D3" w:rsidRPr="0011163E" w:rsidRDefault="003935D3" w:rsidP="00EA1539">
            <w:pPr>
              <w:jc w:val="center"/>
            </w:pPr>
            <w:r w:rsidRPr="0011163E">
              <w:t>Sig. (bilateral)</w:t>
            </w:r>
          </w:p>
        </w:tc>
        <w:tc>
          <w:tcPr>
            <w:tcW w:w="1658" w:type="dxa"/>
            <w:gridSpan w:val="2"/>
            <w:vMerge w:val="restart"/>
          </w:tcPr>
          <w:p w14:paraId="76DBB852" w14:textId="77777777" w:rsidR="003935D3" w:rsidRPr="0011163E" w:rsidRDefault="003935D3" w:rsidP="00EA1539">
            <w:pPr>
              <w:jc w:val="center"/>
            </w:pPr>
            <w:r w:rsidRPr="0011163E">
              <w:t>Diferencia de medias</w:t>
            </w:r>
          </w:p>
        </w:tc>
        <w:tc>
          <w:tcPr>
            <w:tcW w:w="2927" w:type="dxa"/>
            <w:gridSpan w:val="2"/>
          </w:tcPr>
          <w:p w14:paraId="663B1494" w14:textId="77777777" w:rsidR="003935D3" w:rsidRPr="0011163E" w:rsidRDefault="003935D3" w:rsidP="00EA1539">
            <w:pPr>
              <w:jc w:val="center"/>
            </w:pPr>
            <w:r w:rsidRPr="0011163E">
              <w:t>95% de intervalo de confianza de la diferencia</w:t>
            </w:r>
          </w:p>
        </w:tc>
      </w:tr>
      <w:tr w:rsidR="00A9392F" w:rsidRPr="0011163E" w14:paraId="6D4D0781" w14:textId="77777777" w:rsidTr="007A5789">
        <w:trPr>
          <w:trHeight w:val="145"/>
        </w:trPr>
        <w:tc>
          <w:tcPr>
            <w:tcW w:w="1169" w:type="dxa"/>
            <w:vMerge/>
          </w:tcPr>
          <w:p w14:paraId="79A0B8DF" w14:textId="77777777" w:rsidR="003935D3" w:rsidRPr="0011163E" w:rsidRDefault="003935D3" w:rsidP="00EA1539">
            <w:pPr>
              <w:jc w:val="center"/>
            </w:pPr>
          </w:p>
        </w:tc>
        <w:tc>
          <w:tcPr>
            <w:tcW w:w="1020" w:type="dxa"/>
            <w:vMerge/>
          </w:tcPr>
          <w:p w14:paraId="25E14145" w14:textId="77777777" w:rsidR="003935D3" w:rsidRPr="0011163E" w:rsidRDefault="003935D3" w:rsidP="00EA1539">
            <w:pPr>
              <w:jc w:val="center"/>
            </w:pPr>
          </w:p>
        </w:tc>
        <w:tc>
          <w:tcPr>
            <w:tcW w:w="1019" w:type="dxa"/>
            <w:vMerge/>
          </w:tcPr>
          <w:p w14:paraId="4D91AA17" w14:textId="77777777" w:rsidR="003935D3" w:rsidRPr="0011163E" w:rsidRDefault="003935D3" w:rsidP="00EA1539">
            <w:pPr>
              <w:jc w:val="center"/>
            </w:pPr>
          </w:p>
        </w:tc>
        <w:tc>
          <w:tcPr>
            <w:tcW w:w="1421" w:type="dxa"/>
            <w:vMerge/>
          </w:tcPr>
          <w:p w14:paraId="68370CC5" w14:textId="77777777" w:rsidR="003935D3" w:rsidRPr="0011163E" w:rsidRDefault="003935D3" w:rsidP="00EA1539">
            <w:pPr>
              <w:jc w:val="center"/>
            </w:pPr>
          </w:p>
        </w:tc>
        <w:tc>
          <w:tcPr>
            <w:tcW w:w="1658" w:type="dxa"/>
            <w:gridSpan w:val="2"/>
            <w:vMerge/>
          </w:tcPr>
          <w:p w14:paraId="22F1C84C" w14:textId="77777777" w:rsidR="003935D3" w:rsidRPr="0011163E" w:rsidRDefault="003935D3" w:rsidP="00EA1539">
            <w:pPr>
              <w:jc w:val="center"/>
            </w:pPr>
          </w:p>
        </w:tc>
        <w:tc>
          <w:tcPr>
            <w:tcW w:w="1460" w:type="dxa"/>
          </w:tcPr>
          <w:p w14:paraId="309DC036" w14:textId="77777777" w:rsidR="003935D3" w:rsidRPr="0011163E" w:rsidRDefault="003935D3" w:rsidP="00EA1539">
            <w:pPr>
              <w:jc w:val="center"/>
            </w:pPr>
            <w:r w:rsidRPr="0011163E">
              <w:t>Inferior</w:t>
            </w:r>
          </w:p>
        </w:tc>
        <w:tc>
          <w:tcPr>
            <w:tcW w:w="1467" w:type="dxa"/>
          </w:tcPr>
          <w:p w14:paraId="2EE39EBA" w14:textId="77777777" w:rsidR="003935D3" w:rsidRPr="0011163E" w:rsidRDefault="003935D3" w:rsidP="00EA1539">
            <w:pPr>
              <w:jc w:val="center"/>
            </w:pPr>
            <w:r w:rsidRPr="0011163E">
              <w:t>Superior</w:t>
            </w:r>
          </w:p>
        </w:tc>
      </w:tr>
      <w:tr w:rsidR="00A9392F" w:rsidRPr="0011163E" w14:paraId="032BD450" w14:textId="77777777" w:rsidTr="007A5789">
        <w:trPr>
          <w:trHeight w:val="501"/>
        </w:trPr>
        <w:tc>
          <w:tcPr>
            <w:tcW w:w="1169" w:type="dxa"/>
          </w:tcPr>
          <w:p w14:paraId="3F25DA12" w14:textId="77777777" w:rsidR="003935D3" w:rsidRPr="0011163E" w:rsidRDefault="003935D3" w:rsidP="00EA1539">
            <w:pPr>
              <w:jc w:val="center"/>
            </w:pPr>
            <w:r w:rsidRPr="0011163E">
              <w:t>VAR00003</w:t>
            </w:r>
          </w:p>
        </w:tc>
        <w:tc>
          <w:tcPr>
            <w:tcW w:w="1020" w:type="dxa"/>
          </w:tcPr>
          <w:p w14:paraId="2A2BC845" w14:textId="77777777" w:rsidR="003935D3" w:rsidRPr="0011163E" w:rsidRDefault="003935D3" w:rsidP="00EA1539">
            <w:pPr>
              <w:jc w:val="center"/>
            </w:pPr>
            <w:r w:rsidRPr="0011163E">
              <w:t>.079</w:t>
            </w:r>
          </w:p>
        </w:tc>
        <w:tc>
          <w:tcPr>
            <w:tcW w:w="1019" w:type="dxa"/>
          </w:tcPr>
          <w:p w14:paraId="6CAECFD6" w14:textId="77777777" w:rsidR="003935D3" w:rsidRPr="0011163E" w:rsidRDefault="003935D3" w:rsidP="00EA1539">
            <w:pPr>
              <w:jc w:val="center"/>
            </w:pPr>
            <w:r w:rsidRPr="0011163E">
              <w:t>26</w:t>
            </w:r>
          </w:p>
        </w:tc>
        <w:tc>
          <w:tcPr>
            <w:tcW w:w="1421" w:type="dxa"/>
          </w:tcPr>
          <w:p w14:paraId="09683D9B" w14:textId="77777777" w:rsidR="003935D3" w:rsidRPr="0011163E" w:rsidRDefault="003935D3" w:rsidP="00EA1539">
            <w:pPr>
              <w:jc w:val="center"/>
            </w:pPr>
            <w:r w:rsidRPr="0011163E">
              <w:t>.937</w:t>
            </w:r>
          </w:p>
        </w:tc>
        <w:tc>
          <w:tcPr>
            <w:tcW w:w="1658" w:type="dxa"/>
            <w:gridSpan w:val="2"/>
          </w:tcPr>
          <w:p w14:paraId="7F101655" w14:textId="77777777" w:rsidR="003935D3" w:rsidRPr="0011163E" w:rsidRDefault="003935D3" w:rsidP="00EA1539">
            <w:pPr>
              <w:jc w:val="center"/>
            </w:pPr>
            <w:r w:rsidRPr="0011163E">
              <w:t>.004</w:t>
            </w:r>
          </w:p>
        </w:tc>
        <w:tc>
          <w:tcPr>
            <w:tcW w:w="1460" w:type="dxa"/>
          </w:tcPr>
          <w:p w14:paraId="2735AF78" w14:textId="77777777" w:rsidR="003935D3" w:rsidRPr="0011163E" w:rsidRDefault="003935D3" w:rsidP="00EA1539">
            <w:pPr>
              <w:jc w:val="center"/>
            </w:pPr>
            <w:r w:rsidRPr="0011163E">
              <w:t>-.10</w:t>
            </w:r>
          </w:p>
        </w:tc>
        <w:tc>
          <w:tcPr>
            <w:tcW w:w="1467" w:type="dxa"/>
          </w:tcPr>
          <w:p w14:paraId="51995A58" w14:textId="77777777" w:rsidR="003935D3" w:rsidRPr="0011163E" w:rsidRDefault="003935D3" w:rsidP="00EA1539">
            <w:pPr>
              <w:jc w:val="center"/>
            </w:pPr>
            <w:r w:rsidRPr="0011163E">
              <w:t>.11</w:t>
            </w:r>
          </w:p>
        </w:tc>
      </w:tr>
    </w:tbl>
    <w:p w14:paraId="437CBB95" w14:textId="1EC6FCFE" w:rsidR="003935D3" w:rsidRPr="0011163E" w:rsidRDefault="007A5789" w:rsidP="00BB46B4">
      <w:pPr>
        <w:jc w:val="center"/>
        <w:rPr>
          <w:sz w:val="22"/>
          <w:szCs w:val="21"/>
        </w:rPr>
      </w:pPr>
      <w:r w:rsidRPr="0011163E">
        <w:t>Fuente:</w:t>
      </w:r>
      <w:r w:rsidRPr="0011163E">
        <w:rPr>
          <w:sz w:val="22"/>
          <w:szCs w:val="21"/>
        </w:rPr>
        <w:t xml:space="preserve"> Elaboración propia</w:t>
      </w:r>
    </w:p>
    <w:p w14:paraId="7F07D45E" w14:textId="5E720F6C" w:rsidR="00DF6866" w:rsidRPr="0011163E" w:rsidRDefault="003935D3" w:rsidP="00BB46B4">
      <w:pPr>
        <w:spacing w:after="0" w:line="360" w:lineRule="auto"/>
      </w:pPr>
      <w:r w:rsidRPr="0011163E">
        <w:t xml:space="preserve">Como se puede apreciar </w:t>
      </w:r>
      <w:r w:rsidR="00A9392F" w:rsidRPr="0011163E">
        <w:t xml:space="preserve">en la tabla 8 el valor del sig. (bilateral) &gt; 0.05 por lo que no se rechaza la hipótesis H0 y se comprueba </w:t>
      </w:r>
      <w:r w:rsidR="005E2201" w:rsidRPr="0011163E">
        <w:t xml:space="preserve">que </w:t>
      </w:r>
      <w:r w:rsidR="00A9392F" w:rsidRPr="0011163E">
        <w:t>cuando menos 9 de cada 10 estudiantes están satisfechos con el modelo pedagógico del enfoque híbrido.</w:t>
      </w:r>
    </w:p>
    <w:p w14:paraId="5BD8328C" w14:textId="77777777" w:rsidR="00BE2D14" w:rsidRDefault="00BE2D14" w:rsidP="00BB46B4">
      <w:pPr>
        <w:spacing w:after="0" w:line="360" w:lineRule="auto"/>
        <w:rPr>
          <w:b/>
          <w:bCs/>
        </w:rPr>
      </w:pPr>
    </w:p>
    <w:p w14:paraId="5C9AA99D" w14:textId="77777777" w:rsidR="00075F3A" w:rsidRDefault="00075F3A" w:rsidP="00BB46B4">
      <w:pPr>
        <w:spacing w:after="0" w:line="360" w:lineRule="auto"/>
        <w:rPr>
          <w:b/>
          <w:bCs/>
        </w:rPr>
      </w:pPr>
    </w:p>
    <w:p w14:paraId="5D931D99" w14:textId="77777777" w:rsidR="00075F3A" w:rsidRDefault="00075F3A" w:rsidP="00BB46B4">
      <w:pPr>
        <w:spacing w:after="0" w:line="360" w:lineRule="auto"/>
        <w:rPr>
          <w:b/>
          <w:bCs/>
        </w:rPr>
      </w:pPr>
    </w:p>
    <w:p w14:paraId="02F4FE58" w14:textId="77777777" w:rsidR="00075F3A" w:rsidRDefault="00075F3A" w:rsidP="00BB46B4">
      <w:pPr>
        <w:spacing w:after="0" w:line="360" w:lineRule="auto"/>
        <w:rPr>
          <w:b/>
          <w:bCs/>
        </w:rPr>
      </w:pPr>
    </w:p>
    <w:p w14:paraId="7F078CDC" w14:textId="77777777" w:rsidR="00075F3A" w:rsidRDefault="00075F3A" w:rsidP="00BB46B4">
      <w:pPr>
        <w:spacing w:after="0" w:line="360" w:lineRule="auto"/>
        <w:rPr>
          <w:b/>
          <w:bCs/>
        </w:rPr>
      </w:pPr>
    </w:p>
    <w:p w14:paraId="1233560C" w14:textId="77777777" w:rsidR="00075F3A" w:rsidRPr="0011163E" w:rsidRDefault="00075F3A" w:rsidP="00BB46B4">
      <w:pPr>
        <w:spacing w:after="0" w:line="360" w:lineRule="auto"/>
        <w:rPr>
          <w:b/>
          <w:bCs/>
        </w:rPr>
      </w:pPr>
    </w:p>
    <w:p w14:paraId="7CAB9806" w14:textId="06B7C67E" w:rsidR="00271C97" w:rsidRPr="0011163E" w:rsidRDefault="00BE2D14" w:rsidP="00BE2D14">
      <w:pPr>
        <w:spacing w:after="0" w:line="360" w:lineRule="auto"/>
        <w:jc w:val="center"/>
        <w:rPr>
          <w:b/>
          <w:bCs/>
          <w:sz w:val="32"/>
          <w:szCs w:val="28"/>
        </w:rPr>
      </w:pPr>
      <w:r w:rsidRPr="0011163E">
        <w:rPr>
          <w:b/>
          <w:bCs/>
          <w:sz w:val="32"/>
          <w:szCs w:val="28"/>
        </w:rPr>
        <w:lastRenderedPageBreak/>
        <w:t>Discusión</w:t>
      </w:r>
    </w:p>
    <w:p w14:paraId="45DD9742" w14:textId="4A435508" w:rsidR="005F086C" w:rsidRPr="0011163E" w:rsidRDefault="005F086C" w:rsidP="00BB46B4">
      <w:pPr>
        <w:spacing w:after="0" w:line="360" w:lineRule="auto"/>
      </w:pPr>
      <w:r w:rsidRPr="0011163E">
        <w:t xml:space="preserve">El éxito del modelo híbrido no tiene que ver con “inyectar más tecnología, sino con un proceso ambicioso capaz de integrar lo tecnológico, lo cognitivo, lo relacional y lo pedagógico” </w:t>
      </w:r>
      <w:r w:rsidRPr="0011163E">
        <w:fldChar w:fldCharType="begin"/>
      </w:r>
      <w:r w:rsidRPr="0011163E">
        <w:instrText xml:space="preserve"> ADDIN ZOTERO_ITEM CSL_CITATION {"citationID":"kObkySf8","properties":{"formattedCitation":"(Monta\\uc0\\u241{}ez L\\uc0\\u243{}pez, 2022)","plainCitation":"(Montañez López, 2022)","noteIndex":0},"citationItems":[{"id":389,"uris":["http://zotero.org/users/9189506/items/3XBS8SR7"],"itemData":{"id":389,"type":"article-journal","abstract":"Durante años, los profesionales de la educación cuestionamos el sistema educativo tradicional, sin percibir que en la práctica diaria replicamos sus características. Quizá el temor habitual que nos causa el enfrentarnos a un cambio, incide en que no aparezca un cambio profundo en la educación, aun cuando sabemos que, desde hace tiempo, es una necesidad imperante. Sin duda alguna, la pandemia obligó a enfrentar estos miedos, permitiendo encontrar caminos distintos e incluso prácticas que han dado pauta a una transformación (un poco tardía) de cómo vivimos la educación.","container-title":"Revista Panamericana de Pedagogía","DOI":"10.21555/rpp.vi34.2589","ISSN":"2594-2190, 1665-0557","issue":"34","journalAbbreviation":"Rev. Panamericana de Pedagogía","language":"es","page":"179-182","source":"DOI.org (Crossref)","title":"EXPANDIR LA UNIVERSIDAD MÁS ALLÁ DE LA ENSEÑANZA REMOTA DE EMERGENCIA. IDEAS HACIA UN MODELO HÍBRIDO POST-PANDEMIA","author":[{"family":"Montañez López","given":"Rocío"}],"issued":{"date-parts":[["2022",7,1]]}}}],"schema":"https://github.com/citation-style-language/schema/raw/master/csl-citation.json"} </w:instrText>
      </w:r>
      <w:r w:rsidRPr="0011163E">
        <w:fldChar w:fldCharType="separate"/>
      </w:r>
      <w:r w:rsidRPr="0011163E">
        <w:t>(Montañez López, 2022)</w:t>
      </w:r>
      <w:r w:rsidRPr="0011163E">
        <w:fldChar w:fldCharType="end"/>
      </w:r>
      <w:r w:rsidRPr="0011163E">
        <w:t xml:space="preserve">, por lo que su construcción debe partir de la definición de dimensiones tales como: tamaño de la clase, medios de comunicación y posibilidades de interacción, capacitación digital docente y, el proceso de enseñanza y aprendizaje dentro del cual se contemplan las actividades de conducción, seguimiento y evaluación </w:t>
      </w:r>
      <w:r w:rsidRPr="0011163E">
        <w:fldChar w:fldCharType="begin"/>
      </w:r>
      <w:r w:rsidRPr="0011163E">
        <w:instrText xml:space="preserve"> ADDIN ZOTERO_ITEM CSL_CITATION {"citationID":"7rvFWhXe","properties":{"formattedCitation":"(Hodges et\\uc0\\u160{}al., 2020; N\\uc0\\u250{}\\uc0\\u241{}ez &amp; Obesso, 2021)","plainCitation":"(Hodges et al., 2020; Núñez &amp; Obesso, 2021)","noteIndex":0},"citationItems":[{"id":430,"uris":["http://zotero.org/users/9189506/items/UCF2CUJJ"],"itemData":{"id":430,"type":"chapter","container-title":"Enseñanza de emergencia a distancia: textos para la discusión","edition":"1","page":"34","publisher":"The Learning Factor","title":"La diferencia entre la enseñanza remota de emergencia y el aprendizaje en línea","author":[{"family":"Hodges","given":"Charles"},{"family":"Moore","given":"Stephanie"},{"family":"Lockee","given":"Barb"},{"family":"Trust","given":"Torrey"},{"family":"Bond","given":"Aaron"}],"issued":{"date-parts":[["2020",4]]}}},{"id":425,"uris":["http://zotero.org/users/9189506/items/63FPSNTH"],"itemData":{"id":425,"type":"article-journal","DOI":"10.13140/RG.2.2.34706.89289","language":"es","note":"publisher: Unpublished","source":"DOI.org (Datacite)","title":"El modelo educativo híbrido: una respuesta necesaria de la enseñanza universitaria a partir de la Covid-19","title-short":"El modelo educativo híbrido","URL":"http://rgdoi.net/10.13140/RG.2.2.34706.89289","author":[{"family":"Núñez","given":"Margarita"},{"family":"Obesso","given":"Mercedes De"}],"accessed":{"date-parts":[["2024",2,9]]},"issued":{"date-parts":[["2021"]]}}}],"schema":"https://github.com/citation-style-language/schema/raw/master/csl-citation.json"} </w:instrText>
      </w:r>
      <w:r w:rsidRPr="0011163E">
        <w:fldChar w:fldCharType="separate"/>
      </w:r>
      <w:r w:rsidRPr="0011163E">
        <w:t xml:space="preserve">(Hodges </w:t>
      </w:r>
      <w:r w:rsidRPr="0011163E">
        <w:rPr>
          <w:i/>
        </w:rPr>
        <w:t>et</w:t>
      </w:r>
      <w:r w:rsidR="0006735C" w:rsidRPr="0011163E">
        <w:rPr>
          <w:i/>
        </w:rPr>
        <w:t xml:space="preserve"> </w:t>
      </w:r>
      <w:r w:rsidRPr="0011163E">
        <w:rPr>
          <w:i/>
        </w:rPr>
        <w:t xml:space="preserve">al., </w:t>
      </w:r>
      <w:r w:rsidRPr="0011163E">
        <w:t xml:space="preserve">2020; Núñez </w:t>
      </w:r>
      <w:r w:rsidR="0006735C" w:rsidRPr="0011163E">
        <w:t>y</w:t>
      </w:r>
      <w:r w:rsidRPr="0011163E">
        <w:t xml:space="preserve"> Obesso, 2021)</w:t>
      </w:r>
      <w:r w:rsidRPr="0011163E">
        <w:fldChar w:fldCharType="end"/>
      </w:r>
      <w:r w:rsidRPr="0011163E">
        <w:t>.</w:t>
      </w:r>
    </w:p>
    <w:p w14:paraId="24F9850B" w14:textId="67BD9500" w:rsidR="00C7326F" w:rsidRPr="0011163E" w:rsidRDefault="00DB408D" w:rsidP="00BB46B4">
      <w:pPr>
        <w:spacing w:after="0" w:line="360" w:lineRule="auto"/>
      </w:pPr>
      <w:r w:rsidRPr="0011163E">
        <w:t>De</w:t>
      </w:r>
      <w:r w:rsidR="005F086C" w:rsidRPr="0011163E">
        <w:t xml:space="preserve"> estas dimensiones</w:t>
      </w:r>
      <w:r w:rsidRPr="0011163E">
        <w:t>,</w:t>
      </w:r>
      <w:r w:rsidR="005F086C" w:rsidRPr="0011163E">
        <w:t xml:space="preserve"> el modelo híbrido implementado por UV, demuestra tener mayor fortaleza en la dimensión de </w:t>
      </w:r>
      <w:r w:rsidR="00436171" w:rsidRPr="0011163E">
        <w:t xml:space="preserve">comunicación y posibilidades de interacción, debido a la facilidad que otorga la Institución de recursos tecnológicos y sus aulas híbridas, con lo cual garantiza una interacción directa entre estudiantes y docente, siendo casi indistinto a una clase tradicional, </w:t>
      </w:r>
      <w:r w:rsidR="00C7326F" w:rsidRPr="0011163E">
        <w:t xml:space="preserve">al mantener </w:t>
      </w:r>
      <w:r w:rsidR="00436171" w:rsidRPr="0011163E">
        <w:t xml:space="preserve">posibilidades de socialización similares. </w:t>
      </w:r>
    </w:p>
    <w:p w14:paraId="5C5003D9" w14:textId="25E0EF2C" w:rsidR="001F6CE6" w:rsidRPr="0011163E" w:rsidRDefault="00C7326F" w:rsidP="00BB46B4">
      <w:pPr>
        <w:spacing w:after="0" w:line="360" w:lineRule="auto"/>
      </w:pPr>
      <w:r w:rsidRPr="0011163E">
        <w:t xml:space="preserve">Por otro lado, a </w:t>
      </w:r>
      <w:r w:rsidR="00DB408D" w:rsidRPr="0011163E">
        <w:t xml:space="preserve">pesar de que el modelo híbrido permite atender a un mayor número de estudiantes, se coincide con </w:t>
      </w:r>
      <w:r w:rsidR="00DB408D" w:rsidRPr="0011163E">
        <w:fldChar w:fldCharType="begin"/>
      </w:r>
      <w:r w:rsidR="00DB408D" w:rsidRPr="0011163E">
        <w:instrText xml:space="preserve"> ADDIN ZOTERO_ITEM CSL_CITATION {"citationID":"PQlPRlUi","properties":{"formattedCitation":"(Hodges et\\uc0\\u160{}al., 2020)","plainCitation":"(Hodges et al., 2020)","noteIndex":0},"citationItems":[{"id":430,"uris":["http://zotero.org/users/9189506/items/UCF2CUJJ"],"itemData":{"id":430,"type":"chapter","container-title":"Enseñanza de emergencia a distancia: textos para la discusión","edition":"1","page":"34","publisher":"The Learning Factor","title":"La diferencia entre la enseñanza remota de emergencia y el aprendizaje en línea","author":[{"family":"Hodges","given":"Charles"},{"family":"Moore","given":"Stephanie"},{"family":"Lockee","given":"Barb"},{"family":"Trust","given":"Torrey"},{"family":"Bond","given":"Aaron"}],"issued":{"date-parts":[["2020",4]]}}}],"schema":"https://github.com/citation-style-language/schema/raw/master/csl-citation.json"} </w:instrText>
      </w:r>
      <w:r w:rsidR="00DB408D" w:rsidRPr="0011163E">
        <w:fldChar w:fldCharType="separate"/>
      </w:r>
      <w:r w:rsidR="00DB408D" w:rsidRPr="0011163E">
        <w:t xml:space="preserve">Hodges </w:t>
      </w:r>
      <w:r w:rsidR="00DB408D" w:rsidRPr="0011163E">
        <w:rPr>
          <w:i/>
        </w:rPr>
        <w:t>et</w:t>
      </w:r>
      <w:r w:rsidR="0006735C" w:rsidRPr="0011163E">
        <w:rPr>
          <w:i/>
        </w:rPr>
        <w:t xml:space="preserve"> </w:t>
      </w:r>
      <w:r w:rsidR="00DB408D" w:rsidRPr="0011163E">
        <w:rPr>
          <w:i/>
        </w:rPr>
        <w:t>al.</w:t>
      </w:r>
      <w:r w:rsidR="00DB408D" w:rsidRPr="0011163E">
        <w:t xml:space="preserve"> (2020)</w:t>
      </w:r>
      <w:r w:rsidR="00DB408D" w:rsidRPr="0011163E">
        <w:fldChar w:fldCharType="end"/>
      </w:r>
      <w:r w:rsidR="00DB408D" w:rsidRPr="0011163E">
        <w:t xml:space="preserve"> respecto a que</w:t>
      </w:r>
      <w:r w:rsidR="00E507AE" w:rsidRPr="0011163E">
        <w:t>,</w:t>
      </w:r>
      <w:r w:rsidR="00DB408D" w:rsidRPr="0011163E">
        <w:t xml:space="preserve"> el modelo presencial aún tiene más demanda y que, el tamaño de la clase </w:t>
      </w:r>
      <w:r w:rsidR="00E507AE" w:rsidRPr="0011163E">
        <w:t xml:space="preserve">en una modalidad híbrida </w:t>
      </w:r>
      <w:r w:rsidR="00DB408D" w:rsidRPr="0011163E">
        <w:t>limita las estrategias de seguimiento</w:t>
      </w:r>
      <w:r w:rsidR="00E507AE" w:rsidRPr="0011163E">
        <w:t xml:space="preserve">, toda vez que, </w:t>
      </w:r>
      <w:r w:rsidR="001F6CE6" w:rsidRPr="0011163E">
        <w:t xml:space="preserve">del total de estudiantes que participaron, el grupo de control es relativamente más grande que el experimental y, </w:t>
      </w:r>
      <w:r w:rsidR="00E507AE" w:rsidRPr="0011163E">
        <w:t>el nivel de confianza relativo al proceso de seguimiento del grupo experimental fue menor que del grupo de control</w:t>
      </w:r>
      <w:r w:rsidR="001F6CE6" w:rsidRPr="0011163E">
        <w:t>, expresado principalmente</w:t>
      </w:r>
      <w:r w:rsidR="0006735C" w:rsidRPr="0011163E">
        <w:t xml:space="preserve"> </w:t>
      </w:r>
      <w:r w:rsidR="001F6CE6" w:rsidRPr="0011163E">
        <w:t>a través de la falta de revisión oportuna de las actividades, a diferencia del grupo del control, cuya revisión de actividades se realizaba de manera presencial.</w:t>
      </w:r>
    </w:p>
    <w:p w14:paraId="65267BC4" w14:textId="64D095FA" w:rsidR="00315468" w:rsidRPr="0011163E" w:rsidRDefault="001F6CE6" w:rsidP="00BB46B4">
      <w:pPr>
        <w:spacing w:after="0" w:line="360" w:lineRule="auto"/>
      </w:pPr>
      <w:r w:rsidRPr="0011163E">
        <w:t xml:space="preserve">Lo anterior, también podría estar relacionado con la cercanía y predisposición que un docente presenta en una modalidad presencial y que los estudiantes valoran durante el acompañamiento del desarrollo de sus clases </w:t>
      </w:r>
      <w:r w:rsidR="00315468" w:rsidRPr="0011163E">
        <w:fldChar w:fldCharType="begin"/>
      </w:r>
      <w:r w:rsidR="00315468" w:rsidRPr="0011163E">
        <w:instrText xml:space="preserve"> ADDIN ZOTERO_ITEM CSL_CITATION {"citationID":"H8NfbFY5","properties":{"formattedCitation":"(Area Moreira et\\uc0\\u160{}al., 2022)","plainCitation":"(Area Moreira et al., 2022)","noteIndex":0},"citationItems":[{"id":432,"uris":["http://zotero.org/users/9189506/items/5L2EU3QI"],"itemData":{"id":432,"type":"article-journal","abstract":"This research paper analyses an experience in higher education based on the HyFlex (hybrid and flexible) model that was developed during three academic years (2019, 2020, 2021). Unlike other HyFlex approaches, where face-to-face teaching is broadcast online and students choose whether to attend the physical classroom or participate telematically, in this experience the hybrid consisted of a combination of face-to-face lessons with autonomous work by students in an asynchronous virtual classroom. Likewise, flexibility was based on the students’ free choice of the learning modality or strategy to be followed (by projects versus units of study). A descriptive analysis methodology was used to carry out the study, based on the opinion survey method and the analysis of the academic performance grades obtained by the students. The results show a high degree of satisfaction and positive assessment from the students’ perspectives. It has also been identified that there is a high level of academic achievement irrespective of the chosen pathway. It is concluded that this implemented HyFlex model has the potential to be transferable and put into practice any university subject of face-to-face teaching which require being transformed digitally. For this, it is necessary that the appropriate institutional conditions exist and that the teaching staff have the appropriate pedagogical and digital competence.","container-title":"RIED-Revista Iberoamericana de Educación a Distancia","DOI":"10.5944/ried.26.1.34023","ISSN":"1390-3306, 1138-2783","issue":"1","journalAbbreviation":"RIED","language":"es","page":"141-161","source":"DOI.org (Crossref)","title":"HyFlex: Enseñar y aprender de modo híbrido y flexible en la educación superior","title-short":"HyFlex","volume":"26","author":[{"family":"Area Moreira","given":"Manuel"},{"family":"Bethencourt-Aguilar","given":"Anabel"},{"family":"Martín-Gómez","given":"Sebastián"}],"issued":{"date-parts":[["2022",11,8]]}}}],"schema":"https://github.com/citation-style-language/schema/raw/master/csl-citation.json"} </w:instrText>
      </w:r>
      <w:r w:rsidR="00315468" w:rsidRPr="0011163E">
        <w:fldChar w:fldCharType="separate"/>
      </w:r>
      <w:r w:rsidR="00315468" w:rsidRPr="0011163E">
        <w:t xml:space="preserve">(Area Moreira </w:t>
      </w:r>
      <w:r w:rsidR="00315468" w:rsidRPr="0011163E">
        <w:rPr>
          <w:i/>
        </w:rPr>
        <w:t>et</w:t>
      </w:r>
      <w:r w:rsidR="0006735C" w:rsidRPr="0011163E">
        <w:rPr>
          <w:i/>
        </w:rPr>
        <w:t xml:space="preserve"> </w:t>
      </w:r>
      <w:r w:rsidR="00315468" w:rsidRPr="0011163E">
        <w:rPr>
          <w:i/>
        </w:rPr>
        <w:t>al.</w:t>
      </w:r>
      <w:r w:rsidR="00315468" w:rsidRPr="0011163E">
        <w:t>, 2022)</w:t>
      </w:r>
      <w:r w:rsidR="00315468" w:rsidRPr="0011163E">
        <w:fldChar w:fldCharType="end"/>
      </w:r>
      <w:r w:rsidR="00315468" w:rsidRPr="0011163E">
        <w:t xml:space="preserve">. </w:t>
      </w:r>
      <w:r w:rsidR="00E507AE" w:rsidRPr="0011163E">
        <w:t xml:space="preserve">Por lo que, tal como lo menciona </w:t>
      </w:r>
      <w:r w:rsidR="00E507AE" w:rsidRPr="0011163E">
        <w:fldChar w:fldCharType="begin"/>
      </w:r>
      <w:r w:rsidR="00E507AE" w:rsidRPr="0011163E">
        <w:instrText xml:space="preserve"> ADDIN ZOTERO_ITEM CSL_CITATION {"citationID":"7WIpZyVu","properties":{"formattedCitation":"(Rama, 2021)","plainCitation":"(Rama, 2021)","noteIndex":0},"citationItems":[{"id":404,"uris":["http://zotero.org/users/9189506/items/E6NE5BAA"],"itemData":{"id":404,"type":"book","abstract":"Este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híbrida","URL":"http://dspaceudual.org/handle/Rep-UDUAL/202","author":[{"family":"Rama","given":"Claudio"}],"accessed":{"date-parts":[["2024",2,1]]},"issued":{"date-parts":[["2021"]]}}}],"schema":"https://github.com/citation-style-language/schema/raw/master/csl-citation.json"} </w:instrText>
      </w:r>
      <w:r w:rsidR="00E507AE" w:rsidRPr="0011163E">
        <w:fldChar w:fldCharType="separate"/>
      </w:r>
      <w:r w:rsidR="00E507AE" w:rsidRPr="0011163E">
        <w:t>Rama (2021)</w:t>
      </w:r>
      <w:r w:rsidR="00E507AE" w:rsidRPr="0011163E">
        <w:fldChar w:fldCharType="end"/>
      </w:r>
      <w:r w:rsidR="00E507AE" w:rsidRPr="0011163E">
        <w:t xml:space="preserve"> y </w:t>
      </w:r>
      <w:r w:rsidR="00E507AE" w:rsidRPr="0011163E">
        <w:fldChar w:fldCharType="begin"/>
      </w:r>
      <w:r w:rsidR="00E507AE" w:rsidRPr="0011163E">
        <w:instrText xml:space="preserve"> ADDIN ZOTERO_ITEM CSL_CITATION {"citationID":"Z2Ol4De5","properties":{"formattedCitation":"(Vargas-Murillo, 2021)","plainCitation":"(Vargas-Murillo, 2021)","noteIndex":0},"citationItems":[{"id":386,"uris":["http://zotero.org/users/9189506/items/QHF2CMSF"],"itemData":{"id":386,"type":"article-journal","container-title":"Cuadernos Hospital de Clínicas","ISSN":"1652-6776","issue":"1","language":"es","note":"publisher: Universidad Mayor de San Andrés","page":"80-87","source":"SciELO","title":"Diseño y gestión de entornos virtuales de aprendizaje","volume":"62","author":[{"family":"Vargas-Murillo","given":"Gabino"}],"issued":{"date-parts":[["2021",6]]}}}],"schema":"https://github.com/citation-style-language/schema/raw/master/csl-citation.json"} </w:instrText>
      </w:r>
      <w:r w:rsidR="00E507AE" w:rsidRPr="0011163E">
        <w:fldChar w:fldCharType="separate"/>
      </w:r>
      <w:r w:rsidR="00E507AE" w:rsidRPr="0011163E">
        <w:t>Vargas-Murillo (2021)</w:t>
      </w:r>
      <w:r w:rsidR="00E507AE" w:rsidRPr="0011163E">
        <w:fldChar w:fldCharType="end"/>
      </w:r>
      <w:r w:rsidR="00E507AE" w:rsidRPr="0011163E">
        <w:t>, se considera necesario que el docente d</w:t>
      </w:r>
      <w:r w:rsidR="0006735C" w:rsidRPr="0011163E">
        <w:t>é</w:t>
      </w:r>
      <w:r w:rsidR="00E507AE" w:rsidRPr="0011163E">
        <w:t xml:space="preserve"> mayor atención a la conformación de los contenidos y la alineación de acciones</w:t>
      </w:r>
      <w:r w:rsidR="00315468" w:rsidRPr="0011163E">
        <w:t xml:space="preserve"> de seguimiento</w:t>
      </w:r>
      <w:r w:rsidR="00E507AE" w:rsidRPr="0011163E">
        <w:t>, a fin de que el estudiante alcance un mejor desarrollo de competencias y la autorregulación de su aprendizaje</w:t>
      </w:r>
      <w:r w:rsidRPr="0011163E">
        <w:t xml:space="preserve"> </w:t>
      </w:r>
      <w:r w:rsidRPr="0011163E">
        <w:fldChar w:fldCharType="begin"/>
      </w:r>
      <w:r w:rsidRPr="0011163E">
        <w:instrText xml:space="preserve"> ADDIN ZOTERO_ITEM CSL_CITATION {"citationID":"AU2rMdcl","properties":{"formattedCitation":"(Area Moreira et\\uc0\\u160{}al., 2022)","plainCitation":"(Area Moreira et al., 2022)","noteIndex":0},"citationItems":[{"id":432,"uris":["http://zotero.org/users/9189506/items/5L2EU3QI"],"itemData":{"id":432,"type":"article-journal","abstract":"This research paper analyses an experience in higher education based on the HyFlex (hybrid and flexible) model that was developed during three academic years (2019, 2020, 2021). Unlike other HyFlex approaches, where face-to-face teaching is broadcast online and students choose whether to attend the physical classroom or participate telematically, in this experience the hybrid consisted of a combination of face-to-face lessons with autonomous work by students in an asynchronous virtual classroom. Likewise, flexibility was based on the students’ free choice of the learning modality or strategy to be followed (by projects versus units of study). A descriptive analysis methodology was used to carry out the study, based on the opinion survey method and the analysis of the academic performance grades obtained by the students. The results show a high degree of satisfaction and positive assessment from the students’ perspectives. It has also been identified that there is a high level of academic achievement irrespective of the chosen pathway. It is concluded that this implemented HyFlex model has the potential to be transferable and put into practice any university subject of face-to-face teaching which require being transformed digitally. For this, it is necessary that the appropriate institutional conditions exist and that the teaching staff have the appropriate pedagogical and digital competence.","container-title":"RIED-Revista Iberoamericana de Educación a Distancia","DOI":"10.5944/ried.26.1.34023","ISSN":"1390-3306, 1138-2783","issue":"1","journalAbbreviation":"RIED","language":"es","page":"141-161","source":"DOI.org (Crossref)","title":"HyFlex: Enseñar y aprender de modo híbrido y flexible en la educación superior","title-short":"HyFlex","volume":"26","author":[{"family":"Area Moreira","given":"Manuel"},{"family":"Bethencourt-Aguilar","given":"Anabel"},{"family":"Martín-Gómez","given":"Sebastián"}],"issued":{"date-parts":[["2022",11,8]]}}}],"schema":"https://github.com/citation-style-language/schema/raw/master/csl-citation.json"} </w:instrText>
      </w:r>
      <w:r w:rsidRPr="0011163E">
        <w:fldChar w:fldCharType="separate"/>
      </w:r>
      <w:r w:rsidRPr="0011163E">
        <w:t xml:space="preserve">(Area Moreira </w:t>
      </w:r>
      <w:r w:rsidRPr="0011163E">
        <w:rPr>
          <w:i/>
        </w:rPr>
        <w:t>et</w:t>
      </w:r>
      <w:r w:rsidR="0006735C" w:rsidRPr="0011163E">
        <w:rPr>
          <w:i/>
        </w:rPr>
        <w:t xml:space="preserve"> </w:t>
      </w:r>
      <w:r w:rsidRPr="0011163E">
        <w:rPr>
          <w:i/>
        </w:rPr>
        <w:t>al.,</w:t>
      </w:r>
      <w:r w:rsidRPr="0011163E">
        <w:t xml:space="preserve"> 2022)</w:t>
      </w:r>
      <w:r w:rsidRPr="0011163E">
        <w:fldChar w:fldCharType="end"/>
      </w:r>
      <w:r w:rsidR="00D93F14" w:rsidRPr="0011163E">
        <w:t>.</w:t>
      </w:r>
    </w:p>
    <w:p w14:paraId="7A7E5930" w14:textId="5707EDBF" w:rsidR="00E507AE" w:rsidRPr="0011163E" w:rsidRDefault="00E507AE" w:rsidP="00BB46B4">
      <w:pPr>
        <w:spacing w:after="0" w:line="360" w:lineRule="auto"/>
      </w:pPr>
      <w:r w:rsidRPr="0011163E">
        <w:t>Este último punto a su vez, se corresponde con la dimensión de capacitación digital docente, ya que, de la confianza que genere el docente y su apertura a nuevas</w:t>
      </w:r>
      <w:r w:rsidRPr="0011163E">
        <w:rPr>
          <w:rFonts w:ascii="Arial" w:hAnsi="Arial" w:cs="Arial"/>
          <w:szCs w:val="24"/>
        </w:rPr>
        <w:t xml:space="preserve"> </w:t>
      </w:r>
      <w:r w:rsidRPr="0011163E">
        <w:t xml:space="preserve">tecnologías </w:t>
      </w:r>
      <w:r w:rsidRPr="0011163E">
        <w:fldChar w:fldCharType="begin"/>
      </w:r>
      <w:r w:rsidR="00D93F14" w:rsidRPr="0011163E">
        <w:instrText xml:space="preserve"> ADDIN ZOTERO_ITEM CSL_CITATION {"citationID":"CFjh785X","properties":{"formattedCitation":"(Escalona R\\uc0\\u237{}os, 2023; Skelton-Macedo &amp; Gregori, 2022)","plainCitation":"(Escalona Ríos, 2023; Skelton-Macedo &amp; Gregori, 2022)","noteIndex":0},"citationItems":[{"id":399,"uris":["http://zotero.org/users/9189506/items/FKHFWENE"],"itemData":{"id":399,"type":"chapter","container-title":"La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Ríos","given":"Lina"}],"issued":{"date-parts":[["2023",3,1]]}}},{"id":433,"uris":["http://zotero.org/users/9189506/items/NZE2E5NV"],"itemData":{"id":433,"type":"article-magazine","container-title":"Fundación Carolina","ISSN":"1885-9119","issue":"73","title":"Modelos híbridos de enseñanza y aprendizaje","URL":"https://doi.org/10.33960/issn-e.1885-9119.DT73","author":[{"family":"Skelton-Macedo","given":"Mary Caroline"},{"family":"Gregori","given":"Fabio"}],"issued":{"date-parts":[["2022",7]]}}}],"schema":"https://github.com/citation-style-language/schema/raw/master/csl-citation.json"} </w:instrText>
      </w:r>
      <w:r w:rsidRPr="0011163E">
        <w:fldChar w:fldCharType="separate"/>
      </w:r>
      <w:r w:rsidR="00D93F14" w:rsidRPr="0011163E">
        <w:t xml:space="preserve">(Escalona Ríos, 2023; Skelton-Macedo </w:t>
      </w:r>
      <w:r w:rsidR="0006735C" w:rsidRPr="0011163E">
        <w:t>y</w:t>
      </w:r>
      <w:r w:rsidR="00D93F14" w:rsidRPr="0011163E">
        <w:t xml:space="preserve"> Gregori, 2022)</w:t>
      </w:r>
      <w:r w:rsidRPr="0011163E">
        <w:fldChar w:fldCharType="end"/>
      </w:r>
      <w:r w:rsidRPr="0011163E">
        <w:t xml:space="preserve">, dependerá el éxito del modelo. De ahí que, se coincide con </w:t>
      </w:r>
      <w:r w:rsidRPr="0011163E">
        <w:fldChar w:fldCharType="begin"/>
      </w:r>
      <w:r w:rsidRPr="0011163E">
        <w:instrText xml:space="preserve"> ADDIN ZOTERO_ITEM CSL_CITATION {"citationID":"PcXTiB6Y","properties":{"formattedCitation":"(Girela et\\uc0\\u160{}al., 2021)","plainCitation":"(Girela et al., 2021)","dontUpdate":true,"noteIndex":0},"citationItems":[{"id":400,"uris":["http://zotero.org/users/9189506/items/XJTIH3GJ"],"itemData":{"id":400,"type":"article-journal","abstract":"Abstract. The main purpose of this report is to analyse university students’ perceptions about Classroom Managen ment in a Service-Learning experience carried out in Community Learning schools. The context of this research is represented by six schools mainly hosting students in a social exclusion situation, in Didactics of Physical Educatioof Primary Education Degree. Methodologically, information was obtained through critical incident narratives of university students, analysed qualitatively through the categorical analysis using coding matrices with NVivo software. The main research findings focus on the need to use disruptive methodologies, such as Service-Learning, in order to improve management skills in initial training. In addition, they outline that the main management problems are centred on conflict resolution and interaction with the group, as well as the difficulty of attending diversity in Physical Education classroom. Finally, everyone recognizes the great contribution of this methodology to their teacher training, as they consider contact with the reality of the classroom as essential throughout the training process.","container-title":"Retos","DOI":"10.47197/retos.v0i39.78547","ISSN":"1988-2041","language":"es","license":"Derechos de autor","page":"224-230","source":"recyt.fecyt.es","title":"Gestión de Aula del alumnado universitario en una propuesta de Aprendizaje Servicio en Educación Física en Comunidades de Aprendizaje (University Students’ classroom management in a proposal of Service Learning in Physical Education in Learning Communiti","volume":"39","author":[{"family":"Girela","given":"Francisco Javier Giles"},{"family":"García","given":"Enrique Rivera"},{"family":"Cervantes","given":"Carmen Trigueros"}],"issued":{"date-parts":[["2021",1,1]]}}}],"schema":"https://github.com/citation-style-language/schema/raw/master/csl-citation.json"} </w:instrText>
      </w:r>
      <w:r w:rsidRPr="0011163E">
        <w:fldChar w:fldCharType="separate"/>
      </w:r>
      <w:r w:rsidRPr="0011163E">
        <w:t xml:space="preserve">Girela </w:t>
      </w:r>
      <w:r w:rsidRPr="0011163E">
        <w:rPr>
          <w:i/>
        </w:rPr>
        <w:t>e</w:t>
      </w:r>
      <w:r w:rsidR="0006735C" w:rsidRPr="0011163E">
        <w:rPr>
          <w:i/>
        </w:rPr>
        <w:t xml:space="preserve">t </w:t>
      </w:r>
      <w:r w:rsidRPr="0011163E">
        <w:rPr>
          <w:i/>
        </w:rPr>
        <w:t>al.</w:t>
      </w:r>
      <w:r w:rsidRPr="0011163E">
        <w:t xml:space="preserve"> (2021)</w:t>
      </w:r>
      <w:r w:rsidRPr="0011163E">
        <w:fldChar w:fldCharType="end"/>
      </w:r>
      <w:r w:rsidR="00315468" w:rsidRPr="0011163E">
        <w:t xml:space="preserve"> y </w:t>
      </w:r>
      <w:r w:rsidR="00315468" w:rsidRPr="0011163E">
        <w:fldChar w:fldCharType="begin"/>
      </w:r>
      <w:r w:rsidR="00315468" w:rsidRPr="0011163E">
        <w:instrText xml:space="preserve"> ADDIN ZOTERO_ITEM CSL_CITATION {"citationID":"8CD918Yd","properties":{"formattedCitation":"(Area Moreira et\\uc0\\u160{}al., 2022)","plainCitation":"(Area Moreira et al., 2022)","noteIndex":0},"citationItems":[{"id":432,"uris":["http://zotero.org/users/9189506/items/5L2EU3QI"],"itemData":{"id":432,"type":"article-journal","abstract":"This research paper analyses an experience in higher education based on the HyFlex (hybrid and flexible) model that was developed during three academic years (2019, 2020, 2021). Unlike other HyFlex approaches, where face-to-face teaching is broadcast online and students choose whether to attend the physical classroom or participate telematically, in this experience the hybrid consisted of a combination of face-to-face lessons with autonomous work by students in an asynchronous virtual classroom. Likewise, flexibility was based on the students’ free choice of the learning modality or strategy to be followed (by projects versus units of study). A descriptive analysis methodology was used to carry out the study, based on the opinion survey method and the analysis of the academic performance grades obtained by the students. The results show a high degree of satisfaction and positive assessment from the students’ perspectives. It has also been identified that there is a high level of academic achievement irrespective of the chosen pathway. It is concluded that this implemented HyFlex model has the potential to be transferable and put into practice any university subject of face-to-face teaching which require being transformed digitally. For this, it is necessary that the appropriate institutional conditions exist and that the teaching staff have the appropriate pedagogical and digital competence.","container-title":"RIED-Revista Iberoamericana de Educación a Distancia","DOI":"10.5944/ried.26.1.34023","ISSN":"1390-3306, 1138-2783","issue":"1","journalAbbreviation":"RIED","language":"es","page":"141-161","source":"DOI.org (Crossref)","title":"HyFlex: Enseñar y aprender de modo híbrido y flexible en la educación superior","title-short":"HyFlex","volume":"26","author":[{"family":"Area Moreira","given":"Manuel"},{"family":"Bethencourt-Aguilar","given":"Anabel"},{"family":"Martín-Gómez","given":"Sebastián"}],"issued":{"date-parts":[["2022",11,8]]}}}],"schema":"https://github.com/citation-style-language/schema/raw/master/csl-citation.json"} </w:instrText>
      </w:r>
      <w:r w:rsidR="00315468" w:rsidRPr="0011163E">
        <w:fldChar w:fldCharType="separate"/>
      </w:r>
      <w:r w:rsidR="00315468" w:rsidRPr="0011163E">
        <w:t xml:space="preserve">Area Moreira </w:t>
      </w:r>
      <w:r w:rsidR="00315468" w:rsidRPr="0011163E">
        <w:rPr>
          <w:i/>
        </w:rPr>
        <w:t>et</w:t>
      </w:r>
      <w:r w:rsidR="0006735C" w:rsidRPr="0011163E">
        <w:rPr>
          <w:i/>
        </w:rPr>
        <w:t xml:space="preserve"> </w:t>
      </w:r>
      <w:r w:rsidR="00315468" w:rsidRPr="0011163E">
        <w:rPr>
          <w:i/>
        </w:rPr>
        <w:t xml:space="preserve">al. </w:t>
      </w:r>
      <w:r w:rsidR="00315468" w:rsidRPr="0011163E">
        <w:t>(2022)</w:t>
      </w:r>
      <w:r w:rsidR="00315468" w:rsidRPr="0011163E">
        <w:fldChar w:fldCharType="end"/>
      </w:r>
      <w:r w:rsidRPr="0011163E">
        <w:t xml:space="preserve">, </w:t>
      </w:r>
      <w:r w:rsidR="00315468" w:rsidRPr="0011163E">
        <w:t xml:space="preserve">al </w:t>
      </w:r>
      <w:r w:rsidRPr="0011163E">
        <w:t>pone</w:t>
      </w:r>
      <w:r w:rsidR="00315468" w:rsidRPr="0011163E">
        <w:t>r</w:t>
      </w:r>
      <w:r w:rsidRPr="0011163E">
        <w:t xml:space="preserve"> de manifiesto que el modelo se encuentra condicionado por la formación del docente</w:t>
      </w:r>
      <w:r w:rsidR="00D93F14" w:rsidRPr="0011163E">
        <w:t xml:space="preserve">, en cuanto a la “metodología </w:t>
      </w:r>
      <w:r w:rsidR="00D93F14" w:rsidRPr="0011163E">
        <w:lastRenderedPageBreak/>
        <w:t xml:space="preserve">aplicada y la humanización de las relaciones que son las que determinan el resultado del proceso educativo” </w:t>
      </w:r>
      <w:r w:rsidR="00D93F14" w:rsidRPr="0011163E">
        <w:fldChar w:fldCharType="begin"/>
      </w:r>
      <w:r w:rsidR="00D93F14" w:rsidRPr="0011163E">
        <w:instrText xml:space="preserve"> ADDIN ZOTERO_ITEM CSL_CITATION {"citationID":"gwBWN3Ow","properties":{"formattedCitation":"(Skelton-Macedo &amp; Gregori, 2022, p. 4)","plainCitation":"(Skelton-Macedo &amp; Gregori, 2022, p. 4)","noteIndex":0},"citationItems":[{"id":433,"uris":["http://zotero.org/users/9189506/items/NZE2E5NV"],"itemData":{"id":433,"type":"article-magazine","container-title":"Fundación Carolina","ISSN":"1885-9119","issue":"73","title":"Modelos híbridos de enseñanza y aprendizaje","URL":"https://doi.org/10.33960/issn-e.1885-9119.DT73","author":[{"family":"Skelton-Macedo","given":"Mary Caroline"},{"family":"Gregori","given":"Fabio"}],"issued":{"date-parts":[["2022",7]]}},"locator":"4","label":"page"}],"schema":"https://github.com/citation-style-language/schema/raw/master/csl-citation.json"} </w:instrText>
      </w:r>
      <w:r w:rsidR="00D93F14" w:rsidRPr="0011163E">
        <w:fldChar w:fldCharType="separate"/>
      </w:r>
      <w:r w:rsidR="00D93F14" w:rsidRPr="0011163E">
        <w:t xml:space="preserve">(Skelton-Macedo </w:t>
      </w:r>
      <w:r w:rsidR="0006735C" w:rsidRPr="0011163E">
        <w:t>y</w:t>
      </w:r>
      <w:r w:rsidR="00D93F14" w:rsidRPr="0011163E">
        <w:t xml:space="preserve"> Gregori, 2022, p. 4)</w:t>
      </w:r>
      <w:r w:rsidR="00D93F14" w:rsidRPr="0011163E">
        <w:fldChar w:fldCharType="end"/>
      </w:r>
      <w:r w:rsidR="00D93F14" w:rsidRPr="0011163E">
        <w:t xml:space="preserve">. </w:t>
      </w:r>
    </w:p>
    <w:p w14:paraId="7BAC3F42" w14:textId="17BD66E4" w:rsidR="00C7326F" w:rsidRPr="0011163E" w:rsidRDefault="00E507AE" w:rsidP="00BB46B4">
      <w:pPr>
        <w:spacing w:after="0" w:line="360" w:lineRule="auto"/>
      </w:pPr>
      <w:r w:rsidRPr="0011163E">
        <w:t>Respecto a la efectivididad del modelo,</w:t>
      </w:r>
      <w:r w:rsidR="00CE0E82" w:rsidRPr="0011163E">
        <w:t xml:space="preserve"> </w:t>
      </w:r>
      <w:r w:rsidRPr="0011163E">
        <w:t>es</w:t>
      </w:r>
      <w:r w:rsidR="00CE0E82" w:rsidRPr="0011163E">
        <w:t xml:space="preserve"> </w:t>
      </w:r>
      <w:r w:rsidRPr="0011163E">
        <w:t xml:space="preserve">importante retomar lo dicho por </w:t>
      </w:r>
      <w:r w:rsidRPr="0011163E">
        <w:fldChar w:fldCharType="begin"/>
      </w:r>
      <w:r w:rsidRPr="0011163E">
        <w:instrText xml:space="preserve"> ADDIN ZOTERO_ITEM CSL_CITATION {"citationID":"yrA1qn8X","properties":{"formattedCitation":"(Rivadeneira-Pacheco et\\uc0\\u160{}al., 2024)","plainCitation":"(Rivadeneira-Pacheco et al., 2024)","noteIndex":0},"citationItems":[{"id":423,"uris":["http://zotero.org/users/9189506/items/28ZFZWNF"],"itemData":{"id":423,"type":"article-journal","abstract":"The main objective of this study is to exhaustively analyze the impact of the implementation of the competency-based approach, the use of active methodologies and competency-based evaluation in the teaching-learning process at the curricular level. The methodology to approach the research was based on a qualitative approach through bibliographic review, with an emphasis on descriptive and explanatory analysis. The results show the importance of innovation in the teaching-learning process through the implementation of active methodologies and evaluation by competencies in various educational contexts. It has been highlighted that the combination of student-centred pedagogical approaches, the use of ICT, and the promotion of active participation and problem solving can significantly improve the quality of education. It is concluded that educational innovation is an effective strategy to motivate students, promote more meaningful learning and improve academic performance. This improvement has been evident at different educational levels, from technical education to higher education and basic education.","DOI":"10.23857/pc.v9i1.6403","issue":"1","language":"es","source":"Zotero","title":"Innovación del proceso de enseñanza-aprendizaje a través de metodologías activas y evaluación por competencias a nivel curricular Innovation of the Teaching-Learning process through Active Methodologies and Evaluation by Competencies at the curricular level","volume":"9","author":[{"family":"Rivadeneira-Pacheco","given":"José Luis"},{"family":"Orellana-Intriago","given":"Carlos Enrique"},{"family":"Lozano-Larrea","given":"Rossana Narcisa"},{"family":"Medrano-Freire","given":"Eva Leonor"}],"issued":{"date-parts":[["2024"]]}}}],"schema":"https://github.com/citation-style-language/schema/raw/master/csl-citation.json"} </w:instrText>
      </w:r>
      <w:r w:rsidRPr="0011163E">
        <w:fldChar w:fldCharType="separate"/>
      </w:r>
      <w:r w:rsidR="00D93F14" w:rsidRPr="0011163E">
        <w:t xml:space="preserve">(Skelton-Macedo </w:t>
      </w:r>
      <w:r w:rsidR="0006735C" w:rsidRPr="0011163E">
        <w:t>y</w:t>
      </w:r>
      <w:r w:rsidR="00D93F14" w:rsidRPr="0011163E">
        <w:t xml:space="preserve"> Gregori, 2022, p. 4)</w:t>
      </w:r>
      <w:r w:rsidRPr="0011163E">
        <w:fldChar w:fldCharType="end"/>
      </w:r>
      <w:r w:rsidRPr="0011163E">
        <w:t xml:space="preserve">, quienes apuntan que la innovación en los enfoques pedagógicos es efectiva, cuando conllevan a la formación de estudiantes autodidactas y flexibles. En este sentido, como se observa en los resultados y en concordancia con </w:t>
      </w:r>
      <w:r w:rsidRPr="0011163E">
        <w:fldChar w:fldCharType="begin"/>
      </w:r>
      <w:r w:rsidRPr="0011163E">
        <w:instrText xml:space="preserve"> ADDIN ZOTERO_ITEM CSL_CITATION {"citationID":"lRRJSrRv","properties":{"formattedCitation":"(Vi\\uc0\\u241{}as, 2021)","plainCitation":"(Viñas, 2021)","noteIndex":0},"citationItems":[{"id":384,"uris":["http://zotero.org/users/9189506/items/4C9JB2X4"],"itemData":{"id":384,"type":"article-journal","abstract":"Due to the pandemic, educational institutions have been forced to transform their traditional education model into an online one. </w:instrText>
      </w:r>
      <w:r w:rsidRPr="0011163E">
        <w:rPr>
          <w:rFonts w:hint="eastAsia"/>
        </w:rPr>
        <w:instrText></w:instrText>
      </w:r>
      <w:r w:rsidRPr="0011163E">
        <w:instrText xml:space="preserve">ose involved in this process (students, teachers and parents) had to organize themselves by incorporating technologies as a means for educational interaction and adapting to new learning styles. As a result, the traditional model is becoming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Viñas (2021)</w:t>
      </w:r>
      <w:r w:rsidRPr="0011163E">
        <w:fldChar w:fldCharType="end"/>
      </w:r>
      <w:r w:rsidRPr="0011163E">
        <w:t xml:space="preserve">, el modelo de enseñanza híbrido mejora los resultados de los estudiantes al potencializar su aprovechamiento, con la tecnología que involucra y la personalización del aprendizaje. Sin embargo, </w:t>
      </w:r>
      <w:r w:rsidR="00022723" w:rsidRPr="0011163E">
        <w:t xml:space="preserve">“autores también indican que existen estudiantes que aún no tienen madurez para realizar un curso en esa modalidad” </w:t>
      </w:r>
      <w:r w:rsidR="00022723" w:rsidRPr="0011163E">
        <w:fldChar w:fldCharType="begin"/>
      </w:r>
      <w:r w:rsidR="00022723" w:rsidRPr="0011163E">
        <w:instrText xml:space="preserve"> ADDIN ZOTERO_ITEM CSL_CITATION {"citationID":"Liw18MiH","properties":{"formattedCitation":"(Skelton-Macedo &amp; Gregori, 2022, p. 11)","plainCitation":"(Skelton-Macedo &amp; Gregori, 2022, p. 11)","noteIndex":0},"citationItems":[{"id":433,"uris":["http://zotero.org/users/9189506/items/NZE2E5NV"],"itemData":{"id":433,"type":"article-magazine","container-title":"Fundación Carolina","ISSN":"1885-9119","issue":"73","title":"Modelos híbridos de enseñanza y aprendizaje","URL":"https://doi.org/10.33960/issn-e.1885-9119.DT73","author":[{"family":"Skelton-Macedo","given":"Mary Caroline"},{"family":"Gregori","given":"Fabio"}],"issued":{"date-parts":[["2022",7]]}},"locator":"11","label":"page"}],"schema":"https://github.com/citation-style-language/schema/raw/master/csl-citation.json"} </w:instrText>
      </w:r>
      <w:r w:rsidR="00022723" w:rsidRPr="0011163E">
        <w:fldChar w:fldCharType="separate"/>
      </w:r>
      <w:r w:rsidR="00022723" w:rsidRPr="0011163E">
        <w:t xml:space="preserve">(Skelton-Macedo </w:t>
      </w:r>
      <w:r w:rsidR="0006735C" w:rsidRPr="0011163E">
        <w:t>y</w:t>
      </w:r>
      <w:r w:rsidR="00022723" w:rsidRPr="0011163E">
        <w:t xml:space="preserve"> Gregori, 2022, p. 11)</w:t>
      </w:r>
      <w:r w:rsidR="00022723" w:rsidRPr="0011163E">
        <w:fldChar w:fldCharType="end"/>
      </w:r>
      <w:r w:rsidR="00022723" w:rsidRPr="0011163E">
        <w:t xml:space="preserve">; igualmente señalan que, </w:t>
      </w:r>
      <w:r w:rsidRPr="0011163E">
        <w:t xml:space="preserve">al ser interacciones en dos vías, la conectividad y la diversidad de recursos tecnológicos de los estudiantes </w:t>
      </w:r>
      <w:r w:rsidRPr="0011163E">
        <w:fldChar w:fldCharType="begin"/>
      </w:r>
      <w:r w:rsidRPr="0011163E">
        <w:instrText xml:space="preserve"> ADDIN ZOTERO_ITEM CSL_CITATION {"citationID":"vQQ6ZnlY","properties":{"formattedCitation":"(Escalona R\\uc0\\u237{}os, 2023)","plainCitation":"(Escalona Ríos, 2023)","noteIndex":0},"citationItems":[{"id":399,"uris":["http://zotero.org/users/9189506/items/FKHFWENE"],"itemData":{"id":399,"type":"chapter","container-title":"La educación bibliotecológica y de documentación : retos y tendencias en Iberoamérica y el Caribe","event-place":"Ciudad de México, México","ISBN":"978-607-30-7652-4","publisher":"UNIVERSIDAD NACIONAL AUTÓNOMA DE MÉXICO","publisher-place":"Ciudad de México, México","title":"La función del docente en el proceso de enseñanza-aprendizaje híbrido","author":[{"family":"Escalona Ríos","given":"Lina"}],"issued":{"date-parts":[["2023",3,1]]}}}],"schema":"https://github.com/citation-style-language/schema/raw/master/csl-citation.json"} </w:instrText>
      </w:r>
      <w:r w:rsidRPr="0011163E">
        <w:fldChar w:fldCharType="separate"/>
      </w:r>
      <w:r w:rsidRPr="0011163E">
        <w:t>(Escalona Ríos, 2023)</w:t>
      </w:r>
      <w:r w:rsidRPr="0011163E">
        <w:fldChar w:fldCharType="end"/>
      </w:r>
      <w:r w:rsidRPr="0011163E">
        <w:t>, son factores que también</w:t>
      </w:r>
      <w:r w:rsidR="00022723" w:rsidRPr="0011163E">
        <w:t xml:space="preserve"> tienden a impactar negativamente, y por consiguiente,</w:t>
      </w:r>
      <w:r w:rsidRPr="0011163E">
        <w:t xml:space="preserve"> tendrían que considerarse</w:t>
      </w:r>
      <w:r w:rsidR="0006735C" w:rsidRPr="0011163E">
        <w:t>,</w:t>
      </w:r>
      <w:r w:rsidRPr="0011163E">
        <w:t xml:space="preserve"> puesto que influyen en el éxito del modelo</w:t>
      </w:r>
      <w:r w:rsidR="00022723" w:rsidRPr="0011163E">
        <w:t>.</w:t>
      </w:r>
    </w:p>
    <w:p w14:paraId="286DCD30" w14:textId="44D6920C" w:rsidR="00F24283" w:rsidRPr="0011163E" w:rsidRDefault="00E507AE" w:rsidP="00BB46B4">
      <w:pPr>
        <w:spacing w:after="0" w:line="360" w:lineRule="auto"/>
      </w:pPr>
      <w:r w:rsidRPr="0011163E">
        <w:t xml:space="preserve">Lo anterior deja en claro que, de las primeras dimensiones depende la efectividad del proceso de enseñanza y aprendizaje, así como, de la combinación adecuada de la tecnología con la diversidad de posibilidades de aprendizaje remota y en aula </w:t>
      </w:r>
      <w:r w:rsidRPr="0011163E">
        <w:fldChar w:fldCharType="begin"/>
      </w:r>
      <w:r w:rsidRPr="0011163E">
        <w:instrText xml:space="preserve"> ADDIN ZOTERO_ITEM CSL_CITATION {"citationID":"hD2wpykg","properties":{"formattedCitation":"(N\\uc0\\u250{}\\uc0\\u241{}ez &amp; Obesso, 2021; Vi\\uc0\\u241{}as, 2021)","plainCitation":"(Núñez &amp; Obesso, 2021; Viñas, 2021)","noteIndex":0},"citationItems":[{"id":425,"uris":["http://zotero.org/users/9189506/items/63FPSNTH"],"itemData":{"id":425,"type":"article-journal","DOI":"10.13140/RG.2.2.34706.89289","language":"es","note":"publisher: Unpublished","source":"DOI.org (Datacite)","title":"El modelo educativo híbrido: una respuesta necesaria de la enseñanza universitaria a partir de la Covid-19","title-short":"El modelo educativo híbrido","URL":"http://rgdoi.net/10.13140/RG.2.2.34706.89289","author":[{"family":"Núñez","given":"Margarita"},{"family":"Obesso","given":"Mercedes De"}],"accessed":{"date-parts":[["2024",2,9]]},"issued":{"date-parts":[["2021"]]}}},{"id":384,"uris":["http://zotero.org/users/9189506/items/4C9JB2X4"],"itemData":{"id":384,"type":"article-journal","abstract":"Due to the pandemic, educational institutions have been forced to transform their traditional education model into an online one. </w:instrText>
      </w:r>
      <w:r w:rsidRPr="0011163E">
        <w:rPr>
          <w:rFonts w:hint="eastAsia"/>
        </w:rPr>
        <w:instrText></w:instrText>
      </w:r>
      <w:r w:rsidRPr="0011163E">
        <w:instrText xml:space="preserve">ose involved in this process (students, teachers and parents) had to organize themselves by incorporating technologies as a means for educational interaction and adapting to new learning styles. As a result, the traditional model is becomide los estudiantes ng a mixed model, known as hybrid education. In this article, we try to reﬂect on what this model is, what its beneﬁtsdisadvantages are and, above all, if it will become the model of education in the future.","container-title":"Plurentes. Artes y Letras","DOI":"10.24215/18536212e027","ISSN":"1853-6212","issue":"12","journalAbbreviation":"PAL","language":"es","page":"027","source":"DOI.org (Crossref)","title":"Retos y posibilidades de la educación híbrida en tiempos de pandemia","author":[{"family":"Viñas","given":"Mariela"}],"issued":{"date-parts":[["2021",10,29]]}}}],"schema":"https://github.com/citation-style-language/schema/raw/master/csl-citation.json"} </w:instrText>
      </w:r>
      <w:r w:rsidRPr="0011163E">
        <w:fldChar w:fldCharType="separate"/>
      </w:r>
      <w:r w:rsidRPr="0011163E">
        <w:t xml:space="preserve">(Núñez </w:t>
      </w:r>
      <w:r w:rsidR="0006735C" w:rsidRPr="0011163E">
        <w:t>y</w:t>
      </w:r>
      <w:r w:rsidRPr="0011163E">
        <w:t xml:space="preserve"> Obesso, 2021; Viñas, 2021)</w:t>
      </w:r>
      <w:r w:rsidRPr="0011163E">
        <w:fldChar w:fldCharType="end"/>
      </w:r>
      <w:r w:rsidRPr="0011163E">
        <w:t xml:space="preserve">, junto con la calidad del </w:t>
      </w:r>
      <w:r w:rsidR="0006735C" w:rsidRPr="0011163E">
        <w:t>I</w:t>
      </w:r>
      <w:r w:rsidRPr="0011163E">
        <w:t xml:space="preserve">nternet y las plataformas a tráves de las cuales se generan las interacciones </w:t>
      </w:r>
      <w:r w:rsidRPr="0011163E">
        <w:fldChar w:fldCharType="begin"/>
      </w:r>
      <w:r w:rsidRPr="0011163E">
        <w:instrText xml:space="preserve"> ADDIN ZOTERO_ITEM CSL_CITATION {"citationID":"9jW1oWCV","properties":{"formattedCitation":"(Rama, 2021)","plainCitation":"(Rama, 2021)","noteIndex":0},"citationItems":[{"id":404,"uris":["http://zotero.org/users/9189506/items/E6NE5BAA"],"itemData":{"id":404,"type":"book","abstract":"Este texto de Claudio Rama alude a un debate actual de la mayor importancia en la educación. Particularmente, de manera subrayada, para el caso de la educación superior. \nMuchas voces abogan hoy por no regresar al tipo de modelo educativo que practicábamos antes de la pandemia, y enfatizan la necesidad de aprovechar esta coyuntura como a propicia para iniciar cambios que, desde tiempo atrás, se vislumbraban como necesarios. \nComo sabemos, la virtualidad impuesta forzosamente, debido a las circunstancias derivadas de la pandemia, se ha ubicado en el centro del modus operandi de las universidades y de, en general, las instituciones de educación superior. Más aún, muchos estudiosos de la educación interceden porque sea la tecnología el eje \nconstructor de la nueva pedagogía y la didáctica. \nPor supuesto, y afortunadamente, existen otras partes que plantean lo contrario. Una de ellas es la opinión de Claudio Rama, quien argumenta a favor de lo que él llama la educación híbrida. Expresión que, a pesar de requerir aún de muchas definiciones y precisiones, ilustra que la pandemia, el encierro forzoso y la distancia social, permitieron poner en práctica una combinación virtuosa de la educación presencial y la educación virtual.","ISBN":"978-607-8066-35-3","language":"es","note":"Accepted: 2021-04-23T20:13:00Z\njournalAbbreviation: Cuadernos de Universidades 11","publisher":"UDUAL","source":"132.247.70.169","title":"La nueva educación híbrida","URL":"http://dspaceudual.org/handle/Rep-UDUAL/202","author":[{"family":"Rama","given":"Claudio"}],"accessed":{"date-parts":[["2024",2,1]]},"issued":{"date-parts":[["2021"]]}}}],"schema":"https://github.com/citation-style-language/schema/raw/master/csl-citation.json"} </w:instrText>
      </w:r>
      <w:r w:rsidRPr="0011163E">
        <w:fldChar w:fldCharType="separate"/>
      </w:r>
      <w:r w:rsidRPr="0011163E">
        <w:t>(Rama, 2021)</w:t>
      </w:r>
      <w:r w:rsidRPr="0011163E">
        <w:fldChar w:fldCharType="end"/>
      </w:r>
      <w:r w:rsidR="00C7326F" w:rsidRPr="0011163E">
        <w:t xml:space="preserve">; siendo posible </w:t>
      </w:r>
      <w:r w:rsidR="00D150E9" w:rsidRPr="0011163E">
        <w:t xml:space="preserve">eliminar la barrera entre la formación presencial y virtual, y valerse de lo mejor de ambos contextos </w:t>
      </w:r>
      <w:r w:rsidR="00D150E9" w:rsidRPr="0011163E">
        <w:fldChar w:fldCharType="begin"/>
      </w:r>
      <w:r w:rsidR="00D150E9" w:rsidRPr="0011163E">
        <w:instrText xml:space="preserve"> ADDIN ZOTERO_ITEM CSL_CITATION {"citationID":"CbuAQycz","properties":{"formattedCitation":"(Monta\\uc0\\u241{}ez L\\uc0\\u243{}pez, 2022)","plainCitation":"(Montañez López, 2022)","noteIndex":0},"citationItems":[{"id":389,"uris":["http://zotero.org/users/9189506/items/3XBS8SR7"],"itemData":{"id":389,"type":"article-journal","abstract":"Durante años, los profesionales de la educación cuestionamos el sistema educativo tradicional, sin percibir que en la práctica diaria replicamos sus características. Quizá el temor habitual que nos causa el enfrentarnos a un cambio, incide en que no aparezca un cambio profundo en la educación, aun cuando sabemos que, desde hace tiempo, es una necesidad imperante. Sin duda alguna, la pandemia obligó a enfrentar estos miedos, permitiendo encontrar caminos distintos e incluso prácticas que han dado pauta a una transformación (un poco tardía) de cómo vivimos la educación.","container-title":"Revista Panamericana de Pedagogía","DOI":"10.21555/rpp.vi34.2589","ISSN":"2594-2190, 1665-0557","issue":"34","journalAbbreviation":"Rev. Panamericana de Pedagogía","language":"es","page":"179-182","source":"DOI.org (Crossref)","title":"EXPANDIR LA UNIVERSIDAD MÁS ALLÁ DE LA ENSEÑANZA REMOTA DE EMERGENCIA. IDEAS HACIA UN MODELO HÍBRIDO POST-PANDEMIA","author":[{"family":"Montañez López","given":"Rocío"}],"issued":{"date-parts":[["2022",7,1]]}}}],"schema":"https://github.com/citation-style-language/schema/raw/master/csl-citation.json"} </w:instrText>
      </w:r>
      <w:r w:rsidR="00D150E9" w:rsidRPr="0011163E">
        <w:fldChar w:fldCharType="separate"/>
      </w:r>
      <w:r w:rsidR="00D150E9" w:rsidRPr="0011163E">
        <w:t>(Montañez López, 2022)</w:t>
      </w:r>
      <w:r w:rsidR="00D150E9" w:rsidRPr="0011163E">
        <w:fldChar w:fldCharType="end"/>
      </w:r>
      <w:r w:rsidR="00D150E9" w:rsidRPr="0011163E">
        <w:t xml:space="preserve">. </w:t>
      </w:r>
    </w:p>
    <w:p w14:paraId="52A1C5DF" w14:textId="77777777" w:rsidR="00BE2D14" w:rsidRPr="0011163E" w:rsidRDefault="00BE2D14" w:rsidP="00BB46B4">
      <w:pPr>
        <w:spacing w:after="0" w:line="360" w:lineRule="auto"/>
        <w:rPr>
          <w:b/>
          <w:bCs/>
        </w:rPr>
      </w:pPr>
    </w:p>
    <w:p w14:paraId="59874A7B" w14:textId="23216286" w:rsidR="005E2201" w:rsidRPr="0011163E" w:rsidRDefault="00BE2D14" w:rsidP="00BE2D14">
      <w:pPr>
        <w:spacing w:after="0" w:line="360" w:lineRule="auto"/>
        <w:jc w:val="center"/>
        <w:rPr>
          <w:b/>
          <w:bCs/>
          <w:sz w:val="32"/>
          <w:szCs w:val="28"/>
        </w:rPr>
      </w:pPr>
      <w:r w:rsidRPr="0011163E">
        <w:rPr>
          <w:b/>
          <w:bCs/>
          <w:sz w:val="32"/>
          <w:szCs w:val="28"/>
        </w:rPr>
        <w:t>Conclusión</w:t>
      </w:r>
    </w:p>
    <w:p w14:paraId="277F6857" w14:textId="77777777" w:rsidR="00C54BE8" w:rsidRPr="0011163E" w:rsidRDefault="00087854" w:rsidP="00BB46B4">
      <w:pPr>
        <w:spacing w:after="0" w:line="360" w:lineRule="auto"/>
      </w:pPr>
      <w:r w:rsidRPr="0011163E">
        <w:t xml:space="preserve">Durante muchos años, </w:t>
      </w:r>
      <w:r w:rsidR="002E75E1" w:rsidRPr="0011163E">
        <w:t>las teorías tradicionales del aprendizaje han sido la base sobre la cual</w:t>
      </w:r>
      <w:r w:rsidR="00C819A3" w:rsidRPr="0011163E">
        <w:t xml:space="preserve"> se han edificado los enfoques educativos tradicionales presenciales. </w:t>
      </w:r>
      <w:r w:rsidR="00282361" w:rsidRPr="0011163E">
        <w:t>S</w:t>
      </w:r>
      <w:r w:rsidR="002E75E1" w:rsidRPr="0011163E">
        <w:t>in embargo, desde la evolución de la tecnología digital</w:t>
      </w:r>
      <w:r w:rsidR="00E831B5" w:rsidRPr="0011163E">
        <w:t xml:space="preserve">, </w:t>
      </w:r>
      <w:r w:rsidR="00C819A3" w:rsidRPr="0011163E">
        <w:t xml:space="preserve">ha habido una expansión del modelo educativo más allá del aula tradicional, conllevando a una diversidad de modalidades educativas, </w:t>
      </w:r>
      <w:r w:rsidR="00E831B5" w:rsidRPr="0011163E">
        <w:t>bajo el precepto de aportar mayor eficacia al proceso aprendizaje</w:t>
      </w:r>
      <w:r w:rsidR="00C54BE8" w:rsidRPr="0011163E">
        <w:t>; y d</w:t>
      </w:r>
      <w:r w:rsidR="00C819A3" w:rsidRPr="0011163E">
        <w:t>entro de esta diversidad</w:t>
      </w:r>
      <w:r w:rsidR="00C54BE8" w:rsidRPr="0011163E">
        <w:t xml:space="preserve">, se </w:t>
      </w:r>
      <w:r w:rsidR="00C819A3" w:rsidRPr="0011163E">
        <w:t>enc</w:t>
      </w:r>
      <w:r w:rsidR="00C54BE8" w:rsidRPr="0011163E">
        <w:t>ue</w:t>
      </w:r>
      <w:r w:rsidR="00C819A3" w:rsidRPr="0011163E">
        <w:t>ntra el modelo híbrido</w:t>
      </w:r>
      <w:r w:rsidR="00C54BE8" w:rsidRPr="0011163E">
        <w:t>.</w:t>
      </w:r>
    </w:p>
    <w:p w14:paraId="4564906B" w14:textId="6A37C041" w:rsidR="00022723" w:rsidRPr="0011163E" w:rsidRDefault="00C54BE8" w:rsidP="00BB46B4">
      <w:pPr>
        <w:spacing w:after="0" w:line="360" w:lineRule="auto"/>
      </w:pPr>
      <w:r w:rsidRPr="0011163E">
        <w:t xml:space="preserve">El modelo híbrido, representa una </w:t>
      </w:r>
      <w:r w:rsidR="00C819A3" w:rsidRPr="0011163E">
        <w:t>combinación de situaciones de aprendizaje y métodos de enseñanza, tanto presenciales como virtuales, lo que ha llevado a considerarlo como un modelo integral del proceso de enseñanza y aprendizaje. D</w:t>
      </w:r>
      <w:r w:rsidR="00315468" w:rsidRPr="0011163E">
        <w:t xml:space="preserve">e acuerdo </w:t>
      </w:r>
      <w:r w:rsidR="005354D3" w:rsidRPr="0011163E">
        <w:t>a los resultados del indice de aprobación</w:t>
      </w:r>
      <w:r w:rsidR="00315468" w:rsidRPr="0011163E">
        <w:t xml:space="preserve">, </w:t>
      </w:r>
      <w:r w:rsidR="005354D3" w:rsidRPr="0011163E">
        <w:t>la</w:t>
      </w:r>
      <w:r w:rsidR="00315468" w:rsidRPr="0011163E">
        <w:t xml:space="preserve"> efectividad</w:t>
      </w:r>
      <w:r w:rsidR="005354D3" w:rsidRPr="0011163E">
        <w:t xml:space="preserve"> de este modelo</w:t>
      </w:r>
      <w:r w:rsidR="00315468" w:rsidRPr="0011163E">
        <w:t xml:space="preserve"> </w:t>
      </w:r>
      <w:r w:rsidR="005354D3" w:rsidRPr="0011163E">
        <w:t>es mayor que el modelo presencial</w:t>
      </w:r>
      <w:r w:rsidR="00861895" w:rsidRPr="0011163E">
        <w:t xml:space="preserve">. Y es que, a pesar de que </w:t>
      </w:r>
      <w:r w:rsidR="00685F47" w:rsidRPr="0011163E">
        <w:t>el modelo</w:t>
      </w:r>
      <w:r w:rsidR="00861895" w:rsidRPr="0011163E">
        <w:t xml:space="preserve"> presencial ofrece interacción y conexión directa con el docente </w:t>
      </w:r>
      <w:r w:rsidR="00861895" w:rsidRPr="0011163E">
        <w:lastRenderedPageBreak/>
        <w:t xml:space="preserve">y los compañeros de clase, el modelo híbrido combina esta experiencia con la flexibilidad y accesibilidad que brinda la tecnología. En este sentido, </w:t>
      </w:r>
      <w:r w:rsidR="00C819A3" w:rsidRPr="0011163E">
        <w:t>para que realmente sea efect</w:t>
      </w:r>
      <w:r w:rsidRPr="0011163E">
        <w:t>i</w:t>
      </w:r>
      <w:r w:rsidR="00C819A3" w:rsidRPr="0011163E">
        <w:t xml:space="preserve">va </w:t>
      </w:r>
      <w:r w:rsidRPr="0011163E">
        <w:t>la participación activa de</w:t>
      </w:r>
      <w:r w:rsidR="00BB0A93" w:rsidRPr="0011163E">
        <w:t xml:space="preserve">ntro del </w:t>
      </w:r>
      <w:r w:rsidRPr="0011163E">
        <w:t>ambiente que promueve</w:t>
      </w:r>
      <w:r w:rsidR="00861895" w:rsidRPr="0011163E">
        <w:t xml:space="preserve"> el modelo híbrido</w:t>
      </w:r>
      <w:r w:rsidR="00C819A3" w:rsidRPr="0011163E">
        <w:t>,</w:t>
      </w:r>
      <w:r w:rsidR="00022723" w:rsidRPr="0011163E">
        <w:t xml:space="preserve"> es necesario que el docente mantenga una formación continua en competencias digitales</w:t>
      </w:r>
      <w:r w:rsidR="00861895" w:rsidRPr="0011163E">
        <w:t xml:space="preserve"> y de esta </w:t>
      </w:r>
      <w:r w:rsidR="00685F47" w:rsidRPr="0011163E">
        <w:t>forma, sea</w:t>
      </w:r>
      <w:r w:rsidR="00022723" w:rsidRPr="0011163E">
        <w:t xml:space="preserve"> capaz de implementar estrategias </w:t>
      </w:r>
      <w:r w:rsidR="00F24283" w:rsidRPr="0011163E">
        <w:t xml:space="preserve">encaminadas al mejor </w:t>
      </w:r>
      <w:r w:rsidR="00022723" w:rsidRPr="0011163E">
        <w:t>aprovechamiento de las tecnologías</w:t>
      </w:r>
      <w:r w:rsidR="00BB0A93" w:rsidRPr="0011163E">
        <w:t xml:space="preserve"> y motivar a los estudiantes a involucrarse en su proceso de aprendizaje. </w:t>
      </w:r>
    </w:p>
    <w:p w14:paraId="2ACDB2FF" w14:textId="6D318ED6" w:rsidR="00BB0A93" w:rsidRPr="0011163E" w:rsidRDefault="00861895" w:rsidP="00BB46B4">
      <w:pPr>
        <w:spacing w:after="0" w:line="360" w:lineRule="auto"/>
      </w:pPr>
      <w:r w:rsidRPr="0011163E">
        <w:t>Por otro lado, n</w:t>
      </w:r>
      <w:r w:rsidR="005354D3" w:rsidRPr="0011163E">
        <w:t>o hay que olvidar que t</w:t>
      </w:r>
      <w:r w:rsidR="00315468" w:rsidRPr="0011163E">
        <w:t>odo modelo educativo debe orientarse a mejorar y facilitar el proceso de aprendizaje de los estudiantes</w:t>
      </w:r>
      <w:r w:rsidR="005354D3" w:rsidRPr="0011163E">
        <w:t xml:space="preserve">, por lo </w:t>
      </w:r>
      <w:r w:rsidR="00685F47" w:rsidRPr="0011163E">
        <w:t>cual, previo</w:t>
      </w:r>
      <w:r w:rsidR="00BB0A93" w:rsidRPr="0011163E">
        <w:t xml:space="preserve"> a la aplicación del modelo híbrido </w:t>
      </w:r>
      <w:r w:rsidR="005354D3" w:rsidRPr="0011163E">
        <w:t xml:space="preserve">es importante </w:t>
      </w:r>
      <w:r w:rsidR="00BB0A93" w:rsidRPr="0011163E">
        <w:t xml:space="preserve">que el docente </w:t>
      </w:r>
      <w:r w:rsidR="005354D3" w:rsidRPr="0011163E">
        <w:t>consider</w:t>
      </w:r>
      <w:r w:rsidR="00BB0A93" w:rsidRPr="0011163E">
        <w:t>e</w:t>
      </w:r>
      <w:r w:rsidR="005354D3" w:rsidRPr="0011163E">
        <w:t xml:space="preserve"> los recursos tecnológicos </w:t>
      </w:r>
      <w:r w:rsidR="00BB0A93" w:rsidRPr="0011163E">
        <w:t xml:space="preserve">con los que cuenta y los que va a </w:t>
      </w:r>
      <w:r w:rsidR="005354D3" w:rsidRPr="0011163E">
        <w:t>emplea</w:t>
      </w:r>
      <w:r w:rsidR="00BB0A93" w:rsidRPr="0011163E">
        <w:t>r</w:t>
      </w:r>
      <w:r w:rsidR="005354D3" w:rsidRPr="0011163E">
        <w:t>, las estrategias de evaluación y las herramientas de enseñanza,</w:t>
      </w:r>
      <w:r w:rsidR="00BB0A93" w:rsidRPr="0011163E">
        <w:t xml:space="preserve"> con el objetivo de poder</w:t>
      </w:r>
      <w:r w:rsidR="005354D3" w:rsidRPr="0011163E">
        <w:t xml:space="preserve"> </w:t>
      </w:r>
      <w:r w:rsidR="00BB0A93" w:rsidRPr="0011163E">
        <w:t xml:space="preserve">asegurar la efectividad de su aplicación. </w:t>
      </w:r>
    </w:p>
    <w:p w14:paraId="538AADB7" w14:textId="6CFD55DE" w:rsidR="00BB0A93" w:rsidRPr="0011163E" w:rsidRDefault="00861895" w:rsidP="00BB46B4">
      <w:pPr>
        <w:spacing w:after="0" w:line="360" w:lineRule="auto"/>
      </w:pPr>
      <w:r w:rsidRPr="0011163E">
        <w:t xml:space="preserve">Por último se considera </w:t>
      </w:r>
      <w:r w:rsidR="00685F47" w:rsidRPr="0011163E">
        <w:t>que, la</w:t>
      </w:r>
      <w:r w:rsidRPr="0011163E">
        <w:t xml:space="preserve"> integración del modelo híbrido en </w:t>
      </w:r>
      <w:proofErr w:type="gramStart"/>
      <w:r w:rsidRPr="0011163E">
        <w:t>el  diseño</w:t>
      </w:r>
      <w:proofErr w:type="gramEnd"/>
      <w:r w:rsidRPr="0011163E">
        <w:t xml:space="preserve"> de los programas educativos, </w:t>
      </w:r>
      <w:r w:rsidR="00BB0A93" w:rsidRPr="0011163E">
        <w:t>puede proporcionar una experiencia más enriquecedora y adaptable para los estudiantes universitarios en el panorama educativo actual.</w:t>
      </w:r>
    </w:p>
    <w:p w14:paraId="005BE6D5" w14:textId="40EB51D9" w:rsidR="00BB0A93" w:rsidRPr="0011163E" w:rsidRDefault="00BB0A93" w:rsidP="00BB46B4">
      <w:pPr>
        <w:spacing w:after="0" w:line="360" w:lineRule="auto"/>
      </w:pPr>
    </w:p>
    <w:p w14:paraId="579E68BE" w14:textId="3126718F" w:rsidR="00EB5D8F" w:rsidRPr="0011163E" w:rsidRDefault="00BE2D14" w:rsidP="00BE2D14">
      <w:pPr>
        <w:spacing w:after="0" w:line="360" w:lineRule="auto"/>
        <w:jc w:val="center"/>
        <w:rPr>
          <w:b/>
          <w:bCs/>
          <w:sz w:val="28"/>
          <w:szCs w:val="24"/>
        </w:rPr>
      </w:pPr>
      <w:r w:rsidRPr="0011163E">
        <w:rPr>
          <w:b/>
          <w:bCs/>
          <w:sz w:val="28"/>
          <w:szCs w:val="24"/>
        </w:rPr>
        <w:t>Futuras líneas de investigación</w:t>
      </w:r>
    </w:p>
    <w:p w14:paraId="0DB24F06" w14:textId="0B146286" w:rsidR="005F1AA7" w:rsidRPr="0011163E" w:rsidRDefault="005F1AA7" w:rsidP="00BB46B4">
      <w:pPr>
        <w:spacing w:after="0" w:line="360" w:lineRule="auto"/>
        <w:rPr>
          <w:rFonts w:ascii="system-ui" w:hAnsi="system-ui"/>
          <w:color w:val="0D0D0D"/>
          <w:shd w:val="clear" w:color="auto" w:fill="FFFFFF"/>
        </w:rPr>
      </w:pPr>
      <w:r w:rsidRPr="0011163E">
        <w:t xml:space="preserve">La pandemia desencadenada por el COVID-19 en 2020 ha dejado huellas duraderas que aún </w:t>
      </w:r>
      <w:r w:rsidR="00042635" w:rsidRPr="0011163E">
        <w:t xml:space="preserve">persisten </w:t>
      </w:r>
      <w:r w:rsidRPr="0011163E">
        <w:t xml:space="preserve">en la actualidad. En este escenario, la enseñanza híbrida ha emergido como una herramienta vital, proporcionando un soporte fundamental para los procesos de enseñanza y aprendizaje </w:t>
      </w:r>
      <w:r w:rsidR="00042635" w:rsidRPr="0011163E">
        <w:t>combinando la presencia en el aula y la virtualidad con el uso de herramientas tecnológicas</w:t>
      </w:r>
      <w:r w:rsidRPr="0011163E">
        <w:t>. Se ha convertido en un componente crucial de la evolución pedagógica, marcando un cambio radical en nuestra percepción del aprendizaje y la ense</w:t>
      </w:r>
      <w:r w:rsidRPr="0011163E">
        <w:rPr>
          <w:rFonts w:ascii="system-ui" w:hAnsi="system-ui"/>
          <w:color w:val="0D0D0D"/>
          <w:shd w:val="clear" w:color="auto" w:fill="FFFFFF"/>
        </w:rPr>
        <w:t>ñ</w:t>
      </w:r>
      <w:r w:rsidR="00042635" w:rsidRPr="0011163E">
        <w:rPr>
          <w:rFonts w:ascii="system-ui" w:hAnsi="system-ui"/>
          <w:color w:val="0D0D0D"/>
          <w:shd w:val="clear" w:color="auto" w:fill="FFFFFF"/>
        </w:rPr>
        <w:t>anza.</w:t>
      </w:r>
    </w:p>
    <w:p w14:paraId="2F478304" w14:textId="4C5F6C38" w:rsidR="00042635" w:rsidRPr="0011163E" w:rsidRDefault="00042635" w:rsidP="00BB46B4">
      <w:pPr>
        <w:spacing w:after="0" w:line="360" w:lineRule="auto"/>
        <w:rPr>
          <w:rFonts w:cs="Times New Roman"/>
          <w:color w:val="0D0D0D"/>
          <w:shd w:val="clear" w:color="auto" w:fill="FFFFFF"/>
        </w:rPr>
      </w:pPr>
      <w:r w:rsidRPr="0011163E">
        <w:rPr>
          <w:rFonts w:cs="Times New Roman"/>
          <w:color w:val="0D0D0D"/>
          <w:shd w:val="clear" w:color="auto" w:fill="FFFFFF"/>
        </w:rPr>
        <w:t>Si bien la presente investigación tuvo como fin realizar un estudio comparativo entre las opciones educativas presenciales e híbridas, será necesario establecer futuras líneas de investigación que contemplen la evaluación de las opciones meramente en línea y virtual, considerando no sólo un área específica de conocimiento como fue la económico</w:t>
      </w:r>
      <w:r w:rsidR="0006735C" w:rsidRPr="0011163E">
        <w:rPr>
          <w:rFonts w:cs="Times New Roman"/>
          <w:color w:val="0D0D0D"/>
          <w:shd w:val="clear" w:color="auto" w:fill="FFFFFF"/>
        </w:rPr>
        <w:t>-</w:t>
      </w:r>
      <w:r w:rsidRPr="0011163E">
        <w:rPr>
          <w:rFonts w:cs="Times New Roman"/>
          <w:color w:val="0D0D0D"/>
          <w:shd w:val="clear" w:color="auto" w:fill="FFFFFF"/>
        </w:rPr>
        <w:t>administrativa, resultará necesario considerar otras como las técnicas o las humanidades para identificar la preferencia de los estudiantes en cuanto a su proceso de enseñanza y aprendizaje. Paralelamente, se reconoce la importancia de integrar las perspectivas del personal docente en investigaciones futuras. Dado que los docentes juegan un papel crucial en la formación estudiantil, su aceptación y convicción hacia estas modalidades emergentes son fundamentales para su implementación exitosa.</w:t>
      </w:r>
    </w:p>
    <w:p w14:paraId="2C14F179" w14:textId="475DD5CB" w:rsidR="00042635" w:rsidRPr="0011163E" w:rsidRDefault="00042635" w:rsidP="00BB46B4">
      <w:pPr>
        <w:spacing w:after="0" w:line="360" w:lineRule="auto"/>
        <w:rPr>
          <w:rFonts w:cs="Times New Roman"/>
          <w:color w:val="0D0D0D"/>
          <w:shd w:val="clear" w:color="auto" w:fill="FFFFFF"/>
        </w:rPr>
      </w:pPr>
      <w:r w:rsidRPr="0011163E">
        <w:rPr>
          <w:rFonts w:cs="Times New Roman"/>
          <w:color w:val="0D0D0D"/>
          <w:shd w:val="clear" w:color="auto" w:fill="FFFFFF"/>
        </w:rPr>
        <w:lastRenderedPageBreak/>
        <w:t xml:space="preserve">En resumen, mientras avanzamos en esta nueva era educativa, es primordial seguir explorando, adaptando y mejorando las modalidades de enseñanza. La inclusión de diversas perspectivas y disciplinas en futuras investigaciones enriquecerá nuestro entendimiento y aplicación de estas </w:t>
      </w:r>
      <w:r w:rsidR="00334FD3" w:rsidRPr="0011163E">
        <w:rPr>
          <w:rFonts w:cs="Times New Roman"/>
          <w:color w:val="0D0D0D"/>
          <w:shd w:val="clear" w:color="auto" w:fill="FFFFFF"/>
        </w:rPr>
        <w:t>opciones</w:t>
      </w:r>
      <w:r w:rsidRPr="0011163E">
        <w:rPr>
          <w:rFonts w:cs="Times New Roman"/>
          <w:color w:val="0D0D0D"/>
          <w:shd w:val="clear" w:color="auto" w:fill="FFFFFF"/>
        </w:rPr>
        <w:t xml:space="preserve"> educativas, asegurando que la educación permanezca relevante, efectiva y accesible para todos en un contexto global constantemente cambiante. La pandemia nos ha ofrecido una oportunidad única para repensar y revitalizar la educación, preparando a las generaciones futuras para un mundo que continúa evolucionando a un ritmo sin precedentes</w:t>
      </w:r>
      <w:r w:rsidR="00334FD3" w:rsidRPr="0011163E">
        <w:rPr>
          <w:rFonts w:cs="Times New Roman"/>
          <w:color w:val="0D0D0D"/>
          <w:shd w:val="clear" w:color="auto" w:fill="FFFFFF"/>
        </w:rPr>
        <w:t>.</w:t>
      </w:r>
    </w:p>
    <w:p w14:paraId="499518A4" w14:textId="77777777" w:rsidR="00BE2D14" w:rsidRPr="0011163E" w:rsidRDefault="00BE2D14" w:rsidP="00BB46B4">
      <w:pPr>
        <w:spacing w:after="0" w:line="360" w:lineRule="auto"/>
        <w:rPr>
          <w:rFonts w:ascii="system-ui" w:hAnsi="system-ui"/>
          <w:color w:val="0D0D0D"/>
          <w:shd w:val="clear" w:color="auto" w:fill="FFFFFF"/>
        </w:rPr>
      </w:pPr>
    </w:p>
    <w:p w14:paraId="5FAE9496" w14:textId="4CB004F9" w:rsidR="00D74BBD" w:rsidRPr="0011163E" w:rsidRDefault="00BE2D14" w:rsidP="00BB46B4">
      <w:pPr>
        <w:spacing w:after="0" w:line="360" w:lineRule="auto"/>
        <w:rPr>
          <w:rFonts w:asciiTheme="minorHAnsi" w:hAnsiTheme="minorHAnsi" w:cstheme="minorHAnsi"/>
          <w:b/>
          <w:bCs/>
          <w:sz w:val="28"/>
          <w:szCs w:val="24"/>
        </w:rPr>
      </w:pPr>
      <w:r w:rsidRPr="0011163E">
        <w:rPr>
          <w:rFonts w:asciiTheme="minorHAnsi" w:hAnsiTheme="minorHAnsi" w:cstheme="minorHAnsi"/>
          <w:b/>
          <w:bCs/>
          <w:sz w:val="28"/>
          <w:szCs w:val="24"/>
        </w:rPr>
        <w:t>Referencias</w:t>
      </w:r>
    </w:p>
    <w:p w14:paraId="39EDFD50" w14:textId="77777777"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Aguilar Gordón, F. del R. (2020). </w:t>
      </w:r>
      <w:r w:rsidRPr="0011163E">
        <w:rPr>
          <w:rFonts w:cs="Times New Roman"/>
          <w:iCs/>
          <w:szCs w:val="24"/>
        </w:rPr>
        <w:t>Del aprendizaje en escenarios presenciales al aprendizaje virtual en tiempos de pandemia.</w:t>
      </w:r>
      <w:r w:rsidRPr="0011163E">
        <w:rPr>
          <w:rFonts w:cs="Times New Roman"/>
          <w:szCs w:val="24"/>
        </w:rPr>
        <w:t xml:space="preserve"> </w:t>
      </w:r>
      <w:r w:rsidRPr="0011163E">
        <w:rPr>
          <w:rFonts w:cs="Times New Roman"/>
          <w:i/>
          <w:szCs w:val="24"/>
        </w:rPr>
        <w:t>Estudios pedagógicos (Valdivia</w:t>
      </w:r>
      <w:r w:rsidRPr="0011163E">
        <w:rPr>
          <w:rFonts w:cs="Times New Roman"/>
          <w:szCs w:val="24"/>
        </w:rPr>
        <w:t xml:space="preserve">), </w:t>
      </w:r>
      <w:r w:rsidRPr="0011163E">
        <w:rPr>
          <w:rFonts w:cs="Times New Roman"/>
          <w:i/>
          <w:iCs/>
          <w:szCs w:val="24"/>
        </w:rPr>
        <w:t>46</w:t>
      </w:r>
      <w:r w:rsidRPr="0011163E">
        <w:rPr>
          <w:rFonts w:cs="Times New Roman"/>
          <w:szCs w:val="24"/>
        </w:rPr>
        <w:t>(3), 213-223. https://doi.org/10.4067/S0718-07052020000300213</w:t>
      </w:r>
    </w:p>
    <w:p w14:paraId="7A1BC152" w14:textId="77777777"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Aguilar Sánchez, M. G. (2023). </w:t>
      </w:r>
      <w:r w:rsidRPr="0011163E">
        <w:rPr>
          <w:rFonts w:cs="Times New Roman"/>
          <w:i/>
          <w:iCs/>
          <w:szCs w:val="24"/>
        </w:rPr>
        <w:t>2o Informe de labores 2022-2023.</w:t>
      </w:r>
      <w:r w:rsidRPr="0011163E">
        <w:rPr>
          <w:rFonts w:cs="Times New Roman"/>
          <w:szCs w:val="24"/>
        </w:rPr>
        <w:t xml:space="preserve"> Por una transformación integral. https://www.uv.mx/documentos/files/2023/09/2o-Informe-de-Labores-2022-2023-Digital.pdf</w:t>
      </w:r>
    </w:p>
    <w:p w14:paraId="15D47023" w14:textId="37E8B12D" w:rsidR="00D74BBD" w:rsidRPr="0011163E" w:rsidRDefault="00D74BBD" w:rsidP="00BB46B4">
      <w:pPr>
        <w:spacing w:after="0" w:line="360" w:lineRule="auto"/>
        <w:ind w:left="851" w:hanging="851"/>
        <w:rPr>
          <w:rFonts w:cs="Times New Roman"/>
          <w:szCs w:val="24"/>
          <w:lang w:val="en-US"/>
        </w:rPr>
      </w:pPr>
      <w:r w:rsidRPr="0011163E">
        <w:rPr>
          <w:rFonts w:cs="Times New Roman"/>
          <w:szCs w:val="24"/>
          <w:lang w:val="en-US"/>
        </w:rPr>
        <w:t xml:space="preserve">American Psychological </w:t>
      </w:r>
      <w:proofErr w:type="gramStart"/>
      <w:r w:rsidRPr="0011163E">
        <w:rPr>
          <w:rFonts w:cs="Times New Roman"/>
          <w:szCs w:val="24"/>
          <w:lang w:val="en-US"/>
        </w:rPr>
        <w:t>Association .</w:t>
      </w:r>
      <w:proofErr w:type="gramEnd"/>
      <w:r w:rsidRPr="0011163E">
        <w:rPr>
          <w:rFonts w:cs="Times New Roman"/>
          <w:szCs w:val="24"/>
          <w:lang w:val="en-US"/>
        </w:rPr>
        <w:t xml:space="preserve"> (2020). </w:t>
      </w:r>
      <w:r w:rsidRPr="0011163E">
        <w:rPr>
          <w:rFonts w:cs="Times New Roman"/>
          <w:i/>
          <w:iCs/>
          <w:szCs w:val="24"/>
          <w:lang w:val="en-US"/>
        </w:rPr>
        <w:t>Subject of Study</w:t>
      </w:r>
      <w:r w:rsidRPr="0011163E">
        <w:rPr>
          <w:rFonts w:cs="Times New Roman"/>
          <w:szCs w:val="24"/>
          <w:lang w:val="en-US"/>
        </w:rPr>
        <w:t>. In Publication manual of the American Psychological Association</w:t>
      </w:r>
      <w:r w:rsidR="009220DE" w:rsidRPr="0011163E">
        <w:rPr>
          <w:rFonts w:cs="Times New Roman"/>
          <w:szCs w:val="24"/>
          <w:lang w:val="en-US"/>
        </w:rPr>
        <w:t xml:space="preserve"> </w:t>
      </w:r>
      <w:r w:rsidR="009B149A" w:rsidRPr="0011163E">
        <w:rPr>
          <w:rFonts w:cs="Times New Roman"/>
          <w:szCs w:val="24"/>
          <w:lang w:val="en-US"/>
        </w:rPr>
        <w:t>(7</w:t>
      </w:r>
      <w:r w:rsidR="009220DE" w:rsidRPr="0011163E">
        <w:rPr>
          <w:rFonts w:cs="Times New Roman"/>
          <w:szCs w:val="24"/>
          <w:lang w:val="en-US"/>
        </w:rPr>
        <w:t>a ed</w:t>
      </w:r>
      <w:r w:rsidR="00743C16" w:rsidRPr="0011163E">
        <w:rPr>
          <w:rFonts w:cs="Times New Roman"/>
          <w:szCs w:val="24"/>
          <w:lang w:val="en-US"/>
        </w:rPr>
        <w:t xml:space="preserve">., </w:t>
      </w:r>
      <w:r w:rsidR="009220DE" w:rsidRPr="0011163E">
        <w:rPr>
          <w:rFonts w:cs="Times New Roman"/>
          <w:szCs w:val="24"/>
          <w:lang w:val="en-US"/>
        </w:rPr>
        <w:t xml:space="preserve">pp. </w:t>
      </w:r>
      <w:r w:rsidRPr="0011163E">
        <w:rPr>
          <w:rFonts w:cs="Times New Roman"/>
          <w:szCs w:val="24"/>
          <w:lang w:val="en-US"/>
        </w:rPr>
        <w:t>54-56</w:t>
      </w:r>
      <w:r w:rsidR="00743C16" w:rsidRPr="0011163E">
        <w:rPr>
          <w:rFonts w:cs="Times New Roman"/>
          <w:szCs w:val="24"/>
          <w:lang w:val="en-US"/>
        </w:rPr>
        <w:t>)</w:t>
      </w:r>
      <w:r w:rsidR="009220DE" w:rsidRPr="0011163E">
        <w:rPr>
          <w:rFonts w:cs="Times New Roman"/>
          <w:szCs w:val="24"/>
          <w:lang w:val="en-US"/>
        </w:rPr>
        <w:t xml:space="preserve">. </w:t>
      </w:r>
      <w:hyperlink r:id="rId8" w:history="1">
        <w:r w:rsidR="009220DE" w:rsidRPr="0011163E">
          <w:rPr>
            <w:rStyle w:val="Hipervnculo"/>
            <w:rFonts w:cs="Times New Roman"/>
            <w:color w:val="auto"/>
            <w:szCs w:val="24"/>
            <w:u w:val="none"/>
            <w:lang w:val="en-US"/>
          </w:rPr>
          <w:t>https://doi.org/10.1037/0000165-000</w:t>
        </w:r>
      </w:hyperlink>
    </w:p>
    <w:p w14:paraId="11DEA03F" w14:textId="3C216FE8" w:rsidR="00D74BBD" w:rsidRPr="0011163E" w:rsidRDefault="00D74BBD" w:rsidP="00BB46B4">
      <w:pPr>
        <w:spacing w:after="0" w:line="360" w:lineRule="auto"/>
        <w:ind w:left="851" w:hanging="851"/>
        <w:rPr>
          <w:rFonts w:cs="Times New Roman"/>
          <w:szCs w:val="24"/>
        </w:rPr>
      </w:pPr>
      <w:r w:rsidRPr="0011163E">
        <w:rPr>
          <w:rFonts w:cs="Times New Roman"/>
          <w:szCs w:val="24"/>
          <w:lang w:val="en-US"/>
        </w:rPr>
        <w:t xml:space="preserve">Area Moreira, M., Bethencourt-Aguilar, A. </w:t>
      </w:r>
      <w:r w:rsidR="0006735C" w:rsidRPr="0011163E">
        <w:rPr>
          <w:rFonts w:cs="Times New Roman"/>
          <w:szCs w:val="24"/>
          <w:lang w:val="en-US"/>
        </w:rPr>
        <w:t>y</w:t>
      </w:r>
      <w:r w:rsidRPr="0011163E">
        <w:rPr>
          <w:rFonts w:cs="Times New Roman"/>
          <w:szCs w:val="24"/>
          <w:lang w:val="en-US"/>
        </w:rPr>
        <w:t xml:space="preserve"> Martín-Gómez, S. (2022). </w:t>
      </w:r>
      <w:r w:rsidRPr="0011163E">
        <w:rPr>
          <w:rFonts w:cs="Times New Roman"/>
          <w:iCs/>
          <w:szCs w:val="24"/>
        </w:rPr>
        <w:t>HyFlex: Enseñar y aprender de modo híbrido y flexible en la educación superior.</w:t>
      </w:r>
      <w:r w:rsidRPr="0011163E">
        <w:rPr>
          <w:rFonts w:cs="Times New Roman"/>
          <w:szCs w:val="24"/>
        </w:rPr>
        <w:t xml:space="preserve"> </w:t>
      </w:r>
      <w:r w:rsidRPr="0011163E">
        <w:rPr>
          <w:rFonts w:cs="Times New Roman"/>
          <w:i/>
          <w:szCs w:val="24"/>
        </w:rPr>
        <w:t>RIED-Revista Iberoamericana de Educación a Distancia</w:t>
      </w:r>
      <w:r w:rsidRPr="0011163E">
        <w:rPr>
          <w:rFonts w:cs="Times New Roman"/>
          <w:szCs w:val="24"/>
        </w:rPr>
        <w:t xml:space="preserve">, </w:t>
      </w:r>
      <w:r w:rsidRPr="0011163E">
        <w:rPr>
          <w:rFonts w:cs="Times New Roman"/>
          <w:i/>
          <w:iCs/>
          <w:szCs w:val="24"/>
        </w:rPr>
        <w:t>26</w:t>
      </w:r>
      <w:r w:rsidRPr="0011163E">
        <w:rPr>
          <w:rFonts w:cs="Times New Roman"/>
          <w:szCs w:val="24"/>
        </w:rPr>
        <w:t>(1), 141-161. https://doi.org/10.5944/ried.26.1.34023</w:t>
      </w:r>
    </w:p>
    <w:p w14:paraId="24B646D6" w14:textId="4C0821CB"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Crespo Andrade, J. H. </w:t>
      </w:r>
      <w:r w:rsidR="0006735C" w:rsidRPr="0011163E">
        <w:rPr>
          <w:rFonts w:cs="Times New Roman"/>
          <w:szCs w:val="24"/>
        </w:rPr>
        <w:t>y</w:t>
      </w:r>
      <w:r w:rsidRPr="0011163E">
        <w:rPr>
          <w:rFonts w:cs="Times New Roman"/>
          <w:szCs w:val="24"/>
        </w:rPr>
        <w:t xml:space="preserve"> Weise, C. (2021). </w:t>
      </w:r>
      <w:r w:rsidRPr="0011163E">
        <w:rPr>
          <w:rFonts w:cs="Times New Roman"/>
          <w:i/>
          <w:iCs/>
          <w:szCs w:val="24"/>
        </w:rPr>
        <w:t>Gestión y liderazgo del docente frente al proceso enseñanza-aprendizaje en el aula del bachillerato.</w:t>
      </w:r>
      <w:r w:rsidRPr="0011163E">
        <w:rPr>
          <w:rFonts w:cs="Times New Roman"/>
          <w:szCs w:val="24"/>
        </w:rPr>
        <w:t xml:space="preserve"> </w:t>
      </w:r>
      <w:r w:rsidRPr="0011163E">
        <w:rPr>
          <w:rFonts w:cs="Times New Roman"/>
          <w:i/>
          <w:szCs w:val="24"/>
        </w:rPr>
        <w:t>RECIMUNDO</w:t>
      </w:r>
      <w:r w:rsidRPr="0011163E">
        <w:rPr>
          <w:rFonts w:cs="Times New Roman"/>
          <w:szCs w:val="24"/>
        </w:rPr>
        <w:t xml:space="preserve">, </w:t>
      </w:r>
      <w:r w:rsidRPr="0011163E">
        <w:rPr>
          <w:rFonts w:cs="Times New Roman"/>
          <w:i/>
          <w:iCs/>
          <w:szCs w:val="24"/>
        </w:rPr>
        <w:t>5</w:t>
      </w:r>
      <w:r w:rsidRPr="0011163E">
        <w:rPr>
          <w:rFonts w:cs="Times New Roman"/>
          <w:szCs w:val="24"/>
        </w:rPr>
        <w:t>(2), 358-375. https://doi.org/10.26820/recimundo/5.(2).abril.2021.358-375</w:t>
      </w:r>
    </w:p>
    <w:p w14:paraId="7FC85130" w14:textId="79614C1B"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Escalona Ríos, L. (2023). </w:t>
      </w:r>
      <w:r w:rsidRPr="0011163E">
        <w:rPr>
          <w:rFonts w:cs="Times New Roman"/>
          <w:iCs/>
          <w:szCs w:val="24"/>
        </w:rPr>
        <w:t xml:space="preserve">La función del docente en el proceso de enseñanza-aprendizaje híbrido. En </w:t>
      </w:r>
      <w:r w:rsidR="0006735C" w:rsidRPr="0011163E">
        <w:rPr>
          <w:rFonts w:cs="Times New Roman"/>
          <w:iCs/>
          <w:szCs w:val="24"/>
        </w:rPr>
        <w:t>Escalona, L., Cabral, B. y Huisa, E.</w:t>
      </w:r>
      <w:r w:rsidR="0006735C" w:rsidRPr="0011163E">
        <w:rPr>
          <w:rFonts w:cs="Times New Roman"/>
          <w:i/>
          <w:iCs/>
          <w:szCs w:val="24"/>
        </w:rPr>
        <w:t xml:space="preserve">, </w:t>
      </w:r>
      <w:r w:rsidRPr="0011163E">
        <w:rPr>
          <w:rFonts w:cs="Times New Roman"/>
          <w:i/>
          <w:iCs/>
          <w:szCs w:val="24"/>
        </w:rPr>
        <w:t>La educación bibliotecológica y de documentación: Retos y tendencias en Iberoamérica y el Caribe.</w:t>
      </w:r>
      <w:r w:rsidRPr="0011163E">
        <w:rPr>
          <w:rFonts w:cs="Times New Roman"/>
          <w:szCs w:val="24"/>
        </w:rPr>
        <w:t xml:space="preserve"> U</w:t>
      </w:r>
      <w:r w:rsidR="009220DE" w:rsidRPr="0011163E">
        <w:rPr>
          <w:rFonts w:cs="Times New Roman"/>
          <w:szCs w:val="24"/>
        </w:rPr>
        <w:t xml:space="preserve">niversidad Nacional Autónoma de México. </w:t>
      </w:r>
    </w:p>
    <w:p w14:paraId="42DF8949" w14:textId="4FCC399F" w:rsidR="00D74BBD" w:rsidRPr="0011163E" w:rsidRDefault="00D74BBD" w:rsidP="00BB46B4">
      <w:pPr>
        <w:spacing w:after="0" w:line="360" w:lineRule="auto"/>
        <w:ind w:left="851" w:hanging="851"/>
        <w:rPr>
          <w:rFonts w:cs="Times New Roman"/>
          <w:szCs w:val="24"/>
          <w:lang w:val="en-US"/>
        </w:rPr>
      </w:pPr>
      <w:r w:rsidRPr="0011163E">
        <w:rPr>
          <w:rFonts w:cs="Times New Roman"/>
          <w:szCs w:val="24"/>
        </w:rPr>
        <w:t>Girela, F. J. G., García, E. R.</w:t>
      </w:r>
      <w:r w:rsidR="0006735C" w:rsidRPr="0011163E">
        <w:rPr>
          <w:rFonts w:cs="Times New Roman"/>
          <w:szCs w:val="24"/>
        </w:rPr>
        <w:t xml:space="preserve"> y</w:t>
      </w:r>
      <w:r w:rsidRPr="0011163E">
        <w:rPr>
          <w:rFonts w:cs="Times New Roman"/>
          <w:szCs w:val="24"/>
        </w:rPr>
        <w:t xml:space="preserve"> Cervantes, C. T. (2021). </w:t>
      </w:r>
      <w:r w:rsidRPr="0011163E">
        <w:rPr>
          <w:rFonts w:cs="Times New Roman"/>
          <w:iCs/>
          <w:szCs w:val="24"/>
        </w:rPr>
        <w:t xml:space="preserve">Gestión de Aula del alumnado universitario en una propuesta de Aprendizaje Servicio en Educación Física en </w:t>
      </w:r>
      <w:r w:rsidRPr="0011163E">
        <w:rPr>
          <w:rFonts w:cs="Times New Roman"/>
          <w:iCs/>
          <w:szCs w:val="24"/>
        </w:rPr>
        <w:lastRenderedPageBreak/>
        <w:t>Comunidades de Aprendizaje</w:t>
      </w:r>
      <w:r w:rsidR="009220DE" w:rsidRPr="0011163E">
        <w:rPr>
          <w:rFonts w:cs="Times New Roman"/>
          <w:szCs w:val="24"/>
        </w:rPr>
        <w:t>.</w:t>
      </w:r>
      <w:r w:rsidRPr="0011163E">
        <w:rPr>
          <w:rFonts w:cs="Times New Roman"/>
          <w:szCs w:val="24"/>
        </w:rPr>
        <w:t xml:space="preserve"> </w:t>
      </w:r>
      <w:r w:rsidRPr="0011163E">
        <w:rPr>
          <w:rFonts w:cs="Times New Roman"/>
          <w:i/>
          <w:szCs w:val="24"/>
          <w:lang w:val="en-US"/>
        </w:rPr>
        <w:t xml:space="preserve">Retos, </w:t>
      </w:r>
      <w:r w:rsidRPr="0011163E">
        <w:rPr>
          <w:rFonts w:cs="Times New Roman"/>
          <w:i/>
          <w:iCs/>
          <w:szCs w:val="24"/>
          <w:lang w:val="en-US"/>
        </w:rPr>
        <w:t>39</w:t>
      </w:r>
      <w:r w:rsidRPr="0011163E">
        <w:rPr>
          <w:rFonts w:cs="Times New Roman"/>
          <w:szCs w:val="24"/>
          <w:lang w:val="en-US"/>
        </w:rPr>
        <w:t>, 224-230. https://doi.org/10.47197/retos.v0i39.78547</w:t>
      </w:r>
    </w:p>
    <w:p w14:paraId="25B083E7" w14:textId="720DB124" w:rsidR="005D2D1E" w:rsidRPr="0011163E" w:rsidRDefault="005D2D1E" w:rsidP="00BB46B4">
      <w:pPr>
        <w:spacing w:after="0" w:line="360" w:lineRule="auto"/>
        <w:ind w:left="851" w:hanging="851"/>
        <w:rPr>
          <w:rFonts w:cs="Times New Roman"/>
          <w:szCs w:val="24"/>
          <w:lang w:val="en-US"/>
        </w:rPr>
      </w:pPr>
      <w:proofErr w:type="spellStart"/>
      <w:r w:rsidRPr="0011163E">
        <w:rPr>
          <w:rFonts w:cs="Times New Roman"/>
          <w:szCs w:val="24"/>
        </w:rPr>
        <w:t>Hodges</w:t>
      </w:r>
      <w:proofErr w:type="spellEnd"/>
      <w:r w:rsidRPr="0011163E">
        <w:rPr>
          <w:rFonts w:cs="Times New Roman"/>
          <w:szCs w:val="24"/>
        </w:rPr>
        <w:t xml:space="preserve">, C., Moore, S., </w:t>
      </w:r>
      <w:proofErr w:type="spellStart"/>
      <w:r w:rsidRPr="0011163E">
        <w:rPr>
          <w:rFonts w:cs="Times New Roman"/>
          <w:szCs w:val="24"/>
        </w:rPr>
        <w:t>Lockee</w:t>
      </w:r>
      <w:proofErr w:type="spellEnd"/>
      <w:r w:rsidRPr="0011163E">
        <w:rPr>
          <w:rFonts w:cs="Times New Roman"/>
          <w:szCs w:val="24"/>
        </w:rPr>
        <w:t xml:space="preserve">, B., Trust, T., &amp; Bond, A. (2020, March 27). </w:t>
      </w:r>
      <w:proofErr w:type="spellStart"/>
      <w:r w:rsidRPr="0011163E">
        <w:rPr>
          <w:rStyle w:val="nfasis"/>
          <w:rFonts w:cs="Times New Roman"/>
          <w:szCs w:val="24"/>
        </w:rPr>
        <w:t>The</w:t>
      </w:r>
      <w:proofErr w:type="spellEnd"/>
      <w:r w:rsidRPr="0011163E">
        <w:rPr>
          <w:rStyle w:val="nfasis"/>
          <w:rFonts w:cs="Times New Roman"/>
          <w:szCs w:val="24"/>
        </w:rPr>
        <w:t xml:space="preserve"> </w:t>
      </w:r>
      <w:proofErr w:type="spellStart"/>
      <w:r w:rsidRPr="0011163E">
        <w:rPr>
          <w:rStyle w:val="nfasis"/>
          <w:rFonts w:cs="Times New Roman"/>
          <w:szCs w:val="24"/>
        </w:rPr>
        <w:t>difference</w:t>
      </w:r>
      <w:proofErr w:type="spellEnd"/>
      <w:r w:rsidRPr="0011163E">
        <w:rPr>
          <w:rStyle w:val="nfasis"/>
          <w:rFonts w:cs="Times New Roman"/>
          <w:szCs w:val="24"/>
        </w:rPr>
        <w:t xml:space="preserve"> </w:t>
      </w:r>
      <w:proofErr w:type="spellStart"/>
      <w:r w:rsidRPr="0011163E">
        <w:rPr>
          <w:rStyle w:val="nfasis"/>
          <w:rFonts w:cs="Times New Roman"/>
          <w:szCs w:val="24"/>
        </w:rPr>
        <w:t>between</w:t>
      </w:r>
      <w:proofErr w:type="spellEnd"/>
      <w:r w:rsidRPr="0011163E">
        <w:rPr>
          <w:rStyle w:val="nfasis"/>
          <w:rFonts w:cs="Times New Roman"/>
          <w:szCs w:val="24"/>
        </w:rPr>
        <w:t xml:space="preserve"> </w:t>
      </w:r>
      <w:proofErr w:type="spellStart"/>
      <w:r w:rsidRPr="0011163E">
        <w:rPr>
          <w:rStyle w:val="nfasis"/>
          <w:rFonts w:cs="Times New Roman"/>
          <w:szCs w:val="24"/>
        </w:rPr>
        <w:t>emergency</w:t>
      </w:r>
      <w:proofErr w:type="spellEnd"/>
      <w:r w:rsidRPr="0011163E">
        <w:rPr>
          <w:rStyle w:val="nfasis"/>
          <w:rFonts w:cs="Times New Roman"/>
          <w:szCs w:val="24"/>
        </w:rPr>
        <w:t xml:space="preserve"> remote </w:t>
      </w:r>
      <w:proofErr w:type="spellStart"/>
      <w:r w:rsidRPr="0011163E">
        <w:rPr>
          <w:rStyle w:val="nfasis"/>
          <w:rFonts w:cs="Times New Roman"/>
          <w:szCs w:val="24"/>
        </w:rPr>
        <w:t>teaching</w:t>
      </w:r>
      <w:proofErr w:type="spellEnd"/>
      <w:r w:rsidRPr="0011163E">
        <w:rPr>
          <w:rStyle w:val="nfasis"/>
          <w:rFonts w:cs="Times New Roman"/>
          <w:szCs w:val="24"/>
        </w:rPr>
        <w:t xml:space="preserve"> and online </w:t>
      </w:r>
      <w:proofErr w:type="spellStart"/>
      <w:r w:rsidRPr="0011163E">
        <w:rPr>
          <w:rStyle w:val="nfasis"/>
          <w:rFonts w:cs="Times New Roman"/>
          <w:szCs w:val="24"/>
        </w:rPr>
        <w:t>learning</w:t>
      </w:r>
      <w:proofErr w:type="spellEnd"/>
      <w:r w:rsidRPr="0011163E">
        <w:rPr>
          <w:rFonts w:cs="Times New Roman"/>
          <w:szCs w:val="24"/>
        </w:rPr>
        <w:t xml:space="preserve">. EDUCAUSE </w:t>
      </w:r>
      <w:proofErr w:type="spellStart"/>
      <w:r w:rsidRPr="0011163E">
        <w:rPr>
          <w:rFonts w:cs="Times New Roman"/>
          <w:szCs w:val="24"/>
        </w:rPr>
        <w:t>Review</w:t>
      </w:r>
      <w:proofErr w:type="spellEnd"/>
      <w:r w:rsidRPr="0011163E">
        <w:rPr>
          <w:rFonts w:cs="Times New Roman"/>
          <w:szCs w:val="24"/>
        </w:rPr>
        <w:t xml:space="preserve">. </w:t>
      </w:r>
      <w:hyperlink r:id="rId9" w:tgtFrame="_new" w:history="1">
        <w:r w:rsidRPr="0011163E">
          <w:rPr>
            <w:rStyle w:val="Hipervnculo"/>
            <w:rFonts w:cs="Times New Roman"/>
            <w:color w:val="auto"/>
            <w:szCs w:val="24"/>
            <w:u w:val="none"/>
          </w:rPr>
          <w:t>https://er.educause.edu/articles/2020/3/the-difference-between-emergency-remote-teaching-and-online-learning</w:t>
        </w:r>
      </w:hyperlink>
    </w:p>
    <w:p w14:paraId="3B7F4CCD" w14:textId="4D291E93" w:rsidR="00D74BBD" w:rsidRPr="0011163E" w:rsidRDefault="00D74BBD" w:rsidP="00BB46B4">
      <w:pPr>
        <w:spacing w:after="0" w:line="360" w:lineRule="auto"/>
        <w:ind w:left="851" w:hanging="851"/>
        <w:rPr>
          <w:rFonts w:cs="Times New Roman"/>
          <w:szCs w:val="24"/>
        </w:rPr>
      </w:pPr>
      <w:r w:rsidRPr="0011163E">
        <w:rPr>
          <w:rFonts w:cs="Times New Roman"/>
          <w:szCs w:val="24"/>
          <w:lang w:val="en-US"/>
        </w:rPr>
        <w:t xml:space="preserve">Mamani-Cori, V., Padilla, T., Cervantes, S., Caballero, L. </w:t>
      </w:r>
      <w:r w:rsidR="0006735C" w:rsidRPr="0011163E">
        <w:rPr>
          <w:rFonts w:cs="Times New Roman"/>
          <w:szCs w:val="24"/>
          <w:lang w:val="en-US"/>
        </w:rPr>
        <w:t>y</w:t>
      </w:r>
      <w:r w:rsidRPr="0011163E">
        <w:rPr>
          <w:rFonts w:cs="Times New Roman"/>
          <w:szCs w:val="24"/>
          <w:lang w:val="en-US"/>
        </w:rPr>
        <w:t xml:space="preserve"> Sucari, W. (2021). </w:t>
      </w:r>
      <w:r w:rsidRPr="0011163E">
        <w:rPr>
          <w:rFonts w:cs="Times New Roman"/>
          <w:iCs/>
          <w:szCs w:val="24"/>
          <w:lang w:val="en-US"/>
        </w:rPr>
        <w:t xml:space="preserve">Strategies and didactic resources used in virtual teaching/learning in university students in the context of Covid-19. </w:t>
      </w:r>
      <w:r w:rsidRPr="0011163E">
        <w:rPr>
          <w:rFonts w:cs="Times New Roman"/>
          <w:i/>
          <w:szCs w:val="24"/>
        </w:rPr>
        <w:t>Revista Innova Educación,</w:t>
      </w:r>
      <w:r w:rsidRPr="0011163E">
        <w:rPr>
          <w:rFonts w:cs="Times New Roman"/>
          <w:szCs w:val="24"/>
        </w:rPr>
        <w:t xml:space="preserve"> </w:t>
      </w:r>
      <w:r w:rsidRPr="0011163E">
        <w:rPr>
          <w:rFonts w:cs="Times New Roman"/>
          <w:i/>
          <w:iCs/>
          <w:szCs w:val="24"/>
        </w:rPr>
        <w:t>4</w:t>
      </w:r>
      <w:r w:rsidRPr="0011163E">
        <w:rPr>
          <w:rFonts w:cs="Times New Roman"/>
          <w:szCs w:val="24"/>
        </w:rPr>
        <w:t>(1), 78-91. https://doi.org/10.35622/j.rie.2022.01.006.en</w:t>
      </w:r>
    </w:p>
    <w:p w14:paraId="1DB22B04" w14:textId="4AABFDBB"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Montañez López, R. (2022). </w:t>
      </w:r>
      <w:r w:rsidR="0006735C" w:rsidRPr="0011163E">
        <w:rPr>
          <w:rFonts w:cs="Times New Roman"/>
          <w:iCs/>
          <w:szCs w:val="24"/>
        </w:rPr>
        <w:t>Expandir la universidad más allá de la enseñanza remota de emergencia. Ideas hacia un modelo híbrido post-pandemia</w:t>
      </w:r>
      <w:r w:rsidRPr="0011163E">
        <w:rPr>
          <w:rFonts w:cs="Times New Roman"/>
          <w:iCs/>
          <w:szCs w:val="24"/>
        </w:rPr>
        <w:t>.</w:t>
      </w:r>
      <w:r w:rsidRPr="0011163E">
        <w:rPr>
          <w:rFonts w:cs="Times New Roman"/>
          <w:szCs w:val="24"/>
        </w:rPr>
        <w:t xml:space="preserve"> </w:t>
      </w:r>
      <w:r w:rsidRPr="0011163E">
        <w:rPr>
          <w:rFonts w:cs="Times New Roman"/>
          <w:i/>
          <w:szCs w:val="24"/>
        </w:rPr>
        <w:t>Revista Panamericana de Pedagogía,</w:t>
      </w:r>
      <w:r w:rsidRPr="0011163E">
        <w:rPr>
          <w:rFonts w:cs="Times New Roman"/>
          <w:szCs w:val="24"/>
        </w:rPr>
        <w:t xml:space="preserve"> </w:t>
      </w:r>
      <w:r w:rsidRPr="0011163E">
        <w:rPr>
          <w:rFonts w:cs="Times New Roman"/>
          <w:i/>
          <w:iCs/>
          <w:szCs w:val="24"/>
        </w:rPr>
        <w:t>34</w:t>
      </w:r>
      <w:r w:rsidRPr="0011163E">
        <w:rPr>
          <w:rFonts w:cs="Times New Roman"/>
          <w:szCs w:val="24"/>
        </w:rPr>
        <w:t>, 179-182. https://doi.org/10.21555/rpp.vi34.2589</w:t>
      </w:r>
    </w:p>
    <w:p w14:paraId="2AA1A3CE" w14:textId="15F8C269" w:rsidR="009758B1" w:rsidRPr="0011163E" w:rsidRDefault="009758B1" w:rsidP="009758B1">
      <w:pPr>
        <w:spacing w:after="0" w:line="360" w:lineRule="auto"/>
        <w:ind w:left="567" w:hanging="709"/>
        <w:rPr>
          <w:rFonts w:cs="Times New Roman"/>
          <w:szCs w:val="24"/>
        </w:rPr>
      </w:pPr>
      <w:r w:rsidRPr="0011163E">
        <w:rPr>
          <w:rFonts w:cs="Times New Roman"/>
          <w:szCs w:val="24"/>
        </w:rPr>
        <w:t xml:space="preserve">Núñez, M., &amp; </w:t>
      </w:r>
      <w:proofErr w:type="spellStart"/>
      <w:r w:rsidRPr="0011163E">
        <w:rPr>
          <w:rFonts w:cs="Times New Roman"/>
          <w:szCs w:val="24"/>
        </w:rPr>
        <w:t>Obesso</w:t>
      </w:r>
      <w:proofErr w:type="spellEnd"/>
      <w:r w:rsidRPr="0011163E">
        <w:rPr>
          <w:rFonts w:cs="Times New Roman"/>
          <w:szCs w:val="24"/>
        </w:rPr>
        <w:t xml:space="preserve">, M. D. (2021). El modelo educativo híbrido: Una respuesta necesaria de la enseñanza universitaria a partir de la Covid-19. En </w:t>
      </w:r>
      <w:r w:rsidRPr="0011163E">
        <w:rPr>
          <w:rFonts w:cs="Times New Roman"/>
          <w:i/>
          <w:iCs/>
          <w:szCs w:val="24"/>
        </w:rPr>
        <w:t>Libro de actas del Congreso CUICIID 2020</w:t>
      </w:r>
      <w:r w:rsidRPr="0011163E">
        <w:rPr>
          <w:rFonts w:cs="Times New Roman"/>
          <w:szCs w:val="24"/>
        </w:rPr>
        <w:t xml:space="preserve"> (pp. 282). Fórum Internacional de Comunicación y Relaciones Públicas (Fórum XX</w:t>
      </w:r>
      <w:r w:rsidR="00796BE1" w:rsidRPr="0011163E">
        <w:rPr>
          <w:rFonts w:cs="Times New Roman"/>
          <w:szCs w:val="24"/>
        </w:rPr>
        <w:t>|</w:t>
      </w:r>
      <w:r w:rsidRPr="0011163E">
        <w:rPr>
          <w:rFonts w:cs="Times New Roman"/>
          <w:szCs w:val="24"/>
        </w:rPr>
        <w:t xml:space="preserve">I). </w:t>
      </w:r>
      <w:hyperlink r:id="rId10" w:tgtFrame="_new" w:history="1">
        <w:r w:rsidRPr="0011163E">
          <w:rPr>
            <w:rFonts w:cs="Times New Roman"/>
            <w:szCs w:val="24"/>
          </w:rPr>
          <w:t>https://doi.org/10.13140/RG.2.2.34706.89289</w:t>
        </w:r>
      </w:hyperlink>
    </w:p>
    <w:p w14:paraId="0BE04E30" w14:textId="4FC55B77" w:rsidR="00DB530A" w:rsidRPr="0011163E" w:rsidRDefault="00D74BBD" w:rsidP="00BB46B4">
      <w:pPr>
        <w:spacing w:after="0" w:line="360" w:lineRule="auto"/>
        <w:ind w:left="851" w:hanging="851"/>
        <w:rPr>
          <w:rFonts w:cs="Times New Roman"/>
          <w:szCs w:val="24"/>
        </w:rPr>
      </w:pPr>
      <w:r w:rsidRPr="0011163E">
        <w:rPr>
          <w:rFonts w:cs="Times New Roman"/>
          <w:szCs w:val="24"/>
        </w:rPr>
        <w:t xml:space="preserve">Palacios-Díaz, R. (2022). </w:t>
      </w:r>
      <w:r w:rsidRPr="0011163E">
        <w:rPr>
          <w:rFonts w:cs="Times New Roman"/>
          <w:iCs/>
          <w:szCs w:val="24"/>
        </w:rPr>
        <w:t>Aportaciones a la educación transdigital</w:t>
      </w:r>
      <w:r w:rsidRPr="0011163E">
        <w:rPr>
          <w:rFonts w:cs="Times New Roman"/>
          <w:szCs w:val="24"/>
        </w:rPr>
        <w:t xml:space="preserve">. </w:t>
      </w:r>
      <w:r w:rsidR="009758B1" w:rsidRPr="0011163E">
        <w:rPr>
          <w:rFonts w:cs="Times New Roman"/>
          <w:i/>
          <w:szCs w:val="24"/>
        </w:rPr>
        <w:t xml:space="preserve">Revista </w:t>
      </w:r>
      <w:r w:rsidRPr="0011163E">
        <w:rPr>
          <w:rFonts w:cs="Times New Roman"/>
          <w:i/>
          <w:szCs w:val="24"/>
        </w:rPr>
        <w:t>Sinéctica</w:t>
      </w:r>
      <w:r w:rsidRPr="0011163E">
        <w:rPr>
          <w:rFonts w:cs="Times New Roman"/>
          <w:szCs w:val="24"/>
        </w:rPr>
        <w:t xml:space="preserve">, </w:t>
      </w:r>
      <w:r w:rsidRPr="0011163E">
        <w:rPr>
          <w:rFonts w:cs="Times New Roman"/>
          <w:i/>
          <w:iCs/>
          <w:szCs w:val="24"/>
        </w:rPr>
        <w:t>58</w:t>
      </w:r>
      <w:r w:rsidR="009758B1" w:rsidRPr="0011163E">
        <w:rPr>
          <w:rFonts w:cs="Times New Roman"/>
          <w:i/>
          <w:iCs/>
          <w:szCs w:val="24"/>
        </w:rPr>
        <w:t>(1)</w:t>
      </w:r>
      <w:r w:rsidR="00743C16" w:rsidRPr="0011163E">
        <w:rPr>
          <w:rFonts w:cs="Times New Roman"/>
          <w:szCs w:val="24"/>
        </w:rPr>
        <w:t xml:space="preserve">. </w:t>
      </w:r>
      <w:hyperlink r:id="rId11" w:history="1">
        <w:r w:rsidR="00DB530A" w:rsidRPr="0011163E">
          <w:rPr>
            <w:rStyle w:val="Hipervnculo"/>
            <w:rFonts w:cs="Times New Roman"/>
            <w:color w:val="auto"/>
            <w:szCs w:val="24"/>
            <w:u w:val="none"/>
          </w:rPr>
          <w:t>https://doi.org/10.31391/S2007-7033(2022)0058-014</w:t>
        </w:r>
      </w:hyperlink>
      <w:r w:rsidR="00DB530A" w:rsidRPr="0011163E">
        <w:rPr>
          <w:rFonts w:cs="Times New Roman"/>
          <w:szCs w:val="24"/>
        </w:rPr>
        <w:t xml:space="preserve"> </w:t>
      </w:r>
    </w:p>
    <w:p w14:paraId="13024F7C" w14:textId="7B0DEF8D" w:rsidR="009758B1" w:rsidRPr="0011163E" w:rsidRDefault="009758B1" w:rsidP="00BB46B4">
      <w:pPr>
        <w:spacing w:after="0" w:line="360" w:lineRule="auto"/>
        <w:ind w:left="851" w:hanging="851"/>
        <w:rPr>
          <w:rFonts w:cs="Times New Roman"/>
          <w:szCs w:val="24"/>
        </w:rPr>
      </w:pPr>
      <w:r w:rsidRPr="0011163E">
        <w:rPr>
          <w:rFonts w:cs="Times New Roman"/>
          <w:szCs w:val="24"/>
        </w:rPr>
        <w:t xml:space="preserve">Rama, C. (2020). </w:t>
      </w:r>
      <w:r w:rsidRPr="0011163E">
        <w:rPr>
          <w:rStyle w:val="nfasis"/>
          <w:rFonts w:cs="Times New Roman"/>
          <w:szCs w:val="24"/>
        </w:rPr>
        <w:t>La nueva educación híbrida</w:t>
      </w:r>
      <w:r w:rsidRPr="0011163E">
        <w:rPr>
          <w:rFonts w:cs="Times New Roman"/>
          <w:szCs w:val="24"/>
        </w:rPr>
        <w:t xml:space="preserve">. En </w:t>
      </w:r>
      <w:r w:rsidRPr="0011163E">
        <w:rPr>
          <w:rStyle w:val="nfasis"/>
          <w:rFonts w:cs="Times New Roman"/>
          <w:szCs w:val="24"/>
        </w:rPr>
        <w:t>Cuadernos de Universidades</w:t>
      </w:r>
      <w:r w:rsidRPr="0011163E">
        <w:rPr>
          <w:rFonts w:cs="Times New Roman"/>
          <w:szCs w:val="24"/>
        </w:rPr>
        <w:t xml:space="preserve"> (No. 11, pp. 11-139). Unión de Universidades de América Latina y el Caribe. </w:t>
      </w:r>
      <w:hyperlink r:id="rId12" w:tgtFrame="_new" w:history="1">
        <w:r w:rsidRPr="0011163E">
          <w:rPr>
            <w:rStyle w:val="Hipervnculo"/>
            <w:rFonts w:cs="Times New Roman"/>
            <w:color w:val="auto"/>
            <w:szCs w:val="24"/>
            <w:u w:val="none"/>
          </w:rPr>
          <w:t>https://doi.org/10.13140/RG.2.2.34706.89289</w:t>
        </w:r>
      </w:hyperlink>
    </w:p>
    <w:p w14:paraId="5DC949C6" w14:textId="587EE983"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Rivadeneira-Pacheco, J. L., Orellana-Intriago, C. E., Lozano-Larrea, R. N. </w:t>
      </w:r>
      <w:r w:rsidR="00DB530A" w:rsidRPr="0011163E">
        <w:rPr>
          <w:rFonts w:cs="Times New Roman"/>
          <w:szCs w:val="24"/>
        </w:rPr>
        <w:t>y</w:t>
      </w:r>
      <w:r w:rsidRPr="0011163E">
        <w:rPr>
          <w:rFonts w:cs="Times New Roman"/>
          <w:szCs w:val="24"/>
        </w:rPr>
        <w:t xml:space="preserve"> Medrano-Freire, E. L. (2024). </w:t>
      </w:r>
      <w:r w:rsidRPr="0011163E">
        <w:rPr>
          <w:rFonts w:cs="Times New Roman"/>
          <w:iCs/>
          <w:szCs w:val="24"/>
        </w:rPr>
        <w:t>Innovación del proceso de enseñanza-aprendizaje a través de metodologías activas y evaluación por competencias a nivel curricular</w:t>
      </w:r>
      <w:r w:rsidR="00743C16" w:rsidRPr="0011163E">
        <w:rPr>
          <w:rFonts w:cs="Times New Roman"/>
          <w:szCs w:val="24"/>
        </w:rPr>
        <w:t xml:space="preserve">. </w:t>
      </w:r>
      <w:r w:rsidR="00743C16" w:rsidRPr="0011163E">
        <w:rPr>
          <w:rFonts w:cs="Times New Roman"/>
          <w:i/>
          <w:szCs w:val="24"/>
        </w:rPr>
        <w:t>Revista Científico-Académica Multidisciplinaria Polo del conocimiento,</w:t>
      </w:r>
      <w:r w:rsidR="00743C16" w:rsidRPr="0011163E">
        <w:rPr>
          <w:rFonts w:cs="Times New Roman"/>
          <w:szCs w:val="24"/>
        </w:rPr>
        <w:t xml:space="preserve"> </w:t>
      </w:r>
      <w:r w:rsidRPr="0011163E">
        <w:rPr>
          <w:rFonts w:cs="Times New Roman"/>
          <w:i/>
          <w:iCs/>
          <w:szCs w:val="24"/>
        </w:rPr>
        <w:t>9</w:t>
      </w:r>
      <w:r w:rsidRPr="0011163E">
        <w:rPr>
          <w:rFonts w:cs="Times New Roman"/>
          <w:szCs w:val="24"/>
        </w:rPr>
        <w:t>(1). https://doi.org/10.23857/pc.v9i1.6403</w:t>
      </w:r>
    </w:p>
    <w:p w14:paraId="0E201543" w14:textId="009DBC3D"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Salazar-Estrada, J. G. </w:t>
      </w:r>
      <w:r w:rsidR="003365E1" w:rsidRPr="0011163E">
        <w:rPr>
          <w:rFonts w:cs="Times New Roman"/>
          <w:szCs w:val="24"/>
        </w:rPr>
        <w:t>y</w:t>
      </w:r>
      <w:r w:rsidRPr="0011163E">
        <w:rPr>
          <w:rFonts w:cs="Times New Roman"/>
          <w:szCs w:val="24"/>
        </w:rPr>
        <w:t xml:space="preserve"> Mora-Valentín, E. M. (2019). </w:t>
      </w:r>
      <w:r w:rsidRPr="0011163E">
        <w:rPr>
          <w:rFonts w:cs="Times New Roman"/>
          <w:iCs/>
          <w:szCs w:val="24"/>
        </w:rPr>
        <w:t>La relación entre la calidad en el servicio, satisfacción del cliente y lealtad del cliente: un estudio de caso de una empresa comercial en México</w:t>
      </w:r>
      <w:r w:rsidRPr="0011163E">
        <w:rPr>
          <w:rFonts w:cs="Times New Roman"/>
          <w:szCs w:val="24"/>
        </w:rPr>
        <w:t xml:space="preserve">. </w:t>
      </w:r>
      <w:r w:rsidRPr="0011163E">
        <w:rPr>
          <w:rFonts w:cs="Times New Roman"/>
          <w:i/>
          <w:szCs w:val="24"/>
        </w:rPr>
        <w:t>Revista de la Facultad de Ingeniería Universidad Central de Venezuela,</w:t>
      </w:r>
      <w:r w:rsidRPr="0011163E">
        <w:rPr>
          <w:rFonts w:cs="Times New Roman"/>
          <w:szCs w:val="24"/>
        </w:rPr>
        <w:t xml:space="preserve"> </w:t>
      </w:r>
      <w:r w:rsidRPr="0011163E">
        <w:rPr>
          <w:rFonts w:cs="Times New Roman"/>
          <w:i/>
          <w:iCs/>
          <w:szCs w:val="24"/>
        </w:rPr>
        <w:t>34</w:t>
      </w:r>
      <w:r w:rsidRPr="0011163E">
        <w:rPr>
          <w:rFonts w:cs="Times New Roman"/>
          <w:szCs w:val="24"/>
        </w:rPr>
        <w:t>(1), 75-84. Disponible en https://www.scielo.org.mx/scielo.php?script=sci_arttext&amp;pid=S1665-64232019000100075</w:t>
      </w:r>
    </w:p>
    <w:p w14:paraId="7FDC6721" w14:textId="77777777" w:rsidR="00D74BBD" w:rsidRPr="0011163E" w:rsidRDefault="00D74BBD" w:rsidP="00BB46B4">
      <w:pPr>
        <w:spacing w:after="0" w:line="360" w:lineRule="auto"/>
        <w:ind w:left="851" w:hanging="851"/>
        <w:rPr>
          <w:rFonts w:cs="Times New Roman"/>
          <w:szCs w:val="24"/>
        </w:rPr>
      </w:pPr>
      <w:r w:rsidRPr="0011163E">
        <w:rPr>
          <w:rFonts w:cs="Times New Roman"/>
          <w:szCs w:val="24"/>
        </w:rPr>
        <w:lastRenderedPageBreak/>
        <w:t xml:space="preserve">Secretaría de Desarrollo Institucional. (2023). </w:t>
      </w:r>
      <w:r w:rsidRPr="0011163E">
        <w:rPr>
          <w:rFonts w:cs="Times New Roman"/>
          <w:i/>
          <w:iCs/>
          <w:szCs w:val="24"/>
        </w:rPr>
        <w:t>Anuario 2022</w:t>
      </w:r>
      <w:r w:rsidRPr="0011163E">
        <w:rPr>
          <w:rFonts w:cs="Times New Roman"/>
          <w:szCs w:val="24"/>
        </w:rPr>
        <w:t>. Universidad Veracruzana. https://www.uv.mx/informacion-estadistica/files/2023/01/00-Anuario-2022-2023.pdf</w:t>
      </w:r>
    </w:p>
    <w:p w14:paraId="3702E524" w14:textId="438DDAB7" w:rsidR="005D2D1E" w:rsidRPr="0011163E" w:rsidRDefault="005D2D1E" w:rsidP="00BB46B4">
      <w:pPr>
        <w:spacing w:after="0" w:line="360" w:lineRule="auto"/>
        <w:ind w:left="851" w:hanging="851"/>
        <w:rPr>
          <w:rFonts w:cs="Times New Roman"/>
          <w:szCs w:val="24"/>
        </w:rPr>
      </w:pPr>
      <w:r w:rsidRPr="0011163E">
        <w:rPr>
          <w:rFonts w:cs="Times New Roman"/>
          <w:szCs w:val="24"/>
          <w:shd w:val="clear" w:color="auto" w:fill="FFFFFF"/>
        </w:rPr>
        <w:t xml:space="preserve">Skelton-Macedo, M. C. y Gregori, F. (2022): “Modelos híbridos de enseñanza y aprendizaje”, Documentos de trabajo nº 73 (2ª época), Madrid, Fundación Carolina. </w:t>
      </w:r>
      <w:hyperlink r:id="rId13" w:history="1">
        <w:r w:rsidRPr="0011163E">
          <w:rPr>
            <w:rStyle w:val="Hipervnculo"/>
            <w:rFonts w:cs="Times New Roman"/>
            <w:color w:val="auto"/>
            <w:szCs w:val="24"/>
            <w:u w:val="none"/>
          </w:rPr>
          <w:t>https://doi.org/10.33960/issn-e.1885-9119.DT73</w:t>
        </w:r>
      </w:hyperlink>
    </w:p>
    <w:p w14:paraId="0F5235EA" w14:textId="3CC48682" w:rsidR="00D74BBD" w:rsidRPr="0011163E" w:rsidRDefault="00D74BBD" w:rsidP="00BB46B4">
      <w:pPr>
        <w:spacing w:after="0" w:line="360" w:lineRule="auto"/>
        <w:ind w:left="851" w:hanging="851"/>
        <w:rPr>
          <w:rFonts w:cs="Times New Roman"/>
          <w:szCs w:val="24"/>
        </w:rPr>
      </w:pPr>
      <w:proofErr w:type="spellStart"/>
      <w:r w:rsidRPr="0011163E">
        <w:rPr>
          <w:rFonts w:cs="Times New Roman"/>
          <w:szCs w:val="24"/>
        </w:rPr>
        <w:t>Statologos</w:t>
      </w:r>
      <w:proofErr w:type="spellEnd"/>
      <w:r w:rsidRPr="0011163E">
        <w:rPr>
          <w:rFonts w:cs="Times New Roman"/>
          <w:szCs w:val="24"/>
        </w:rPr>
        <w:t xml:space="preserve">. (2023). </w:t>
      </w:r>
      <w:r w:rsidRPr="0011163E">
        <w:rPr>
          <w:rFonts w:cs="Times New Roman"/>
          <w:i/>
          <w:iCs/>
          <w:szCs w:val="24"/>
        </w:rPr>
        <w:t>Alfa de Cronbach: Definición, Interpretación, SPSS</w:t>
      </w:r>
      <w:r w:rsidRPr="0011163E">
        <w:rPr>
          <w:rFonts w:cs="Times New Roman"/>
          <w:szCs w:val="24"/>
        </w:rPr>
        <w:t xml:space="preserve">. Statologos. </w:t>
      </w:r>
      <w:hyperlink r:id="rId14" w:history="1">
        <w:r w:rsidR="003365E1" w:rsidRPr="0011163E">
          <w:rPr>
            <w:rStyle w:val="Hipervnculo"/>
            <w:rFonts w:cs="Times New Roman"/>
            <w:color w:val="auto"/>
            <w:szCs w:val="24"/>
            <w:u w:val="none"/>
          </w:rPr>
          <w:t>https://www.statologos.com/alfa-de-cronbach/</w:t>
        </w:r>
      </w:hyperlink>
      <w:r w:rsidR="003365E1" w:rsidRPr="0011163E">
        <w:rPr>
          <w:rFonts w:cs="Times New Roman"/>
          <w:szCs w:val="24"/>
        </w:rPr>
        <w:t xml:space="preserve"> </w:t>
      </w:r>
    </w:p>
    <w:p w14:paraId="5FEB040F" w14:textId="33D69F62"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Suárez-Guerrero, C. </w:t>
      </w:r>
      <w:r w:rsidR="003365E1" w:rsidRPr="0011163E">
        <w:rPr>
          <w:rFonts w:cs="Times New Roman"/>
          <w:szCs w:val="24"/>
        </w:rPr>
        <w:t>y</w:t>
      </w:r>
      <w:r w:rsidRPr="0011163E">
        <w:rPr>
          <w:rFonts w:cs="Times New Roman"/>
          <w:szCs w:val="24"/>
        </w:rPr>
        <w:t xml:space="preserve"> García Ruvalcaba, L. G. (2022). </w:t>
      </w:r>
      <w:r w:rsidRPr="0011163E">
        <w:rPr>
          <w:rFonts w:cs="Times New Roman"/>
          <w:iCs/>
          <w:szCs w:val="24"/>
        </w:rPr>
        <w:t>Presentación: Ambientes híbridos de aprendizaje.</w:t>
      </w:r>
      <w:r w:rsidRPr="0011163E">
        <w:rPr>
          <w:rFonts w:cs="Times New Roman"/>
          <w:szCs w:val="24"/>
        </w:rPr>
        <w:t xml:space="preserve"> </w:t>
      </w:r>
      <w:r w:rsidRPr="0011163E">
        <w:rPr>
          <w:rFonts w:cs="Times New Roman"/>
          <w:i/>
          <w:szCs w:val="24"/>
        </w:rPr>
        <w:t>Sinéctica,</w:t>
      </w:r>
      <w:r w:rsidRPr="0011163E">
        <w:rPr>
          <w:rFonts w:cs="Times New Roman"/>
          <w:szCs w:val="24"/>
        </w:rPr>
        <w:t xml:space="preserve"> 58. https://doi.org/10.31391/S2007-7033(2022)0058/001</w:t>
      </w:r>
    </w:p>
    <w:p w14:paraId="56079A2D" w14:textId="511F9D75"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Universidad Veracruzana. (2022). </w:t>
      </w:r>
      <w:r w:rsidRPr="0011163E">
        <w:rPr>
          <w:rFonts w:cs="Times New Roman"/>
          <w:i/>
          <w:iCs/>
          <w:szCs w:val="24"/>
        </w:rPr>
        <w:t>Tutorial para e</w:t>
      </w:r>
      <w:r w:rsidR="005A089D" w:rsidRPr="0011163E">
        <w:rPr>
          <w:rFonts w:cs="Times New Roman"/>
          <w:i/>
          <w:iCs/>
          <w:szCs w:val="24"/>
        </w:rPr>
        <w:t>l</w:t>
      </w:r>
      <w:r w:rsidRPr="0011163E">
        <w:rPr>
          <w:rFonts w:cs="Times New Roman"/>
          <w:i/>
          <w:iCs/>
          <w:szCs w:val="24"/>
        </w:rPr>
        <w:t xml:space="preserve"> uso de aulas híbridas.</w:t>
      </w:r>
      <w:r w:rsidRPr="0011163E">
        <w:rPr>
          <w:rFonts w:cs="Times New Roman"/>
          <w:szCs w:val="24"/>
        </w:rPr>
        <w:t xml:space="preserve"> https://www.uv.mx/celulaode/aulas-hibridas/descargables/Tutorial-para-el-uso-de-Aulas-Hibridas.pdf</w:t>
      </w:r>
    </w:p>
    <w:p w14:paraId="7CB28B4F" w14:textId="44E866FF"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Universidad Veracruzana. (2023). </w:t>
      </w:r>
      <w:r w:rsidRPr="0011163E">
        <w:rPr>
          <w:rFonts w:cs="Times New Roman"/>
          <w:i/>
          <w:iCs/>
          <w:szCs w:val="24"/>
        </w:rPr>
        <w:t>Aulas híbridas</w:t>
      </w:r>
      <w:r w:rsidRPr="0011163E">
        <w:rPr>
          <w:rFonts w:cs="Times New Roman"/>
          <w:szCs w:val="24"/>
        </w:rPr>
        <w:t>. Dirección de Proyectos, Construcciones y Mantenimiento. https://www.uv.mx/dpcm/files/2023/11/AULAS-HIBRIDAS.pdf</w:t>
      </w:r>
    </w:p>
    <w:p w14:paraId="6897432B" w14:textId="1CD1E890"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Universidad Veracruzana. (2023). </w:t>
      </w:r>
      <w:r w:rsidRPr="0011163E">
        <w:rPr>
          <w:rFonts w:cs="Times New Roman"/>
          <w:i/>
          <w:iCs/>
          <w:szCs w:val="24"/>
        </w:rPr>
        <w:t>Marco de operación</w:t>
      </w:r>
      <w:r w:rsidRPr="0011163E">
        <w:rPr>
          <w:rFonts w:cs="Times New Roman"/>
          <w:szCs w:val="24"/>
        </w:rPr>
        <w:t>. Aulas Híbridas. https://www.uv.mx/educacionvirtual/files/2023/11/Marco-de-operacion-de-la-Aulas-Hibridas_16062023_b.pdf</w:t>
      </w:r>
    </w:p>
    <w:p w14:paraId="0DF8B100" w14:textId="528553FA"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Universidad Veracruzana. (2024). </w:t>
      </w:r>
      <w:r w:rsidRPr="0011163E">
        <w:rPr>
          <w:rFonts w:cs="Times New Roman"/>
          <w:i/>
          <w:iCs/>
          <w:szCs w:val="24"/>
        </w:rPr>
        <w:t>Aulas Híbridas</w:t>
      </w:r>
      <w:r w:rsidR="003365E1" w:rsidRPr="0011163E">
        <w:rPr>
          <w:rFonts w:cs="Times New Roman"/>
          <w:i/>
          <w:iCs/>
          <w:szCs w:val="24"/>
        </w:rPr>
        <w:t>-</w:t>
      </w:r>
      <w:r w:rsidRPr="0011163E">
        <w:rPr>
          <w:rFonts w:cs="Times New Roman"/>
          <w:i/>
          <w:iCs/>
          <w:szCs w:val="24"/>
        </w:rPr>
        <w:t>Educación Virtual</w:t>
      </w:r>
      <w:r w:rsidRPr="0011163E">
        <w:rPr>
          <w:rFonts w:cs="Times New Roman"/>
          <w:szCs w:val="24"/>
        </w:rPr>
        <w:t>. https://www.uv.mx/educacionvirtual/aulas-hibridas/</w:t>
      </w:r>
    </w:p>
    <w:p w14:paraId="18AB0174" w14:textId="77777777" w:rsidR="00D74BBD" w:rsidRPr="0011163E" w:rsidRDefault="00D74BBD" w:rsidP="00BB46B4">
      <w:pPr>
        <w:spacing w:after="0" w:line="360" w:lineRule="auto"/>
        <w:ind w:left="851" w:hanging="851"/>
        <w:rPr>
          <w:rFonts w:cs="Times New Roman"/>
          <w:szCs w:val="24"/>
        </w:rPr>
      </w:pPr>
      <w:r w:rsidRPr="0011163E">
        <w:rPr>
          <w:rFonts w:cs="Times New Roman"/>
          <w:szCs w:val="24"/>
        </w:rPr>
        <w:t xml:space="preserve">Vargas-Murillo, G. (2021). </w:t>
      </w:r>
      <w:r w:rsidRPr="0011163E">
        <w:rPr>
          <w:rFonts w:cs="Times New Roman"/>
          <w:iCs/>
          <w:szCs w:val="24"/>
        </w:rPr>
        <w:t>Diseño y gestión de entornos virtuales de aprendizaje</w:t>
      </w:r>
      <w:r w:rsidRPr="0011163E">
        <w:rPr>
          <w:rFonts w:cs="Times New Roman"/>
          <w:szCs w:val="24"/>
        </w:rPr>
        <w:t xml:space="preserve">. </w:t>
      </w:r>
      <w:r w:rsidRPr="0011163E">
        <w:rPr>
          <w:rFonts w:cs="Times New Roman"/>
          <w:i/>
          <w:szCs w:val="24"/>
        </w:rPr>
        <w:t xml:space="preserve">Cuadernos Hospital de Clínicas, </w:t>
      </w:r>
      <w:r w:rsidRPr="0011163E">
        <w:rPr>
          <w:rFonts w:cs="Times New Roman"/>
          <w:i/>
          <w:iCs/>
          <w:szCs w:val="24"/>
        </w:rPr>
        <w:t>62</w:t>
      </w:r>
      <w:r w:rsidRPr="0011163E">
        <w:rPr>
          <w:rFonts w:cs="Times New Roman"/>
          <w:szCs w:val="24"/>
        </w:rPr>
        <w:t>(1), 80-87.</w:t>
      </w:r>
    </w:p>
    <w:p w14:paraId="7363784F" w14:textId="2835E3CA" w:rsidR="00D74BBD" w:rsidRDefault="00D74BBD" w:rsidP="00BB46B4">
      <w:pPr>
        <w:spacing w:after="0" w:line="360" w:lineRule="auto"/>
        <w:ind w:left="851" w:hanging="851"/>
        <w:rPr>
          <w:rFonts w:cs="Times New Roman"/>
          <w:szCs w:val="24"/>
          <w:lang w:val="en-US"/>
        </w:rPr>
      </w:pPr>
      <w:r w:rsidRPr="0011163E">
        <w:rPr>
          <w:rFonts w:cs="Times New Roman"/>
          <w:szCs w:val="24"/>
        </w:rPr>
        <w:t xml:space="preserve">Viñas, M. (2021). </w:t>
      </w:r>
      <w:r w:rsidRPr="0011163E">
        <w:rPr>
          <w:rFonts w:cs="Times New Roman"/>
          <w:iCs/>
          <w:szCs w:val="24"/>
        </w:rPr>
        <w:t>Retos y posibilidades de la educación híbrida en tiempos de pandemia</w:t>
      </w:r>
      <w:r w:rsidRPr="0011163E">
        <w:rPr>
          <w:rFonts w:cs="Times New Roman"/>
          <w:szCs w:val="24"/>
        </w:rPr>
        <w:t xml:space="preserve">. </w:t>
      </w:r>
      <w:r w:rsidRPr="0011163E">
        <w:rPr>
          <w:rFonts w:cs="Times New Roman"/>
          <w:i/>
          <w:szCs w:val="24"/>
          <w:lang w:val="en-US"/>
        </w:rPr>
        <w:t>Plurentes. Artes y Letras</w:t>
      </w:r>
      <w:r w:rsidRPr="0011163E">
        <w:rPr>
          <w:rFonts w:cs="Times New Roman"/>
          <w:szCs w:val="24"/>
          <w:lang w:val="en-US"/>
        </w:rPr>
        <w:t xml:space="preserve">, </w:t>
      </w:r>
      <w:r w:rsidRPr="0011163E">
        <w:rPr>
          <w:rFonts w:cs="Times New Roman"/>
          <w:i/>
          <w:iCs/>
          <w:szCs w:val="24"/>
          <w:lang w:val="en-US"/>
        </w:rPr>
        <w:t>12</w:t>
      </w:r>
      <w:r w:rsidRPr="0011163E">
        <w:rPr>
          <w:rFonts w:cs="Times New Roman"/>
          <w:szCs w:val="24"/>
          <w:lang w:val="en-US"/>
        </w:rPr>
        <w:t xml:space="preserve">, 027. </w:t>
      </w:r>
      <w:hyperlink r:id="rId15" w:history="1">
        <w:r w:rsidR="009224F5" w:rsidRPr="000D3206">
          <w:rPr>
            <w:rStyle w:val="Hipervnculo"/>
            <w:rFonts w:cs="Times New Roman"/>
            <w:szCs w:val="24"/>
            <w:lang w:val="en-US"/>
          </w:rPr>
          <w:t>https://doi.org/10.24215/18536212e027</w:t>
        </w:r>
      </w:hyperlink>
    </w:p>
    <w:p w14:paraId="37E01EE5" w14:textId="77777777" w:rsidR="009224F5" w:rsidRDefault="009224F5" w:rsidP="00BB46B4">
      <w:pPr>
        <w:spacing w:after="0" w:line="360" w:lineRule="auto"/>
        <w:ind w:left="851" w:hanging="851"/>
        <w:rPr>
          <w:rFonts w:cs="Times New Roman"/>
          <w:szCs w:val="24"/>
          <w:lang w:val="en-US"/>
        </w:rPr>
      </w:pPr>
    </w:p>
    <w:p w14:paraId="16D2CACE" w14:textId="77777777" w:rsidR="009224F5" w:rsidRDefault="009224F5" w:rsidP="00BB46B4">
      <w:pPr>
        <w:spacing w:after="0" w:line="360" w:lineRule="auto"/>
        <w:ind w:left="851" w:hanging="851"/>
        <w:rPr>
          <w:rFonts w:cs="Times New Roman"/>
          <w:szCs w:val="24"/>
          <w:lang w:val="en-US"/>
        </w:rPr>
      </w:pPr>
    </w:p>
    <w:p w14:paraId="1F826DB6" w14:textId="77777777" w:rsidR="009224F5" w:rsidRDefault="009224F5" w:rsidP="00BB46B4">
      <w:pPr>
        <w:spacing w:after="0" w:line="360" w:lineRule="auto"/>
        <w:ind w:left="851" w:hanging="851"/>
        <w:rPr>
          <w:rFonts w:cs="Times New Roman"/>
          <w:szCs w:val="24"/>
          <w:lang w:val="en-US"/>
        </w:rPr>
      </w:pPr>
    </w:p>
    <w:p w14:paraId="470BCE83" w14:textId="77777777" w:rsidR="009224F5" w:rsidRDefault="009224F5" w:rsidP="00BB46B4">
      <w:pPr>
        <w:spacing w:after="0" w:line="360" w:lineRule="auto"/>
        <w:ind w:left="851" w:hanging="851"/>
        <w:rPr>
          <w:rFonts w:cs="Times New Roman"/>
          <w:szCs w:val="24"/>
          <w:lang w:val="en-US"/>
        </w:rPr>
      </w:pPr>
    </w:p>
    <w:p w14:paraId="7C4CBAB0" w14:textId="77777777" w:rsidR="009224F5" w:rsidRDefault="009224F5" w:rsidP="00BB46B4">
      <w:pPr>
        <w:spacing w:after="0" w:line="360" w:lineRule="auto"/>
        <w:ind w:left="851" w:hanging="851"/>
        <w:rPr>
          <w:rFonts w:cs="Times New Roman"/>
          <w:szCs w:val="24"/>
          <w:lang w:val="en-US"/>
        </w:rPr>
      </w:pPr>
    </w:p>
    <w:p w14:paraId="510E24D5" w14:textId="77777777" w:rsidR="009224F5" w:rsidRDefault="009224F5" w:rsidP="00BB46B4">
      <w:pPr>
        <w:spacing w:after="0" w:line="360" w:lineRule="auto"/>
        <w:ind w:left="851" w:hanging="851"/>
        <w:rPr>
          <w:rFonts w:cs="Times New Roman"/>
          <w:szCs w:val="24"/>
          <w:lang w:val="en-US"/>
        </w:rPr>
      </w:pPr>
    </w:p>
    <w:p w14:paraId="1008ADBC" w14:textId="77777777" w:rsidR="009224F5" w:rsidRDefault="009224F5" w:rsidP="00BB46B4">
      <w:pPr>
        <w:spacing w:after="0" w:line="360" w:lineRule="auto"/>
        <w:ind w:left="851" w:hanging="851"/>
        <w:rPr>
          <w:rFonts w:cs="Times New Roman"/>
          <w:szCs w:val="24"/>
          <w:lang w:val="en-US"/>
        </w:rPr>
      </w:pPr>
    </w:p>
    <w:p w14:paraId="1D0DA570" w14:textId="77777777" w:rsidR="009224F5" w:rsidRDefault="009224F5" w:rsidP="00BB46B4">
      <w:pPr>
        <w:spacing w:after="0" w:line="360" w:lineRule="auto"/>
        <w:ind w:left="851" w:hanging="851"/>
        <w:rPr>
          <w:rFonts w:cs="Times New Roman"/>
          <w:szCs w:val="24"/>
          <w:lang w:val="en-US"/>
        </w:rPr>
      </w:pPr>
    </w:p>
    <w:p w14:paraId="55F1B0D0" w14:textId="77777777" w:rsidR="009224F5" w:rsidRDefault="009224F5" w:rsidP="00BB46B4">
      <w:pPr>
        <w:spacing w:after="0" w:line="360" w:lineRule="auto"/>
        <w:ind w:left="851" w:hanging="851"/>
        <w:rPr>
          <w:rFonts w:cs="Times New Roman"/>
          <w:szCs w:val="24"/>
          <w:lang w:val="en-U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9224F5" w:rsidRPr="009224F5" w14:paraId="213168B1" w14:textId="77777777" w:rsidTr="009224F5">
        <w:trPr>
          <w:jc w:val="center"/>
        </w:trPr>
        <w:tc>
          <w:tcPr>
            <w:tcW w:w="3045" w:type="dxa"/>
            <w:shd w:val="clear" w:color="auto" w:fill="auto"/>
            <w:tcMar>
              <w:top w:w="100" w:type="dxa"/>
              <w:left w:w="100" w:type="dxa"/>
              <w:bottom w:w="100" w:type="dxa"/>
              <w:right w:w="100" w:type="dxa"/>
            </w:tcMar>
          </w:tcPr>
          <w:p w14:paraId="0043E11C" w14:textId="77777777" w:rsidR="009224F5" w:rsidRPr="009224F5" w:rsidRDefault="009224F5" w:rsidP="0081432A">
            <w:pPr>
              <w:pStyle w:val="Ttulo3"/>
              <w:widowControl w:val="0"/>
              <w:spacing w:before="0" w:line="240" w:lineRule="auto"/>
              <w:ind w:left="0"/>
              <w:rPr>
                <w:rFonts w:ascii="Times New Roman" w:hAnsi="Times New Roman" w:cs="Times New Roman"/>
                <w:b w:val="0"/>
                <w:bCs/>
                <w:color w:val="auto"/>
                <w:lang w:val="es-MX"/>
              </w:rPr>
            </w:pPr>
            <w:r w:rsidRPr="009224F5">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471F9203" w14:textId="5D394E18" w:rsidR="009224F5" w:rsidRPr="009224F5" w:rsidRDefault="009224F5" w:rsidP="0081432A">
            <w:pPr>
              <w:pStyle w:val="Ttulo3"/>
              <w:widowControl w:val="0"/>
              <w:spacing w:before="0" w:line="240" w:lineRule="auto"/>
              <w:ind w:left="0"/>
              <w:rPr>
                <w:rFonts w:ascii="Times New Roman" w:hAnsi="Times New Roman" w:cs="Times New Roman"/>
                <w:b w:val="0"/>
                <w:bCs/>
                <w:color w:val="auto"/>
                <w:lang w:val="es-MX"/>
              </w:rPr>
            </w:pPr>
            <w:bookmarkStart w:id="1" w:name="_btsjgdfgjwkr" w:colFirst="0" w:colLast="0"/>
            <w:bookmarkEnd w:id="1"/>
            <w:r>
              <w:rPr>
                <w:rFonts w:ascii="Times New Roman" w:hAnsi="Times New Roman" w:cs="Times New Roman"/>
                <w:b w:val="0"/>
                <w:bCs/>
                <w:color w:val="auto"/>
                <w:lang w:val="es-MX"/>
              </w:rPr>
              <w:t>Autor (es)</w:t>
            </w:r>
          </w:p>
        </w:tc>
      </w:tr>
      <w:tr w:rsidR="009224F5" w:rsidRPr="009224F5" w14:paraId="547F5233" w14:textId="77777777" w:rsidTr="009224F5">
        <w:trPr>
          <w:jc w:val="center"/>
        </w:trPr>
        <w:tc>
          <w:tcPr>
            <w:tcW w:w="3045" w:type="dxa"/>
            <w:shd w:val="clear" w:color="auto" w:fill="auto"/>
            <w:tcMar>
              <w:top w:w="100" w:type="dxa"/>
              <w:left w:w="100" w:type="dxa"/>
              <w:bottom w:w="100" w:type="dxa"/>
              <w:right w:w="100" w:type="dxa"/>
            </w:tcMar>
          </w:tcPr>
          <w:p w14:paraId="7F8A09DD" w14:textId="77777777" w:rsidR="009224F5" w:rsidRPr="009224F5" w:rsidRDefault="009224F5" w:rsidP="009224F5">
            <w:pPr>
              <w:widowControl w:val="0"/>
              <w:spacing w:after="0"/>
              <w:rPr>
                <w:rFonts w:cs="Times New Roman"/>
                <w:bCs/>
                <w:szCs w:val="24"/>
              </w:rPr>
            </w:pPr>
            <w:r w:rsidRPr="009224F5">
              <w:rPr>
                <w:rFonts w:cs="Times New Roman"/>
                <w:bCs/>
                <w:szCs w:val="24"/>
              </w:rPr>
              <w:t>Conceptualización</w:t>
            </w:r>
          </w:p>
        </w:tc>
        <w:tc>
          <w:tcPr>
            <w:tcW w:w="6315" w:type="dxa"/>
            <w:shd w:val="clear" w:color="auto" w:fill="auto"/>
            <w:tcMar>
              <w:top w:w="100" w:type="dxa"/>
              <w:left w:w="100" w:type="dxa"/>
              <w:bottom w:w="100" w:type="dxa"/>
              <w:right w:w="100" w:type="dxa"/>
            </w:tcMar>
          </w:tcPr>
          <w:p w14:paraId="6DA972FF"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«principal» </w:t>
            </w:r>
          </w:p>
          <w:p w14:paraId="18AD8977"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Luis Alejandro Gazca Herrera «igual» </w:t>
            </w:r>
          </w:p>
        </w:tc>
      </w:tr>
      <w:tr w:rsidR="009224F5" w:rsidRPr="009224F5" w14:paraId="6B590C9B" w14:textId="77777777" w:rsidTr="009224F5">
        <w:trPr>
          <w:jc w:val="center"/>
        </w:trPr>
        <w:tc>
          <w:tcPr>
            <w:tcW w:w="3045" w:type="dxa"/>
            <w:shd w:val="clear" w:color="auto" w:fill="auto"/>
            <w:tcMar>
              <w:top w:w="100" w:type="dxa"/>
              <w:left w:w="100" w:type="dxa"/>
              <w:bottom w:w="100" w:type="dxa"/>
              <w:right w:w="100" w:type="dxa"/>
            </w:tcMar>
          </w:tcPr>
          <w:p w14:paraId="338162AB" w14:textId="77777777" w:rsidR="009224F5" w:rsidRPr="009224F5" w:rsidRDefault="009224F5" w:rsidP="009224F5">
            <w:pPr>
              <w:widowControl w:val="0"/>
              <w:spacing w:after="0"/>
              <w:rPr>
                <w:rFonts w:cs="Times New Roman"/>
                <w:bCs/>
                <w:szCs w:val="24"/>
              </w:rPr>
            </w:pPr>
            <w:r w:rsidRPr="009224F5">
              <w:rPr>
                <w:rFonts w:cs="Times New Roman"/>
                <w:bCs/>
                <w:szCs w:val="24"/>
              </w:rPr>
              <w:t>Metodología</w:t>
            </w:r>
          </w:p>
        </w:tc>
        <w:tc>
          <w:tcPr>
            <w:tcW w:w="6315" w:type="dxa"/>
            <w:shd w:val="clear" w:color="auto" w:fill="auto"/>
            <w:tcMar>
              <w:top w:w="100" w:type="dxa"/>
              <w:left w:w="100" w:type="dxa"/>
              <w:bottom w:w="100" w:type="dxa"/>
              <w:right w:w="100" w:type="dxa"/>
            </w:tcMar>
          </w:tcPr>
          <w:p w14:paraId="05B3026E"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Luis Alejandro Gazca Herrera «principal» </w:t>
            </w:r>
          </w:p>
          <w:p w14:paraId="3F70F44D"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«igual» </w:t>
            </w:r>
          </w:p>
        </w:tc>
      </w:tr>
      <w:tr w:rsidR="009224F5" w:rsidRPr="009224F5" w14:paraId="008EAF63" w14:textId="77777777" w:rsidTr="009224F5">
        <w:trPr>
          <w:jc w:val="center"/>
        </w:trPr>
        <w:tc>
          <w:tcPr>
            <w:tcW w:w="3045" w:type="dxa"/>
            <w:shd w:val="clear" w:color="auto" w:fill="auto"/>
            <w:tcMar>
              <w:top w:w="100" w:type="dxa"/>
              <w:left w:w="100" w:type="dxa"/>
              <w:bottom w:w="100" w:type="dxa"/>
              <w:right w:w="100" w:type="dxa"/>
            </w:tcMar>
          </w:tcPr>
          <w:p w14:paraId="52457FF5" w14:textId="77777777" w:rsidR="009224F5" w:rsidRPr="009224F5" w:rsidRDefault="009224F5" w:rsidP="009224F5">
            <w:pPr>
              <w:widowControl w:val="0"/>
              <w:spacing w:after="0"/>
              <w:rPr>
                <w:rFonts w:cs="Times New Roman"/>
                <w:bCs/>
                <w:szCs w:val="24"/>
              </w:rPr>
            </w:pPr>
            <w:r w:rsidRPr="009224F5">
              <w:rPr>
                <w:rFonts w:cs="Times New Roman"/>
                <w:bCs/>
                <w:szCs w:val="24"/>
              </w:rPr>
              <w:t>Software</w:t>
            </w:r>
          </w:p>
        </w:tc>
        <w:tc>
          <w:tcPr>
            <w:tcW w:w="6315" w:type="dxa"/>
            <w:shd w:val="clear" w:color="auto" w:fill="auto"/>
            <w:tcMar>
              <w:top w:w="100" w:type="dxa"/>
              <w:left w:w="100" w:type="dxa"/>
              <w:bottom w:w="100" w:type="dxa"/>
              <w:right w:w="100" w:type="dxa"/>
            </w:tcMar>
          </w:tcPr>
          <w:p w14:paraId="4F4AB857"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w:t>
            </w:r>
          </w:p>
        </w:tc>
      </w:tr>
      <w:tr w:rsidR="009224F5" w:rsidRPr="009224F5" w14:paraId="1F5F8FB9" w14:textId="77777777" w:rsidTr="009224F5">
        <w:trPr>
          <w:jc w:val="center"/>
        </w:trPr>
        <w:tc>
          <w:tcPr>
            <w:tcW w:w="3045" w:type="dxa"/>
            <w:shd w:val="clear" w:color="auto" w:fill="auto"/>
            <w:tcMar>
              <w:top w:w="100" w:type="dxa"/>
              <w:left w:w="100" w:type="dxa"/>
              <w:bottom w:w="100" w:type="dxa"/>
              <w:right w:w="100" w:type="dxa"/>
            </w:tcMar>
          </w:tcPr>
          <w:p w14:paraId="7CEB0AE7" w14:textId="77777777" w:rsidR="009224F5" w:rsidRPr="009224F5" w:rsidRDefault="009224F5" w:rsidP="009224F5">
            <w:pPr>
              <w:widowControl w:val="0"/>
              <w:spacing w:after="0"/>
              <w:rPr>
                <w:rFonts w:cs="Times New Roman"/>
                <w:bCs/>
                <w:szCs w:val="24"/>
              </w:rPr>
            </w:pPr>
            <w:r w:rsidRPr="009224F5">
              <w:rPr>
                <w:rFonts w:cs="Times New Roman"/>
                <w:bCs/>
                <w:szCs w:val="24"/>
              </w:rPr>
              <w:t>Validación</w:t>
            </w:r>
          </w:p>
        </w:tc>
        <w:tc>
          <w:tcPr>
            <w:tcW w:w="6315" w:type="dxa"/>
            <w:shd w:val="clear" w:color="auto" w:fill="auto"/>
            <w:tcMar>
              <w:top w:w="100" w:type="dxa"/>
              <w:left w:w="100" w:type="dxa"/>
              <w:bottom w:w="100" w:type="dxa"/>
              <w:right w:w="100" w:type="dxa"/>
            </w:tcMar>
          </w:tcPr>
          <w:p w14:paraId="600E4AFC"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w:t>
            </w:r>
          </w:p>
        </w:tc>
      </w:tr>
      <w:tr w:rsidR="009224F5" w:rsidRPr="009224F5" w14:paraId="00255CBE" w14:textId="77777777" w:rsidTr="009224F5">
        <w:trPr>
          <w:jc w:val="center"/>
        </w:trPr>
        <w:tc>
          <w:tcPr>
            <w:tcW w:w="3045" w:type="dxa"/>
            <w:shd w:val="clear" w:color="auto" w:fill="auto"/>
            <w:tcMar>
              <w:top w:w="100" w:type="dxa"/>
              <w:left w:w="100" w:type="dxa"/>
              <w:bottom w:w="100" w:type="dxa"/>
              <w:right w:w="100" w:type="dxa"/>
            </w:tcMar>
          </w:tcPr>
          <w:p w14:paraId="30196E72" w14:textId="77777777" w:rsidR="009224F5" w:rsidRPr="009224F5" w:rsidRDefault="009224F5" w:rsidP="009224F5">
            <w:pPr>
              <w:widowControl w:val="0"/>
              <w:spacing w:after="0"/>
              <w:rPr>
                <w:rFonts w:cs="Times New Roman"/>
                <w:bCs/>
                <w:szCs w:val="24"/>
              </w:rPr>
            </w:pPr>
            <w:r w:rsidRPr="009224F5">
              <w:rPr>
                <w:rFonts w:cs="Times New Roman"/>
                <w:bCs/>
                <w:szCs w:val="24"/>
              </w:rPr>
              <w:t>Análisis Formal</w:t>
            </w:r>
          </w:p>
        </w:tc>
        <w:tc>
          <w:tcPr>
            <w:tcW w:w="6315" w:type="dxa"/>
            <w:shd w:val="clear" w:color="auto" w:fill="auto"/>
            <w:tcMar>
              <w:top w:w="100" w:type="dxa"/>
              <w:left w:w="100" w:type="dxa"/>
              <w:bottom w:w="100" w:type="dxa"/>
              <w:right w:w="100" w:type="dxa"/>
            </w:tcMar>
          </w:tcPr>
          <w:p w14:paraId="5AAED4C4"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p>
        </w:tc>
      </w:tr>
      <w:tr w:rsidR="009224F5" w:rsidRPr="009224F5" w14:paraId="5F1655EE" w14:textId="77777777" w:rsidTr="009224F5">
        <w:trPr>
          <w:jc w:val="center"/>
        </w:trPr>
        <w:tc>
          <w:tcPr>
            <w:tcW w:w="3045" w:type="dxa"/>
            <w:shd w:val="clear" w:color="auto" w:fill="auto"/>
            <w:tcMar>
              <w:top w:w="100" w:type="dxa"/>
              <w:left w:w="100" w:type="dxa"/>
              <w:bottom w:w="100" w:type="dxa"/>
              <w:right w:w="100" w:type="dxa"/>
            </w:tcMar>
          </w:tcPr>
          <w:p w14:paraId="346389F7" w14:textId="77777777" w:rsidR="009224F5" w:rsidRPr="009224F5" w:rsidRDefault="009224F5" w:rsidP="009224F5">
            <w:pPr>
              <w:widowControl w:val="0"/>
              <w:spacing w:after="0"/>
              <w:rPr>
                <w:rFonts w:cs="Times New Roman"/>
                <w:bCs/>
                <w:szCs w:val="24"/>
              </w:rPr>
            </w:pPr>
            <w:r w:rsidRPr="009224F5">
              <w:rPr>
                <w:rFonts w:cs="Times New Roman"/>
                <w:bCs/>
                <w:szCs w:val="24"/>
              </w:rPr>
              <w:t>Investigación</w:t>
            </w:r>
          </w:p>
        </w:tc>
        <w:tc>
          <w:tcPr>
            <w:tcW w:w="6315" w:type="dxa"/>
            <w:shd w:val="clear" w:color="auto" w:fill="auto"/>
            <w:tcMar>
              <w:top w:w="100" w:type="dxa"/>
              <w:left w:w="100" w:type="dxa"/>
              <w:bottom w:w="100" w:type="dxa"/>
              <w:right w:w="100" w:type="dxa"/>
            </w:tcMar>
          </w:tcPr>
          <w:p w14:paraId="69B09143"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«principal» </w:t>
            </w:r>
          </w:p>
          <w:p w14:paraId="35C198F9"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 «igual»</w:t>
            </w:r>
          </w:p>
        </w:tc>
      </w:tr>
      <w:tr w:rsidR="009224F5" w:rsidRPr="009224F5" w14:paraId="0CFC52DD" w14:textId="77777777" w:rsidTr="009224F5">
        <w:trPr>
          <w:jc w:val="center"/>
        </w:trPr>
        <w:tc>
          <w:tcPr>
            <w:tcW w:w="3045" w:type="dxa"/>
            <w:shd w:val="clear" w:color="auto" w:fill="auto"/>
            <w:tcMar>
              <w:top w:w="100" w:type="dxa"/>
              <w:left w:w="100" w:type="dxa"/>
              <w:bottom w:w="100" w:type="dxa"/>
              <w:right w:w="100" w:type="dxa"/>
            </w:tcMar>
          </w:tcPr>
          <w:p w14:paraId="76EB849E" w14:textId="77777777" w:rsidR="009224F5" w:rsidRPr="009224F5" w:rsidRDefault="009224F5" w:rsidP="009224F5">
            <w:pPr>
              <w:widowControl w:val="0"/>
              <w:spacing w:after="0"/>
              <w:rPr>
                <w:rFonts w:cs="Times New Roman"/>
                <w:bCs/>
                <w:szCs w:val="24"/>
              </w:rPr>
            </w:pPr>
            <w:r w:rsidRPr="009224F5">
              <w:rPr>
                <w:rFonts w:cs="Times New Roman"/>
                <w:bCs/>
                <w:szCs w:val="24"/>
              </w:rPr>
              <w:t>Recursos</w:t>
            </w:r>
          </w:p>
        </w:tc>
        <w:tc>
          <w:tcPr>
            <w:tcW w:w="6315" w:type="dxa"/>
            <w:shd w:val="clear" w:color="auto" w:fill="auto"/>
            <w:tcMar>
              <w:top w:w="100" w:type="dxa"/>
              <w:left w:w="100" w:type="dxa"/>
              <w:bottom w:w="100" w:type="dxa"/>
              <w:right w:w="100" w:type="dxa"/>
            </w:tcMar>
          </w:tcPr>
          <w:p w14:paraId="444B9696"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«principal» </w:t>
            </w:r>
          </w:p>
          <w:p w14:paraId="22DCD5A1"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 «igual»</w:t>
            </w:r>
          </w:p>
        </w:tc>
      </w:tr>
      <w:tr w:rsidR="009224F5" w:rsidRPr="009224F5" w14:paraId="4A9A99A7" w14:textId="77777777" w:rsidTr="009224F5">
        <w:trPr>
          <w:jc w:val="center"/>
        </w:trPr>
        <w:tc>
          <w:tcPr>
            <w:tcW w:w="3045" w:type="dxa"/>
            <w:shd w:val="clear" w:color="auto" w:fill="auto"/>
            <w:tcMar>
              <w:top w:w="100" w:type="dxa"/>
              <w:left w:w="100" w:type="dxa"/>
              <w:bottom w:w="100" w:type="dxa"/>
              <w:right w:w="100" w:type="dxa"/>
            </w:tcMar>
          </w:tcPr>
          <w:p w14:paraId="4703A5CD" w14:textId="77777777" w:rsidR="009224F5" w:rsidRPr="009224F5" w:rsidRDefault="009224F5" w:rsidP="009224F5">
            <w:pPr>
              <w:widowControl w:val="0"/>
              <w:spacing w:after="0"/>
              <w:rPr>
                <w:rFonts w:cs="Times New Roman"/>
                <w:bCs/>
                <w:szCs w:val="24"/>
              </w:rPr>
            </w:pPr>
            <w:r w:rsidRPr="009224F5">
              <w:rPr>
                <w:rFonts w:cs="Times New Roman"/>
                <w:bCs/>
                <w:szCs w:val="24"/>
              </w:rPr>
              <w:t>Curación de datos</w:t>
            </w:r>
          </w:p>
        </w:tc>
        <w:tc>
          <w:tcPr>
            <w:tcW w:w="6315" w:type="dxa"/>
            <w:shd w:val="clear" w:color="auto" w:fill="auto"/>
            <w:tcMar>
              <w:top w:w="100" w:type="dxa"/>
              <w:left w:w="100" w:type="dxa"/>
              <w:bottom w:w="100" w:type="dxa"/>
              <w:right w:w="100" w:type="dxa"/>
            </w:tcMar>
          </w:tcPr>
          <w:p w14:paraId="71FC882E"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«principal» </w:t>
            </w:r>
          </w:p>
          <w:p w14:paraId="00013D55"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 «igual»</w:t>
            </w:r>
          </w:p>
        </w:tc>
      </w:tr>
      <w:tr w:rsidR="009224F5" w:rsidRPr="009224F5" w14:paraId="68850250" w14:textId="77777777" w:rsidTr="009224F5">
        <w:trPr>
          <w:jc w:val="center"/>
        </w:trPr>
        <w:tc>
          <w:tcPr>
            <w:tcW w:w="3045" w:type="dxa"/>
            <w:shd w:val="clear" w:color="auto" w:fill="auto"/>
            <w:tcMar>
              <w:top w:w="100" w:type="dxa"/>
              <w:left w:w="100" w:type="dxa"/>
              <w:bottom w:w="100" w:type="dxa"/>
              <w:right w:w="100" w:type="dxa"/>
            </w:tcMar>
          </w:tcPr>
          <w:p w14:paraId="28058937" w14:textId="77777777" w:rsidR="009224F5" w:rsidRPr="009224F5" w:rsidRDefault="009224F5" w:rsidP="009224F5">
            <w:pPr>
              <w:widowControl w:val="0"/>
              <w:spacing w:after="0"/>
              <w:rPr>
                <w:rFonts w:cs="Times New Roman"/>
                <w:bCs/>
                <w:szCs w:val="24"/>
              </w:rPr>
            </w:pPr>
            <w:r w:rsidRPr="009224F5">
              <w:rPr>
                <w:rFonts w:cs="Times New Roman"/>
                <w:bCs/>
                <w:szCs w:val="24"/>
              </w:rPr>
              <w:t>Escritura - Preparación del borrador original</w:t>
            </w:r>
          </w:p>
        </w:tc>
        <w:tc>
          <w:tcPr>
            <w:tcW w:w="6315" w:type="dxa"/>
            <w:shd w:val="clear" w:color="auto" w:fill="auto"/>
            <w:tcMar>
              <w:top w:w="100" w:type="dxa"/>
              <w:left w:w="100" w:type="dxa"/>
              <w:bottom w:w="100" w:type="dxa"/>
              <w:right w:w="100" w:type="dxa"/>
            </w:tcMar>
          </w:tcPr>
          <w:p w14:paraId="776DD9BF"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Luis Alejandro Gazca Herrera «principal» </w:t>
            </w:r>
          </w:p>
          <w:p w14:paraId="4C475B43"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«igual»</w:t>
            </w:r>
          </w:p>
        </w:tc>
      </w:tr>
      <w:tr w:rsidR="009224F5" w:rsidRPr="009224F5" w14:paraId="7A6049C9" w14:textId="77777777" w:rsidTr="009224F5">
        <w:trPr>
          <w:jc w:val="center"/>
        </w:trPr>
        <w:tc>
          <w:tcPr>
            <w:tcW w:w="3045" w:type="dxa"/>
            <w:shd w:val="clear" w:color="auto" w:fill="auto"/>
            <w:tcMar>
              <w:top w:w="100" w:type="dxa"/>
              <w:left w:w="100" w:type="dxa"/>
              <w:bottom w:w="100" w:type="dxa"/>
              <w:right w:w="100" w:type="dxa"/>
            </w:tcMar>
          </w:tcPr>
          <w:p w14:paraId="51B6A342" w14:textId="77777777" w:rsidR="009224F5" w:rsidRPr="009224F5" w:rsidRDefault="009224F5" w:rsidP="009224F5">
            <w:pPr>
              <w:widowControl w:val="0"/>
              <w:spacing w:after="0"/>
              <w:rPr>
                <w:rFonts w:cs="Times New Roman"/>
                <w:bCs/>
                <w:szCs w:val="24"/>
              </w:rPr>
            </w:pPr>
            <w:r w:rsidRPr="009224F5">
              <w:rPr>
                <w:rFonts w:cs="Times New Roman"/>
                <w:bCs/>
                <w:szCs w:val="24"/>
              </w:rPr>
              <w:t>Escritura - Revisión y edición</w:t>
            </w:r>
          </w:p>
        </w:tc>
        <w:tc>
          <w:tcPr>
            <w:tcW w:w="6315" w:type="dxa"/>
            <w:shd w:val="clear" w:color="auto" w:fill="auto"/>
            <w:tcMar>
              <w:top w:w="100" w:type="dxa"/>
              <w:left w:w="100" w:type="dxa"/>
              <w:bottom w:w="100" w:type="dxa"/>
              <w:right w:w="100" w:type="dxa"/>
            </w:tcMar>
          </w:tcPr>
          <w:p w14:paraId="66A1FFE7"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Luis Alejandro Gazca Herrera «principal» </w:t>
            </w:r>
          </w:p>
          <w:p w14:paraId="6FE33474"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«igual»</w:t>
            </w:r>
          </w:p>
        </w:tc>
      </w:tr>
      <w:tr w:rsidR="009224F5" w:rsidRPr="009224F5" w14:paraId="1EB4919C" w14:textId="77777777" w:rsidTr="009224F5">
        <w:trPr>
          <w:jc w:val="center"/>
        </w:trPr>
        <w:tc>
          <w:tcPr>
            <w:tcW w:w="3045" w:type="dxa"/>
            <w:shd w:val="clear" w:color="auto" w:fill="auto"/>
            <w:tcMar>
              <w:top w:w="100" w:type="dxa"/>
              <w:left w:w="100" w:type="dxa"/>
              <w:bottom w:w="100" w:type="dxa"/>
              <w:right w:w="100" w:type="dxa"/>
            </w:tcMar>
          </w:tcPr>
          <w:p w14:paraId="5AFBA9C4" w14:textId="77777777" w:rsidR="009224F5" w:rsidRPr="009224F5" w:rsidRDefault="009224F5" w:rsidP="009224F5">
            <w:pPr>
              <w:widowControl w:val="0"/>
              <w:spacing w:after="0"/>
              <w:rPr>
                <w:rFonts w:cs="Times New Roman"/>
                <w:bCs/>
                <w:szCs w:val="24"/>
              </w:rPr>
            </w:pPr>
            <w:r w:rsidRPr="009224F5">
              <w:rPr>
                <w:rFonts w:cs="Times New Roman"/>
                <w:bCs/>
                <w:szCs w:val="24"/>
              </w:rPr>
              <w:t>Visualización</w:t>
            </w:r>
          </w:p>
        </w:tc>
        <w:tc>
          <w:tcPr>
            <w:tcW w:w="6315" w:type="dxa"/>
            <w:shd w:val="clear" w:color="auto" w:fill="auto"/>
            <w:tcMar>
              <w:top w:w="100" w:type="dxa"/>
              <w:left w:w="100" w:type="dxa"/>
              <w:bottom w:w="100" w:type="dxa"/>
              <w:right w:w="100" w:type="dxa"/>
            </w:tcMar>
          </w:tcPr>
          <w:p w14:paraId="03ACA6E3"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r w:rsidRPr="009224F5">
              <w:rPr>
                <w:rFonts w:cs="Times New Roman"/>
                <w:bCs/>
                <w:szCs w:val="24"/>
              </w:rPr>
              <w:t xml:space="preserve"> «principal» </w:t>
            </w:r>
          </w:p>
          <w:p w14:paraId="118B0E69"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 «igual»</w:t>
            </w:r>
          </w:p>
        </w:tc>
      </w:tr>
      <w:tr w:rsidR="009224F5" w:rsidRPr="009224F5" w14:paraId="1DD73027" w14:textId="77777777" w:rsidTr="009224F5">
        <w:trPr>
          <w:jc w:val="center"/>
        </w:trPr>
        <w:tc>
          <w:tcPr>
            <w:tcW w:w="3045" w:type="dxa"/>
            <w:shd w:val="clear" w:color="auto" w:fill="auto"/>
            <w:tcMar>
              <w:top w:w="100" w:type="dxa"/>
              <w:left w:w="100" w:type="dxa"/>
              <w:bottom w:w="100" w:type="dxa"/>
              <w:right w:w="100" w:type="dxa"/>
            </w:tcMar>
          </w:tcPr>
          <w:p w14:paraId="1042E1BF" w14:textId="77777777" w:rsidR="009224F5" w:rsidRPr="009224F5" w:rsidRDefault="009224F5" w:rsidP="009224F5">
            <w:pPr>
              <w:widowControl w:val="0"/>
              <w:spacing w:after="0"/>
              <w:rPr>
                <w:rFonts w:cs="Times New Roman"/>
                <w:bCs/>
                <w:szCs w:val="24"/>
              </w:rPr>
            </w:pPr>
            <w:r w:rsidRPr="009224F5">
              <w:rPr>
                <w:rFonts w:cs="Times New Roman"/>
                <w:bCs/>
                <w:szCs w:val="24"/>
              </w:rPr>
              <w:t>Supervisión</w:t>
            </w:r>
          </w:p>
        </w:tc>
        <w:tc>
          <w:tcPr>
            <w:tcW w:w="6315" w:type="dxa"/>
            <w:shd w:val="clear" w:color="auto" w:fill="auto"/>
            <w:tcMar>
              <w:top w:w="100" w:type="dxa"/>
              <w:left w:w="100" w:type="dxa"/>
              <w:bottom w:w="100" w:type="dxa"/>
              <w:right w:w="100" w:type="dxa"/>
            </w:tcMar>
          </w:tcPr>
          <w:p w14:paraId="70DB0838" w14:textId="77777777" w:rsidR="009224F5" w:rsidRPr="009224F5" w:rsidRDefault="009224F5" w:rsidP="009224F5">
            <w:pPr>
              <w:widowControl w:val="0"/>
              <w:spacing w:after="0"/>
              <w:rPr>
                <w:rFonts w:cs="Times New Roman"/>
                <w:bCs/>
                <w:szCs w:val="24"/>
              </w:rPr>
            </w:pPr>
            <w:r w:rsidRPr="009224F5">
              <w:rPr>
                <w:rFonts w:cs="Times New Roman"/>
                <w:bCs/>
                <w:szCs w:val="24"/>
              </w:rPr>
              <w:t xml:space="preserve">Jessica </w:t>
            </w:r>
            <w:proofErr w:type="spellStart"/>
            <w:r w:rsidRPr="009224F5">
              <w:rPr>
                <w:rFonts w:cs="Times New Roman"/>
                <w:bCs/>
                <w:szCs w:val="24"/>
              </w:rPr>
              <w:t>Garizurieta</w:t>
            </w:r>
            <w:proofErr w:type="spellEnd"/>
            <w:r w:rsidRPr="009224F5">
              <w:rPr>
                <w:rFonts w:cs="Times New Roman"/>
                <w:bCs/>
                <w:szCs w:val="24"/>
              </w:rPr>
              <w:t xml:space="preserve"> </w:t>
            </w:r>
            <w:proofErr w:type="spellStart"/>
            <w:r w:rsidRPr="009224F5">
              <w:rPr>
                <w:rFonts w:cs="Times New Roman"/>
                <w:bCs/>
                <w:szCs w:val="24"/>
              </w:rPr>
              <w:t>Bernabe</w:t>
            </w:r>
            <w:proofErr w:type="spellEnd"/>
          </w:p>
        </w:tc>
      </w:tr>
      <w:tr w:rsidR="009224F5" w:rsidRPr="009224F5" w14:paraId="64985D7C" w14:textId="77777777" w:rsidTr="009224F5">
        <w:trPr>
          <w:jc w:val="center"/>
        </w:trPr>
        <w:tc>
          <w:tcPr>
            <w:tcW w:w="3045" w:type="dxa"/>
            <w:shd w:val="clear" w:color="auto" w:fill="auto"/>
            <w:tcMar>
              <w:top w:w="100" w:type="dxa"/>
              <w:left w:w="100" w:type="dxa"/>
              <w:bottom w:w="100" w:type="dxa"/>
              <w:right w:w="100" w:type="dxa"/>
            </w:tcMar>
          </w:tcPr>
          <w:p w14:paraId="635EF98B" w14:textId="77777777" w:rsidR="009224F5" w:rsidRPr="009224F5" w:rsidRDefault="009224F5" w:rsidP="009224F5">
            <w:pPr>
              <w:widowControl w:val="0"/>
              <w:spacing w:after="0"/>
              <w:rPr>
                <w:rFonts w:cs="Times New Roman"/>
                <w:bCs/>
                <w:szCs w:val="24"/>
              </w:rPr>
            </w:pPr>
            <w:r w:rsidRPr="009224F5">
              <w:rPr>
                <w:rFonts w:cs="Times New Roman"/>
                <w:bCs/>
                <w:szCs w:val="24"/>
              </w:rPr>
              <w:t>Administración de Proyectos</w:t>
            </w:r>
          </w:p>
        </w:tc>
        <w:tc>
          <w:tcPr>
            <w:tcW w:w="6315" w:type="dxa"/>
            <w:shd w:val="clear" w:color="auto" w:fill="auto"/>
            <w:tcMar>
              <w:top w:w="100" w:type="dxa"/>
              <w:left w:w="100" w:type="dxa"/>
              <w:bottom w:w="100" w:type="dxa"/>
              <w:right w:w="100" w:type="dxa"/>
            </w:tcMar>
          </w:tcPr>
          <w:p w14:paraId="4D983E3C" w14:textId="77777777" w:rsidR="009224F5" w:rsidRPr="009224F5" w:rsidRDefault="009224F5" w:rsidP="009224F5">
            <w:pPr>
              <w:widowControl w:val="0"/>
              <w:spacing w:after="0"/>
              <w:rPr>
                <w:rFonts w:cs="Times New Roman"/>
                <w:bCs/>
                <w:szCs w:val="24"/>
              </w:rPr>
            </w:pPr>
            <w:r w:rsidRPr="009224F5">
              <w:rPr>
                <w:rFonts w:cs="Times New Roman"/>
                <w:bCs/>
                <w:szCs w:val="24"/>
              </w:rPr>
              <w:t>Luis Alejandro Gazca Herrera</w:t>
            </w:r>
          </w:p>
        </w:tc>
      </w:tr>
      <w:tr w:rsidR="009224F5" w:rsidRPr="009224F5" w14:paraId="210EC761" w14:textId="77777777" w:rsidTr="009224F5">
        <w:trPr>
          <w:jc w:val="center"/>
        </w:trPr>
        <w:tc>
          <w:tcPr>
            <w:tcW w:w="3045" w:type="dxa"/>
            <w:shd w:val="clear" w:color="auto" w:fill="auto"/>
            <w:tcMar>
              <w:top w:w="100" w:type="dxa"/>
              <w:left w:w="100" w:type="dxa"/>
              <w:bottom w:w="100" w:type="dxa"/>
              <w:right w:w="100" w:type="dxa"/>
            </w:tcMar>
          </w:tcPr>
          <w:p w14:paraId="44474825" w14:textId="77777777" w:rsidR="009224F5" w:rsidRPr="009224F5" w:rsidRDefault="009224F5" w:rsidP="009224F5">
            <w:pPr>
              <w:widowControl w:val="0"/>
              <w:spacing w:after="0"/>
              <w:rPr>
                <w:rFonts w:cs="Times New Roman"/>
                <w:bCs/>
                <w:szCs w:val="24"/>
              </w:rPr>
            </w:pPr>
            <w:r w:rsidRPr="009224F5">
              <w:rPr>
                <w:rFonts w:cs="Times New Roman"/>
                <w:bCs/>
                <w:szCs w:val="24"/>
              </w:rPr>
              <w:t>Adquisición de fondos</w:t>
            </w:r>
          </w:p>
        </w:tc>
        <w:tc>
          <w:tcPr>
            <w:tcW w:w="6315" w:type="dxa"/>
            <w:shd w:val="clear" w:color="auto" w:fill="auto"/>
            <w:tcMar>
              <w:top w:w="100" w:type="dxa"/>
              <w:left w:w="100" w:type="dxa"/>
              <w:bottom w:w="100" w:type="dxa"/>
              <w:right w:w="100" w:type="dxa"/>
            </w:tcMar>
          </w:tcPr>
          <w:p w14:paraId="7DA79512" w14:textId="77777777" w:rsidR="009224F5" w:rsidRPr="009224F5" w:rsidRDefault="009224F5" w:rsidP="009224F5">
            <w:pPr>
              <w:widowControl w:val="0"/>
              <w:spacing w:after="0"/>
              <w:rPr>
                <w:rFonts w:cs="Times New Roman"/>
                <w:bCs/>
                <w:szCs w:val="24"/>
              </w:rPr>
            </w:pPr>
            <w:r w:rsidRPr="009224F5">
              <w:rPr>
                <w:rFonts w:cs="Times New Roman"/>
                <w:bCs/>
                <w:szCs w:val="24"/>
              </w:rPr>
              <w:t>N/A</w:t>
            </w:r>
          </w:p>
        </w:tc>
      </w:tr>
    </w:tbl>
    <w:p w14:paraId="48304E97" w14:textId="77777777" w:rsidR="009224F5" w:rsidRPr="005D2D1E" w:rsidRDefault="009224F5" w:rsidP="00BB46B4">
      <w:pPr>
        <w:spacing w:after="0" w:line="360" w:lineRule="auto"/>
        <w:ind w:left="851" w:hanging="851"/>
        <w:rPr>
          <w:rFonts w:cs="Times New Roman"/>
          <w:szCs w:val="24"/>
          <w:lang w:val="en-US"/>
        </w:rPr>
      </w:pPr>
    </w:p>
    <w:sectPr w:rsidR="009224F5" w:rsidRPr="005D2D1E" w:rsidSect="00BB46B4">
      <w:headerReference w:type="default" r:id="rId16"/>
      <w:footerReference w:type="default" r:id="rId1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B398A" w14:textId="77777777" w:rsidR="00B035C6" w:rsidRDefault="00B035C6" w:rsidP="001D74ED">
      <w:pPr>
        <w:spacing w:after="0"/>
      </w:pPr>
      <w:r>
        <w:separator/>
      </w:r>
    </w:p>
  </w:endnote>
  <w:endnote w:type="continuationSeparator" w:id="0">
    <w:p w14:paraId="330D5E09" w14:textId="77777777" w:rsidR="00B035C6" w:rsidRDefault="00B035C6" w:rsidP="001D7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EFAC" w14:textId="5EA3BCA5" w:rsidR="00046917" w:rsidRDefault="00046917">
    <w:pPr>
      <w:pStyle w:val="Piedepgina"/>
    </w:pPr>
    <w:r>
      <w:t xml:space="preserve">          </w:t>
    </w:r>
    <w:r w:rsidRPr="002A3D98">
      <w:rPr>
        <w:noProof/>
        <w:lang w:eastAsia="es-MX"/>
      </w:rPr>
      <w:drawing>
        <wp:inline distT="0" distB="0" distL="0" distR="0" wp14:anchorId="59303312" wp14:editId="29242B22">
          <wp:extent cx="1600200" cy="419100"/>
          <wp:effectExtent l="0" t="0" r="0" b="0"/>
          <wp:docPr id="187324457" name="Imagen 1873244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 w:val="22"/>
        <w:szCs w:val="20"/>
      </w:rPr>
      <w:t xml:space="preserve">Vol. 15 </w:t>
    </w:r>
    <w:proofErr w:type="spellStart"/>
    <w:r w:rsidRPr="00BB46B4">
      <w:rPr>
        <w:rFonts w:ascii="Calibri" w:hAnsi="Calibri" w:cs="Calibri"/>
        <w:b/>
        <w:sz w:val="22"/>
        <w:szCs w:val="20"/>
      </w:rPr>
      <w:t>Num</w:t>
    </w:r>
    <w:proofErr w:type="spellEnd"/>
    <w:r w:rsidRPr="00BB46B4">
      <w:rPr>
        <w:rFonts w:ascii="Calibri" w:hAnsi="Calibri" w:cs="Calibri"/>
        <w:b/>
        <w:sz w:val="22"/>
        <w:szCs w:val="20"/>
      </w:rPr>
      <w:t xml:space="preserve">. 29 Julio - </w:t>
    </w:r>
    <w:proofErr w:type="gramStart"/>
    <w:r w:rsidRPr="00BB46B4">
      <w:rPr>
        <w:rFonts w:ascii="Calibri" w:hAnsi="Calibri" w:cs="Calibri"/>
        <w:b/>
        <w:sz w:val="22"/>
        <w:szCs w:val="20"/>
      </w:rPr>
      <w:t>Diciembre</w:t>
    </w:r>
    <w:proofErr w:type="gramEnd"/>
    <w:r w:rsidRPr="00BB46B4">
      <w:rPr>
        <w:rFonts w:ascii="Calibri" w:hAnsi="Calibri" w:cs="Calibri"/>
        <w:b/>
        <w:sz w:val="22"/>
        <w:szCs w:val="20"/>
      </w:rPr>
      <w:t xml:space="preserve"> 2024, e</w:t>
    </w:r>
    <w:r w:rsidR="00075F3A" w:rsidRPr="00075F3A">
      <w:rPr>
        <w:rFonts w:ascii="Calibri" w:hAnsi="Calibri" w:cs="Calibri"/>
        <w:b/>
        <w:sz w:val="22"/>
        <w:szCs w:val="20"/>
      </w:rPr>
      <w:t>714</w:t>
    </w:r>
    <w:r w:rsidRPr="00075F3A">
      <w:rPr>
        <w:rFonts w:ascii="Calibri" w:hAnsi="Calibri" w:cs="Calibri"/>
        <w:b/>
        <w:sz w:val="22"/>
        <w:szCs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560FC" w14:textId="77777777" w:rsidR="00B035C6" w:rsidRDefault="00B035C6" w:rsidP="001D74ED">
      <w:pPr>
        <w:spacing w:after="0"/>
      </w:pPr>
      <w:r>
        <w:separator/>
      </w:r>
    </w:p>
  </w:footnote>
  <w:footnote w:type="continuationSeparator" w:id="0">
    <w:p w14:paraId="37DA0322" w14:textId="77777777" w:rsidR="00B035C6" w:rsidRDefault="00B035C6" w:rsidP="001D7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B69B0" w14:textId="39083753" w:rsidR="00046917" w:rsidRDefault="00046917">
    <w:pPr>
      <w:pStyle w:val="Encabezado"/>
    </w:pPr>
    <w:r w:rsidRPr="005A563C">
      <w:rPr>
        <w:noProof/>
        <w:lang w:eastAsia="es-MX"/>
      </w:rPr>
      <w:drawing>
        <wp:inline distT="0" distB="0" distL="0" distR="0" wp14:anchorId="0B3F2BF8" wp14:editId="11868125">
          <wp:extent cx="5400040" cy="632460"/>
          <wp:effectExtent l="0" t="0" r="0" b="0"/>
          <wp:docPr id="408116365" name="Imagen 4081163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29EC"/>
    <w:multiLevelType w:val="multilevel"/>
    <w:tmpl w:val="120E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E412E"/>
    <w:multiLevelType w:val="hybridMultilevel"/>
    <w:tmpl w:val="96189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7328F4"/>
    <w:multiLevelType w:val="multilevel"/>
    <w:tmpl w:val="9BA8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F0F32"/>
    <w:multiLevelType w:val="hybridMultilevel"/>
    <w:tmpl w:val="2578DDCE"/>
    <w:lvl w:ilvl="0" w:tplc="080A000F">
      <w:start w:val="1"/>
      <w:numFmt w:val="decimal"/>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4" w15:restartNumberingAfterBreak="0">
    <w:nsid w:val="725165D4"/>
    <w:multiLevelType w:val="multilevel"/>
    <w:tmpl w:val="8A1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175229">
    <w:abstractNumId w:val="1"/>
  </w:num>
  <w:num w:numId="2" w16cid:durableId="1457875427">
    <w:abstractNumId w:val="3"/>
  </w:num>
  <w:num w:numId="3" w16cid:durableId="96027934">
    <w:abstractNumId w:val="0"/>
  </w:num>
  <w:num w:numId="4" w16cid:durableId="178353169">
    <w:abstractNumId w:val="2"/>
  </w:num>
  <w:num w:numId="5" w16cid:durableId="107527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8F"/>
    <w:rsid w:val="00022723"/>
    <w:rsid w:val="00040A51"/>
    <w:rsid w:val="00042635"/>
    <w:rsid w:val="00046917"/>
    <w:rsid w:val="0006735C"/>
    <w:rsid w:val="00073610"/>
    <w:rsid w:val="00075F3A"/>
    <w:rsid w:val="00087854"/>
    <w:rsid w:val="000A038B"/>
    <w:rsid w:val="000A0FC5"/>
    <w:rsid w:val="000B436C"/>
    <w:rsid w:val="000C4909"/>
    <w:rsid w:val="000D4BE3"/>
    <w:rsid w:val="000F015E"/>
    <w:rsid w:val="000F53BA"/>
    <w:rsid w:val="00103F98"/>
    <w:rsid w:val="0011163E"/>
    <w:rsid w:val="00121467"/>
    <w:rsid w:val="00133022"/>
    <w:rsid w:val="001464F9"/>
    <w:rsid w:val="001509DE"/>
    <w:rsid w:val="0017093C"/>
    <w:rsid w:val="00191302"/>
    <w:rsid w:val="001954A7"/>
    <w:rsid w:val="001A78FF"/>
    <w:rsid w:val="001D3319"/>
    <w:rsid w:val="001D74ED"/>
    <w:rsid w:val="001E0472"/>
    <w:rsid w:val="001E0D54"/>
    <w:rsid w:val="001F6CE6"/>
    <w:rsid w:val="00225247"/>
    <w:rsid w:val="00235C63"/>
    <w:rsid w:val="00271C97"/>
    <w:rsid w:val="00282361"/>
    <w:rsid w:val="002906D0"/>
    <w:rsid w:val="002B04D4"/>
    <w:rsid w:val="002B3BE3"/>
    <w:rsid w:val="002D69FE"/>
    <w:rsid w:val="002E75E1"/>
    <w:rsid w:val="00315468"/>
    <w:rsid w:val="00332512"/>
    <w:rsid w:val="00334FD3"/>
    <w:rsid w:val="003365E1"/>
    <w:rsid w:val="00345C72"/>
    <w:rsid w:val="00357BD2"/>
    <w:rsid w:val="003670D9"/>
    <w:rsid w:val="003861D1"/>
    <w:rsid w:val="003935D3"/>
    <w:rsid w:val="00396BD1"/>
    <w:rsid w:val="003A5C1D"/>
    <w:rsid w:val="003B27EF"/>
    <w:rsid w:val="003C18A7"/>
    <w:rsid w:val="003E1B12"/>
    <w:rsid w:val="003E6471"/>
    <w:rsid w:val="004119D9"/>
    <w:rsid w:val="00411C74"/>
    <w:rsid w:val="00436171"/>
    <w:rsid w:val="0044047D"/>
    <w:rsid w:val="004653BD"/>
    <w:rsid w:val="0046735F"/>
    <w:rsid w:val="00473E03"/>
    <w:rsid w:val="004B60E7"/>
    <w:rsid w:val="004B7B42"/>
    <w:rsid w:val="004C0CE1"/>
    <w:rsid w:val="004C1FDB"/>
    <w:rsid w:val="00501130"/>
    <w:rsid w:val="00505BA6"/>
    <w:rsid w:val="00505ECA"/>
    <w:rsid w:val="005354D3"/>
    <w:rsid w:val="0054067D"/>
    <w:rsid w:val="005A089D"/>
    <w:rsid w:val="005C143B"/>
    <w:rsid w:val="005D0567"/>
    <w:rsid w:val="005D2D0E"/>
    <w:rsid w:val="005D2D1E"/>
    <w:rsid w:val="005D3688"/>
    <w:rsid w:val="005E2201"/>
    <w:rsid w:val="005F086C"/>
    <w:rsid w:val="005F1AA7"/>
    <w:rsid w:val="005F3EE8"/>
    <w:rsid w:val="005F5D25"/>
    <w:rsid w:val="005F6FC5"/>
    <w:rsid w:val="005F7040"/>
    <w:rsid w:val="0061241C"/>
    <w:rsid w:val="006262D0"/>
    <w:rsid w:val="006263CE"/>
    <w:rsid w:val="00650F47"/>
    <w:rsid w:val="00651B76"/>
    <w:rsid w:val="00683A51"/>
    <w:rsid w:val="00685F47"/>
    <w:rsid w:val="00693419"/>
    <w:rsid w:val="006C29FF"/>
    <w:rsid w:val="006C32B8"/>
    <w:rsid w:val="006E5AF1"/>
    <w:rsid w:val="00701917"/>
    <w:rsid w:val="00710738"/>
    <w:rsid w:val="0071600C"/>
    <w:rsid w:val="00743C16"/>
    <w:rsid w:val="007705AF"/>
    <w:rsid w:val="007725A6"/>
    <w:rsid w:val="00796BE1"/>
    <w:rsid w:val="007A1124"/>
    <w:rsid w:val="007A5789"/>
    <w:rsid w:val="007C0DC3"/>
    <w:rsid w:val="007C3D1C"/>
    <w:rsid w:val="007C5FE8"/>
    <w:rsid w:val="007D1010"/>
    <w:rsid w:val="007E3B65"/>
    <w:rsid w:val="007F4AD8"/>
    <w:rsid w:val="00801F82"/>
    <w:rsid w:val="00822B1C"/>
    <w:rsid w:val="00837BC3"/>
    <w:rsid w:val="00851174"/>
    <w:rsid w:val="0086141D"/>
    <w:rsid w:val="00861895"/>
    <w:rsid w:val="0087254A"/>
    <w:rsid w:val="00891035"/>
    <w:rsid w:val="008B0675"/>
    <w:rsid w:val="008B2A41"/>
    <w:rsid w:val="008B7297"/>
    <w:rsid w:val="008C24EF"/>
    <w:rsid w:val="008D6292"/>
    <w:rsid w:val="008D71E3"/>
    <w:rsid w:val="009106C2"/>
    <w:rsid w:val="00914ED1"/>
    <w:rsid w:val="00917E94"/>
    <w:rsid w:val="009220DE"/>
    <w:rsid w:val="009224F5"/>
    <w:rsid w:val="0092592C"/>
    <w:rsid w:val="009758B1"/>
    <w:rsid w:val="00975E68"/>
    <w:rsid w:val="00986D4B"/>
    <w:rsid w:val="00991F97"/>
    <w:rsid w:val="009A1533"/>
    <w:rsid w:val="009B149A"/>
    <w:rsid w:val="009C4DBF"/>
    <w:rsid w:val="009D695C"/>
    <w:rsid w:val="009E0E21"/>
    <w:rsid w:val="009E7583"/>
    <w:rsid w:val="009F0970"/>
    <w:rsid w:val="009F358D"/>
    <w:rsid w:val="00A152C9"/>
    <w:rsid w:val="00A15868"/>
    <w:rsid w:val="00A6656C"/>
    <w:rsid w:val="00A74683"/>
    <w:rsid w:val="00A902AB"/>
    <w:rsid w:val="00A9392F"/>
    <w:rsid w:val="00AA3352"/>
    <w:rsid w:val="00AC4513"/>
    <w:rsid w:val="00AD4E77"/>
    <w:rsid w:val="00AE3F01"/>
    <w:rsid w:val="00AE6F03"/>
    <w:rsid w:val="00AF1EC6"/>
    <w:rsid w:val="00B035C6"/>
    <w:rsid w:val="00B22FC0"/>
    <w:rsid w:val="00B46CF5"/>
    <w:rsid w:val="00B57342"/>
    <w:rsid w:val="00B80A24"/>
    <w:rsid w:val="00B822DB"/>
    <w:rsid w:val="00B82832"/>
    <w:rsid w:val="00B8735A"/>
    <w:rsid w:val="00B96B91"/>
    <w:rsid w:val="00BA3696"/>
    <w:rsid w:val="00BA5A33"/>
    <w:rsid w:val="00BB0A93"/>
    <w:rsid w:val="00BB46B4"/>
    <w:rsid w:val="00BB6E4F"/>
    <w:rsid w:val="00BC6856"/>
    <w:rsid w:val="00BC73CE"/>
    <w:rsid w:val="00BD25F4"/>
    <w:rsid w:val="00BE2D14"/>
    <w:rsid w:val="00BF099C"/>
    <w:rsid w:val="00C10755"/>
    <w:rsid w:val="00C11034"/>
    <w:rsid w:val="00C17969"/>
    <w:rsid w:val="00C2438C"/>
    <w:rsid w:val="00C416D4"/>
    <w:rsid w:val="00C44967"/>
    <w:rsid w:val="00C45A81"/>
    <w:rsid w:val="00C47B3B"/>
    <w:rsid w:val="00C54BE8"/>
    <w:rsid w:val="00C721D8"/>
    <w:rsid w:val="00C7326F"/>
    <w:rsid w:val="00C81309"/>
    <w:rsid w:val="00C819A3"/>
    <w:rsid w:val="00CA1297"/>
    <w:rsid w:val="00CB1226"/>
    <w:rsid w:val="00CD7514"/>
    <w:rsid w:val="00CE0E82"/>
    <w:rsid w:val="00CE702E"/>
    <w:rsid w:val="00CE7E0D"/>
    <w:rsid w:val="00D150E9"/>
    <w:rsid w:val="00D17979"/>
    <w:rsid w:val="00D24EE5"/>
    <w:rsid w:val="00D47567"/>
    <w:rsid w:val="00D63FC3"/>
    <w:rsid w:val="00D7040F"/>
    <w:rsid w:val="00D7347D"/>
    <w:rsid w:val="00D7440D"/>
    <w:rsid w:val="00D74BBD"/>
    <w:rsid w:val="00D93F14"/>
    <w:rsid w:val="00DA013E"/>
    <w:rsid w:val="00DB408D"/>
    <w:rsid w:val="00DB530A"/>
    <w:rsid w:val="00DD5715"/>
    <w:rsid w:val="00DD7722"/>
    <w:rsid w:val="00DE44A4"/>
    <w:rsid w:val="00DE4607"/>
    <w:rsid w:val="00DF6866"/>
    <w:rsid w:val="00E018C6"/>
    <w:rsid w:val="00E0190C"/>
    <w:rsid w:val="00E157C0"/>
    <w:rsid w:val="00E1788F"/>
    <w:rsid w:val="00E265A8"/>
    <w:rsid w:val="00E507AE"/>
    <w:rsid w:val="00E6558B"/>
    <w:rsid w:val="00E831B5"/>
    <w:rsid w:val="00E928C4"/>
    <w:rsid w:val="00EA1539"/>
    <w:rsid w:val="00EA7977"/>
    <w:rsid w:val="00EB21F3"/>
    <w:rsid w:val="00EB5D8F"/>
    <w:rsid w:val="00EE4823"/>
    <w:rsid w:val="00F0125D"/>
    <w:rsid w:val="00F059E2"/>
    <w:rsid w:val="00F1006C"/>
    <w:rsid w:val="00F13259"/>
    <w:rsid w:val="00F24283"/>
    <w:rsid w:val="00F35E4A"/>
    <w:rsid w:val="00F61C65"/>
    <w:rsid w:val="00F673B5"/>
    <w:rsid w:val="00F77167"/>
    <w:rsid w:val="00F776F9"/>
    <w:rsid w:val="00F857D2"/>
    <w:rsid w:val="00F86EAB"/>
    <w:rsid w:val="00FA0049"/>
    <w:rsid w:val="00FC4607"/>
    <w:rsid w:val="00FD118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BCA1"/>
  <w15:chartTrackingRefBased/>
  <w15:docId w15:val="{456F20A7-6603-49B9-A959-E48AB800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E1"/>
    <w:pPr>
      <w:spacing w:line="240" w:lineRule="auto"/>
      <w:jc w:val="both"/>
    </w:pPr>
    <w:rPr>
      <w:rFonts w:ascii="Times New Roman" w:hAnsi="Times New Roman"/>
      <w:sz w:val="24"/>
    </w:rPr>
  </w:style>
  <w:style w:type="paragraph" w:styleId="Ttulo3">
    <w:name w:val="heading 3"/>
    <w:basedOn w:val="Normal"/>
    <w:next w:val="Normal"/>
    <w:link w:val="Ttulo3Car"/>
    <w:rsid w:val="009224F5"/>
    <w:pPr>
      <w:pBdr>
        <w:top w:val="nil"/>
        <w:left w:val="nil"/>
        <w:bottom w:val="nil"/>
        <w:right w:val="nil"/>
        <w:between w:val="nil"/>
      </w:pBdr>
      <w:spacing w:before="200" w:after="0" w:line="360" w:lineRule="auto"/>
      <w:ind w:left="-15"/>
      <w:jc w:val="left"/>
      <w:outlineLvl w:val="2"/>
    </w:pPr>
    <w:rPr>
      <w:rFonts w:ascii="Open Sans" w:eastAsia="Open Sans" w:hAnsi="Open Sans" w:cs="Open Sans"/>
      <w:b/>
      <w:color w:val="8C7252"/>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C5FE8"/>
    <w:rPr>
      <w:i/>
      <w:iCs/>
    </w:rPr>
  </w:style>
  <w:style w:type="table" w:styleId="Tablaconcuadrcula">
    <w:name w:val="Table Grid"/>
    <w:basedOn w:val="Tablanormal"/>
    <w:uiPriority w:val="39"/>
    <w:rsid w:val="001E0D54"/>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25F4"/>
    <w:pPr>
      <w:ind w:left="720"/>
      <w:contextualSpacing/>
    </w:pPr>
  </w:style>
  <w:style w:type="paragraph" w:customStyle="1" w:styleId="Bibliografa1">
    <w:name w:val="Bibliografía1"/>
    <w:basedOn w:val="Normal"/>
    <w:link w:val="BibliographyCar"/>
    <w:rsid w:val="004C1FDB"/>
    <w:pPr>
      <w:spacing w:after="0" w:line="480" w:lineRule="auto"/>
      <w:ind w:left="720" w:hanging="720"/>
    </w:pPr>
    <w:rPr>
      <w:rFonts w:ascii="Arial" w:hAnsi="Arial" w:cs="Arial"/>
      <w:szCs w:val="24"/>
      <w:lang w:val="en-US"/>
    </w:rPr>
  </w:style>
  <w:style w:type="character" w:customStyle="1" w:styleId="BibliographyCar">
    <w:name w:val="Bibliography Car"/>
    <w:basedOn w:val="Fuentedeprrafopredeter"/>
    <w:link w:val="Bibliografa1"/>
    <w:rsid w:val="004C1FDB"/>
    <w:rPr>
      <w:rFonts w:ascii="Arial" w:hAnsi="Arial" w:cs="Arial"/>
      <w:sz w:val="24"/>
      <w:szCs w:val="24"/>
      <w:lang w:val="en-US"/>
    </w:rPr>
  </w:style>
  <w:style w:type="character" w:styleId="Refdecomentario">
    <w:name w:val="annotation reference"/>
    <w:basedOn w:val="Fuentedeprrafopredeter"/>
    <w:uiPriority w:val="99"/>
    <w:semiHidden/>
    <w:unhideWhenUsed/>
    <w:rsid w:val="005E2201"/>
    <w:rPr>
      <w:sz w:val="16"/>
      <w:szCs w:val="16"/>
    </w:rPr>
  </w:style>
  <w:style w:type="paragraph" w:styleId="Textocomentario">
    <w:name w:val="annotation text"/>
    <w:basedOn w:val="Normal"/>
    <w:link w:val="TextocomentarioCar"/>
    <w:uiPriority w:val="99"/>
    <w:semiHidden/>
    <w:unhideWhenUsed/>
    <w:rsid w:val="005E2201"/>
    <w:rPr>
      <w:sz w:val="20"/>
      <w:szCs w:val="20"/>
    </w:rPr>
  </w:style>
  <w:style w:type="character" w:customStyle="1" w:styleId="TextocomentarioCar">
    <w:name w:val="Texto comentario Car"/>
    <w:basedOn w:val="Fuentedeprrafopredeter"/>
    <w:link w:val="Textocomentario"/>
    <w:uiPriority w:val="99"/>
    <w:semiHidden/>
    <w:rsid w:val="005E2201"/>
    <w:rPr>
      <w:sz w:val="20"/>
      <w:szCs w:val="20"/>
    </w:rPr>
  </w:style>
  <w:style w:type="paragraph" w:styleId="Asuntodelcomentario">
    <w:name w:val="annotation subject"/>
    <w:basedOn w:val="Textocomentario"/>
    <w:next w:val="Textocomentario"/>
    <w:link w:val="AsuntodelcomentarioCar"/>
    <w:uiPriority w:val="99"/>
    <w:semiHidden/>
    <w:unhideWhenUsed/>
    <w:rsid w:val="005E2201"/>
    <w:rPr>
      <w:b/>
      <w:bCs/>
    </w:rPr>
  </w:style>
  <w:style w:type="character" w:customStyle="1" w:styleId="AsuntodelcomentarioCar">
    <w:name w:val="Asunto del comentario Car"/>
    <w:basedOn w:val="TextocomentarioCar"/>
    <w:link w:val="Asuntodelcomentario"/>
    <w:uiPriority w:val="99"/>
    <w:semiHidden/>
    <w:rsid w:val="005E2201"/>
    <w:rPr>
      <w:b/>
      <w:bCs/>
      <w:sz w:val="20"/>
      <w:szCs w:val="20"/>
    </w:rPr>
  </w:style>
  <w:style w:type="paragraph" w:styleId="Textodeglobo">
    <w:name w:val="Balloon Text"/>
    <w:basedOn w:val="Normal"/>
    <w:link w:val="TextodegloboCar"/>
    <w:uiPriority w:val="99"/>
    <w:semiHidden/>
    <w:unhideWhenUsed/>
    <w:rsid w:val="005E220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201"/>
    <w:rPr>
      <w:rFonts w:ascii="Segoe UI" w:hAnsi="Segoe UI" w:cs="Segoe UI"/>
      <w:sz w:val="18"/>
      <w:szCs w:val="18"/>
    </w:rPr>
  </w:style>
  <w:style w:type="paragraph" w:customStyle="1" w:styleId="Bibliografa2">
    <w:name w:val="Bibliografía2"/>
    <w:basedOn w:val="Normal"/>
    <w:link w:val="BibliographyCar1"/>
    <w:rsid w:val="009F0970"/>
    <w:pPr>
      <w:spacing w:after="0" w:line="480" w:lineRule="auto"/>
      <w:ind w:left="720" w:hanging="720"/>
    </w:pPr>
    <w:rPr>
      <w:rFonts w:ascii="Arial" w:hAnsi="Arial" w:cs="Arial"/>
      <w:szCs w:val="24"/>
    </w:rPr>
  </w:style>
  <w:style w:type="character" w:customStyle="1" w:styleId="BibliographyCar1">
    <w:name w:val="Bibliography Car1"/>
    <w:basedOn w:val="Fuentedeprrafopredeter"/>
    <w:link w:val="Bibliografa2"/>
    <w:rsid w:val="009F0970"/>
    <w:rPr>
      <w:rFonts w:ascii="Arial" w:hAnsi="Arial" w:cs="Arial"/>
      <w:sz w:val="24"/>
      <w:szCs w:val="24"/>
    </w:rPr>
  </w:style>
  <w:style w:type="paragraph" w:styleId="NormalWeb">
    <w:name w:val="Normal (Web)"/>
    <w:basedOn w:val="Normal"/>
    <w:uiPriority w:val="99"/>
    <w:semiHidden/>
    <w:unhideWhenUsed/>
    <w:rsid w:val="00D7347D"/>
    <w:pPr>
      <w:spacing w:before="100" w:beforeAutospacing="1" w:after="100" w:afterAutospacing="1"/>
    </w:pPr>
    <w:rPr>
      <w:rFonts w:eastAsia="Times New Roman" w:cs="Times New Roman"/>
      <w:szCs w:val="24"/>
      <w:lang w:eastAsia="es-MX"/>
    </w:rPr>
  </w:style>
  <w:style w:type="paragraph" w:customStyle="1" w:styleId="show">
    <w:name w:val="show"/>
    <w:basedOn w:val="Normal"/>
    <w:rsid w:val="00D7347D"/>
    <w:pPr>
      <w:spacing w:before="100" w:beforeAutospacing="1" w:after="100" w:afterAutospacing="1"/>
    </w:pPr>
    <w:rPr>
      <w:rFonts w:eastAsia="Times New Roman" w:cs="Times New Roman"/>
      <w:szCs w:val="24"/>
      <w:lang w:eastAsia="es-MX"/>
    </w:rPr>
  </w:style>
  <w:style w:type="character" w:styleId="Hipervnculo">
    <w:name w:val="Hyperlink"/>
    <w:basedOn w:val="Fuentedeprrafopredeter"/>
    <w:uiPriority w:val="99"/>
    <w:unhideWhenUsed/>
    <w:rsid w:val="00D7347D"/>
    <w:rPr>
      <w:color w:val="0000FF"/>
      <w:u w:val="single"/>
    </w:rPr>
  </w:style>
  <w:style w:type="character" w:customStyle="1" w:styleId="Mencinsinresolver1">
    <w:name w:val="Mención sin resolver1"/>
    <w:basedOn w:val="Fuentedeprrafopredeter"/>
    <w:uiPriority w:val="99"/>
    <w:semiHidden/>
    <w:unhideWhenUsed/>
    <w:rsid w:val="00D74BBD"/>
    <w:rPr>
      <w:color w:val="605E5C"/>
      <w:shd w:val="clear" w:color="auto" w:fill="E1DFDD"/>
    </w:rPr>
  </w:style>
  <w:style w:type="paragraph" w:styleId="Encabezado">
    <w:name w:val="header"/>
    <w:basedOn w:val="Normal"/>
    <w:link w:val="EncabezadoCar"/>
    <w:uiPriority w:val="99"/>
    <w:unhideWhenUsed/>
    <w:rsid w:val="001D74ED"/>
    <w:pPr>
      <w:tabs>
        <w:tab w:val="center" w:pos="4419"/>
        <w:tab w:val="right" w:pos="8838"/>
      </w:tabs>
      <w:spacing w:after="0"/>
    </w:pPr>
  </w:style>
  <w:style w:type="character" w:customStyle="1" w:styleId="EncabezadoCar">
    <w:name w:val="Encabezado Car"/>
    <w:basedOn w:val="Fuentedeprrafopredeter"/>
    <w:link w:val="Encabezado"/>
    <w:uiPriority w:val="99"/>
    <w:rsid w:val="001D74ED"/>
    <w:rPr>
      <w:rFonts w:ascii="Times New Roman" w:hAnsi="Times New Roman"/>
      <w:sz w:val="24"/>
    </w:rPr>
  </w:style>
  <w:style w:type="paragraph" w:styleId="Piedepgina">
    <w:name w:val="footer"/>
    <w:basedOn w:val="Normal"/>
    <w:link w:val="PiedepginaCar"/>
    <w:uiPriority w:val="99"/>
    <w:unhideWhenUsed/>
    <w:rsid w:val="001D74ED"/>
    <w:pPr>
      <w:tabs>
        <w:tab w:val="center" w:pos="4419"/>
        <w:tab w:val="right" w:pos="8838"/>
      </w:tabs>
      <w:spacing w:after="0"/>
    </w:pPr>
  </w:style>
  <w:style w:type="character" w:customStyle="1" w:styleId="PiedepginaCar">
    <w:name w:val="Pie de página Car"/>
    <w:basedOn w:val="Fuentedeprrafopredeter"/>
    <w:link w:val="Piedepgina"/>
    <w:uiPriority w:val="99"/>
    <w:rsid w:val="001D74ED"/>
    <w:rPr>
      <w:rFonts w:ascii="Times New Roman" w:hAnsi="Times New Roman"/>
      <w:sz w:val="24"/>
    </w:rPr>
  </w:style>
  <w:style w:type="paragraph" w:styleId="HTMLconformatoprevio">
    <w:name w:val="HTML Preformatted"/>
    <w:basedOn w:val="Normal"/>
    <w:link w:val="HTMLconformatoprevioCar"/>
    <w:uiPriority w:val="99"/>
    <w:unhideWhenUsed/>
    <w:rsid w:val="0029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906D0"/>
    <w:rPr>
      <w:rFonts w:ascii="Courier New" w:eastAsia="Times New Roman" w:hAnsi="Courier New" w:cs="Courier New"/>
      <w:sz w:val="20"/>
      <w:szCs w:val="20"/>
      <w:lang w:eastAsia="es-MX"/>
    </w:rPr>
  </w:style>
  <w:style w:type="character" w:customStyle="1" w:styleId="y2iqfc">
    <w:name w:val="y2iqfc"/>
    <w:basedOn w:val="Fuentedeprrafopredeter"/>
    <w:rsid w:val="002906D0"/>
  </w:style>
  <w:style w:type="character" w:customStyle="1" w:styleId="Mencinsinresolver2">
    <w:name w:val="Mención sin resolver2"/>
    <w:basedOn w:val="Fuentedeprrafopredeter"/>
    <w:uiPriority w:val="99"/>
    <w:semiHidden/>
    <w:unhideWhenUsed/>
    <w:rsid w:val="009220DE"/>
    <w:rPr>
      <w:color w:val="605E5C"/>
      <w:shd w:val="clear" w:color="auto" w:fill="E1DFDD"/>
    </w:rPr>
  </w:style>
  <w:style w:type="character" w:styleId="Textoennegrita">
    <w:name w:val="Strong"/>
    <w:basedOn w:val="Fuentedeprrafopredeter"/>
    <w:uiPriority w:val="22"/>
    <w:qFormat/>
    <w:rsid w:val="009220DE"/>
    <w:rPr>
      <w:b/>
      <w:bCs/>
    </w:rPr>
  </w:style>
  <w:style w:type="character" w:customStyle="1" w:styleId="apple-converted-space">
    <w:name w:val="apple-converted-space"/>
    <w:basedOn w:val="Fuentedeprrafopredeter"/>
    <w:rsid w:val="009220DE"/>
  </w:style>
  <w:style w:type="character" w:customStyle="1" w:styleId="Mencinsinresolver3">
    <w:name w:val="Mención sin resolver3"/>
    <w:basedOn w:val="Fuentedeprrafopredeter"/>
    <w:uiPriority w:val="99"/>
    <w:semiHidden/>
    <w:unhideWhenUsed/>
    <w:rsid w:val="00DB530A"/>
    <w:rPr>
      <w:color w:val="605E5C"/>
      <w:shd w:val="clear" w:color="auto" w:fill="E1DFDD"/>
    </w:rPr>
  </w:style>
  <w:style w:type="character" w:styleId="Mencinsinresolver">
    <w:name w:val="Unresolved Mention"/>
    <w:basedOn w:val="Fuentedeprrafopredeter"/>
    <w:uiPriority w:val="99"/>
    <w:semiHidden/>
    <w:unhideWhenUsed/>
    <w:rsid w:val="009224F5"/>
    <w:rPr>
      <w:color w:val="605E5C"/>
      <w:shd w:val="clear" w:color="auto" w:fill="E1DFDD"/>
    </w:rPr>
  </w:style>
  <w:style w:type="character" w:customStyle="1" w:styleId="Ttulo3Car">
    <w:name w:val="Título 3 Car"/>
    <w:basedOn w:val="Fuentedeprrafopredeter"/>
    <w:link w:val="Ttulo3"/>
    <w:rsid w:val="009224F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683252">
      <w:bodyDiv w:val="1"/>
      <w:marLeft w:val="0"/>
      <w:marRight w:val="0"/>
      <w:marTop w:val="0"/>
      <w:marBottom w:val="0"/>
      <w:divBdr>
        <w:top w:val="none" w:sz="0" w:space="0" w:color="auto"/>
        <w:left w:val="none" w:sz="0" w:space="0" w:color="auto"/>
        <w:bottom w:val="none" w:sz="0" w:space="0" w:color="auto"/>
        <w:right w:val="none" w:sz="0" w:space="0" w:color="auto"/>
      </w:divBdr>
    </w:div>
    <w:div w:id="1116826173">
      <w:bodyDiv w:val="1"/>
      <w:marLeft w:val="0"/>
      <w:marRight w:val="0"/>
      <w:marTop w:val="0"/>
      <w:marBottom w:val="0"/>
      <w:divBdr>
        <w:top w:val="none" w:sz="0" w:space="0" w:color="auto"/>
        <w:left w:val="none" w:sz="0" w:space="0" w:color="auto"/>
        <w:bottom w:val="none" w:sz="0" w:space="0" w:color="auto"/>
        <w:right w:val="none" w:sz="0" w:space="0" w:color="auto"/>
      </w:divBdr>
    </w:div>
    <w:div w:id="1345551273">
      <w:bodyDiv w:val="1"/>
      <w:marLeft w:val="0"/>
      <w:marRight w:val="0"/>
      <w:marTop w:val="0"/>
      <w:marBottom w:val="0"/>
      <w:divBdr>
        <w:top w:val="none" w:sz="0" w:space="0" w:color="auto"/>
        <w:left w:val="none" w:sz="0" w:space="0" w:color="auto"/>
        <w:bottom w:val="none" w:sz="0" w:space="0" w:color="auto"/>
        <w:right w:val="none" w:sz="0" w:space="0" w:color="auto"/>
      </w:divBdr>
    </w:div>
    <w:div w:id="1902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doi.org/10.33960/issn-e.1885-9119.DT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3140/RG.2.2.34706.892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391/S2007-7033(2022)0058-014" TargetMode="External"/><Relationship Id="rId5" Type="http://schemas.openxmlformats.org/officeDocument/2006/relationships/footnotes" Target="footnotes.xml"/><Relationship Id="rId15" Type="http://schemas.openxmlformats.org/officeDocument/2006/relationships/hyperlink" Target="https://doi.org/10.24215/18536212e027" TargetMode="External"/><Relationship Id="rId10" Type="http://schemas.openxmlformats.org/officeDocument/2006/relationships/hyperlink" Target="https://doi.org/10.13140/RG.2.2.34706.892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r.educause.edu/articles/2020/3/the-difference-between-emergency-remote-teaching-and-online-learning" TargetMode="External"/><Relationship Id="rId14" Type="http://schemas.openxmlformats.org/officeDocument/2006/relationships/hyperlink" Target="https://www.statologos.com/alfa-de-cronba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27253</Words>
  <Characters>149896</Characters>
  <Application>Microsoft Office Word</Application>
  <DocSecurity>0</DocSecurity>
  <Lines>1249</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Gustavo Toledo</cp:lastModifiedBy>
  <cp:revision>6</cp:revision>
  <cp:lastPrinted>2024-08-21T23:16:00Z</cp:lastPrinted>
  <dcterms:created xsi:type="dcterms:W3CDTF">2024-08-26T14:18:00Z</dcterms:created>
  <dcterms:modified xsi:type="dcterms:W3CDTF">2024-08-30T02:12:00Z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zotero-version="6.0.32"&gt;&lt;session id="Lp7t1Rci"/&gt;&lt;style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