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B8" w:rsidRPr="00F24A51" w:rsidRDefault="00F24A51" w:rsidP="00F24A51">
      <w:pPr>
        <w:spacing w:line="276"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A</w:t>
      </w:r>
      <w:r w:rsidRPr="00F24A51">
        <w:rPr>
          <w:rFonts w:ascii="Calibri" w:eastAsia="Times New Roman" w:hAnsi="Calibri" w:cs="Calibri"/>
          <w:color w:val="7030A0"/>
          <w:sz w:val="36"/>
          <w:szCs w:val="36"/>
          <w:shd w:val="solid" w:color="FFFFFF" w:fill="auto"/>
          <w:lang w:eastAsia="ru-RU"/>
        </w:rPr>
        <w:t xml:space="preserve">lgunas reflexiones sobre la equidad en la educación y su contexto en </w:t>
      </w:r>
      <w:r w:rsidR="00437389">
        <w:rPr>
          <w:rFonts w:ascii="Calibri" w:eastAsia="Times New Roman" w:hAnsi="Calibri" w:cs="Calibri"/>
          <w:color w:val="7030A0"/>
          <w:sz w:val="36"/>
          <w:szCs w:val="36"/>
          <w:shd w:val="solid" w:color="FFFFFF" w:fill="auto"/>
          <w:lang w:eastAsia="ru-RU"/>
        </w:rPr>
        <w:t>M</w:t>
      </w:r>
      <w:r w:rsidRPr="00F24A51">
        <w:rPr>
          <w:rFonts w:ascii="Calibri" w:eastAsia="Times New Roman" w:hAnsi="Calibri" w:cs="Calibri"/>
          <w:color w:val="7030A0"/>
          <w:sz w:val="36"/>
          <w:szCs w:val="36"/>
          <w:shd w:val="solid" w:color="FFFFFF" w:fill="auto"/>
          <w:lang w:eastAsia="ru-RU"/>
        </w:rPr>
        <w:t xml:space="preserve">éxico </w:t>
      </w:r>
    </w:p>
    <w:p w:rsidR="00E015BB" w:rsidRPr="00F24A51" w:rsidRDefault="00F24A51" w:rsidP="00F24A51">
      <w:pPr>
        <w:spacing w:line="276" w:lineRule="auto"/>
        <w:jc w:val="right"/>
        <w:rPr>
          <w:rFonts w:ascii="Arial" w:hAnsi="Arial" w:cs="Arial"/>
          <w:i/>
          <w:sz w:val="24"/>
          <w:szCs w:val="24"/>
          <w:lang w:val="en-US"/>
        </w:rPr>
      </w:pPr>
      <w:r w:rsidRPr="003D447B">
        <w:rPr>
          <w:rFonts w:ascii="Calibri" w:eastAsia="Times New Roman" w:hAnsi="Calibri" w:cs="Calibri"/>
          <w:i/>
          <w:color w:val="7030A0"/>
          <w:sz w:val="28"/>
          <w:szCs w:val="36"/>
          <w:shd w:val="solid" w:color="FFFFFF" w:fill="auto"/>
          <w:lang w:val="en-US" w:eastAsia="ru-RU"/>
        </w:rPr>
        <w:t>Some reflections on the equity and its context in México</w:t>
      </w:r>
    </w:p>
    <w:p w:rsidR="00683FB8" w:rsidRPr="003D447B" w:rsidRDefault="00683FB8" w:rsidP="0068782F">
      <w:pPr>
        <w:jc w:val="center"/>
        <w:rPr>
          <w:rFonts w:ascii="Arial" w:hAnsi="Arial" w:cs="Arial"/>
          <w:b/>
          <w:sz w:val="28"/>
          <w:szCs w:val="28"/>
          <w:lang w:val="en-US"/>
        </w:rPr>
      </w:pPr>
    </w:p>
    <w:p w:rsidR="00A35C46" w:rsidRDefault="0068782F" w:rsidP="00F24A51">
      <w:pPr>
        <w:spacing w:line="276" w:lineRule="auto"/>
        <w:jc w:val="right"/>
        <w:rPr>
          <w:rFonts w:ascii="Arial" w:hAnsi="Arial" w:cs="Arial"/>
          <w:sz w:val="24"/>
          <w:szCs w:val="24"/>
        </w:rPr>
      </w:pPr>
      <w:r w:rsidRPr="003D447B">
        <w:rPr>
          <w:rFonts w:cs="Arial"/>
          <w:b/>
          <w:sz w:val="24"/>
          <w:szCs w:val="24"/>
        </w:rPr>
        <w:t>Carlos Miguel Amador Ortíz</w:t>
      </w:r>
      <w:r w:rsidR="00F24A51" w:rsidRPr="003D447B">
        <w:rPr>
          <w:rFonts w:cs="Arial"/>
          <w:b/>
          <w:sz w:val="24"/>
          <w:szCs w:val="24"/>
        </w:rPr>
        <w:br/>
      </w:r>
      <w:r w:rsidR="00A35C46" w:rsidRPr="003D447B">
        <w:rPr>
          <w:rFonts w:cs="Arial"/>
          <w:sz w:val="24"/>
          <w:szCs w:val="24"/>
        </w:rPr>
        <w:t>Instituto Tecnológico Superior de Puerto Vallarta</w:t>
      </w:r>
      <w:r w:rsidR="003D447B">
        <w:rPr>
          <w:rFonts w:ascii="Calibri" w:eastAsia="Calibri" w:hAnsi="Calibri" w:cs="Calibri"/>
          <w:sz w:val="24"/>
          <w:lang w:val="es-ES"/>
        </w:rPr>
        <w:t>, México</w:t>
      </w:r>
      <w:bookmarkStart w:id="0" w:name="_GoBack"/>
      <w:bookmarkEnd w:id="0"/>
      <w:r w:rsidR="00F24A51" w:rsidRPr="003D447B">
        <w:rPr>
          <w:rFonts w:cs="Arial"/>
          <w:sz w:val="24"/>
          <w:szCs w:val="24"/>
        </w:rPr>
        <w:br/>
      </w:r>
      <w:r w:rsidR="00C23973">
        <w:fldChar w:fldCharType="begin"/>
      </w:r>
      <w:r w:rsidR="00C23973">
        <w:instrText xml:space="preserve"> HYPERLINK "mailto:carlos.amador@tecvallarta.edu.mx" </w:instrText>
      </w:r>
      <w:r w:rsidR="00C23973">
        <w:fldChar w:fldCharType="separate"/>
      </w:r>
      <w:r w:rsidR="002B4213" w:rsidRPr="00F24A51">
        <w:rPr>
          <w:rStyle w:val="Hipervnculo"/>
          <w:color w:val="FF0000"/>
          <w:sz w:val="24"/>
          <w:u w:val="none"/>
        </w:rPr>
        <w:t>carlos.amador@tecvallarta.edu.mx</w:t>
      </w:r>
      <w:r w:rsidR="00C23973">
        <w:rPr>
          <w:rStyle w:val="Hipervnculo"/>
          <w:color w:val="FF0000"/>
          <w:sz w:val="24"/>
          <w:u w:val="none"/>
        </w:rPr>
        <w:fldChar w:fldCharType="end"/>
      </w:r>
    </w:p>
    <w:p w:rsidR="002B4213" w:rsidRDefault="002B4213" w:rsidP="002B4213">
      <w:pPr>
        <w:jc w:val="right"/>
        <w:rPr>
          <w:rFonts w:ascii="Arial" w:hAnsi="Arial" w:cs="Arial"/>
          <w:sz w:val="24"/>
          <w:szCs w:val="24"/>
        </w:rPr>
      </w:pPr>
    </w:p>
    <w:p w:rsidR="00631F84" w:rsidRPr="002B4213" w:rsidRDefault="00631F84" w:rsidP="002B4213">
      <w:pPr>
        <w:jc w:val="right"/>
        <w:rPr>
          <w:rFonts w:ascii="Arial" w:hAnsi="Arial" w:cs="Arial"/>
          <w:sz w:val="24"/>
          <w:szCs w:val="24"/>
        </w:rPr>
      </w:pPr>
    </w:p>
    <w:p w:rsidR="0068782F" w:rsidRDefault="0068782F">
      <w:pPr>
        <w:rPr>
          <w:rFonts w:ascii="Arial" w:hAnsi="Arial" w:cs="Arial"/>
          <w:b/>
          <w:sz w:val="24"/>
          <w:szCs w:val="24"/>
        </w:rPr>
      </w:pPr>
    </w:p>
    <w:p w:rsidR="00AF0DB9" w:rsidRPr="0063283B" w:rsidRDefault="00AF0DB9">
      <w:pPr>
        <w:rPr>
          <w:rFonts w:ascii="Arial" w:hAnsi="Arial" w:cs="Arial"/>
          <w:b/>
          <w:sz w:val="24"/>
          <w:szCs w:val="24"/>
        </w:rPr>
      </w:pPr>
      <w:r w:rsidRPr="00F24A51">
        <w:rPr>
          <w:rFonts w:ascii="Calibri" w:eastAsia="Times New Roman" w:hAnsi="Calibri" w:cs="Calibri"/>
          <w:color w:val="7030A0"/>
          <w:sz w:val="28"/>
          <w:szCs w:val="28"/>
          <w:lang w:val="es-ES" w:eastAsia="es-ES"/>
        </w:rPr>
        <w:t>Resumen</w:t>
      </w:r>
    </w:p>
    <w:p w:rsidR="0010384C" w:rsidRPr="00F24A51" w:rsidRDefault="0010384C"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En este trabajo se hace una reflexión sobre el concepto de equidad </w:t>
      </w:r>
      <w:r w:rsidR="00D24B81" w:rsidRPr="00F24A51">
        <w:rPr>
          <w:rFonts w:ascii="Times New Roman" w:hAnsi="Times New Roman" w:cs="Times New Roman"/>
          <w:sz w:val="24"/>
          <w:szCs w:val="24"/>
        </w:rPr>
        <w:t>a partir de</w:t>
      </w:r>
      <w:r w:rsidRPr="00F24A51">
        <w:rPr>
          <w:rFonts w:ascii="Times New Roman" w:hAnsi="Times New Roman" w:cs="Times New Roman"/>
          <w:sz w:val="24"/>
          <w:szCs w:val="24"/>
        </w:rPr>
        <w:t xml:space="preserve"> la teoría de la justicia social de </w:t>
      </w:r>
      <w:r w:rsidRPr="00F24A51">
        <w:rPr>
          <w:rFonts w:ascii="Times New Roman" w:hAnsi="Times New Roman" w:cs="Times New Roman"/>
          <w:noProof/>
          <w:sz w:val="24"/>
          <w:szCs w:val="24"/>
        </w:rPr>
        <w:t>Rawls (1993)</w:t>
      </w:r>
      <w:r w:rsidRPr="00F24A51">
        <w:rPr>
          <w:rFonts w:ascii="Times New Roman" w:hAnsi="Times New Roman" w:cs="Times New Roman"/>
          <w:sz w:val="24"/>
          <w:szCs w:val="24"/>
        </w:rPr>
        <w:t>, partiendo de un</w:t>
      </w:r>
      <w:r w:rsidR="0063283B" w:rsidRPr="00F24A51">
        <w:rPr>
          <w:rFonts w:ascii="Times New Roman" w:hAnsi="Times New Roman" w:cs="Times New Roman"/>
          <w:sz w:val="24"/>
          <w:szCs w:val="24"/>
        </w:rPr>
        <w:t>a visión</w:t>
      </w:r>
      <w:r w:rsidRPr="00F24A51">
        <w:rPr>
          <w:rFonts w:ascii="Times New Roman" w:hAnsi="Times New Roman" w:cs="Times New Roman"/>
          <w:sz w:val="24"/>
          <w:szCs w:val="24"/>
        </w:rPr>
        <w:t xml:space="preserve"> general sobre el panorama en América Latina y </w:t>
      </w:r>
      <w:r w:rsidR="0063283B" w:rsidRPr="00F24A51">
        <w:rPr>
          <w:rFonts w:ascii="Times New Roman" w:hAnsi="Times New Roman" w:cs="Times New Roman"/>
          <w:sz w:val="24"/>
          <w:szCs w:val="24"/>
        </w:rPr>
        <w:t>la</w:t>
      </w:r>
      <w:r w:rsidR="00C71AF9" w:rsidRPr="00F24A51">
        <w:rPr>
          <w:rFonts w:ascii="Times New Roman" w:hAnsi="Times New Roman" w:cs="Times New Roman"/>
          <w:sz w:val="24"/>
          <w:szCs w:val="24"/>
        </w:rPr>
        <w:t xml:space="preserve">s actuales reformas en México; </w:t>
      </w:r>
      <w:r w:rsidR="00FE127E" w:rsidRPr="00F24A51">
        <w:rPr>
          <w:rFonts w:ascii="Times New Roman" w:hAnsi="Times New Roman" w:cs="Times New Roman"/>
          <w:sz w:val="24"/>
          <w:szCs w:val="24"/>
        </w:rPr>
        <w:t>asimismo,</w:t>
      </w:r>
      <w:r w:rsidRPr="00F24A51">
        <w:rPr>
          <w:rFonts w:ascii="Times New Roman" w:hAnsi="Times New Roman" w:cs="Times New Roman"/>
          <w:sz w:val="24"/>
          <w:szCs w:val="24"/>
        </w:rPr>
        <w:t xml:space="preserve"> </w:t>
      </w:r>
      <w:r w:rsidR="001F31E9" w:rsidRPr="00F24A51">
        <w:rPr>
          <w:rFonts w:ascii="Times New Roman" w:hAnsi="Times New Roman" w:cs="Times New Roman"/>
          <w:sz w:val="24"/>
          <w:szCs w:val="24"/>
        </w:rPr>
        <w:t>se analizan a</w:t>
      </w:r>
      <w:r w:rsidRPr="00F24A51">
        <w:rPr>
          <w:rFonts w:ascii="Times New Roman" w:hAnsi="Times New Roman" w:cs="Times New Roman"/>
          <w:sz w:val="24"/>
          <w:szCs w:val="24"/>
        </w:rPr>
        <w:t xml:space="preserve">lgunos programas gubernamentales </w:t>
      </w:r>
      <w:r w:rsidR="00FE127E" w:rsidRPr="00F24A51">
        <w:rPr>
          <w:rFonts w:ascii="Times New Roman" w:hAnsi="Times New Roman" w:cs="Times New Roman"/>
          <w:sz w:val="24"/>
          <w:szCs w:val="24"/>
        </w:rPr>
        <w:t>cuyo</w:t>
      </w:r>
      <w:r w:rsidRPr="00F24A51">
        <w:rPr>
          <w:rFonts w:ascii="Times New Roman" w:hAnsi="Times New Roman" w:cs="Times New Roman"/>
          <w:sz w:val="24"/>
          <w:szCs w:val="24"/>
        </w:rPr>
        <w:t xml:space="preserve"> objetivo </w:t>
      </w:r>
      <w:r w:rsidR="00FE127E" w:rsidRPr="00F24A51">
        <w:rPr>
          <w:rFonts w:ascii="Times New Roman" w:hAnsi="Times New Roman" w:cs="Times New Roman"/>
          <w:sz w:val="24"/>
          <w:szCs w:val="24"/>
        </w:rPr>
        <w:t>es</w:t>
      </w:r>
      <w:r w:rsidRPr="00F24A51">
        <w:rPr>
          <w:rFonts w:ascii="Times New Roman" w:hAnsi="Times New Roman" w:cs="Times New Roman"/>
          <w:sz w:val="24"/>
          <w:szCs w:val="24"/>
        </w:rPr>
        <w:t xml:space="preserve"> contribuir a mejorar la equidad en México</w:t>
      </w:r>
      <w:r w:rsidR="0063283B" w:rsidRPr="00F24A51">
        <w:rPr>
          <w:rFonts w:ascii="Times New Roman" w:hAnsi="Times New Roman" w:cs="Times New Roman"/>
          <w:sz w:val="24"/>
          <w:szCs w:val="24"/>
        </w:rPr>
        <w:t xml:space="preserve"> con base en los criterios establecidos por el Banco Mundial, </w:t>
      </w:r>
      <w:r w:rsidR="00D24B81" w:rsidRPr="00F24A51">
        <w:rPr>
          <w:rFonts w:ascii="Times New Roman" w:hAnsi="Times New Roman" w:cs="Times New Roman"/>
          <w:sz w:val="24"/>
          <w:szCs w:val="24"/>
        </w:rPr>
        <w:t xml:space="preserve">específicamente </w:t>
      </w:r>
      <w:r w:rsidR="0063283B" w:rsidRPr="00F24A51">
        <w:rPr>
          <w:rFonts w:ascii="Times New Roman" w:hAnsi="Times New Roman" w:cs="Times New Roman"/>
          <w:sz w:val="24"/>
          <w:szCs w:val="24"/>
        </w:rPr>
        <w:t>los factores extraescolares que inciden en el éxito escolar</w:t>
      </w:r>
      <w:r w:rsidRPr="00F24A51">
        <w:rPr>
          <w:rFonts w:ascii="Times New Roman" w:hAnsi="Times New Roman" w:cs="Times New Roman"/>
          <w:sz w:val="24"/>
          <w:szCs w:val="24"/>
        </w:rPr>
        <w:t xml:space="preserve"> </w:t>
      </w:r>
      <w:r w:rsidR="0063283B" w:rsidRPr="00F24A51">
        <w:rPr>
          <w:rFonts w:ascii="Times New Roman" w:hAnsi="Times New Roman" w:cs="Times New Roman"/>
          <w:sz w:val="24"/>
          <w:szCs w:val="24"/>
        </w:rPr>
        <w:t>y que</w:t>
      </w:r>
      <w:r w:rsidR="00D24B81" w:rsidRPr="00F24A51">
        <w:rPr>
          <w:rFonts w:ascii="Times New Roman" w:hAnsi="Times New Roman" w:cs="Times New Roman"/>
          <w:sz w:val="24"/>
          <w:szCs w:val="24"/>
        </w:rPr>
        <w:t xml:space="preserve"> </w:t>
      </w:r>
      <w:r w:rsidR="0063283B" w:rsidRPr="00F24A51">
        <w:rPr>
          <w:rFonts w:ascii="Times New Roman" w:hAnsi="Times New Roman" w:cs="Times New Roman"/>
          <w:sz w:val="24"/>
          <w:szCs w:val="24"/>
        </w:rPr>
        <w:t xml:space="preserve">impactan directamente </w:t>
      </w:r>
      <w:r w:rsidR="00B16B0C" w:rsidRPr="00F24A51">
        <w:rPr>
          <w:rFonts w:ascii="Times New Roman" w:hAnsi="Times New Roman" w:cs="Times New Roman"/>
          <w:sz w:val="24"/>
          <w:szCs w:val="24"/>
        </w:rPr>
        <w:t xml:space="preserve">en </w:t>
      </w:r>
      <w:r w:rsidR="0063283B" w:rsidRPr="00F24A51">
        <w:rPr>
          <w:rFonts w:ascii="Times New Roman" w:hAnsi="Times New Roman" w:cs="Times New Roman"/>
          <w:sz w:val="24"/>
          <w:szCs w:val="24"/>
        </w:rPr>
        <w:t>la equidad</w:t>
      </w:r>
      <w:r w:rsidR="00907C6D" w:rsidRPr="00F24A51">
        <w:rPr>
          <w:rFonts w:ascii="Times New Roman" w:hAnsi="Times New Roman" w:cs="Times New Roman"/>
          <w:sz w:val="24"/>
          <w:szCs w:val="24"/>
        </w:rPr>
        <w:t xml:space="preserve"> educativa</w:t>
      </w:r>
      <w:r w:rsidR="00C71AF9" w:rsidRPr="00F24A51">
        <w:rPr>
          <w:rFonts w:ascii="Times New Roman" w:hAnsi="Times New Roman" w:cs="Times New Roman"/>
          <w:sz w:val="24"/>
          <w:szCs w:val="24"/>
        </w:rPr>
        <w:t xml:space="preserve"> </w:t>
      </w:r>
      <w:r w:rsidR="00C71AF9" w:rsidRPr="00F24A51">
        <w:rPr>
          <w:rFonts w:ascii="Times New Roman" w:hAnsi="Times New Roman" w:cs="Times New Roman"/>
          <w:noProof/>
          <w:sz w:val="24"/>
          <w:szCs w:val="24"/>
        </w:rPr>
        <w:t>(Aguerrondo, 1993)</w:t>
      </w:r>
      <w:r w:rsidR="0063283B" w:rsidRPr="00F24A51">
        <w:rPr>
          <w:rFonts w:ascii="Times New Roman" w:hAnsi="Times New Roman" w:cs="Times New Roman"/>
          <w:sz w:val="24"/>
          <w:szCs w:val="24"/>
        </w:rPr>
        <w:t xml:space="preserve">. </w:t>
      </w:r>
      <w:r w:rsidR="00C71AF9" w:rsidRPr="00F24A51">
        <w:rPr>
          <w:rFonts w:ascii="Times New Roman" w:hAnsi="Times New Roman" w:cs="Times New Roman"/>
          <w:sz w:val="24"/>
          <w:szCs w:val="24"/>
        </w:rPr>
        <w:t>Los programas que se analizan en este trabajo son: escuelas dignas, escuelas de excelencia para abatir el rezago educativo, escuelas de tiempo completo (ETC), inclusión y alfabetización digital</w:t>
      </w:r>
      <w:r w:rsidR="00AF5BA7" w:rsidRPr="00F24A51">
        <w:rPr>
          <w:rFonts w:ascii="Times New Roman" w:hAnsi="Times New Roman" w:cs="Times New Roman"/>
          <w:sz w:val="24"/>
          <w:szCs w:val="24"/>
        </w:rPr>
        <w:t>,</w:t>
      </w:r>
      <w:r w:rsidR="00C71AF9" w:rsidRPr="00F24A51">
        <w:rPr>
          <w:rFonts w:ascii="Times New Roman" w:hAnsi="Times New Roman" w:cs="Times New Roman"/>
          <w:sz w:val="24"/>
          <w:szCs w:val="24"/>
        </w:rPr>
        <w:t xml:space="preserve"> e inclusión y equidad educativa.</w:t>
      </w:r>
      <w:r w:rsidR="00C71AF9" w:rsidRPr="00F24A51">
        <w:rPr>
          <w:rFonts w:ascii="Times New Roman" w:hAnsi="Times New Roman" w:cs="Times New Roman"/>
          <w:sz w:val="24"/>
          <w:szCs w:val="24"/>
        </w:rPr>
        <w:tab/>
      </w:r>
    </w:p>
    <w:p w:rsidR="00E1321C" w:rsidRPr="003D447B" w:rsidRDefault="0063283B">
      <w:pPr>
        <w:rPr>
          <w:rFonts w:ascii="Arial" w:hAnsi="Arial" w:cs="Arial"/>
          <w:sz w:val="24"/>
          <w:szCs w:val="24"/>
        </w:rPr>
      </w:pPr>
      <w:r w:rsidRPr="00F24A51">
        <w:rPr>
          <w:rFonts w:ascii="Calibri" w:eastAsia="Times New Roman" w:hAnsi="Calibri" w:cs="Calibri"/>
          <w:color w:val="7030A0"/>
          <w:sz w:val="28"/>
          <w:szCs w:val="28"/>
          <w:lang w:val="es-ES" w:eastAsia="es-ES"/>
        </w:rPr>
        <w:t>Palabras clave</w:t>
      </w:r>
      <w:r w:rsidR="00E015BB" w:rsidRPr="00F24A51">
        <w:rPr>
          <w:rFonts w:ascii="Calibri" w:eastAsia="Times New Roman" w:hAnsi="Calibri" w:cs="Calibri"/>
          <w:color w:val="7030A0"/>
          <w:sz w:val="28"/>
          <w:szCs w:val="28"/>
          <w:lang w:val="es-ES" w:eastAsia="es-ES"/>
        </w:rPr>
        <w:t>:</w:t>
      </w:r>
      <w:r w:rsidR="00E015BB">
        <w:rPr>
          <w:rFonts w:ascii="Arial" w:hAnsi="Arial" w:cs="Arial"/>
          <w:b/>
          <w:sz w:val="24"/>
          <w:szCs w:val="24"/>
        </w:rPr>
        <w:t xml:space="preserve"> </w:t>
      </w:r>
      <w:r w:rsidR="00E015BB" w:rsidRPr="00F24A51">
        <w:rPr>
          <w:rFonts w:ascii="Times New Roman" w:hAnsi="Times New Roman" w:cs="Times New Roman"/>
          <w:sz w:val="24"/>
          <w:szCs w:val="24"/>
        </w:rPr>
        <w:t>e</w:t>
      </w:r>
      <w:r w:rsidRPr="00F24A51">
        <w:rPr>
          <w:rFonts w:ascii="Times New Roman" w:hAnsi="Times New Roman" w:cs="Times New Roman"/>
          <w:sz w:val="24"/>
          <w:szCs w:val="24"/>
        </w:rPr>
        <w:t>quidad</w:t>
      </w:r>
      <w:r w:rsidR="00E015BB" w:rsidRPr="00F24A51">
        <w:rPr>
          <w:rFonts w:ascii="Times New Roman" w:hAnsi="Times New Roman" w:cs="Times New Roman"/>
          <w:sz w:val="24"/>
          <w:szCs w:val="24"/>
        </w:rPr>
        <w:t>, e</w:t>
      </w:r>
      <w:r w:rsidRPr="00F24A51">
        <w:rPr>
          <w:rFonts w:ascii="Times New Roman" w:hAnsi="Times New Roman" w:cs="Times New Roman"/>
          <w:sz w:val="24"/>
          <w:szCs w:val="24"/>
        </w:rPr>
        <w:t>ducación</w:t>
      </w:r>
      <w:r w:rsidR="00E015BB" w:rsidRPr="00F24A51">
        <w:rPr>
          <w:rFonts w:ascii="Times New Roman" w:hAnsi="Times New Roman" w:cs="Times New Roman"/>
          <w:sz w:val="24"/>
          <w:szCs w:val="24"/>
        </w:rPr>
        <w:t>, c</w:t>
      </w:r>
      <w:r w:rsidR="00E1321C" w:rsidRPr="00F24A51">
        <w:rPr>
          <w:rFonts w:ascii="Times New Roman" w:hAnsi="Times New Roman" w:cs="Times New Roman"/>
          <w:sz w:val="24"/>
          <w:szCs w:val="24"/>
        </w:rPr>
        <w:t>alidad</w:t>
      </w:r>
      <w:r w:rsidR="00E015BB" w:rsidRPr="00F24A51">
        <w:rPr>
          <w:rFonts w:ascii="Times New Roman" w:hAnsi="Times New Roman" w:cs="Times New Roman"/>
          <w:sz w:val="24"/>
          <w:szCs w:val="24"/>
        </w:rPr>
        <w:t>, j</w:t>
      </w:r>
      <w:r w:rsidR="00E1321C" w:rsidRPr="00F24A51">
        <w:rPr>
          <w:rFonts w:ascii="Times New Roman" w:hAnsi="Times New Roman" w:cs="Times New Roman"/>
          <w:sz w:val="24"/>
          <w:szCs w:val="24"/>
        </w:rPr>
        <w:t>usticia social</w:t>
      </w:r>
      <w:r w:rsidR="00E015BB" w:rsidRPr="00F24A51">
        <w:rPr>
          <w:rFonts w:ascii="Times New Roman" w:hAnsi="Times New Roman" w:cs="Times New Roman"/>
          <w:sz w:val="24"/>
          <w:szCs w:val="24"/>
        </w:rPr>
        <w:t>, p</w:t>
      </w:r>
      <w:r w:rsidR="00E1321C" w:rsidRPr="00F24A51">
        <w:rPr>
          <w:rFonts w:ascii="Times New Roman" w:hAnsi="Times New Roman" w:cs="Times New Roman"/>
          <w:sz w:val="24"/>
          <w:szCs w:val="24"/>
        </w:rPr>
        <w:t>rogramas de intervención</w:t>
      </w:r>
      <w:r w:rsidR="00E015BB" w:rsidRPr="00F24A51">
        <w:rPr>
          <w:rFonts w:ascii="Times New Roman" w:hAnsi="Times New Roman" w:cs="Times New Roman"/>
          <w:sz w:val="24"/>
          <w:szCs w:val="24"/>
        </w:rPr>
        <w:t>.</w:t>
      </w:r>
    </w:p>
    <w:p w:rsidR="00926E1D" w:rsidRPr="003D447B" w:rsidRDefault="00926E1D" w:rsidP="00926E1D">
      <w:pPr>
        <w:rPr>
          <w:rFonts w:ascii="Calibri" w:eastAsia="Times New Roman" w:hAnsi="Calibri" w:cs="Calibri"/>
          <w:color w:val="7030A0"/>
          <w:sz w:val="28"/>
          <w:szCs w:val="28"/>
          <w:lang w:val="en-US" w:eastAsia="es-ES"/>
        </w:rPr>
      </w:pPr>
      <w:r w:rsidRPr="003D447B">
        <w:rPr>
          <w:rFonts w:ascii="Calibri" w:eastAsia="Times New Roman" w:hAnsi="Calibri" w:cs="Calibri"/>
          <w:color w:val="7030A0"/>
          <w:sz w:val="28"/>
          <w:szCs w:val="28"/>
          <w:lang w:val="en-US" w:eastAsia="es-ES"/>
        </w:rPr>
        <w:t>Abstract</w:t>
      </w:r>
    </w:p>
    <w:p w:rsidR="00926E1D" w:rsidRDefault="00926E1D" w:rsidP="00F24A51">
      <w:pPr>
        <w:spacing w:line="360" w:lineRule="auto"/>
        <w:jc w:val="both"/>
        <w:rPr>
          <w:rFonts w:ascii="Arial" w:hAnsi="Arial" w:cs="Arial"/>
          <w:sz w:val="24"/>
          <w:szCs w:val="24"/>
          <w:lang w:val="en-US"/>
        </w:rPr>
      </w:pPr>
      <w:r w:rsidRPr="003D447B">
        <w:rPr>
          <w:rFonts w:ascii="Times New Roman" w:hAnsi="Times New Roman" w:cs="Times New Roman"/>
          <w:sz w:val="24"/>
          <w:szCs w:val="24"/>
          <w:lang w:val="en-US"/>
        </w:rPr>
        <w:t xml:space="preserve">This paper presents a reflection on the concept of equity from the theory of social justice proposed by Rawls (1993), based on an overview of the situation in Latin America , and the ongoing reforms in Mexico; also are described some government programs developed with the aim of contributing to improving equity in Mexico and analyzed based on the criteria established by the World Bank on school factors that influence school success and that directly impact on equity in Education (Aguerrondo, 1993). The programs discussed in this paper are: schools with </w:t>
      </w:r>
      <w:r w:rsidRPr="003D447B">
        <w:rPr>
          <w:rFonts w:ascii="Times New Roman" w:hAnsi="Times New Roman" w:cs="Times New Roman"/>
          <w:sz w:val="24"/>
          <w:szCs w:val="24"/>
          <w:lang w:val="en-US"/>
        </w:rPr>
        <w:lastRenderedPageBreak/>
        <w:t>dignity, schools of excellence to bring down the educational gap, full-time schools, inclusion and digital literacy and inclusion and educational equity.</w:t>
      </w:r>
    </w:p>
    <w:p w:rsidR="00926E1D" w:rsidRPr="003D447B" w:rsidRDefault="00926E1D" w:rsidP="00926E1D">
      <w:pPr>
        <w:rPr>
          <w:rFonts w:ascii="Arial" w:hAnsi="Arial" w:cs="Arial"/>
          <w:sz w:val="24"/>
          <w:szCs w:val="24"/>
          <w:lang w:val="en-US"/>
        </w:rPr>
      </w:pPr>
      <w:r w:rsidRPr="003D447B">
        <w:rPr>
          <w:rFonts w:ascii="Calibri" w:eastAsia="Times New Roman" w:hAnsi="Calibri" w:cs="Calibri"/>
          <w:color w:val="7030A0"/>
          <w:sz w:val="28"/>
          <w:szCs w:val="28"/>
          <w:lang w:val="en-US" w:eastAsia="es-ES"/>
        </w:rPr>
        <w:t>Key</w:t>
      </w:r>
      <w:r w:rsidR="00F24A51" w:rsidRPr="003D447B">
        <w:rPr>
          <w:rFonts w:ascii="Calibri" w:eastAsia="Times New Roman" w:hAnsi="Calibri" w:cs="Calibri"/>
          <w:color w:val="7030A0"/>
          <w:sz w:val="28"/>
          <w:szCs w:val="28"/>
          <w:lang w:val="en-US" w:eastAsia="es-ES"/>
        </w:rPr>
        <w:t xml:space="preserve"> </w:t>
      </w:r>
      <w:r w:rsidRPr="003D447B">
        <w:rPr>
          <w:rFonts w:ascii="Calibri" w:eastAsia="Times New Roman" w:hAnsi="Calibri" w:cs="Calibri"/>
          <w:color w:val="7030A0"/>
          <w:sz w:val="28"/>
          <w:szCs w:val="28"/>
          <w:lang w:val="en-US" w:eastAsia="es-ES"/>
        </w:rPr>
        <w:t>words</w:t>
      </w:r>
      <w:r w:rsidR="009A1D8B" w:rsidRPr="003D447B">
        <w:rPr>
          <w:rFonts w:ascii="Calibri" w:eastAsia="Times New Roman" w:hAnsi="Calibri" w:cs="Calibri"/>
          <w:color w:val="7030A0"/>
          <w:sz w:val="28"/>
          <w:szCs w:val="28"/>
          <w:lang w:val="en-US" w:eastAsia="es-ES"/>
        </w:rPr>
        <w:t>:</w:t>
      </w:r>
      <w:r w:rsidR="009A1D8B">
        <w:rPr>
          <w:rFonts w:ascii="Arial" w:hAnsi="Arial" w:cs="Arial"/>
          <w:b/>
          <w:sz w:val="24"/>
          <w:szCs w:val="24"/>
          <w:lang w:val="en-US"/>
        </w:rPr>
        <w:t xml:space="preserve"> </w:t>
      </w:r>
      <w:r w:rsidR="009A1D8B" w:rsidRPr="003D447B">
        <w:rPr>
          <w:rFonts w:ascii="Times New Roman" w:hAnsi="Times New Roman" w:cs="Times New Roman"/>
          <w:sz w:val="24"/>
          <w:szCs w:val="24"/>
          <w:lang w:val="en-US"/>
        </w:rPr>
        <w:t>e</w:t>
      </w:r>
      <w:r w:rsidRPr="003D447B">
        <w:rPr>
          <w:rFonts w:ascii="Times New Roman" w:hAnsi="Times New Roman" w:cs="Times New Roman"/>
          <w:sz w:val="24"/>
          <w:szCs w:val="24"/>
          <w:lang w:val="en-US"/>
        </w:rPr>
        <w:t>quity</w:t>
      </w:r>
      <w:r w:rsidR="009A1D8B" w:rsidRPr="003D447B">
        <w:rPr>
          <w:rFonts w:ascii="Times New Roman" w:hAnsi="Times New Roman" w:cs="Times New Roman"/>
          <w:sz w:val="24"/>
          <w:szCs w:val="24"/>
          <w:lang w:val="en-US"/>
        </w:rPr>
        <w:t>, e</w:t>
      </w:r>
      <w:r w:rsidRPr="003D447B">
        <w:rPr>
          <w:rFonts w:ascii="Times New Roman" w:hAnsi="Times New Roman" w:cs="Times New Roman"/>
          <w:sz w:val="24"/>
          <w:szCs w:val="24"/>
          <w:lang w:val="en-US"/>
        </w:rPr>
        <w:t>ducation</w:t>
      </w:r>
      <w:r w:rsidR="009A1D8B" w:rsidRPr="003D447B">
        <w:rPr>
          <w:rFonts w:ascii="Times New Roman" w:hAnsi="Times New Roman" w:cs="Times New Roman"/>
          <w:sz w:val="24"/>
          <w:szCs w:val="24"/>
          <w:lang w:val="en-US"/>
        </w:rPr>
        <w:t>, q</w:t>
      </w:r>
      <w:r w:rsidRPr="003D447B">
        <w:rPr>
          <w:rFonts w:ascii="Times New Roman" w:hAnsi="Times New Roman" w:cs="Times New Roman"/>
          <w:sz w:val="24"/>
          <w:szCs w:val="24"/>
          <w:lang w:val="en-US"/>
        </w:rPr>
        <w:t>uality</w:t>
      </w:r>
      <w:r w:rsidR="009A1D8B" w:rsidRPr="003D447B">
        <w:rPr>
          <w:rFonts w:ascii="Times New Roman" w:hAnsi="Times New Roman" w:cs="Times New Roman"/>
          <w:sz w:val="24"/>
          <w:szCs w:val="24"/>
          <w:lang w:val="en-US"/>
        </w:rPr>
        <w:t>, s</w:t>
      </w:r>
      <w:r w:rsidRPr="003D447B">
        <w:rPr>
          <w:rFonts w:ascii="Times New Roman" w:hAnsi="Times New Roman" w:cs="Times New Roman"/>
          <w:sz w:val="24"/>
          <w:szCs w:val="24"/>
          <w:lang w:val="en-US"/>
        </w:rPr>
        <w:t xml:space="preserve">ocial </w:t>
      </w:r>
      <w:r w:rsidR="009A1D8B" w:rsidRPr="003D447B">
        <w:rPr>
          <w:rFonts w:ascii="Times New Roman" w:hAnsi="Times New Roman" w:cs="Times New Roman"/>
          <w:sz w:val="24"/>
          <w:szCs w:val="24"/>
          <w:lang w:val="en-US"/>
        </w:rPr>
        <w:t>j</w:t>
      </w:r>
      <w:r w:rsidRPr="003D447B">
        <w:rPr>
          <w:rFonts w:ascii="Times New Roman" w:hAnsi="Times New Roman" w:cs="Times New Roman"/>
          <w:sz w:val="24"/>
          <w:szCs w:val="24"/>
          <w:lang w:val="en-US"/>
        </w:rPr>
        <w:t>ustice</w:t>
      </w:r>
      <w:r w:rsidR="009A1D8B" w:rsidRPr="003D447B">
        <w:rPr>
          <w:rFonts w:ascii="Times New Roman" w:hAnsi="Times New Roman" w:cs="Times New Roman"/>
          <w:sz w:val="24"/>
          <w:szCs w:val="24"/>
          <w:lang w:val="en-US"/>
        </w:rPr>
        <w:t>, i</w:t>
      </w:r>
      <w:r w:rsidRPr="003D447B">
        <w:rPr>
          <w:rFonts w:ascii="Times New Roman" w:hAnsi="Times New Roman" w:cs="Times New Roman"/>
          <w:sz w:val="24"/>
          <w:szCs w:val="24"/>
          <w:lang w:val="en-US"/>
        </w:rPr>
        <w:t>ntervention programs</w:t>
      </w:r>
      <w:r w:rsidR="009A1D8B" w:rsidRPr="003D447B">
        <w:rPr>
          <w:rFonts w:ascii="Times New Roman" w:hAnsi="Times New Roman" w:cs="Times New Roman"/>
          <w:sz w:val="24"/>
          <w:szCs w:val="24"/>
          <w:lang w:val="en-US"/>
        </w:rPr>
        <w:t>.</w:t>
      </w:r>
    </w:p>
    <w:p w:rsidR="00F24A51" w:rsidRPr="003D447B" w:rsidRDefault="00F24A51" w:rsidP="00F24A51">
      <w:pPr>
        <w:spacing w:before="120" w:after="240" w:line="360" w:lineRule="auto"/>
        <w:jc w:val="both"/>
        <w:rPr>
          <w:rFonts w:ascii="Arial" w:hAnsi="Arial" w:cs="Arial"/>
          <w:sz w:val="24"/>
          <w:szCs w:val="24"/>
        </w:rPr>
      </w:pPr>
      <w:r w:rsidRPr="00F24A51">
        <w:rPr>
          <w:rFonts w:ascii="Times New Roman" w:hAnsi="Times New Roman" w:cs="Times New Roman"/>
          <w:b/>
          <w:color w:val="000000" w:themeColor="text1"/>
          <w:sz w:val="24"/>
        </w:rPr>
        <w:t>Fecha Recepción:</w:t>
      </w:r>
      <w:r w:rsidRPr="00F24A51">
        <w:rPr>
          <w:rFonts w:ascii="Times New Roman" w:hAnsi="Times New Roman" w:cs="Times New Roman"/>
          <w:color w:val="000000" w:themeColor="text1"/>
          <w:sz w:val="24"/>
        </w:rPr>
        <w:t xml:space="preserve">     </w:t>
      </w:r>
      <w:r w:rsidR="0028172B">
        <w:rPr>
          <w:rFonts w:ascii="Times New Roman" w:hAnsi="Times New Roman" w:cs="Times New Roman"/>
          <w:color w:val="000000" w:themeColor="text1"/>
          <w:sz w:val="24"/>
        </w:rPr>
        <w:t>Agosto 2015</w:t>
      </w:r>
      <w:r w:rsidRPr="00F24A51">
        <w:rPr>
          <w:rFonts w:ascii="Times New Roman" w:hAnsi="Times New Roman" w:cs="Times New Roman"/>
          <w:color w:val="000000" w:themeColor="text1"/>
          <w:sz w:val="24"/>
        </w:rPr>
        <w:t xml:space="preserve">     </w:t>
      </w:r>
      <w:r w:rsidRPr="00F24A51">
        <w:rPr>
          <w:rFonts w:ascii="Times New Roman" w:hAnsi="Times New Roman" w:cs="Times New Roman"/>
          <w:b/>
          <w:color w:val="000000" w:themeColor="text1"/>
          <w:sz w:val="24"/>
        </w:rPr>
        <w:t>Fecha Aceptación:</w:t>
      </w:r>
      <w:r w:rsidRPr="00F24A51">
        <w:rPr>
          <w:rFonts w:ascii="Times New Roman" w:hAnsi="Times New Roman" w:cs="Times New Roman"/>
          <w:color w:val="000000" w:themeColor="text1"/>
          <w:sz w:val="24"/>
        </w:rPr>
        <w:t xml:space="preserve"> </w:t>
      </w:r>
      <w:r w:rsidR="0028172B">
        <w:rPr>
          <w:rFonts w:ascii="Times New Roman" w:hAnsi="Times New Roman" w:cs="Times New Roman"/>
          <w:color w:val="000000" w:themeColor="text1"/>
          <w:sz w:val="24"/>
        </w:rPr>
        <w:t>Diciembre 2015</w:t>
      </w:r>
      <w:r>
        <w:rPr>
          <w:color w:val="000000" w:themeColor="text1"/>
        </w:rPr>
        <w:br/>
      </w:r>
      <w:r w:rsidR="00C23973">
        <w:rPr>
          <w:rFonts w:cs="Calibri"/>
        </w:rPr>
        <w:pict>
          <v:rect id="_x0000_i1025" style="width:0;height:1.5pt" o:hralign="center" o:hrstd="t" o:hr="t" fillcolor="#a0a0a0" stroked="f"/>
        </w:pict>
      </w:r>
    </w:p>
    <w:p w:rsidR="00F24A51" w:rsidRPr="00FC1E6B" w:rsidRDefault="00F24A51" w:rsidP="00926E1D">
      <w:pPr>
        <w:rPr>
          <w:rFonts w:ascii="Arial" w:hAnsi="Arial" w:cs="Arial"/>
          <w:sz w:val="24"/>
          <w:szCs w:val="24"/>
        </w:rPr>
      </w:pPr>
    </w:p>
    <w:p w:rsidR="00926E1D" w:rsidRDefault="00926E1D">
      <w:pPr>
        <w:rPr>
          <w:rFonts w:ascii="Arial" w:hAnsi="Arial" w:cs="Arial"/>
          <w:b/>
          <w:sz w:val="24"/>
          <w:szCs w:val="24"/>
        </w:rPr>
      </w:pPr>
    </w:p>
    <w:p w:rsidR="000C10C7" w:rsidRPr="00F24A51" w:rsidRDefault="00F24A51" w:rsidP="00926E1D">
      <w:pPr>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F24A51">
        <w:rPr>
          <w:rFonts w:ascii="Calibri" w:eastAsia="Times New Roman" w:hAnsi="Calibri" w:cs="Calibri"/>
          <w:color w:val="7030A0"/>
          <w:sz w:val="28"/>
          <w:szCs w:val="28"/>
          <w:lang w:val="es-ES" w:eastAsia="es-ES"/>
        </w:rPr>
        <w:t>ntroducción</w:t>
      </w:r>
    </w:p>
    <w:p w:rsidR="00BA7274" w:rsidRPr="00F24A51" w:rsidRDefault="00BA7274"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El </w:t>
      </w:r>
      <w:r w:rsidR="00B61AFA" w:rsidRPr="00F24A51">
        <w:rPr>
          <w:rFonts w:ascii="Times New Roman" w:hAnsi="Times New Roman" w:cs="Times New Roman"/>
          <w:sz w:val="24"/>
          <w:szCs w:val="24"/>
        </w:rPr>
        <w:t xml:space="preserve">actual </w:t>
      </w:r>
      <w:r w:rsidRPr="00F24A51">
        <w:rPr>
          <w:rFonts w:ascii="Times New Roman" w:hAnsi="Times New Roman" w:cs="Times New Roman"/>
          <w:sz w:val="24"/>
          <w:szCs w:val="24"/>
        </w:rPr>
        <w:t>panorama internacional presenta diferencias heterogéneas entre los países</w:t>
      </w:r>
      <w:r w:rsidR="00E1321C"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en cuanto a organización y estructura social, economía y política; aunque el sistema predominante en la esfera global es una economía de libre mercado, y la organización política generalizada proviene de las ideas de la ilustración con valores como la democracia y las libertades, el grado de introyección </w:t>
      </w:r>
      <w:r w:rsidR="00DC3B8C" w:rsidRPr="00F24A51">
        <w:rPr>
          <w:rFonts w:ascii="Times New Roman" w:hAnsi="Times New Roman" w:cs="Times New Roman"/>
          <w:sz w:val="24"/>
          <w:szCs w:val="24"/>
        </w:rPr>
        <w:t xml:space="preserve">de estos valores es muy variable </w:t>
      </w:r>
      <w:r w:rsidR="00B61AFA" w:rsidRPr="00F24A51">
        <w:rPr>
          <w:rFonts w:ascii="Times New Roman" w:hAnsi="Times New Roman" w:cs="Times New Roman"/>
          <w:sz w:val="24"/>
          <w:szCs w:val="24"/>
        </w:rPr>
        <w:t xml:space="preserve">en </w:t>
      </w:r>
      <w:r w:rsidR="00E1321C" w:rsidRPr="00F24A51">
        <w:rPr>
          <w:rFonts w:ascii="Times New Roman" w:hAnsi="Times New Roman" w:cs="Times New Roman"/>
          <w:sz w:val="24"/>
          <w:szCs w:val="24"/>
        </w:rPr>
        <w:t>las</w:t>
      </w:r>
      <w:r w:rsidR="00DC3B8C" w:rsidRPr="00F24A51">
        <w:rPr>
          <w:rFonts w:ascii="Times New Roman" w:hAnsi="Times New Roman" w:cs="Times New Roman"/>
          <w:sz w:val="24"/>
          <w:szCs w:val="24"/>
        </w:rPr>
        <w:t xml:space="preserve"> </w:t>
      </w:r>
      <w:r w:rsidR="00B61AFA" w:rsidRPr="00F24A51">
        <w:rPr>
          <w:rFonts w:ascii="Times New Roman" w:hAnsi="Times New Roman" w:cs="Times New Roman"/>
          <w:sz w:val="24"/>
          <w:szCs w:val="24"/>
        </w:rPr>
        <w:t xml:space="preserve">distintas </w:t>
      </w:r>
      <w:r w:rsidR="00DC3B8C" w:rsidRPr="00F24A51">
        <w:rPr>
          <w:rFonts w:ascii="Times New Roman" w:hAnsi="Times New Roman" w:cs="Times New Roman"/>
          <w:sz w:val="24"/>
          <w:szCs w:val="24"/>
        </w:rPr>
        <w:t>regiones del mundo.</w:t>
      </w:r>
    </w:p>
    <w:p w:rsidR="00DC3B8C" w:rsidRPr="00F24A51" w:rsidRDefault="00DC3B8C"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La situación de Latinoamérica se caracteriza por democracias en proceso de consolidación</w:t>
      </w:r>
      <w:r w:rsidR="00C65C01" w:rsidRPr="00F24A51">
        <w:rPr>
          <w:rFonts w:ascii="Times New Roman" w:hAnsi="Times New Roman" w:cs="Times New Roman"/>
          <w:sz w:val="24"/>
          <w:szCs w:val="24"/>
        </w:rPr>
        <w:t>;</w:t>
      </w:r>
      <w:r w:rsidRPr="00F24A51">
        <w:rPr>
          <w:rFonts w:ascii="Times New Roman" w:hAnsi="Times New Roman" w:cs="Times New Roman"/>
          <w:sz w:val="24"/>
          <w:szCs w:val="24"/>
        </w:rPr>
        <w:t xml:space="preserve"> </w:t>
      </w:r>
      <w:r w:rsidR="00E1321C" w:rsidRPr="00F24A51">
        <w:rPr>
          <w:rFonts w:ascii="Times New Roman" w:hAnsi="Times New Roman" w:cs="Times New Roman"/>
          <w:sz w:val="24"/>
          <w:szCs w:val="24"/>
        </w:rPr>
        <w:t>los</w:t>
      </w:r>
      <w:r w:rsidRPr="00F24A51">
        <w:rPr>
          <w:rFonts w:ascii="Times New Roman" w:hAnsi="Times New Roman" w:cs="Times New Roman"/>
          <w:sz w:val="24"/>
          <w:szCs w:val="24"/>
        </w:rPr>
        <w:t xml:space="preserve"> países </w:t>
      </w:r>
      <w:r w:rsidR="00C65C01" w:rsidRPr="00F24A51">
        <w:rPr>
          <w:rFonts w:ascii="Times New Roman" w:hAnsi="Times New Roman" w:cs="Times New Roman"/>
          <w:sz w:val="24"/>
          <w:szCs w:val="24"/>
        </w:rPr>
        <w:t xml:space="preserve">latinoamericanos </w:t>
      </w:r>
      <w:r w:rsidR="00E1321C" w:rsidRPr="00F24A51">
        <w:rPr>
          <w:rFonts w:ascii="Times New Roman" w:hAnsi="Times New Roman" w:cs="Times New Roman"/>
          <w:sz w:val="24"/>
          <w:szCs w:val="24"/>
        </w:rPr>
        <w:t>s</w:t>
      </w:r>
      <w:r w:rsidR="000574D8" w:rsidRPr="00F24A51">
        <w:rPr>
          <w:rFonts w:ascii="Times New Roman" w:hAnsi="Times New Roman" w:cs="Times New Roman"/>
          <w:sz w:val="24"/>
          <w:szCs w:val="24"/>
        </w:rPr>
        <w:t>uelen ser</w:t>
      </w:r>
      <w:r w:rsidR="00E1321C"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políticamente estables </w:t>
      </w:r>
      <w:r w:rsidR="00C65C01" w:rsidRPr="00F24A51">
        <w:rPr>
          <w:rFonts w:ascii="Times New Roman" w:hAnsi="Times New Roman" w:cs="Times New Roman"/>
          <w:sz w:val="24"/>
          <w:szCs w:val="24"/>
        </w:rPr>
        <w:t xml:space="preserve">y </w:t>
      </w:r>
      <w:r w:rsidR="000574D8" w:rsidRPr="00F24A51">
        <w:rPr>
          <w:rFonts w:ascii="Times New Roman" w:hAnsi="Times New Roman" w:cs="Times New Roman"/>
          <w:sz w:val="24"/>
          <w:szCs w:val="24"/>
        </w:rPr>
        <w:t>poseer</w:t>
      </w:r>
      <w:r w:rsidRPr="00F24A51">
        <w:rPr>
          <w:rFonts w:ascii="Times New Roman" w:hAnsi="Times New Roman" w:cs="Times New Roman"/>
          <w:sz w:val="24"/>
          <w:szCs w:val="24"/>
        </w:rPr>
        <w:t xml:space="preserve"> instituci</w:t>
      </w:r>
      <w:r w:rsidR="00E1321C" w:rsidRPr="00F24A51">
        <w:rPr>
          <w:rFonts w:ascii="Times New Roman" w:hAnsi="Times New Roman" w:cs="Times New Roman"/>
          <w:sz w:val="24"/>
          <w:szCs w:val="24"/>
        </w:rPr>
        <w:t xml:space="preserve">ones consolidadas (aunque </w:t>
      </w:r>
      <w:r w:rsidR="00534483" w:rsidRPr="00F24A51">
        <w:rPr>
          <w:rFonts w:ascii="Times New Roman" w:hAnsi="Times New Roman" w:cs="Times New Roman"/>
          <w:sz w:val="24"/>
          <w:szCs w:val="24"/>
        </w:rPr>
        <w:t>sigue sin solucionarse</w:t>
      </w:r>
      <w:r w:rsidR="00C65C01" w:rsidRPr="00F24A51">
        <w:rPr>
          <w:rFonts w:ascii="Times New Roman" w:hAnsi="Times New Roman" w:cs="Times New Roman"/>
          <w:sz w:val="24"/>
          <w:szCs w:val="24"/>
        </w:rPr>
        <w:t xml:space="preserve"> </w:t>
      </w:r>
      <w:r w:rsidR="000574D8" w:rsidRPr="00F24A51">
        <w:rPr>
          <w:rFonts w:ascii="Times New Roman" w:hAnsi="Times New Roman" w:cs="Times New Roman"/>
          <w:sz w:val="24"/>
          <w:szCs w:val="24"/>
        </w:rPr>
        <w:t>el</w:t>
      </w:r>
      <w:r w:rsidR="00E1321C" w:rsidRPr="00F24A51">
        <w:rPr>
          <w:rFonts w:ascii="Times New Roman" w:hAnsi="Times New Roman" w:cs="Times New Roman"/>
          <w:sz w:val="24"/>
          <w:szCs w:val="24"/>
        </w:rPr>
        <w:t xml:space="preserve"> problema crónico de </w:t>
      </w:r>
      <w:r w:rsidR="000574D8" w:rsidRPr="00F24A51">
        <w:rPr>
          <w:rFonts w:ascii="Times New Roman" w:hAnsi="Times New Roman" w:cs="Times New Roman"/>
          <w:sz w:val="24"/>
          <w:szCs w:val="24"/>
        </w:rPr>
        <w:t xml:space="preserve">la </w:t>
      </w:r>
      <w:r w:rsidR="00DF137B" w:rsidRPr="00F24A51">
        <w:rPr>
          <w:rFonts w:ascii="Times New Roman" w:hAnsi="Times New Roman" w:cs="Times New Roman"/>
          <w:sz w:val="24"/>
          <w:szCs w:val="24"/>
        </w:rPr>
        <w:t>corrupción</w:t>
      </w:r>
      <w:r w:rsidRPr="00F24A51">
        <w:rPr>
          <w:rFonts w:ascii="Times New Roman" w:hAnsi="Times New Roman" w:cs="Times New Roman"/>
          <w:sz w:val="24"/>
          <w:szCs w:val="24"/>
        </w:rPr>
        <w:t>)</w:t>
      </w:r>
      <w:r w:rsidR="00DF137B" w:rsidRPr="00F24A51">
        <w:rPr>
          <w:rFonts w:ascii="Times New Roman" w:hAnsi="Times New Roman" w:cs="Times New Roman"/>
          <w:sz w:val="24"/>
          <w:szCs w:val="24"/>
        </w:rPr>
        <w:t>;</w:t>
      </w:r>
      <w:r w:rsidRPr="00F24A51">
        <w:rPr>
          <w:rFonts w:ascii="Times New Roman" w:hAnsi="Times New Roman" w:cs="Times New Roman"/>
          <w:sz w:val="24"/>
          <w:szCs w:val="24"/>
        </w:rPr>
        <w:t xml:space="preserve"> </w:t>
      </w:r>
      <w:r w:rsidR="00752858" w:rsidRPr="00F24A51">
        <w:rPr>
          <w:rFonts w:ascii="Times New Roman" w:hAnsi="Times New Roman" w:cs="Times New Roman"/>
          <w:sz w:val="24"/>
          <w:szCs w:val="24"/>
        </w:rPr>
        <w:t>sin embargo,</w:t>
      </w:r>
      <w:r w:rsidRPr="00F24A51">
        <w:rPr>
          <w:rFonts w:ascii="Times New Roman" w:hAnsi="Times New Roman" w:cs="Times New Roman"/>
          <w:sz w:val="24"/>
          <w:szCs w:val="24"/>
        </w:rPr>
        <w:t xml:space="preserve"> </w:t>
      </w:r>
      <w:r w:rsidR="000574D8" w:rsidRPr="00F24A51">
        <w:rPr>
          <w:rFonts w:ascii="Times New Roman" w:hAnsi="Times New Roman" w:cs="Times New Roman"/>
          <w:sz w:val="24"/>
          <w:szCs w:val="24"/>
        </w:rPr>
        <w:t xml:space="preserve">al mismo tiempo tienen el problema </w:t>
      </w:r>
      <w:r w:rsidR="00752858" w:rsidRPr="00F24A51">
        <w:rPr>
          <w:rFonts w:ascii="Times New Roman" w:hAnsi="Times New Roman" w:cs="Times New Roman"/>
          <w:sz w:val="24"/>
          <w:szCs w:val="24"/>
        </w:rPr>
        <w:t>de pobreza que experimenta</w:t>
      </w:r>
      <w:r w:rsidR="000574D8" w:rsidRPr="00F24A51">
        <w:rPr>
          <w:rFonts w:ascii="Times New Roman" w:hAnsi="Times New Roman" w:cs="Times New Roman"/>
          <w:sz w:val="24"/>
          <w:szCs w:val="24"/>
        </w:rPr>
        <w:t xml:space="preserve"> la mayor parte de su</w:t>
      </w:r>
      <w:r w:rsidRPr="00F24A51">
        <w:rPr>
          <w:rFonts w:ascii="Times New Roman" w:hAnsi="Times New Roman" w:cs="Times New Roman"/>
          <w:sz w:val="24"/>
          <w:szCs w:val="24"/>
        </w:rPr>
        <w:t xml:space="preserve"> población</w:t>
      </w:r>
      <w:r w:rsidR="000574D8" w:rsidRPr="00F24A51">
        <w:rPr>
          <w:rFonts w:ascii="Times New Roman" w:hAnsi="Times New Roman" w:cs="Times New Roman"/>
          <w:sz w:val="24"/>
          <w:szCs w:val="24"/>
        </w:rPr>
        <w:t>. De esa manera</w:t>
      </w:r>
      <w:r w:rsidRPr="00F24A51">
        <w:rPr>
          <w:rFonts w:ascii="Times New Roman" w:hAnsi="Times New Roman" w:cs="Times New Roman"/>
          <w:sz w:val="24"/>
          <w:szCs w:val="24"/>
        </w:rPr>
        <w:t xml:space="preserve">, </w:t>
      </w:r>
      <w:r w:rsidR="000574D8" w:rsidRPr="00F24A51">
        <w:rPr>
          <w:rFonts w:ascii="Times New Roman" w:hAnsi="Times New Roman" w:cs="Times New Roman"/>
          <w:sz w:val="24"/>
          <w:szCs w:val="24"/>
        </w:rPr>
        <w:t>estos</w:t>
      </w:r>
      <w:r w:rsidR="00DF137B" w:rsidRPr="00F24A51">
        <w:rPr>
          <w:rFonts w:ascii="Times New Roman" w:hAnsi="Times New Roman" w:cs="Times New Roman"/>
          <w:sz w:val="24"/>
          <w:szCs w:val="24"/>
        </w:rPr>
        <w:t xml:space="preserve"> países son considerados pobres o en vías de desarrollo y </w:t>
      </w:r>
      <w:r w:rsidR="000574D8" w:rsidRPr="00F24A51">
        <w:rPr>
          <w:rFonts w:ascii="Times New Roman" w:hAnsi="Times New Roman" w:cs="Times New Roman"/>
          <w:sz w:val="24"/>
          <w:szCs w:val="24"/>
        </w:rPr>
        <w:t>su</w:t>
      </w:r>
      <w:r w:rsidRPr="00F24A51">
        <w:rPr>
          <w:rFonts w:ascii="Times New Roman" w:hAnsi="Times New Roman" w:cs="Times New Roman"/>
          <w:sz w:val="24"/>
          <w:szCs w:val="24"/>
        </w:rPr>
        <w:t xml:space="preserve"> </w:t>
      </w:r>
      <w:r w:rsidR="000574D8" w:rsidRPr="00F24A51">
        <w:rPr>
          <w:rFonts w:ascii="Times New Roman" w:hAnsi="Times New Roman" w:cs="Times New Roman"/>
          <w:sz w:val="24"/>
          <w:szCs w:val="24"/>
        </w:rPr>
        <w:t xml:space="preserve">economía crece de manera </w:t>
      </w:r>
      <w:r w:rsidRPr="00F24A51">
        <w:rPr>
          <w:rFonts w:ascii="Times New Roman" w:hAnsi="Times New Roman" w:cs="Times New Roman"/>
          <w:sz w:val="24"/>
          <w:szCs w:val="24"/>
        </w:rPr>
        <w:t>reducid</w:t>
      </w:r>
      <w:r w:rsidR="000574D8" w:rsidRPr="00F24A51">
        <w:rPr>
          <w:rFonts w:ascii="Times New Roman" w:hAnsi="Times New Roman" w:cs="Times New Roman"/>
          <w:sz w:val="24"/>
          <w:szCs w:val="24"/>
        </w:rPr>
        <w:t>a</w:t>
      </w:r>
      <w:r w:rsidRPr="00F24A51">
        <w:rPr>
          <w:rFonts w:ascii="Times New Roman" w:hAnsi="Times New Roman" w:cs="Times New Roman"/>
          <w:sz w:val="24"/>
          <w:szCs w:val="24"/>
        </w:rPr>
        <w:t xml:space="preserve"> en comparación con </w:t>
      </w:r>
      <w:r w:rsidR="00C63B6D" w:rsidRPr="00F24A51">
        <w:rPr>
          <w:rFonts w:ascii="Times New Roman" w:hAnsi="Times New Roman" w:cs="Times New Roman"/>
          <w:sz w:val="24"/>
          <w:szCs w:val="24"/>
        </w:rPr>
        <w:t xml:space="preserve">las de </w:t>
      </w:r>
      <w:r w:rsidRPr="00F24A51">
        <w:rPr>
          <w:rFonts w:ascii="Times New Roman" w:hAnsi="Times New Roman" w:cs="Times New Roman"/>
          <w:sz w:val="24"/>
          <w:szCs w:val="24"/>
        </w:rPr>
        <w:t>otras</w:t>
      </w:r>
      <w:r w:rsidR="00E1321C" w:rsidRPr="00F24A51">
        <w:rPr>
          <w:rFonts w:ascii="Times New Roman" w:hAnsi="Times New Roman" w:cs="Times New Roman"/>
          <w:sz w:val="24"/>
          <w:szCs w:val="24"/>
        </w:rPr>
        <w:t xml:space="preserve"> regiones</w:t>
      </w:r>
      <w:r w:rsidR="00DF137B" w:rsidRPr="00F24A51">
        <w:rPr>
          <w:rFonts w:ascii="Times New Roman" w:hAnsi="Times New Roman" w:cs="Times New Roman"/>
          <w:sz w:val="24"/>
          <w:szCs w:val="24"/>
        </w:rPr>
        <w:t>.</w:t>
      </w:r>
      <w:r w:rsidRPr="00F24A51">
        <w:rPr>
          <w:rFonts w:ascii="Times New Roman" w:hAnsi="Times New Roman" w:cs="Times New Roman"/>
          <w:sz w:val="24"/>
          <w:szCs w:val="24"/>
        </w:rPr>
        <w:t xml:space="preserve"> </w:t>
      </w:r>
    </w:p>
    <w:p w:rsidR="001351DA" w:rsidRPr="00F24A51" w:rsidRDefault="009070B9"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Lo que invierten en</w:t>
      </w:r>
      <w:r w:rsidR="00DF137B" w:rsidRPr="00F24A51">
        <w:rPr>
          <w:rFonts w:ascii="Times New Roman" w:hAnsi="Times New Roman" w:cs="Times New Roman"/>
          <w:sz w:val="24"/>
          <w:szCs w:val="24"/>
        </w:rPr>
        <w:t xml:space="preserve"> el </w:t>
      </w:r>
      <w:r w:rsidRPr="00F24A51">
        <w:rPr>
          <w:rFonts w:ascii="Times New Roman" w:hAnsi="Times New Roman" w:cs="Times New Roman"/>
          <w:sz w:val="24"/>
          <w:szCs w:val="24"/>
        </w:rPr>
        <w:t>área</w:t>
      </w:r>
      <w:r w:rsidR="00DF137B" w:rsidRPr="00F24A51">
        <w:rPr>
          <w:rFonts w:ascii="Times New Roman" w:hAnsi="Times New Roman" w:cs="Times New Roman"/>
          <w:sz w:val="24"/>
          <w:szCs w:val="24"/>
        </w:rPr>
        <w:t xml:space="preserve"> educativ</w:t>
      </w:r>
      <w:r w:rsidRPr="00F24A51">
        <w:rPr>
          <w:rFonts w:ascii="Times New Roman" w:hAnsi="Times New Roman" w:cs="Times New Roman"/>
          <w:sz w:val="24"/>
          <w:szCs w:val="24"/>
        </w:rPr>
        <w:t>a es</w:t>
      </w:r>
      <w:r w:rsidR="00BE13A4" w:rsidRPr="00F24A51">
        <w:rPr>
          <w:rFonts w:ascii="Times New Roman" w:hAnsi="Times New Roman" w:cs="Times New Roman"/>
          <w:sz w:val="24"/>
          <w:szCs w:val="24"/>
        </w:rPr>
        <w:t xml:space="preserve"> poco compara</w:t>
      </w:r>
      <w:r w:rsidRPr="00F24A51">
        <w:rPr>
          <w:rFonts w:ascii="Times New Roman" w:hAnsi="Times New Roman" w:cs="Times New Roman"/>
          <w:sz w:val="24"/>
          <w:szCs w:val="24"/>
        </w:rPr>
        <w:t>do</w:t>
      </w:r>
      <w:r w:rsidR="00BE13A4" w:rsidRPr="00F24A51">
        <w:rPr>
          <w:rFonts w:ascii="Times New Roman" w:hAnsi="Times New Roman" w:cs="Times New Roman"/>
          <w:sz w:val="24"/>
          <w:szCs w:val="24"/>
        </w:rPr>
        <w:t xml:space="preserve"> con </w:t>
      </w:r>
      <w:r w:rsidR="00DF137B" w:rsidRPr="00F24A51">
        <w:rPr>
          <w:rFonts w:ascii="Times New Roman" w:hAnsi="Times New Roman" w:cs="Times New Roman"/>
          <w:sz w:val="24"/>
          <w:szCs w:val="24"/>
        </w:rPr>
        <w:t>lo</w:t>
      </w:r>
      <w:r w:rsidR="00E30B8A" w:rsidRPr="00F24A51">
        <w:rPr>
          <w:rFonts w:ascii="Times New Roman" w:hAnsi="Times New Roman" w:cs="Times New Roman"/>
          <w:sz w:val="24"/>
          <w:szCs w:val="24"/>
        </w:rPr>
        <w:t xml:space="preserve"> que invierten lo</w:t>
      </w:r>
      <w:r w:rsidR="00DF137B" w:rsidRPr="00F24A51">
        <w:rPr>
          <w:rFonts w:ascii="Times New Roman" w:hAnsi="Times New Roman" w:cs="Times New Roman"/>
          <w:sz w:val="24"/>
          <w:szCs w:val="24"/>
        </w:rPr>
        <w:t>s países desarrollados</w:t>
      </w:r>
      <w:r w:rsidR="00E30B8A" w:rsidRPr="00F24A51">
        <w:rPr>
          <w:rFonts w:ascii="Times New Roman" w:hAnsi="Times New Roman" w:cs="Times New Roman"/>
          <w:sz w:val="24"/>
          <w:szCs w:val="24"/>
        </w:rPr>
        <w:t>. El</w:t>
      </w:r>
      <w:r w:rsidR="008F102C" w:rsidRPr="00F24A51">
        <w:rPr>
          <w:rFonts w:ascii="Times New Roman" w:hAnsi="Times New Roman" w:cs="Times New Roman"/>
          <w:sz w:val="24"/>
          <w:szCs w:val="24"/>
        </w:rPr>
        <w:t xml:space="preserve"> acceso a </w:t>
      </w:r>
      <w:r w:rsidR="00DF3498" w:rsidRPr="00F24A51">
        <w:rPr>
          <w:rFonts w:ascii="Times New Roman" w:hAnsi="Times New Roman" w:cs="Times New Roman"/>
          <w:sz w:val="24"/>
          <w:szCs w:val="24"/>
        </w:rPr>
        <w:t xml:space="preserve">mejores </w:t>
      </w:r>
      <w:r w:rsidR="008F102C" w:rsidRPr="00F24A51">
        <w:rPr>
          <w:rFonts w:ascii="Times New Roman" w:hAnsi="Times New Roman" w:cs="Times New Roman"/>
          <w:sz w:val="24"/>
          <w:szCs w:val="24"/>
        </w:rPr>
        <w:t xml:space="preserve">oportunidades, servicios y calidad de vida </w:t>
      </w:r>
      <w:r w:rsidR="00E30B8A" w:rsidRPr="00F24A51">
        <w:rPr>
          <w:rFonts w:ascii="Times New Roman" w:hAnsi="Times New Roman" w:cs="Times New Roman"/>
          <w:sz w:val="24"/>
          <w:szCs w:val="24"/>
        </w:rPr>
        <w:t>solo se ofrece a ciertos</w:t>
      </w:r>
      <w:r w:rsidR="00DF3498" w:rsidRPr="00F24A51">
        <w:rPr>
          <w:rFonts w:ascii="Times New Roman" w:hAnsi="Times New Roman" w:cs="Times New Roman"/>
          <w:sz w:val="24"/>
          <w:szCs w:val="24"/>
        </w:rPr>
        <w:t xml:space="preserve"> </w:t>
      </w:r>
      <w:r w:rsidR="008F102C" w:rsidRPr="00F24A51">
        <w:rPr>
          <w:rFonts w:ascii="Times New Roman" w:hAnsi="Times New Roman" w:cs="Times New Roman"/>
          <w:sz w:val="24"/>
          <w:szCs w:val="24"/>
        </w:rPr>
        <w:t xml:space="preserve">grupos de </w:t>
      </w:r>
      <w:r w:rsidR="00E30B8A" w:rsidRPr="00F24A51">
        <w:rPr>
          <w:rFonts w:ascii="Times New Roman" w:hAnsi="Times New Roman" w:cs="Times New Roman"/>
          <w:sz w:val="24"/>
          <w:szCs w:val="24"/>
        </w:rPr>
        <w:t xml:space="preserve">la </w:t>
      </w:r>
      <w:r w:rsidR="008F102C" w:rsidRPr="00F24A51">
        <w:rPr>
          <w:rFonts w:ascii="Times New Roman" w:hAnsi="Times New Roman" w:cs="Times New Roman"/>
          <w:sz w:val="24"/>
          <w:szCs w:val="24"/>
        </w:rPr>
        <w:t>población</w:t>
      </w:r>
      <w:r w:rsidR="006527A9" w:rsidRPr="00F24A51">
        <w:rPr>
          <w:rFonts w:ascii="Times New Roman" w:hAnsi="Times New Roman" w:cs="Times New Roman"/>
          <w:sz w:val="24"/>
          <w:szCs w:val="24"/>
        </w:rPr>
        <w:t>, de algunas</w:t>
      </w:r>
      <w:r w:rsidR="008F102C" w:rsidRPr="00F24A51">
        <w:rPr>
          <w:rFonts w:ascii="Times New Roman" w:hAnsi="Times New Roman" w:cs="Times New Roman"/>
          <w:sz w:val="24"/>
          <w:szCs w:val="24"/>
        </w:rPr>
        <w:t xml:space="preserve"> regiones</w:t>
      </w:r>
      <w:r w:rsidR="00E1321C" w:rsidRPr="00F24A51">
        <w:rPr>
          <w:rFonts w:ascii="Times New Roman" w:hAnsi="Times New Roman" w:cs="Times New Roman"/>
          <w:sz w:val="24"/>
          <w:szCs w:val="24"/>
        </w:rPr>
        <w:t xml:space="preserve"> de cada país </w:t>
      </w:r>
      <w:r w:rsidR="008F102C" w:rsidRPr="00F24A51">
        <w:rPr>
          <w:rFonts w:ascii="Times New Roman" w:hAnsi="Times New Roman" w:cs="Times New Roman"/>
          <w:sz w:val="24"/>
          <w:szCs w:val="24"/>
        </w:rPr>
        <w:t>(</w:t>
      </w:r>
      <w:r w:rsidR="001351DA" w:rsidRPr="00F24A51">
        <w:rPr>
          <w:rFonts w:ascii="Times New Roman" w:hAnsi="Times New Roman" w:cs="Times New Roman"/>
          <w:sz w:val="24"/>
          <w:szCs w:val="24"/>
        </w:rPr>
        <w:t>por ejemplo, la situación de pobreza y marginación es más extendida en poblaciones indígenas y en zonas rurales en comparación con la población no indígena y con las zonas urbanas).</w:t>
      </w:r>
    </w:p>
    <w:p w:rsidR="00FD5C9F" w:rsidRPr="00F24A51" w:rsidRDefault="001351DA"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Aunado a esto, en las últimas décadas ha habido un profundo cambio social, económico y político</w:t>
      </w:r>
      <w:r w:rsidR="00631327" w:rsidRPr="00F24A51">
        <w:rPr>
          <w:rFonts w:ascii="Times New Roman" w:hAnsi="Times New Roman" w:cs="Times New Roman"/>
          <w:sz w:val="24"/>
          <w:szCs w:val="24"/>
        </w:rPr>
        <w:t>,</w:t>
      </w:r>
      <w:r w:rsidRPr="00F24A51">
        <w:rPr>
          <w:rFonts w:ascii="Times New Roman" w:hAnsi="Times New Roman" w:cs="Times New Roman"/>
          <w:sz w:val="24"/>
          <w:szCs w:val="24"/>
        </w:rPr>
        <w:t xml:space="preserve"> pero los sistemas educativos no han ido a la par con ese cambio</w:t>
      </w:r>
      <w:r w:rsidR="007D43A9" w:rsidRPr="00F24A51">
        <w:rPr>
          <w:rFonts w:ascii="Times New Roman" w:hAnsi="Times New Roman" w:cs="Times New Roman"/>
          <w:sz w:val="24"/>
          <w:szCs w:val="24"/>
        </w:rPr>
        <w:t>. A este</w:t>
      </w:r>
      <w:r w:rsidR="006460EA" w:rsidRPr="00F24A51">
        <w:rPr>
          <w:rFonts w:ascii="Times New Roman" w:hAnsi="Times New Roman" w:cs="Times New Roman"/>
          <w:sz w:val="24"/>
          <w:szCs w:val="24"/>
        </w:rPr>
        <w:t xml:space="preserve"> respecto</w:t>
      </w:r>
      <w:r w:rsidR="007D43A9" w:rsidRPr="00F24A51">
        <w:rPr>
          <w:rFonts w:ascii="Times New Roman" w:hAnsi="Times New Roman" w:cs="Times New Roman"/>
          <w:sz w:val="24"/>
          <w:szCs w:val="24"/>
        </w:rPr>
        <w:t>,</w:t>
      </w:r>
      <w:r w:rsidR="00631327" w:rsidRPr="00F24A51">
        <w:rPr>
          <w:rFonts w:ascii="Times New Roman" w:hAnsi="Times New Roman" w:cs="Times New Roman"/>
          <w:sz w:val="24"/>
          <w:szCs w:val="24"/>
        </w:rPr>
        <w:t xml:space="preserve"> autores como</w:t>
      </w:r>
      <w:r w:rsidRPr="00F24A51">
        <w:rPr>
          <w:rFonts w:ascii="Times New Roman" w:hAnsi="Times New Roman" w:cs="Times New Roman"/>
          <w:sz w:val="24"/>
          <w:szCs w:val="24"/>
        </w:rPr>
        <w:t xml:space="preserve"> </w:t>
      </w:r>
      <w:r w:rsidR="00F12D25" w:rsidRPr="00F24A51">
        <w:rPr>
          <w:rFonts w:ascii="Times New Roman" w:hAnsi="Times New Roman" w:cs="Times New Roman"/>
          <w:noProof/>
          <w:sz w:val="24"/>
          <w:szCs w:val="24"/>
        </w:rPr>
        <w:t xml:space="preserve">Braslavsky </w:t>
      </w:r>
      <w:r w:rsidR="007D43A9" w:rsidRPr="00F24A51">
        <w:rPr>
          <w:rFonts w:ascii="Times New Roman" w:hAnsi="Times New Roman" w:cs="Times New Roman"/>
          <w:noProof/>
          <w:sz w:val="24"/>
          <w:szCs w:val="24"/>
        </w:rPr>
        <w:t>y</w:t>
      </w:r>
      <w:r w:rsidR="00F12D25" w:rsidRPr="00F24A51">
        <w:rPr>
          <w:rFonts w:ascii="Times New Roman" w:hAnsi="Times New Roman" w:cs="Times New Roman"/>
          <w:noProof/>
          <w:sz w:val="24"/>
          <w:szCs w:val="24"/>
        </w:rPr>
        <w:t xml:space="preserve"> Cosse (1996), </w:t>
      </w:r>
      <w:r w:rsidR="00F12D25" w:rsidRPr="00F24A51">
        <w:rPr>
          <w:rFonts w:ascii="Times New Roman" w:hAnsi="Times New Roman" w:cs="Times New Roman"/>
          <w:sz w:val="24"/>
          <w:szCs w:val="24"/>
        </w:rPr>
        <w:t xml:space="preserve">mencionan que el tema educativo </w:t>
      </w:r>
      <w:r w:rsidR="006527A9" w:rsidRPr="00F24A51">
        <w:rPr>
          <w:rFonts w:ascii="Times New Roman" w:hAnsi="Times New Roman" w:cs="Times New Roman"/>
          <w:sz w:val="24"/>
          <w:szCs w:val="24"/>
        </w:rPr>
        <w:t>está en c</w:t>
      </w:r>
      <w:r w:rsidR="00F12D25" w:rsidRPr="00F24A51">
        <w:rPr>
          <w:rFonts w:ascii="Times New Roman" w:hAnsi="Times New Roman" w:cs="Times New Roman"/>
          <w:sz w:val="24"/>
          <w:szCs w:val="24"/>
        </w:rPr>
        <w:t>risis</w:t>
      </w:r>
      <w:r w:rsidR="006527A9" w:rsidRPr="00F24A51">
        <w:rPr>
          <w:rFonts w:ascii="Times New Roman" w:hAnsi="Times New Roman" w:cs="Times New Roman"/>
          <w:sz w:val="24"/>
          <w:szCs w:val="24"/>
        </w:rPr>
        <w:t>,</w:t>
      </w:r>
      <w:r w:rsidR="00F12D25" w:rsidRPr="00F24A51">
        <w:rPr>
          <w:rFonts w:ascii="Times New Roman" w:hAnsi="Times New Roman" w:cs="Times New Roman"/>
          <w:sz w:val="24"/>
          <w:szCs w:val="24"/>
        </w:rPr>
        <w:t xml:space="preserve"> </w:t>
      </w:r>
      <w:r w:rsidR="00FD5C9F" w:rsidRPr="00F24A51">
        <w:rPr>
          <w:rFonts w:ascii="Times New Roman" w:hAnsi="Times New Roman" w:cs="Times New Roman"/>
          <w:sz w:val="24"/>
          <w:szCs w:val="24"/>
        </w:rPr>
        <w:t>ocasionad</w:t>
      </w:r>
      <w:r w:rsidR="006527A9" w:rsidRPr="00F24A51">
        <w:rPr>
          <w:rFonts w:ascii="Times New Roman" w:hAnsi="Times New Roman" w:cs="Times New Roman"/>
          <w:sz w:val="24"/>
          <w:szCs w:val="24"/>
        </w:rPr>
        <w:t>a</w:t>
      </w:r>
      <w:r w:rsidR="00FD5C9F" w:rsidRPr="00F24A51">
        <w:rPr>
          <w:rFonts w:ascii="Times New Roman" w:hAnsi="Times New Roman" w:cs="Times New Roman"/>
          <w:sz w:val="24"/>
          <w:szCs w:val="24"/>
        </w:rPr>
        <w:t xml:space="preserve"> por</w:t>
      </w:r>
      <w:r w:rsidR="00F12D25" w:rsidRPr="00F24A51">
        <w:rPr>
          <w:rFonts w:ascii="Times New Roman" w:hAnsi="Times New Roman" w:cs="Times New Roman"/>
          <w:sz w:val="24"/>
          <w:szCs w:val="24"/>
        </w:rPr>
        <w:t xml:space="preserve"> </w:t>
      </w:r>
      <w:r w:rsidR="006527A9" w:rsidRPr="00F24A51">
        <w:rPr>
          <w:rFonts w:ascii="Times New Roman" w:hAnsi="Times New Roman" w:cs="Times New Roman"/>
          <w:sz w:val="24"/>
          <w:szCs w:val="24"/>
        </w:rPr>
        <w:t>la</w:t>
      </w:r>
      <w:r w:rsidR="00F12D25" w:rsidRPr="00F24A51">
        <w:rPr>
          <w:rFonts w:ascii="Times New Roman" w:hAnsi="Times New Roman" w:cs="Times New Roman"/>
          <w:sz w:val="24"/>
          <w:szCs w:val="24"/>
        </w:rPr>
        <w:t xml:space="preserve"> expansión masiva del sistema educativo, </w:t>
      </w:r>
      <w:r w:rsidR="006527A9" w:rsidRPr="00F24A51">
        <w:rPr>
          <w:rFonts w:ascii="Times New Roman" w:hAnsi="Times New Roman" w:cs="Times New Roman"/>
          <w:sz w:val="24"/>
          <w:szCs w:val="24"/>
        </w:rPr>
        <w:t>falta de</w:t>
      </w:r>
      <w:r w:rsidR="00F12D25" w:rsidRPr="00F24A51">
        <w:rPr>
          <w:rFonts w:ascii="Times New Roman" w:hAnsi="Times New Roman" w:cs="Times New Roman"/>
          <w:sz w:val="24"/>
          <w:szCs w:val="24"/>
        </w:rPr>
        <w:t xml:space="preserve"> orientación hacia el aprendizaje continuo, </w:t>
      </w:r>
      <w:r w:rsidR="00F12D25" w:rsidRPr="00F24A51">
        <w:rPr>
          <w:rFonts w:ascii="Times New Roman" w:hAnsi="Times New Roman" w:cs="Times New Roman"/>
          <w:sz w:val="24"/>
          <w:szCs w:val="24"/>
        </w:rPr>
        <w:lastRenderedPageBreak/>
        <w:t xml:space="preserve">desigualdades sociales, cambios en la familia, </w:t>
      </w:r>
      <w:r w:rsidR="00631327" w:rsidRPr="00F24A51">
        <w:rPr>
          <w:rFonts w:ascii="Times New Roman" w:hAnsi="Times New Roman" w:cs="Times New Roman"/>
          <w:sz w:val="24"/>
          <w:szCs w:val="24"/>
        </w:rPr>
        <w:t xml:space="preserve">y </w:t>
      </w:r>
      <w:r w:rsidR="00F12D25" w:rsidRPr="00F24A51">
        <w:rPr>
          <w:rFonts w:ascii="Times New Roman" w:hAnsi="Times New Roman" w:cs="Times New Roman"/>
          <w:sz w:val="24"/>
          <w:szCs w:val="24"/>
        </w:rPr>
        <w:t>desestructuración de los ejes del sistema educativo (secuencialidad y jerarquización).</w:t>
      </w:r>
      <w:r w:rsidR="00FD5C9F" w:rsidRPr="00F24A51">
        <w:rPr>
          <w:rFonts w:ascii="Times New Roman" w:hAnsi="Times New Roman" w:cs="Times New Roman"/>
          <w:sz w:val="24"/>
          <w:szCs w:val="24"/>
        </w:rPr>
        <w:t xml:space="preserve"> </w:t>
      </w:r>
    </w:p>
    <w:p w:rsidR="00F12D25" w:rsidRPr="00F24A51" w:rsidRDefault="0010280D"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Asimismo,</w:t>
      </w:r>
      <w:r w:rsidR="00FD5C9F" w:rsidRPr="00F24A51">
        <w:rPr>
          <w:rFonts w:ascii="Times New Roman" w:hAnsi="Times New Roman" w:cs="Times New Roman"/>
          <w:sz w:val="24"/>
          <w:szCs w:val="24"/>
        </w:rPr>
        <w:t xml:space="preserve"> </w:t>
      </w:r>
      <w:r w:rsidR="00FD5C9F" w:rsidRPr="00F24A51">
        <w:rPr>
          <w:rFonts w:ascii="Times New Roman" w:hAnsi="Times New Roman" w:cs="Times New Roman"/>
          <w:noProof/>
          <w:sz w:val="24"/>
          <w:szCs w:val="24"/>
        </w:rPr>
        <w:t>Krawczyc (2002)</w:t>
      </w:r>
      <w:r w:rsidRPr="00F24A51">
        <w:rPr>
          <w:rFonts w:ascii="Times New Roman" w:hAnsi="Times New Roman" w:cs="Times New Roman"/>
          <w:noProof/>
          <w:sz w:val="24"/>
          <w:szCs w:val="24"/>
        </w:rPr>
        <w:t xml:space="preserve"> menciona,</w:t>
      </w:r>
      <w:r w:rsidR="00FD5C9F"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tras</w:t>
      </w:r>
      <w:r w:rsidR="00FD5C9F" w:rsidRPr="00F24A51">
        <w:rPr>
          <w:rFonts w:ascii="Times New Roman" w:hAnsi="Times New Roman" w:cs="Times New Roman"/>
          <w:noProof/>
          <w:sz w:val="24"/>
          <w:szCs w:val="24"/>
        </w:rPr>
        <w:t xml:space="preserve"> analizar</w:t>
      </w:r>
      <w:r w:rsidR="00FD5C9F" w:rsidRPr="00F24A51">
        <w:rPr>
          <w:rFonts w:ascii="Times New Roman" w:hAnsi="Times New Roman" w:cs="Times New Roman"/>
          <w:sz w:val="24"/>
          <w:szCs w:val="24"/>
        </w:rPr>
        <w:t xml:space="preserve"> un conjunto de documentos oficiales de organismos multilaterales: del programa de promoción de la reforma educativa en América Latina y el Caribe (PREAL), del Banco Mundial (BM), de la Comisión </w:t>
      </w:r>
      <w:r w:rsidR="007D43A9" w:rsidRPr="00F24A51">
        <w:rPr>
          <w:rFonts w:ascii="Times New Roman" w:hAnsi="Times New Roman" w:cs="Times New Roman"/>
          <w:sz w:val="24"/>
          <w:szCs w:val="24"/>
        </w:rPr>
        <w:t>E</w:t>
      </w:r>
      <w:r w:rsidR="00FD5C9F" w:rsidRPr="00F24A51">
        <w:rPr>
          <w:rFonts w:ascii="Times New Roman" w:hAnsi="Times New Roman" w:cs="Times New Roman"/>
          <w:sz w:val="24"/>
          <w:szCs w:val="24"/>
        </w:rPr>
        <w:t>conómica para América Latina y el Caribe (CEPAL) división de desarrollo social de la ONU, del Banco Interamericano de Desarrollo y del Instituto Internacional de Planeación de la Educación de la UNESCO (IIEPE), que existe un consenso entre los autores respecto a que los sistemas educativos vigentes –</w:t>
      </w:r>
      <w:r w:rsidR="009161B9" w:rsidRPr="00F24A51">
        <w:rPr>
          <w:rFonts w:ascii="Times New Roman" w:hAnsi="Times New Roman" w:cs="Times New Roman"/>
          <w:sz w:val="24"/>
          <w:szCs w:val="24"/>
        </w:rPr>
        <w:t>de</w:t>
      </w:r>
      <w:r w:rsidR="00FD5C9F" w:rsidRPr="00F24A51">
        <w:rPr>
          <w:rFonts w:ascii="Times New Roman" w:hAnsi="Times New Roman" w:cs="Times New Roman"/>
          <w:sz w:val="24"/>
          <w:szCs w:val="24"/>
        </w:rPr>
        <w:t xml:space="preserve"> la mayor</w:t>
      </w:r>
      <w:r w:rsidRPr="00F24A51">
        <w:rPr>
          <w:rFonts w:ascii="Times New Roman" w:hAnsi="Times New Roman" w:cs="Times New Roman"/>
          <w:sz w:val="24"/>
          <w:szCs w:val="24"/>
        </w:rPr>
        <w:t>ía</w:t>
      </w:r>
      <w:r w:rsidR="007D43A9" w:rsidRPr="00F24A51">
        <w:rPr>
          <w:rFonts w:ascii="Times New Roman" w:hAnsi="Times New Roman" w:cs="Times New Roman"/>
          <w:sz w:val="24"/>
          <w:szCs w:val="24"/>
        </w:rPr>
        <w:t xml:space="preserve"> de</w:t>
      </w:r>
      <w:r w:rsidR="00FD5C9F" w:rsidRPr="00F24A51">
        <w:rPr>
          <w:rFonts w:ascii="Times New Roman" w:hAnsi="Times New Roman" w:cs="Times New Roman"/>
          <w:sz w:val="24"/>
          <w:szCs w:val="24"/>
        </w:rPr>
        <w:t xml:space="preserve"> los países- no están respondiendo a las demandas generadas por la reorganización de los sistemas democráticos y la apertura de la economía</w:t>
      </w:r>
      <w:r w:rsidR="00F12D25" w:rsidRPr="00F24A51">
        <w:rPr>
          <w:rFonts w:ascii="Times New Roman" w:hAnsi="Times New Roman" w:cs="Times New Roman"/>
          <w:sz w:val="24"/>
          <w:szCs w:val="24"/>
        </w:rPr>
        <w:t>.</w:t>
      </w:r>
    </w:p>
    <w:p w:rsidR="005D2266" w:rsidRPr="00F24A51" w:rsidRDefault="003019DE" w:rsidP="00F24A51">
      <w:pPr>
        <w:spacing w:after="0" w:line="360" w:lineRule="auto"/>
        <w:jc w:val="both"/>
        <w:rPr>
          <w:rFonts w:ascii="Times New Roman" w:hAnsi="Times New Roman" w:cs="Times New Roman"/>
          <w:sz w:val="24"/>
          <w:szCs w:val="24"/>
        </w:rPr>
      </w:pPr>
      <w:r w:rsidRPr="00F24A51">
        <w:rPr>
          <w:rFonts w:ascii="Times New Roman" w:hAnsi="Times New Roman" w:cs="Times New Roman"/>
          <w:sz w:val="24"/>
          <w:szCs w:val="24"/>
        </w:rPr>
        <w:t>Con referencia a esta situación mundial</w:t>
      </w:r>
      <w:r w:rsidR="00FD5C9F" w:rsidRPr="00F24A51">
        <w:rPr>
          <w:rFonts w:ascii="Times New Roman" w:hAnsi="Times New Roman" w:cs="Times New Roman"/>
          <w:sz w:val="24"/>
          <w:szCs w:val="24"/>
        </w:rPr>
        <w:t xml:space="preserve">, </w:t>
      </w:r>
      <w:r w:rsidR="00FD5C9F" w:rsidRPr="00F24A51">
        <w:rPr>
          <w:rFonts w:ascii="Times New Roman" w:hAnsi="Times New Roman" w:cs="Times New Roman"/>
          <w:noProof/>
          <w:sz w:val="24"/>
          <w:szCs w:val="24"/>
        </w:rPr>
        <w:t xml:space="preserve">Cohen (2002) </w:t>
      </w:r>
      <w:r w:rsidR="005D2266" w:rsidRPr="00F24A51">
        <w:rPr>
          <w:rFonts w:ascii="Times New Roman" w:hAnsi="Times New Roman" w:cs="Times New Roman"/>
          <w:sz w:val="24"/>
          <w:szCs w:val="24"/>
        </w:rPr>
        <w:t xml:space="preserve">menciona </w:t>
      </w:r>
      <w:r w:rsidRPr="00F24A51">
        <w:rPr>
          <w:rFonts w:ascii="Times New Roman" w:hAnsi="Times New Roman" w:cs="Times New Roman"/>
          <w:sz w:val="24"/>
          <w:szCs w:val="24"/>
        </w:rPr>
        <w:t>que</w:t>
      </w:r>
      <w:r w:rsidR="00ED66F7" w:rsidRPr="00F24A51">
        <w:rPr>
          <w:rFonts w:ascii="Times New Roman" w:hAnsi="Times New Roman" w:cs="Times New Roman"/>
          <w:sz w:val="24"/>
          <w:szCs w:val="24"/>
        </w:rPr>
        <w:t xml:space="preserve"> la equidad </w:t>
      </w:r>
      <w:r w:rsidRPr="00F24A51">
        <w:rPr>
          <w:rFonts w:ascii="Times New Roman" w:hAnsi="Times New Roman" w:cs="Times New Roman"/>
          <w:sz w:val="24"/>
          <w:szCs w:val="24"/>
        </w:rPr>
        <w:t>enfrenta</w:t>
      </w:r>
      <w:r w:rsidR="005D2266" w:rsidRPr="00F24A51">
        <w:rPr>
          <w:rFonts w:ascii="Times New Roman" w:hAnsi="Times New Roman" w:cs="Times New Roman"/>
          <w:sz w:val="24"/>
          <w:szCs w:val="24"/>
        </w:rPr>
        <w:t xml:space="preserve"> algunas dificultades: no se aborda el tema desde la comprensión de la multiplicidad de factores explicativos, hay pocas evaluaciones sistemáticas de los proyectos implementados, y existe poca conexión entre la información disponible y los equipos que definen las políticas.</w:t>
      </w:r>
    </w:p>
    <w:p w:rsidR="005D2266" w:rsidRPr="00F24A51" w:rsidRDefault="005D2266" w:rsidP="00F24A51">
      <w:pPr>
        <w:spacing w:line="360" w:lineRule="auto"/>
        <w:jc w:val="both"/>
        <w:rPr>
          <w:rFonts w:ascii="Times New Roman" w:hAnsi="Times New Roman" w:cs="Times New Roman"/>
          <w:sz w:val="24"/>
          <w:szCs w:val="24"/>
        </w:rPr>
      </w:pPr>
    </w:p>
    <w:p w:rsidR="00CE007D" w:rsidRPr="00F24A51" w:rsidRDefault="00CE007D" w:rsidP="00F24A51">
      <w:pPr>
        <w:spacing w:line="360" w:lineRule="auto"/>
        <w:jc w:val="both"/>
        <w:rPr>
          <w:rFonts w:ascii="Times New Roman" w:hAnsi="Times New Roman" w:cs="Times New Roman"/>
          <w:b/>
          <w:noProof/>
          <w:sz w:val="24"/>
          <w:szCs w:val="24"/>
        </w:rPr>
      </w:pPr>
      <w:r w:rsidRPr="00F24A51">
        <w:rPr>
          <w:rFonts w:ascii="Times New Roman" w:hAnsi="Times New Roman" w:cs="Times New Roman"/>
          <w:b/>
          <w:noProof/>
          <w:sz w:val="24"/>
          <w:szCs w:val="24"/>
        </w:rPr>
        <w:t>DESARROLLO</w:t>
      </w:r>
    </w:p>
    <w:p w:rsidR="001D24D5" w:rsidRPr="00F24A51" w:rsidRDefault="0043711A" w:rsidP="00F24A51">
      <w:pPr>
        <w:spacing w:line="360" w:lineRule="auto"/>
        <w:jc w:val="both"/>
        <w:rPr>
          <w:rFonts w:ascii="Times New Roman" w:hAnsi="Times New Roman" w:cs="Times New Roman"/>
          <w:b/>
          <w:noProof/>
          <w:sz w:val="24"/>
          <w:szCs w:val="24"/>
        </w:rPr>
      </w:pPr>
      <w:r w:rsidRPr="00F24A51">
        <w:rPr>
          <w:rFonts w:ascii="Times New Roman" w:hAnsi="Times New Roman" w:cs="Times New Roman"/>
          <w:b/>
          <w:noProof/>
          <w:sz w:val="24"/>
          <w:szCs w:val="24"/>
        </w:rPr>
        <w:t xml:space="preserve">El tema de la equidad en el marco de las democracias </w:t>
      </w:r>
      <w:r w:rsidR="0060720F" w:rsidRPr="00F24A51">
        <w:rPr>
          <w:rFonts w:ascii="Times New Roman" w:hAnsi="Times New Roman" w:cs="Times New Roman"/>
          <w:b/>
          <w:noProof/>
          <w:sz w:val="24"/>
          <w:szCs w:val="24"/>
        </w:rPr>
        <w:t>en</w:t>
      </w:r>
      <w:r w:rsidR="001B7B18" w:rsidRPr="00F24A51">
        <w:rPr>
          <w:rFonts w:ascii="Times New Roman" w:hAnsi="Times New Roman" w:cs="Times New Roman"/>
          <w:b/>
          <w:noProof/>
          <w:sz w:val="24"/>
          <w:szCs w:val="24"/>
        </w:rPr>
        <w:t xml:space="preserve"> América Latina</w:t>
      </w:r>
    </w:p>
    <w:p w:rsidR="001D24D5" w:rsidRPr="00F24A51" w:rsidRDefault="001D24D5"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El tema de la equidad conlleva de fondo un aspecto ideológico sobre el concepto de igualdad, como un valor que es concebido de una determinada forma de acuerdo al tipo de organización social y del conse</w:t>
      </w:r>
      <w:r w:rsidR="001F03E1" w:rsidRPr="00F24A51">
        <w:rPr>
          <w:rFonts w:ascii="Times New Roman" w:hAnsi="Times New Roman" w:cs="Times New Roman"/>
          <w:noProof/>
          <w:sz w:val="24"/>
          <w:szCs w:val="24"/>
        </w:rPr>
        <w:t>n</w:t>
      </w:r>
      <w:r w:rsidRPr="00F24A51">
        <w:rPr>
          <w:rFonts w:ascii="Times New Roman" w:hAnsi="Times New Roman" w:cs="Times New Roman"/>
          <w:noProof/>
          <w:sz w:val="24"/>
          <w:szCs w:val="24"/>
        </w:rPr>
        <w:t xml:space="preserve">so social predominante; algunos de los pilares de las sociedades modernas son la igualdad ante la ley, así como el ejercer derechos y deberes en un entorno de libertades civiles, políticas y económicas </w:t>
      </w:r>
      <w:sdt>
        <w:sdtPr>
          <w:rPr>
            <w:rFonts w:ascii="Times New Roman" w:hAnsi="Times New Roman" w:cs="Times New Roman"/>
            <w:noProof/>
            <w:sz w:val="24"/>
            <w:szCs w:val="24"/>
          </w:rPr>
          <w:id w:val="662436357"/>
          <w:citation/>
        </w:sdtPr>
        <w:sdtEndPr/>
        <w:sdtContent>
          <w:r w:rsidRPr="00F24A51">
            <w:rPr>
              <w:rFonts w:ascii="Times New Roman" w:hAnsi="Times New Roman" w:cs="Times New Roman"/>
              <w:noProof/>
              <w:sz w:val="24"/>
              <w:szCs w:val="24"/>
            </w:rPr>
            <w:fldChar w:fldCharType="begin"/>
          </w:r>
          <w:r w:rsidR="001F03E1" w:rsidRPr="00F24A51">
            <w:rPr>
              <w:rFonts w:ascii="Times New Roman" w:hAnsi="Times New Roman" w:cs="Times New Roman"/>
              <w:noProof/>
              <w:sz w:val="24"/>
              <w:szCs w:val="24"/>
            </w:rPr>
            <w:instrText xml:space="preserve">CITATION Rod08 \l 2058 </w:instrText>
          </w:r>
          <w:r w:rsidRPr="00F24A51">
            <w:rPr>
              <w:rFonts w:ascii="Times New Roman" w:hAnsi="Times New Roman" w:cs="Times New Roman"/>
              <w:noProof/>
              <w:sz w:val="24"/>
              <w:szCs w:val="24"/>
            </w:rPr>
            <w:fldChar w:fldCharType="separate"/>
          </w:r>
          <w:r w:rsidR="001F03E1" w:rsidRPr="00F24A51">
            <w:rPr>
              <w:rFonts w:ascii="Times New Roman" w:hAnsi="Times New Roman" w:cs="Times New Roman"/>
              <w:noProof/>
              <w:sz w:val="24"/>
              <w:szCs w:val="24"/>
            </w:rPr>
            <w:t>(Rodríguez, 2008)</w:t>
          </w:r>
          <w:r w:rsidRPr="00F24A51">
            <w:rPr>
              <w:rFonts w:ascii="Times New Roman" w:hAnsi="Times New Roman" w:cs="Times New Roman"/>
              <w:noProof/>
              <w:sz w:val="24"/>
              <w:szCs w:val="24"/>
            </w:rPr>
            <w:fldChar w:fldCharType="end"/>
          </w:r>
        </w:sdtContent>
      </w:sdt>
      <w:r w:rsidRPr="00F24A51">
        <w:rPr>
          <w:rFonts w:ascii="Times New Roman" w:hAnsi="Times New Roman" w:cs="Times New Roman"/>
          <w:noProof/>
          <w:sz w:val="24"/>
          <w:szCs w:val="24"/>
        </w:rPr>
        <w:t>.</w:t>
      </w:r>
    </w:p>
    <w:p w:rsidR="001D24D5" w:rsidRPr="00F24A51" w:rsidRDefault="001D24D5"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Sin embargo</w:t>
      </w:r>
      <w:r w:rsidR="001F03E1" w:rsidRPr="00F24A51">
        <w:rPr>
          <w:rFonts w:ascii="Times New Roman" w:hAnsi="Times New Roman" w:cs="Times New Roman"/>
          <w:noProof/>
          <w:sz w:val="24"/>
          <w:szCs w:val="24"/>
        </w:rPr>
        <w:t>,</w:t>
      </w:r>
      <w:r w:rsidRPr="00F24A51">
        <w:rPr>
          <w:rFonts w:ascii="Times New Roman" w:hAnsi="Times New Roman" w:cs="Times New Roman"/>
          <w:noProof/>
          <w:sz w:val="24"/>
          <w:szCs w:val="24"/>
        </w:rPr>
        <w:t xml:space="preserve"> este entorno de libertades e</w:t>
      </w:r>
      <w:r w:rsidR="00733556" w:rsidRPr="00F24A51">
        <w:rPr>
          <w:rFonts w:ascii="Times New Roman" w:hAnsi="Times New Roman" w:cs="Times New Roman"/>
          <w:noProof/>
          <w:sz w:val="24"/>
          <w:szCs w:val="24"/>
        </w:rPr>
        <w:t>n una estructura social heterogé</w:t>
      </w:r>
      <w:r w:rsidRPr="00F24A51">
        <w:rPr>
          <w:rFonts w:ascii="Times New Roman" w:hAnsi="Times New Roman" w:cs="Times New Roman"/>
          <w:noProof/>
          <w:sz w:val="24"/>
          <w:szCs w:val="24"/>
        </w:rPr>
        <w:t>nea conlleva una diferenciación entre las capacidades, oportunidades y acceso a mejores bienes, servicios y opciones de vida</w:t>
      </w:r>
      <w:r w:rsidR="00822A0C" w:rsidRPr="00F24A51">
        <w:rPr>
          <w:rFonts w:ascii="Times New Roman" w:hAnsi="Times New Roman" w:cs="Times New Roman"/>
          <w:noProof/>
          <w:sz w:val="24"/>
          <w:szCs w:val="24"/>
        </w:rPr>
        <w:t>,</w:t>
      </w:r>
      <w:r w:rsidRPr="00F24A51">
        <w:rPr>
          <w:rFonts w:ascii="Times New Roman" w:hAnsi="Times New Roman" w:cs="Times New Roman"/>
          <w:noProof/>
          <w:sz w:val="24"/>
          <w:szCs w:val="24"/>
        </w:rPr>
        <w:t xml:space="preserve"> que t</w:t>
      </w:r>
      <w:r w:rsidR="00822A0C" w:rsidRPr="00F24A51">
        <w:rPr>
          <w:rFonts w:ascii="Times New Roman" w:hAnsi="Times New Roman" w:cs="Times New Roman"/>
          <w:noProof/>
          <w:sz w:val="24"/>
          <w:szCs w:val="24"/>
        </w:rPr>
        <w:t>raen</w:t>
      </w:r>
      <w:r w:rsidRPr="00F24A51">
        <w:rPr>
          <w:rFonts w:ascii="Times New Roman" w:hAnsi="Times New Roman" w:cs="Times New Roman"/>
          <w:noProof/>
          <w:sz w:val="24"/>
          <w:szCs w:val="24"/>
        </w:rPr>
        <w:t xml:space="preserve"> como consecuencia la generación de desigualdades a nivel social, </w:t>
      </w:r>
      <w:r w:rsidR="00822A0C" w:rsidRPr="00F24A51">
        <w:rPr>
          <w:rFonts w:ascii="Times New Roman" w:hAnsi="Times New Roman" w:cs="Times New Roman"/>
          <w:noProof/>
          <w:sz w:val="24"/>
          <w:szCs w:val="24"/>
        </w:rPr>
        <w:t>y</w:t>
      </w:r>
      <w:r w:rsidRPr="00F24A51">
        <w:rPr>
          <w:rFonts w:ascii="Times New Roman" w:hAnsi="Times New Roman" w:cs="Times New Roman"/>
          <w:noProof/>
          <w:sz w:val="24"/>
          <w:szCs w:val="24"/>
        </w:rPr>
        <w:t xml:space="preserve"> el problema ético de la justicia social.</w:t>
      </w:r>
    </w:p>
    <w:p w:rsidR="001D24D5" w:rsidRPr="00F24A51" w:rsidRDefault="001D24D5"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Rodríg</w:t>
      </w:r>
      <w:r w:rsidR="00822A0C" w:rsidRPr="00F24A51">
        <w:rPr>
          <w:rFonts w:ascii="Times New Roman" w:hAnsi="Times New Roman" w:cs="Times New Roman"/>
          <w:noProof/>
          <w:sz w:val="24"/>
          <w:szCs w:val="24"/>
        </w:rPr>
        <w:t>u</w:t>
      </w:r>
      <w:r w:rsidRPr="00F24A51">
        <w:rPr>
          <w:rFonts w:ascii="Times New Roman" w:hAnsi="Times New Roman" w:cs="Times New Roman"/>
          <w:noProof/>
          <w:sz w:val="24"/>
          <w:szCs w:val="24"/>
        </w:rPr>
        <w:t xml:space="preserve">ez (2008), analiza la concepción de Amartya Sen </w:t>
      </w:r>
      <w:r w:rsidR="000A1C4B" w:rsidRPr="00F24A51">
        <w:rPr>
          <w:rFonts w:ascii="Times New Roman" w:hAnsi="Times New Roman" w:cs="Times New Roman"/>
          <w:noProof/>
          <w:sz w:val="24"/>
          <w:szCs w:val="24"/>
        </w:rPr>
        <w:t>sobre</w:t>
      </w:r>
      <w:r w:rsidR="00631327" w:rsidRPr="00F24A51">
        <w:rPr>
          <w:rFonts w:ascii="Times New Roman" w:hAnsi="Times New Roman" w:cs="Times New Roman"/>
          <w:noProof/>
          <w:sz w:val="24"/>
          <w:szCs w:val="24"/>
        </w:rPr>
        <w:t xml:space="preserve"> la justicia social, partiendo de que</w:t>
      </w:r>
      <w:r w:rsidRPr="00F24A51">
        <w:rPr>
          <w:rFonts w:ascii="Times New Roman" w:hAnsi="Times New Roman" w:cs="Times New Roman"/>
          <w:noProof/>
          <w:sz w:val="24"/>
          <w:szCs w:val="24"/>
        </w:rPr>
        <w:t xml:space="preserve"> toda concepción de equidad supone la definición de una igualdad fundamental que pudiese “justificar” ot</w:t>
      </w:r>
      <w:r w:rsidR="00631327" w:rsidRPr="00F24A51">
        <w:rPr>
          <w:rFonts w:ascii="Times New Roman" w:hAnsi="Times New Roman" w:cs="Times New Roman"/>
          <w:noProof/>
          <w:sz w:val="24"/>
          <w:szCs w:val="24"/>
        </w:rPr>
        <w:t xml:space="preserve">ros tipos de desigualdades; </w:t>
      </w:r>
      <w:r w:rsidRPr="00F24A51">
        <w:rPr>
          <w:rFonts w:ascii="Times New Roman" w:hAnsi="Times New Roman" w:cs="Times New Roman"/>
          <w:noProof/>
          <w:sz w:val="24"/>
          <w:szCs w:val="24"/>
        </w:rPr>
        <w:t xml:space="preserve">en las sociedades modernas </w:t>
      </w:r>
      <w:r w:rsidR="00631327" w:rsidRPr="00F24A51">
        <w:rPr>
          <w:rFonts w:ascii="Times New Roman" w:hAnsi="Times New Roman" w:cs="Times New Roman"/>
          <w:noProof/>
          <w:sz w:val="24"/>
          <w:szCs w:val="24"/>
        </w:rPr>
        <w:t xml:space="preserve">la igualdad fundamental </w:t>
      </w:r>
      <w:r w:rsidRPr="00F24A51">
        <w:rPr>
          <w:rFonts w:ascii="Times New Roman" w:hAnsi="Times New Roman" w:cs="Times New Roman"/>
          <w:noProof/>
          <w:sz w:val="24"/>
          <w:szCs w:val="24"/>
        </w:rPr>
        <w:t xml:space="preserve">es </w:t>
      </w:r>
      <w:r w:rsidRPr="00F24A51">
        <w:rPr>
          <w:rFonts w:ascii="Times New Roman" w:hAnsi="Times New Roman" w:cs="Times New Roman"/>
          <w:noProof/>
          <w:sz w:val="24"/>
          <w:szCs w:val="24"/>
        </w:rPr>
        <w:lastRenderedPageBreak/>
        <w:t>la igualdad de oportunidades</w:t>
      </w:r>
      <w:r w:rsidR="009D625A"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xml:space="preserve">e igualdad ante la ley, que en la actualidad se mantiene como un ideal utópico que no ha tenido resultados </w:t>
      </w:r>
      <w:r w:rsidR="0060720F" w:rsidRPr="00F24A51">
        <w:rPr>
          <w:rFonts w:ascii="Times New Roman" w:hAnsi="Times New Roman" w:cs="Times New Roman"/>
          <w:noProof/>
          <w:sz w:val="24"/>
          <w:szCs w:val="24"/>
        </w:rPr>
        <w:t>benéficos de carácter</w:t>
      </w:r>
      <w:r w:rsidRPr="00F24A51">
        <w:rPr>
          <w:rFonts w:ascii="Times New Roman" w:hAnsi="Times New Roman" w:cs="Times New Roman"/>
          <w:noProof/>
          <w:sz w:val="24"/>
          <w:szCs w:val="24"/>
        </w:rPr>
        <w:t xml:space="preserve"> económico y social para las mayorías (al menos en América Latina).</w:t>
      </w:r>
    </w:p>
    <w:p w:rsidR="001D24D5" w:rsidRPr="00F24A51" w:rsidRDefault="001D24D5"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 xml:space="preserve">Una de las propuestas </w:t>
      </w:r>
      <w:r w:rsidR="002739D7" w:rsidRPr="00F24A51">
        <w:rPr>
          <w:rFonts w:ascii="Times New Roman" w:hAnsi="Times New Roman" w:cs="Times New Roman"/>
          <w:noProof/>
          <w:sz w:val="24"/>
          <w:szCs w:val="24"/>
        </w:rPr>
        <w:t>actuales sobre injusticia social, enfocada en la igualdad,</w:t>
      </w:r>
      <w:r w:rsidRPr="00F24A51">
        <w:rPr>
          <w:rFonts w:ascii="Times New Roman" w:hAnsi="Times New Roman" w:cs="Times New Roman"/>
          <w:noProof/>
          <w:sz w:val="24"/>
          <w:szCs w:val="24"/>
        </w:rPr>
        <w:t xml:space="preserve"> es la de Rawls (1993), quien parte de un principio hipotético al que </w:t>
      </w:r>
      <w:r w:rsidR="002739D7" w:rsidRPr="00F24A51">
        <w:rPr>
          <w:rFonts w:ascii="Times New Roman" w:hAnsi="Times New Roman" w:cs="Times New Roman"/>
          <w:noProof/>
          <w:sz w:val="24"/>
          <w:szCs w:val="24"/>
        </w:rPr>
        <w:t>denomina</w:t>
      </w:r>
      <w:r w:rsidRPr="00F24A51">
        <w:rPr>
          <w:rFonts w:ascii="Times New Roman" w:hAnsi="Times New Roman" w:cs="Times New Roman"/>
          <w:noProof/>
          <w:sz w:val="24"/>
          <w:szCs w:val="24"/>
        </w:rPr>
        <w:t xml:space="preserve"> velo de la ignorancia, mencionando que si todos como sociedad estuvi</w:t>
      </w:r>
      <w:r w:rsidR="000A1C4B" w:rsidRPr="00F24A51">
        <w:rPr>
          <w:rFonts w:ascii="Times New Roman" w:hAnsi="Times New Roman" w:cs="Times New Roman"/>
          <w:noProof/>
          <w:sz w:val="24"/>
          <w:szCs w:val="24"/>
        </w:rPr>
        <w:t>é</w:t>
      </w:r>
      <w:r w:rsidRPr="00F24A51">
        <w:rPr>
          <w:rFonts w:ascii="Times New Roman" w:hAnsi="Times New Roman" w:cs="Times New Roman"/>
          <w:noProof/>
          <w:sz w:val="24"/>
          <w:szCs w:val="24"/>
        </w:rPr>
        <w:t xml:space="preserve">ramos en </w:t>
      </w:r>
      <w:r w:rsidR="00631327" w:rsidRPr="00F24A51">
        <w:rPr>
          <w:rFonts w:ascii="Times New Roman" w:hAnsi="Times New Roman" w:cs="Times New Roman"/>
          <w:noProof/>
          <w:sz w:val="24"/>
          <w:szCs w:val="24"/>
        </w:rPr>
        <w:t xml:space="preserve">una </w:t>
      </w:r>
      <w:r w:rsidRPr="00F24A51">
        <w:rPr>
          <w:rFonts w:ascii="Times New Roman" w:hAnsi="Times New Roman" w:cs="Times New Roman"/>
          <w:noProof/>
          <w:sz w:val="24"/>
          <w:szCs w:val="24"/>
        </w:rPr>
        <w:t xml:space="preserve">posición de no conocer el lugar que debemos ocupar dentro de la estructura social (una estructura con diferencias económicas, culturales y de oportunidades, </w:t>
      </w:r>
      <w:r w:rsidR="00825432" w:rsidRPr="00F24A51">
        <w:rPr>
          <w:rFonts w:ascii="Times New Roman" w:hAnsi="Times New Roman" w:cs="Times New Roman"/>
          <w:noProof/>
          <w:sz w:val="24"/>
          <w:szCs w:val="24"/>
        </w:rPr>
        <w:t>donde</w:t>
      </w:r>
      <w:r w:rsidRPr="00F24A51">
        <w:rPr>
          <w:rFonts w:ascii="Times New Roman" w:hAnsi="Times New Roman" w:cs="Times New Roman"/>
          <w:noProof/>
          <w:sz w:val="24"/>
          <w:szCs w:val="24"/>
        </w:rPr>
        <w:t xml:space="preserve"> la mayoría está en desventaja) y tuvi</w:t>
      </w:r>
      <w:r w:rsidR="00825432" w:rsidRPr="00F24A51">
        <w:rPr>
          <w:rFonts w:ascii="Times New Roman" w:hAnsi="Times New Roman" w:cs="Times New Roman"/>
          <w:noProof/>
          <w:sz w:val="24"/>
          <w:szCs w:val="24"/>
        </w:rPr>
        <w:t>é</w:t>
      </w:r>
      <w:r w:rsidRPr="00F24A51">
        <w:rPr>
          <w:rFonts w:ascii="Times New Roman" w:hAnsi="Times New Roman" w:cs="Times New Roman"/>
          <w:noProof/>
          <w:sz w:val="24"/>
          <w:szCs w:val="24"/>
        </w:rPr>
        <w:t>ramos que negociar una forma de organización social partiendo de ese principio</w:t>
      </w:r>
      <w:r w:rsidR="009D625A" w:rsidRPr="00F24A51">
        <w:rPr>
          <w:rFonts w:ascii="Times New Roman" w:hAnsi="Times New Roman" w:cs="Times New Roman"/>
          <w:noProof/>
          <w:sz w:val="24"/>
          <w:szCs w:val="24"/>
        </w:rPr>
        <w:t>,</w:t>
      </w:r>
      <w:r w:rsidRPr="00F24A51">
        <w:rPr>
          <w:rFonts w:ascii="Times New Roman" w:hAnsi="Times New Roman" w:cs="Times New Roman"/>
          <w:noProof/>
          <w:sz w:val="24"/>
          <w:szCs w:val="24"/>
        </w:rPr>
        <w:t xml:space="preserve"> la mejor opción sería buscar un sistema más justo e igualitario</w:t>
      </w:r>
      <w:r w:rsidR="00631327" w:rsidRPr="00F24A51">
        <w:rPr>
          <w:rFonts w:ascii="Times New Roman" w:hAnsi="Times New Roman" w:cs="Times New Roman"/>
          <w:noProof/>
          <w:sz w:val="24"/>
          <w:szCs w:val="24"/>
        </w:rPr>
        <w:t xml:space="preserve"> para todos</w:t>
      </w:r>
      <w:r w:rsidR="00825432" w:rsidRPr="00F24A51">
        <w:rPr>
          <w:rFonts w:ascii="Times New Roman" w:hAnsi="Times New Roman" w:cs="Times New Roman"/>
          <w:noProof/>
          <w:sz w:val="24"/>
          <w:szCs w:val="24"/>
        </w:rPr>
        <w:t>. A este respecto,</w:t>
      </w:r>
      <w:r w:rsidRPr="00F24A51">
        <w:rPr>
          <w:rFonts w:ascii="Times New Roman" w:hAnsi="Times New Roman" w:cs="Times New Roman"/>
          <w:noProof/>
          <w:sz w:val="24"/>
          <w:szCs w:val="24"/>
        </w:rPr>
        <w:t xml:space="preserve"> Rawls propone dos principios de justicia:</w:t>
      </w:r>
    </w:p>
    <w:p w:rsidR="001D24D5" w:rsidRPr="00F24A51" w:rsidRDefault="009D625A" w:rsidP="00F24A51">
      <w:pPr>
        <w:pStyle w:val="Prrafodelista"/>
        <w:numPr>
          <w:ilvl w:val="0"/>
          <w:numId w:val="1"/>
        </w:num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C</w:t>
      </w:r>
      <w:r w:rsidR="001D24D5" w:rsidRPr="00F24A51">
        <w:rPr>
          <w:rFonts w:ascii="Times New Roman" w:hAnsi="Times New Roman" w:cs="Times New Roman"/>
          <w:noProof/>
          <w:sz w:val="24"/>
          <w:szCs w:val="24"/>
        </w:rPr>
        <w:t xml:space="preserve">ada persona debe tener un derecho igual al esquema más extenso de libertades básicas iguales compatible con un esquema similar de libertades para otros, y </w:t>
      </w:r>
    </w:p>
    <w:p w:rsidR="001D24D5" w:rsidRPr="00F24A51" w:rsidRDefault="001D24D5" w:rsidP="00F24A51">
      <w:pPr>
        <w:pStyle w:val="Prrafodelista"/>
        <w:numPr>
          <w:ilvl w:val="0"/>
          <w:numId w:val="1"/>
        </w:num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 xml:space="preserve">Las desigualdades sociales y económicas deben de resolverse de </w:t>
      </w:r>
      <w:r w:rsidR="001F1918" w:rsidRPr="00F24A51">
        <w:rPr>
          <w:rFonts w:ascii="Times New Roman" w:hAnsi="Times New Roman" w:cs="Times New Roman"/>
          <w:noProof/>
          <w:sz w:val="24"/>
          <w:szCs w:val="24"/>
        </w:rPr>
        <w:t xml:space="preserve">tal </w:t>
      </w:r>
      <w:r w:rsidRPr="00F24A51">
        <w:rPr>
          <w:rFonts w:ascii="Times New Roman" w:hAnsi="Times New Roman" w:cs="Times New Roman"/>
          <w:noProof/>
          <w:sz w:val="24"/>
          <w:szCs w:val="24"/>
        </w:rPr>
        <w:t>modo que:</w:t>
      </w:r>
    </w:p>
    <w:p w:rsidR="001D24D5" w:rsidRPr="00F24A51" w:rsidRDefault="001D24D5" w:rsidP="00F24A51">
      <w:pPr>
        <w:pStyle w:val="Prrafodelista"/>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 xml:space="preserve">-resulten </w:t>
      </w:r>
      <w:r w:rsidR="001F1918" w:rsidRPr="00F24A51">
        <w:rPr>
          <w:rFonts w:ascii="Times New Roman" w:hAnsi="Times New Roman" w:cs="Times New Roman"/>
          <w:noProof/>
          <w:sz w:val="24"/>
          <w:szCs w:val="24"/>
        </w:rPr>
        <w:t>del m</w:t>
      </w:r>
      <w:r w:rsidRPr="00F24A51">
        <w:rPr>
          <w:rFonts w:ascii="Times New Roman" w:hAnsi="Times New Roman" w:cs="Times New Roman"/>
          <w:noProof/>
          <w:sz w:val="24"/>
          <w:szCs w:val="24"/>
        </w:rPr>
        <w:t xml:space="preserve">ayor beneficio </w:t>
      </w:r>
      <w:r w:rsidR="001F1918" w:rsidRPr="00F24A51">
        <w:rPr>
          <w:rFonts w:ascii="Times New Roman" w:hAnsi="Times New Roman" w:cs="Times New Roman"/>
          <w:noProof/>
          <w:sz w:val="24"/>
          <w:szCs w:val="24"/>
        </w:rPr>
        <w:t>para</w:t>
      </w:r>
      <w:r w:rsidRPr="00F24A51">
        <w:rPr>
          <w:rFonts w:ascii="Times New Roman" w:hAnsi="Times New Roman" w:cs="Times New Roman"/>
          <w:noProof/>
          <w:sz w:val="24"/>
          <w:szCs w:val="24"/>
        </w:rPr>
        <w:t xml:space="preserve"> los miembros menos aventajados de la sociedad (el principio de la diferencia).</w:t>
      </w:r>
    </w:p>
    <w:p w:rsidR="001D24D5" w:rsidRPr="00F24A51" w:rsidRDefault="001D24D5" w:rsidP="00F24A51">
      <w:pPr>
        <w:pStyle w:val="Prrafodelista"/>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-los cargos y puestos deb</w:t>
      </w:r>
      <w:r w:rsidR="00EC423A" w:rsidRPr="00F24A51">
        <w:rPr>
          <w:rFonts w:ascii="Times New Roman" w:hAnsi="Times New Roman" w:cs="Times New Roman"/>
          <w:noProof/>
          <w:sz w:val="24"/>
          <w:szCs w:val="24"/>
        </w:rPr>
        <w:t>en</w:t>
      </w:r>
      <w:r w:rsidRPr="00F24A51">
        <w:rPr>
          <w:rFonts w:ascii="Times New Roman" w:hAnsi="Times New Roman" w:cs="Times New Roman"/>
          <w:noProof/>
          <w:sz w:val="24"/>
          <w:szCs w:val="24"/>
        </w:rPr>
        <w:t xml:space="preserve"> estar abiertos para todos bajo condiciones de igualdad de oportunidades (justa igualdad de oportunidades).</w:t>
      </w:r>
    </w:p>
    <w:p w:rsidR="001D24D5" w:rsidRPr="00F24A51" w:rsidRDefault="001D24D5" w:rsidP="00F24A51">
      <w:pPr>
        <w:pStyle w:val="Prrafodelista"/>
        <w:spacing w:line="360" w:lineRule="auto"/>
        <w:jc w:val="both"/>
        <w:rPr>
          <w:rFonts w:ascii="Times New Roman" w:hAnsi="Times New Roman" w:cs="Times New Roman"/>
          <w:noProof/>
          <w:sz w:val="24"/>
          <w:szCs w:val="24"/>
        </w:rPr>
      </w:pPr>
    </w:p>
    <w:p w:rsidR="001D24D5" w:rsidRPr="00F24A51" w:rsidRDefault="00C9020A" w:rsidP="00F24A51">
      <w:pPr>
        <w:pStyle w:val="Prrafodelista"/>
        <w:spacing w:line="360" w:lineRule="auto"/>
        <w:ind w:left="0"/>
        <w:jc w:val="both"/>
        <w:rPr>
          <w:rFonts w:ascii="Times New Roman" w:hAnsi="Times New Roman" w:cs="Times New Roman"/>
          <w:noProof/>
          <w:sz w:val="24"/>
          <w:szCs w:val="24"/>
        </w:rPr>
      </w:pPr>
      <w:r w:rsidRPr="00F24A51">
        <w:rPr>
          <w:rFonts w:ascii="Times New Roman" w:hAnsi="Times New Roman" w:cs="Times New Roman"/>
          <w:noProof/>
          <w:sz w:val="24"/>
          <w:szCs w:val="24"/>
        </w:rPr>
        <w:t xml:space="preserve">Dicha </w:t>
      </w:r>
      <w:r w:rsidR="001D24D5" w:rsidRPr="00F24A51">
        <w:rPr>
          <w:rFonts w:ascii="Times New Roman" w:hAnsi="Times New Roman" w:cs="Times New Roman"/>
          <w:noProof/>
          <w:sz w:val="24"/>
          <w:szCs w:val="24"/>
        </w:rPr>
        <w:t xml:space="preserve">propuesta teórica </w:t>
      </w:r>
      <w:r w:rsidRPr="00F24A51">
        <w:rPr>
          <w:rFonts w:ascii="Times New Roman" w:hAnsi="Times New Roman" w:cs="Times New Roman"/>
          <w:noProof/>
          <w:sz w:val="24"/>
          <w:szCs w:val="24"/>
        </w:rPr>
        <w:t xml:space="preserve">sobre </w:t>
      </w:r>
      <w:r w:rsidR="001D24D5" w:rsidRPr="00F24A51">
        <w:rPr>
          <w:rFonts w:ascii="Times New Roman" w:hAnsi="Times New Roman" w:cs="Times New Roman"/>
          <w:noProof/>
          <w:sz w:val="24"/>
          <w:szCs w:val="24"/>
        </w:rPr>
        <w:t xml:space="preserve">equidad </w:t>
      </w:r>
      <w:r w:rsidRPr="00F24A51">
        <w:rPr>
          <w:rFonts w:ascii="Times New Roman" w:hAnsi="Times New Roman" w:cs="Times New Roman"/>
          <w:noProof/>
          <w:sz w:val="24"/>
          <w:szCs w:val="24"/>
        </w:rPr>
        <w:t xml:space="preserve">es importante porque </w:t>
      </w:r>
      <w:r w:rsidR="00155A38" w:rsidRPr="00F24A51">
        <w:rPr>
          <w:rFonts w:ascii="Times New Roman" w:hAnsi="Times New Roman" w:cs="Times New Roman"/>
          <w:noProof/>
          <w:sz w:val="24"/>
          <w:szCs w:val="24"/>
        </w:rPr>
        <w:t>su punto de partida es</w:t>
      </w:r>
      <w:r w:rsidRPr="00F24A51">
        <w:rPr>
          <w:rFonts w:ascii="Times New Roman" w:hAnsi="Times New Roman" w:cs="Times New Roman"/>
          <w:noProof/>
          <w:sz w:val="24"/>
          <w:szCs w:val="24"/>
        </w:rPr>
        <w:t xml:space="preserve"> la</w:t>
      </w:r>
      <w:r w:rsidR="001D24D5" w:rsidRPr="00F24A51">
        <w:rPr>
          <w:rFonts w:ascii="Times New Roman" w:hAnsi="Times New Roman" w:cs="Times New Roman"/>
          <w:noProof/>
          <w:sz w:val="24"/>
          <w:szCs w:val="24"/>
        </w:rPr>
        <w:t xml:space="preserve"> igualdad </w:t>
      </w:r>
      <w:r w:rsidR="00155A38" w:rsidRPr="00F24A51">
        <w:rPr>
          <w:rFonts w:ascii="Times New Roman" w:hAnsi="Times New Roman" w:cs="Times New Roman"/>
          <w:noProof/>
          <w:sz w:val="24"/>
          <w:szCs w:val="24"/>
        </w:rPr>
        <w:t>de</w:t>
      </w:r>
      <w:r w:rsidR="001D24D5" w:rsidRPr="00F24A51">
        <w:rPr>
          <w:rFonts w:ascii="Times New Roman" w:hAnsi="Times New Roman" w:cs="Times New Roman"/>
          <w:noProof/>
          <w:sz w:val="24"/>
          <w:szCs w:val="24"/>
        </w:rPr>
        <w:t xml:space="preserve"> derechos y libertades, </w:t>
      </w:r>
      <w:r w:rsidRPr="00F24A51">
        <w:rPr>
          <w:rFonts w:ascii="Times New Roman" w:hAnsi="Times New Roman" w:cs="Times New Roman"/>
          <w:noProof/>
          <w:sz w:val="24"/>
          <w:szCs w:val="24"/>
        </w:rPr>
        <w:t xml:space="preserve">así como </w:t>
      </w:r>
      <w:r w:rsidR="00155A38" w:rsidRPr="00F24A51">
        <w:rPr>
          <w:rFonts w:ascii="Times New Roman" w:hAnsi="Times New Roman" w:cs="Times New Roman"/>
          <w:noProof/>
          <w:sz w:val="24"/>
          <w:szCs w:val="24"/>
        </w:rPr>
        <w:t>la</w:t>
      </w:r>
      <w:r w:rsidR="001D24D5" w:rsidRPr="00F24A51">
        <w:rPr>
          <w:rFonts w:ascii="Times New Roman" w:hAnsi="Times New Roman" w:cs="Times New Roman"/>
          <w:noProof/>
          <w:sz w:val="24"/>
          <w:szCs w:val="24"/>
        </w:rPr>
        <w:t xml:space="preserve"> b</w:t>
      </w:r>
      <w:r w:rsidR="00155A38" w:rsidRPr="00F24A51">
        <w:rPr>
          <w:rFonts w:ascii="Times New Roman" w:hAnsi="Times New Roman" w:cs="Times New Roman"/>
          <w:noProof/>
          <w:sz w:val="24"/>
          <w:szCs w:val="24"/>
        </w:rPr>
        <w:t>úsqueda d</w:t>
      </w:r>
      <w:r w:rsidR="001D24D5" w:rsidRPr="00F24A51">
        <w:rPr>
          <w:rFonts w:ascii="Times New Roman" w:hAnsi="Times New Roman" w:cs="Times New Roman"/>
          <w:noProof/>
          <w:sz w:val="24"/>
          <w:szCs w:val="24"/>
        </w:rPr>
        <w:t>el beneficio de los miembros men</w:t>
      </w:r>
      <w:r w:rsidR="0092354C" w:rsidRPr="00F24A51">
        <w:rPr>
          <w:rFonts w:ascii="Times New Roman" w:hAnsi="Times New Roman" w:cs="Times New Roman"/>
          <w:noProof/>
          <w:sz w:val="24"/>
          <w:szCs w:val="24"/>
        </w:rPr>
        <w:t>os aventajados;</w:t>
      </w:r>
      <w:r w:rsidR="001D24D5" w:rsidRPr="00F24A51">
        <w:rPr>
          <w:rFonts w:ascii="Times New Roman" w:hAnsi="Times New Roman" w:cs="Times New Roman"/>
          <w:noProof/>
          <w:sz w:val="24"/>
          <w:szCs w:val="24"/>
        </w:rPr>
        <w:t xml:space="preserve"> es decir</w:t>
      </w:r>
      <w:r w:rsidR="0092354C" w:rsidRPr="00F24A51">
        <w:rPr>
          <w:rFonts w:ascii="Times New Roman" w:hAnsi="Times New Roman" w:cs="Times New Roman"/>
          <w:noProof/>
          <w:sz w:val="24"/>
          <w:szCs w:val="24"/>
        </w:rPr>
        <w:t>,</w:t>
      </w:r>
      <w:r w:rsidR="001D24D5"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xml:space="preserve">establece que </w:t>
      </w:r>
      <w:r w:rsidR="001D24D5" w:rsidRPr="00F24A51">
        <w:rPr>
          <w:rFonts w:ascii="Times New Roman" w:hAnsi="Times New Roman" w:cs="Times New Roman"/>
          <w:noProof/>
          <w:sz w:val="24"/>
          <w:szCs w:val="24"/>
        </w:rPr>
        <w:t>debe haber un sistema de compensa</w:t>
      </w:r>
      <w:r w:rsidR="00BC5EA5" w:rsidRPr="00F24A51">
        <w:rPr>
          <w:rFonts w:ascii="Times New Roman" w:hAnsi="Times New Roman" w:cs="Times New Roman"/>
          <w:noProof/>
          <w:sz w:val="24"/>
          <w:szCs w:val="24"/>
        </w:rPr>
        <w:t>c</w:t>
      </w:r>
      <w:r w:rsidR="001D24D5" w:rsidRPr="00F24A51">
        <w:rPr>
          <w:rFonts w:ascii="Times New Roman" w:hAnsi="Times New Roman" w:cs="Times New Roman"/>
          <w:noProof/>
          <w:sz w:val="24"/>
          <w:szCs w:val="24"/>
        </w:rPr>
        <w:t xml:space="preserve">ión en el que los más aventajados </w:t>
      </w:r>
      <w:r w:rsidR="0092354C" w:rsidRPr="00F24A51">
        <w:rPr>
          <w:rFonts w:ascii="Times New Roman" w:hAnsi="Times New Roman" w:cs="Times New Roman"/>
          <w:noProof/>
          <w:sz w:val="24"/>
          <w:szCs w:val="24"/>
        </w:rPr>
        <w:t>contribuyan a mejorar las</w:t>
      </w:r>
      <w:r w:rsidR="00B1728F" w:rsidRPr="00F24A51">
        <w:rPr>
          <w:rFonts w:ascii="Times New Roman" w:hAnsi="Times New Roman" w:cs="Times New Roman"/>
          <w:noProof/>
          <w:sz w:val="24"/>
          <w:szCs w:val="24"/>
        </w:rPr>
        <w:t xml:space="preserve"> condiciones</w:t>
      </w:r>
      <w:r w:rsidR="0092354C" w:rsidRPr="00F24A51">
        <w:rPr>
          <w:rFonts w:ascii="Times New Roman" w:hAnsi="Times New Roman" w:cs="Times New Roman"/>
          <w:noProof/>
          <w:sz w:val="24"/>
          <w:szCs w:val="24"/>
        </w:rPr>
        <w:t xml:space="preserve"> </w:t>
      </w:r>
      <w:r w:rsidR="001D24D5" w:rsidRPr="00F24A51">
        <w:rPr>
          <w:rFonts w:ascii="Times New Roman" w:hAnsi="Times New Roman" w:cs="Times New Roman"/>
          <w:noProof/>
          <w:sz w:val="24"/>
          <w:szCs w:val="24"/>
        </w:rPr>
        <w:t xml:space="preserve">de vida </w:t>
      </w:r>
      <w:r w:rsidR="0092354C" w:rsidRPr="00F24A51">
        <w:rPr>
          <w:rFonts w:ascii="Times New Roman" w:hAnsi="Times New Roman" w:cs="Times New Roman"/>
          <w:noProof/>
          <w:sz w:val="24"/>
          <w:szCs w:val="24"/>
        </w:rPr>
        <w:t xml:space="preserve">y oportunidades de los menos aventajados </w:t>
      </w:r>
      <w:r w:rsidR="001D24D5" w:rsidRPr="00F24A51">
        <w:rPr>
          <w:rFonts w:ascii="Times New Roman" w:hAnsi="Times New Roman" w:cs="Times New Roman"/>
          <w:noProof/>
          <w:sz w:val="24"/>
          <w:szCs w:val="24"/>
        </w:rPr>
        <w:t>(</w:t>
      </w:r>
      <w:r w:rsidR="0092354C" w:rsidRPr="00F24A51">
        <w:rPr>
          <w:rFonts w:ascii="Times New Roman" w:hAnsi="Times New Roman" w:cs="Times New Roman"/>
          <w:noProof/>
          <w:sz w:val="24"/>
          <w:szCs w:val="24"/>
        </w:rPr>
        <w:t>mejorar la equidad</w:t>
      </w:r>
      <w:r w:rsidR="001D24D5" w:rsidRPr="00F24A51">
        <w:rPr>
          <w:rFonts w:ascii="Times New Roman" w:hAnsi="Times New Roman" w:cs="Times New Roman"/>
          <w:noProof/>
          <w:sz w:val="24"/>
          <w:szCs w:val="24"/>
        </w:rPr>
        <w:t>).</w:t>
      </w:r>
    </w:p>
    <w:p w:rsidR="001D24D5" w:rsidRPr="00F24A51" w:rsidRDefault="001D24D5"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 xml:space="preserve">Por tanto, como </w:t>
      </w:r>
      <w:r w:rsidR="00C9020A" w:rsidRPr="00F24A51">
        <w:rPr>
          <w:rFonts w:ascii="Times New Roman" w:hAnsi="Times New Roman" w:cs="Times New Roman"/>
          <w:noProof/>
          <w:sz w:val="24"/>
          <w:szCs w:val="24"/>
        </w:rPr>
        <w:t xml:space="preserve">ya </w:t>
      </w:r>
      <w:r w:rsidRPr="00F24A51">
        <w:rPr>
          <w:rFonts w:ascii="Times New Roman" w:hAnsi="Times New Roman" w:cs="Times New Roman"/>
          <w:noProof/>
          <w:sz w:val="24"/>
          <w:szCs w:val="24"/>
        </w:rPr>
        <w:t>se mencion</w:t>
      </w:r>
      <w:r w:rsidR="00C9020A" w:rsidRPr="00F24A51">
        <w:rPr>
          <w:rFonts w:ascii="Times New Roman" w:hAnsi="Times New Roman" w:cs="Times New Roman"/>
          <w:noProof/>
          <w:sz w:val="24"/>
          <w:szCs w:val="24"/>
        </w:rPr>
        <w:t>ó,</w:t>
      </w:r>
      <w:r w:rsidRPr="00F24A51">
        <w:rPr>
          <w:rFonts w:ascii="Times New Roman" w:hAnsi="Times New Roman" w:cs="Times New Roman"/>
          <w:noProof/>
          <w:sz w:val="24"/>
          <w:szCs w:val="24"/>
        </w:rPr>
        <w:t xml:space="preserve"> el principio de libertades de las sociedades modernas conlleva la generación de desigualdades en la distribución de la riqueza, </w:t>
      </w:r>
      <w:r w:rsidR="00C9020A" w:rsidRPr="00F24A51">
        <w:rPr>
          <w:rFonts w:ascii="Times New Roman" w:hAnsi="Times New Roman" w:cs="Times New Roman"/>
          <w:noProof/>
          <w:sz w:val="24"/>
          <w:szCs w:val="24"/>
        </w:rPr>
        <w:t>las cuales</w:t>
      </w:r>
      <w:r w:rsidRPr="00F24A51">
        <w:rPr>
          <w:rFonts w:ascii="Times New Roman" w:hAnsi="Times New Roman" w:cs="Times New Roman"/>
          <w:noProof/>
          <w:sz w:val="24"/>
          <w:szCs w:val="24"/>
        </w:rPr>
        <w:t xml:space="preserve"> son más marcadas en los países menos industrializados y en vías de desarrollo como lo</w:t>
      </w:r>
      <w:r w:rsidR="00C9020A" w:rsidRPr="00F24A51">
        <w:rPr>
          <w:rFonts w:ascii="Times New Roman" w:hAnsi="Times New Roman" w:cs="Times New Roman"/>
          <w:noProof/>
          <w:sz w:val="24"/>
          <w:szCs w:val="24"/>
        </w:rPr>
        <w:t xml:space="preserve">s </w:t>
      </w:r>
      <w:r w:rsidR="0017781F" w:rsidRPr="00F24A51">
        <w:rPr>
          <w:rFonts w:ascii="Times New Roman" w:hAnsi="Times New Roman" w:cs="Times New Roman"/>
          <w:noProof/>
          <w:sz w:val="24"/>
          <w:szCs w:val="24"/>
        </w:rPr>
        <w:t>latinoamericanos</w:t>
      </w:r>
      <w:r w:rsidR="00C9020A" w:rsidRPr="00F24A51">
        <w:rPr>
          <w:rFonts w:ascii="Times New Roman" w:hAnsi="Times New Roman" w:cs="Times New Roman"/>
          <w:noProof/>
          <w:sz w:val="24"/>
          <w:szCs w:val="24"/>
        </w:rPr>
        <w:t>.</w:t>
      </w:r>
      <w:r w:rsidR="009D625A" w:rsidRPr="00F24A51">
        <w:rPr>
          <w:rFonts w:ascii="Times New Roman" w:hAnsi="Times New Roman" w:cs="Times New Roman"/>
          <w:noProof/>
          <w:sz w:val="24"/>
          <w:szCs w:val="24"/>
        </w:rPr>
        <w:t xml:space="preserve"> Vakis, Rigolini, </w:t>
      </w:r>
      <w:r w:rsidR="00C9020A" w:rsidRPr="00F24A51">
        <w:rPr>
          <w:rFonts w:ascii="Times New Roman" w:hAnsi="Times New Roman" w:cs="Times New Roman"/>
          <w:noProof/>
          <w:sz w:val="24"/>
          <w:szCs w:val="24"/>
        </w:rPr>
        <w:t>y</w:t>
      </w:r>
      <w:r w:rsidR="009D625A" w:rsidRPr="00F24A51">
        <w:rPr>
          <w:rFonts w:ascii="Times New Roman" w:hAnsi="Times New Roman" w:cs="Times New Roman"/>
          <w:noProof/>
          <w:sz w:val="24"/>
          <w:szCs w:val="24"/>
        </w:rPr>
        <w:t xml:space="preserve"> Luchetti (2015), citan datos</w:t>
      </w:r>
      <w:r w:rsidRPr="00F24A51">
        <w:rPr>
          <w:rFonts w:ascii="Times New Roman" w:hAnsi="Times New Roman" w:cs="Times New Roman"/>
          <w:noProof/>
          <w:sz w:val="24"/>
          <w:szCs w:val="24"/>
        </w:rPr>
        <w:t xml:space="preserve"> </w:t>
      </w:r>
      <w:r w:rsidR="00C9020A" w:rsidRPr="00F24A51">
        <w:rPr>
          <w:rFonts w:ascii="Times New Roman" w:hAnsi="Times New Roman" w:cs="Times New Roman"/>
          <w:noProof/>
          <w:sz w:val="24"/>
          <w:szCs w:val="24"/>
        </w:rPr>
        <w:t xml:space="preserve">de 2012 </w:t>
      </w:r>
      <w:r w:rsidRPr="00F24A51">
        <w:rPr>
          <w:rFonts w:ascii="Times New Roman" w:hAnsi="Times New Roman" w:cs="Times New Roman"/>
          <w:noProof/>
          <w:sz w:val="24"/>
          <w:szCs w:val="24"/>
        </w:rPr>
        <w:t>de</w:t>
      </w:r>
      <w:r w:rsidR="009D625A" w:rsidRPr="00F24A51">
        <w:rPr>
          <w:rFonts w:ascii="Times New Roman" w:hAnsi="Times New Roman" w:cs="Times New Roman"/>
          <w:noProof/>
          <w:sz w:val="24"/>
          <w:szCs w:val="24"/>
        </w:rPr>
        <w:t>l</w:t>
      </w:r>
      <w:r w:rsidRPr="00F24A51">
        <w:rPr>
          <w:rFonts w:ascii="Times New Roman" w:hAnsi="Times New Roman" w:cs="Times New Roman"/>
          <w:noProof/>
          <w:sz w:val="24"/>
          <w:szCs w:val="24"/>
        </w:rPr>
        <w:t xml:space="preserve"> </w:t>
      </w:r>
      <w:r w:rsidR="00C9020A" w:rsidRPr="00F24A51">
        <w:rPr>
          <w:rFonts w:ascii="Times New Roman" w:hAnsi="Times New Roman" w:cs="Times New Roman"/>
          <w:noProof/>
          <w:sz w:val="24"/>
          <w:szCs w:val="24"/>
        </w:rPr>
        <w:t>B</w:t>
      </w:r>
      <w:r w:rsidRPr="00F24A51">
        <w:rPr>
          <w:rFonts w:ascii="Times New Roman" w:hAnsi="Times New Roman" w:cs="Times New Roman"/>
          <w:noProof/>
          <w:sz w:val="24"/>
          <w:szCs w:val="24"/>
        </w:rPr>
        <w:t xml:space="preserve">anco </w:t>
      </w:r>
      <w:r w:rsidR="00C9020A" w:rsidRPr="00F24A51">
        <w:rPr>
          <w:rFonts w:ascii="Times New Roman" w:hAnsi="Times New Roman" w:cs="Times New Roman"/>
          <w:noProof/>
          <w:sz w:val="24"/>
          <w:szCs w:val="24"/>
        </w:rPr>
        <w:t>M</w:t>
      </w:r>
      <w:r w:rsidRPr="00F24A51">
        <w:rPr>
          <w:rFonts w:ascii="Times New Roman" w:hAnsi="Times New Roman" w:cs="Times New Roman"/>
          <w:noProof/>
          <w:sz w:val="24"/>
          <w:szCs w:val="24"/>
        </w:rPr>
        <w:t>undial</w:t>
      </w:r>
      <w:r w:rsidR="00C9020A" w:rsidRPr="00F24A51">
        <w:rPr>
          <w:rFonts w:ascii="Times New Roman" w:hAnsi="Times New Roman" w:cs="Times New Roman"/>
          <w:noProof/>
          <w:sz w:val="24"/>
          <w:szCs w:val="24"/>
        </w:rPr>
        <w:t xml:space="preserve">, donde se </w:t>
      </w:r>
      <w:r w:rsidR="0017781F" w:rsidRPr="00F24A51">
        <w:rPr>
          <w:rFonts w:ascii="Times New Roman" w:hAnsi="Times New Roman" w:cs="Times New Roman"/>
          <w:noProof/>
          <w:sz w:val="24"/>
          <w:szCs w:val="24"/>
        </w:rPr>
        <w:t>informa</w:t>
      </w:r>
      <w:r w:rsidR="00C9020A" w:rsidRPr="00F24A51">
        <w:rPr>
          <w:rFonts w:ascii="Times New Roman" w:hAnsi="Times New Roman" w:cs="Times New Roman"/>
          <w:noProof/>
          <w:sz w:val="24"/>
          <w:szCs w:val="24"/>
        </w:rPr>
        <w:t xml:space="preserve"> que</w:t>
      </w:r>
      <w:r w:rsidR="00DE2581"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12.3</w:t>
      </w:r>
      <w:r w:rsidR="006368DA"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xml:space="preserve">% de la población </w:t>
      </w:r>
      <w:r w:rsidR="00733556" w:rsidRPr="00F24A51">
        <w:rPr>
          <w:rFonts w:ascii="Times New Roman" w:hAnsi="Times New Roman" w:cs="Times New Roman"/>
          <w:noProof/>
          <w:sz w:val="24"/>
          <w:szCs w:val="24"/>
        </w:rPr>
        <w:t xml:space="preserve">de América Latina </w:t>
      </w:r>
      <w:r w:rsidRPr="00F24A51">
        <w:rPr>
          <w:rFonts w:ascii="Times New Roman" w:hAnsi="Times New Roman" w:cs="Times New Roman"/>
          <w:noProof/>
          <w:sz w:val="24"/>
          <w:szCs w:val="24"/>
        </w:rPr>
        <w:t>vivía en pobreza extrema (con $2.5 dólares al día), 25.3</w:t>
      </w:r>
      <w:r w:rsidR="006368DA"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xml:space="preserve">% vivía en </w:t>
      </w:r>
      <w:r w:rsidRPr="00F24A51">
        <w:rPr>
          <w:rFonts w:ascii="Times New Roman" w:hAnsi="Times New Roman" w:cs="Times New Roman"/>
          <w:noProof/>
          <w:sz w:val="24"/>
          <w:szCs w:val="24"/>
        </w:rPr>
        <w:lastRenderedPageBreak/>
        <w:t>pobreza moderada (con $4 dólares al día), 37.8</w:t>
      </w:r>
      <w:r w:rsidR="006368DA"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xml:space="preserve">% son </w:t>
      </w:r>
      <w:r w:rsidR="00B1728F" w:rsidRPr="00F24A51">
        <w:rPr>
          <w:rFonts w:ascii="Times New Roman" w:hAnsi="Times New Roman" w:cs="Times New Roman"/>
          <w:noProof/>
          <w:sz w:val="24"/>
          <w:szCs w:val="24"/>
        </w:rPr>
        <w:t>vulnerables a</w:t>
      </w:r>
      <w:r w:rsidRPr="00F24A51">
        <w:rPr>
          <w:rFonts w:ascii="Times New Roman" w:hAnsi="Times New Roman" w:cs="Times New Roman"/>
          <w:noProof/>
          <w:sz w:val="24"/>
          <w:szCs w:val="24"/>
        </w:rPr>
        <w:t xml:space="preserve"> la pobreza (con $4 a $10 dólares al día), y 34.2</w:t>
      </w:r>
      <w:r w:rsidR="006368DA" w:rsidRPr="00F24A51">
        <w:rPr>
          <w:rFonts w:ascii="Times New Roman" w:hAnsi="Times New Roman" w:cs="Times New Roman"/>
          <w:noProof/>
          <w:sz w:val="24"/>
          <w:szCs w:val="24"/>
        </w:rPr>
        <w:t xml:space="preserve"> </w:t>
      </w:r>
      <w:r w:rsidRPr="00F24A51">
        <w:rPr>
          <w:rFonts w:ascii="Times New Roman" w:hAnsi="Times New Roman" w:cs="Times New Roman"/>
          <w:noProof/>
          <w:sz w:val="24"/>
          <w:szCs w:val="24"/>
        </w:rPr>
        <w:t>% pertenecía a la</w:t>
      </w:r>
      <w:r w:rsidR="00733556" w:rsidRPr="00F24A51">
        <w:rPr>
          <w:rFonts w:ascii="Times New Roman" w:hAnsi="Times New Roman" w:cs="Times New Roman"/>
          <w:noProof/>
          <w:sz w:val="24"/>
          <w:szCs w:val="24"/>
        </w:rPr>
        <w:t xml:space="preserve"> clase media ($10 a $50 </w:t>
      </w:r>
      <w:r w:rsidR="00B1728F" w:rsidRPr="00F24A51">
        <w:rPr>
          <w:rFonts w:ascii="Times New Roman" w:hAnsi="Times New Roman" w:cs="Times New Roman"/>
          <w:noProof/>
          <w:sz w:val="24"/>
          <w:szCs w:val="24"/>
        </w:rPr>
        <w:t xml:space="preserve">dólares </w:t>
      </w:r>
      <w:r w:rsidR="00733556" w:rsidRPr="00F24A51">
        <w:rPr>
          <w:rFonts w:ascii="Times New Roman" w:hAnsi="Times New Roman" w:cs="Times New Roman"/>
          <w:noProof/>
          <w:sz w:val="24"/>
          <w:szCs w:val="24"/>
        </w:rPr>
        <w:t>al día).</w:t>
      </w:r>
    </w:p>
    <w:p w:rsidR="001D24D5" w:rsidRPr="00F24A51" w:rsidRDefault="005D2266"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noProof/>
          <w:sz w:val="24"/>
          <w:szCs w:val="24"/>
        </w:rPr>
        <w:t>Por tanto</w:t>
      </w:r>
      <w:r w:rsidR="006368DA" w:rsidRPr="00F24A51">
        <w:rPr>
          <w:rFonts w:ascii="Times New Roman" w:hAnsi="Times New Roman" w:cs="Times New Roman"/>
          <w:noProof/>
          <w:sz w:val="24"/>
          <w:szCs w:val="24"/>
        </w:rPr>
        <w:t>,</w:t>
      </w:r>
      <w:r w:rsidR="001D24D5" w:rsidRPr="00F24A51">
        <w:rPr>
          <w:rFonts w:ascii="Times New Roman" w:hAnsi="Times New Roman" w:cs="Times New Roman"/>
          <w:noProof/>
          <w:sz w:val="24"/>
          <w:szCs w:val="24"/>
        </w:rPr>
        <w:t xml:space="preserve"> 75.4</w:t>
      </w:r>
      <w:r w:rsidR="006368DA" w:rsidRPr="00F24A51">
        <w:rPr>
          <w:rFonts w:ascii="Times New Roman" w:hAnsi="Times New Roman" w:cs="Times New Roman"/>
          <w:noProof/>
          <w:sz w:val="24"/>
          <w:szCs w:val="24"/>
        </w:rPr>
        <w:t xml:space="preserve"> </w:t>
      </w:r>
      <w:r w:rsidR="001D24D5" w:rsidRPr="00F24A51">
        <w:rPr>
          <w:rFonts w:ascii="Times New Roman" w:hAnsi="Times New Roman" w:cs="Times New Roman"/>
          <w:noProof/>
          <w:sz w:val="24"/>
          <w:szCs w:val="24"/>
        </w:rPr>
        <w:t>% de la población de América Latina en el año 2012 e</w:t>
      </w:r>
      <w:r w:rsidR="004100E8" w:rsidRPr="00F24A51">
        <w:rPr>
          <w:rFonts w:ascii="Times New Roman" w:hAnsi="Times New Roman" w:cs="Times New Roman"/>
          <w:noProof/>
          <w:sz w:val="24"/>
          <w:szCs w:val="24"/>
        </w:rPr>
        <w:t>ra</w:t>
      </w:r>
      <w:r w:rsidR="001D24D5" w:rsidRPr="00F24A51">
        <w:rPr>
          <w:rFonts w:ascii="Times New Roman" w:hAnsi="Times New Roman" w:cs="Times New Roman"/>
          <w:noProof/>
          <w:sz w:val="24"/>
          <w:szCs w:val="24"/>
        </w:rPr>
        <w:t xml:space="preserve"> considerada pobre o vulnerable a la pobreza, situación relacionada con falta de oportunidades, </w:t>
      </w:r>
      <w:r w:rsidR="005158CA" w:rsidRPr="00F24A51">
        <w:rPr>
          <w:rFonts w:ascii="Times New Roman" w:hAnsi="Times New Roman" w:cs="Times New Roman"/>
          <w:noProof/>
          <w:sz w:val="24"/>
          <w:szCs w:val="24"/>
        </w:rPr>
        <w:t>en</w:t>
      </w:r>
      <w:r w:rsidR="001D24D5" w:rsidRPr="00F24A51">
        <w:rPr>
          <w:rFonts w:ascii="Times New Roman" w:hAnsi="Times New Roman" w:cs="Times New Roman"/>
          <w:noProof/>
          <w:sz w:val="24"/>
          <w:szCs w:val="24"/>
        </w:rPr>
        <w:t xml:space="preserve"> un contexto social poco favorable para el desarrollo óptimo de los individuos, que aunado a una educación pública de baja calidad, se </w:t>
      </w:r>
      <w:r w:rsidR="00560D55" w:rsidRPr="00F24A51">
        <w:rPr>
          <w:rFonts w:ascii="Times New Roman" w:hAnsi="Times New Roman" w:cs="Times New Roman"/>
          <w:noProof/>
          <w:sz w:val="24"/>
          <w:szCs w:val="24"/>
        </w:rPr>
        <w:t>ha vuelto</w:t>
      </w:r>
      <w:r w:rsidR="001D24D5" w:rsidRPr="00F24A51">
        <w:rPr>
          <w:rFonts w:ascii="Times New Roman" w:hAnsi="Times New Roman" w:cs="Times New Roman"/>
          <w:noProof/>
          <w:sz w:val="24"/>
          <w:szCs w:val="24"/>
        </w:rPr>
        <w:t xml:space="preserve"> un círculo vicioso que </w:t>
      </w:r>
      <w:r w:rsidR="00560D55" w:rsidRPr="00F24A51">
        <w:rPr>
          <w:rFonts w:ascii="Times New Roman" w:hAnsi="Times New Roman" w:cs="Times New Roman"/>
          <w:noProof/>
          <w:sz w:val="24"/>
          <w:szCs w:val="24"/>
        </w:rPr>
        <w:t>impide</w:t>
      </w:r>
      <w:r w:rsidR="001D24D5" w:rsidRPr="00F24A51">
        <w:rPr>
          <w:rFonts w:ascii="Times New Roman" w:hAnsi="Times New Roman" w:cs="Times New Roman"/>
          <w:noProof/>
          <w:sz w:val="24"/>
          <w:szCs w:val="24"/>
        </w:rPr>
        <w:t xml:space="preserve"> mej</w:t>
      </w:r>
      <w:r w:rsidR="00DE2581" w:rsidRPr="00F24A51">
        <w:rPr>
          <w:rFonts w:ascii="Times New Roman" w:hAnsi="Times New Roman" w:cs="Times New Roman"/>
          <w:noProof/>
          <w:sz w:val="24"/>
          <w:szCs w:val="24"/>
        </w:rPr>
        <w:t>orar las condiciones de equidad</w:t>
      </w:r>
      <w:r w:rsidR="00560D55" w:rsidRPr="00F24A51">
        <w:rPr>
          <w:rFonts w:ascii="Times New Roman" w:hAnsi="Times New Roman" w:cs="Times New Roman"/>
          <w:noProof/>
          <w:sz w:val="24"/>
          <w:szCs w:val="24"/>
        </w:rPr>
        <w:t xml:space="preserve"> y de vida d</w:t>
      </w:r>
      <w:r w:rsidR="00733556" w:rsidRPr="00F24A51">
        <w:rPr>
          <w:rFonts w:ascii="Times New Roman" w:hAnsi="Times New Roman" w:cs="Times New Roman"/>
          <w:noProof/>
          <w:sz w:val="24"/>
          <w:szCs w:val="24"/>
        </w:rPr>
        <w:t>e</w:t>
      </w:r>
      <w:r w:rsidR="00DE2581" w:rsidRPr="00F24A51">
        <w:rPr>
          <w:rFonts w:ascii="Times New Roman" w:hAnsi="Times New Roman" w:cs="Times New Roman"/>
          <w:noProof/>
          <w:sz w:val="24"/>
          <w:szCs w:val="24"/>
        </w:rPr>
        <w:t xml:space="preserve"> las clases más desfavorecidas.</w:t>
      </w:r>
    </w:p>
    <w:p w:rsidR="001D24D5" w:rsidRPr="00F24A51" w:rsidRDefault="00F870E7" w:rsidP="00F24A51">
      <w:pPr>
        <w:spacing w:line="360" w:lineRule="auto"/>
        <w:jc w:val="both"/>
        <w:rPr>
          <w:rFonts w:ascii="Times New Roman" w:hAnsi="Times New Roman" w:cs="Times New Roman"/>
          <w:sz w:val="24"/>
          <w:szCs w:val="24"/>
        </w:rPr>
      </w:pPr>
      <w:r w:rsidRPr="00F24A51">
        <w:rPr>
          <w:rFonts w:ascii="Times New Roman" w:hAnsi="Times New Roman" w:cs="Times New Roman"/>
          <w:noProof/>
          <w:sz w:val="24"/>
          <w:szCs w:val="24"/>
        </w:rPr>
        <w:t>Con respecto a la influencia del c</w:t>
      </w:r>
      <w:r w:rsidR="00A272A6" w:rsidRPr="00F24A51">
        <w:rPr>
          <w:rFonts w:ascii="Times New Roman" w:hAnsi="Times New Roman" w:cs="Times New Roman"/>
          <w:noProof/>
          <w:sz w:val="24"/>
          <w:szCs w:val="24"/>
        </w:rPr>
        <w:t xml:space="preserve">ontexto social en el tema educativo, </w:t>
      </w:r>
      <w:r w:rsidR="001D7759" w:rsidRPr="00F24A51">
        <w:rPr>
          <w:rFonts w:ascii="Times New Roman" w:hAnsi="Times New Roman" w:cs="Times New Roman"/>
          <w:noProof/>
          <w:sz w:val="24"/>
          <w:szCs w:val="24"/>
        </w:rPr>
        <w:t>resulta</w:t>
      </w:r>
      <w:r w:rsidRPr="00F24A51">
        <w:rPr>
          <w:rFonts w:ascii="Times New Roman" w:hAnsi="Times New Roman" w:cs="Times New Roman"/>
          <w:noProof/>
          <w:sz w:val="24"/>
          <w:szCs w:val="24"/>
        </w:rPr>
        <w:t xml:space="preserve"> interesante observar</w:t>
      </w:r>
      <w:r w:rsidR="00A272A6" w:rsidRPr="00F24A51">
        <w:rPr>
          <w:rFonts w:ascii="Times New Roman" w:hAnsi="Times New Roman" w:cs="Times New Roman"/>
          <w:noProof/>
          <w:sz w:val="24"/>
          <w:szCs w:val="24"/>
        </w:rPr>
        <w:t xml:space="preserve"> </w:t>
      </w:r>
      <w:r w:rsidR="001D24D5" w:rsidRPr="00F24A51">
        <w:rPr>
          <w:rFonts w:ascii="Times New Roman" w:hAnsi="Times New Roman" w:cs="Times New Roman"/>
          <w:noProof/>
          <w:sz w:val="24"/>
          <w:szCs w:val="24"/>
        </w:rPr>
        <w:t xml:space="preserve">los datos </w:t>
      </w:r>
      <w:r w:rsidRPr="00F24A51">
        <w:rPr>
          <w:rFonts w:ascii="Times New Roman" w:hAnsi="Times New Roman" w:cs="Times New Roman"/>
          <w:noProof/>
          <w:sz w:val="24"/>
          <w:szCs w:val="24"/>
        </w:rPr>
        <w:t xml:space="preserve">proporcionados por </w:t>
      </w:r>
      <w:r w:rsidR="001D24D5" w:rsidRPr="00F24A51">
        <w:rPr>
          <w:rFonts w:ascii="Times New Roman" w:hAnsi="Times New Roman" w:cs="Times New Roman"/>
          <w:noProof/>
          <w:sz w:val="24"/>
          <w:szCs w:val="24"/>
        </w:rPr>
        <w:t>el Banco de Mundia</w:t>
      </w:r>
      <w:r w:rsidR="00583B9E" w:rsidRPr="00F24A51">
        <w:rPr>
          <w:rFonts w:ascii="Times New Roman" w:hAnsi="Times New Roman" w:cs="Times New Roman"/>
          <w:noProof/>
          <w:sz w:val="24"/>
          <w:szCs w:val="24"/>
        </w:rPr>
        <w:t xml:space="preserve">l </w:t>
      </w:r>
      <w:r w:rsidR="001D7759" w:rsidRPr="00F24A51">
        <w:rPr>
          <w:rFonts w:ascii="Times New Roman" w:hAnsi="Times New Roman" w:cs="Times New Roman"/>
          <w:noProof/>
          <w:sz w:val="24"/>
          <w:szCs w:val="24"/>
        </w:rPr>
        <w:t>(</w:t>
      </w:r>
      <w:r w:rsidR="00583B9E" w:rsidRPr="00F24A51">
        <w:rPr>
          <w:rFonts w:ascii="Times New Roman" w:hAnsi="Times New Roman" w:cs="Times New Roman"/>
          <w:noProof/>
          <w:sz w:val="24"/>
          <w:szCs w:val="24"/>
        </w:rPr>
        <w:t>Aguerrondo</w:t>
      </w:r>
      <w:r w:rsidR="001D7759" w:rsidRPr="00F24A51">
        <w:rPr>
          <w:rFonts w:ascii="Times New Roman" w:hAnsi="Times New Roman" w:cs="Times New Roman"/>
          <w:noProof/>
          <w:sz w:val="24"/>
          <w:szCs w:val="24"/>
        </w:rPr>
        <w:t xml:space="preserve">, </w:t>
      </w:r>
      <w:r w:rsidR="00583B9E" w:rsidRPr="00F24A51">
        <w:rPr>
          <w:rFonts w:ascii="Times New Roman" w:hAnsi="Times New Roman" w:cs="Times New Roman"/>
          <w:noProof/>
          <w:sz w:val="24"/>
          <w:szCs w:val="24"/>
        </w:rPr>
        <w:t>1993)</w:t>
      </w:r>
      <w:r w:rsidRPr="00F24A51">
        <w:rPr>
          <w:rFonts w:ascii="Times New Roman" w:hAnsi="Times New Roman" w:cs="Times New Roman"/>
          <w:noProof/>
          <w:sz w:val="24"/>
          <w:szCs w:val="24"/>
        </w:rPr>
        <w:t>:</w:t>
      </w:r>
      <w:r w:rsidR="001D24D5" w:rsidRPr="00F24A51">
        <w:rPr>
          <w:rFonts w:ascii="Times New Roman" w:hAnsi="Times New Roman" w:cs="Times New Roman"/>
          <w:noProof/>
          <w:sz w:val="24"/>
          <w:szCs w:val="24"/>
        </w:rPr>
        <w:t xml:space="preserve"> </w:t>
      </w:r>
      <w:r w:rsidR="001D24D5" w:rsidRPr="00F24A51">
        <w:rPr>
          <w:rFonts w:ascii="Times New Roman" w:hAnsi="Times New Roman" w:cs="Times New Roman"/>
          <w:sz w:val="24"/>
          <w:szCs w:val="24"/>
        </w:rPr>
        <w:t>60</w:t>
      </w:r>
      <w:r w:rsidR="007B645D" w:rsidRPr="00F24A51">
        <w:rPr>
          <w:rFonts w:ascii="Times New Roman" w:hAnsi="Times New Roman" w:cs="Times New Roman"/>
          <w:sz w:val="24"/>
          <w:szCs w:val="24"/>
        </w:rPr>
        <w:t xml:space="preserve"> </w:t>
      </w:r>
      <w:r w:rsidR="001D24D5" w:rsidRPr="00F24A51">
        <w:rPr>
          <w:rFonts w:ascii="Times New Roman" w:hAnsi="Times New Roman" w:cs="Times New Roman"/>
          <w:sz w:val="24"/>
          <w:szCs w:val="24"/>
        </w:rPr>
        <w:t xml:space="preserve">% del rendimiento escolar </w:t>
      </w:r>
      <w:r w:rsidR="00F016C6" w:rsidRPr="00F24A51">
        <w:rPr>
          <w:rFonts w:ascii="Times New Roman" w:hAnsi="Times New Roman" w:cs="Times New Roman"/>
          <w:sz w:val="24"/>
          <w:szCs w:val="24"/>
        </w:rPr>
        <w:t>proviene de</w:t>
      </w:r>
      <w:r w:rsidR="001D24D5" w:rsidRPr="00F24A51">
        <w:rPr>
          <w:rFonts w:ascii="Times New Roman" w:hAnsi="Times New Roman" w:cs="Times New Roman"/>
          <w:sz w:val="24"/>
          <w:szCs w:val="24"/>
        </w:rPr>
        <w:t xml:space="preserve"> factores extraescolares</w:t>
      </w:r>
      <w:r w:rsidR="00B1728F" w:rsidRPr="00F24A51">
        <w:rPr>
          <w:rFonts w:ascii="Times New Roman" w:hAnsi="Times New Roman" w:cs="Times New Roman"/>
          <w:sz w:val="24"/>
          <w:szCs w:val="24"/>
        </w:rPr>
        <w:t xml:space="preserve"> </w:t>
      </w:r>
      <w:r w:rsidR="005E1520" w:rsidRPr="00F24A51">
        <w:rPr>
          <w:rFonts w:ascii="Times New Roman" w:hAnsi="Times New Roman" w:cs="Times New Roman"/>
          <w:sz w:val="24"/>
          <w:szCs w:val="24"/>
        </w:rPr>
        <w:t xml:space="preserve">de carácter </w:t>
      </w:r>
      <w:r w:rsidR="00B1728F" w:rsidRPr="00F24A51">
        <w:rPr>
          <w:rFonts w:ascii="Times New Roman" w:hAnsi="Times New Roman" w:cs="Times New Roman"/>
          <w:sz w:val="24"/>
          <w:szCs w:val="24"/>
        </w:rPr>
        <w:t>socioeconómic</w:t>
      </w:r>
      <w:r w:rsidRPr="00F24A51">
        <w:rPr>
          <w:rFonts w:ascii="Times New Roman" w:hAnsi="Times New Roman" w:cs="Times New Roman"/>
          <w:sz w:val="24"/>
          <w:szCs w:val="24"/>
        </w:rPr>
        <w:t>o</w:t>
      </w:r>
      <w:r w:rsidR="00B1728F" w:rsidRPr="00F24A51">
        <w:rPr>
          <w:rFonts w:ascii="Times New Roman" w:hAnsi="Times New Roman" w:cs="Times New Roman"/>
          <w:sz w:val="24"/>
          <w:szCs w:val="24"/>
        </w:rPr>
        <w:t xml:space="preserve"> y familiar</w:t>
      </w:r>
      <w:r w:rsidR="005E1520" w:rsidRPr="00F24A51">
        <w:rPr>
          <w:rFonts w:ascii="Times New Roman" w:hAnsi="Times New Roman" w:cs="Times New Roman"/>
          <w:sz w:val="24"/>
          <w:szCs w:val="24"/>
        </w:rPr>
        <w:t xml:space="preserve"> (40 a 50 %)</w:t>
      </w:r>
      <w:r w:rsidR="000E67BA" w:rsidRPr="00F24A51">
        <w:rPr>
          <w:rFonts w:ascii="Times New Roman" w:hAnsi="Times New Roman" w:cs="Times New Roman"/>
          <w:sz w:val="24"/>
          <w:szCs w:val="24"/>
        </w:rPr>
        <w:t>, siendo</w:t>
      </w:r>
      <w:r w:rsidR="00583B9E" w:rsidRPr="00F24A51">
        <w:rPr>
          <w:rFonts w:ascii="Times New Roman" w:hAnsi="Times New Roman" w:cs="Times New Roman"/>
          <w:sz w:val="24"/>
          <w:szCs w:val="24"/>
        </w:rPr>
        <w:t xml:space="preserve"> </w:t>
      </w:r>
      <w:r w:rsidR="00A272A6" w:rsidRPr="00F24A51">
        <w:rPr>
          <w:rFonts w:ascii="Times New Roman" w:hAnsi="Times New Roman" w:cs="Times New Roman"/>
          <w:sz w:val="24"/>
          <w:szCs w:val="24"/>
        </w:rPr>
        <w:t xml:space="preserve">el </w:t>
      </w:r>
      <w:r w:rsidR="005E1520" w:rsidRPr="00F24A51">
        <w:rPr>
          <w:rFonts w:ascii="Times New Roman" w:hAnsi="Times New Roman" w:cs="Times New Roman"/>
          <w:sz w:val="24"/>
          <w:szCs w:val="24"/>
        </w:rPr>
        <w:t>más importante</w:t>
      </w:r>
      <w:r w:rsidR="00A272A6" w:rsidRPr="00F24A51">
        <w:rPr>
          <w:rFonts w:ascii="Times New Roman" w:hAnsi="Times New Roman" w:cs="Times New Roman"/>
          <w:sz w:val="24"/>
          <w:szCs w:val="24"/>
        </w:rPr>
        <w:t xml:space="preserve"> el clima educacional </w:t>
      </w:r>
      <w:r w:rsidR="005E1520" w:rsidRPr="00F24A51">
        <w:rPr>
          <w:rFonts w:ascii="Times New Roman" w:hAnsi="Times New Roman" w:cs="Times New Roman"/>
          <w:sz w:val="24"/>
          <w:szCs w:val="24"/>
        </w:rPr>
        <w:t>dentro d</w:t>
      </w:r>
      <w:r w:rsidRPr="00F24A51">
        <w:rPr>
          <w:rFonts w:ascii="Times New Roman" w:hAnsi="Times New Roman" w:cs="Times New Roman"/>
          <w:sz w:val="24"/>
          <w:szCs w:val="24"/>
        </w:rPr>
        <w:t>el</w:t>
      </w:r>
      <w:r w:rsidR="00A272A6" w:rsidRPr="00F24A51">
        <w:rPr>
          <w:rFonts w:ascii="Times New Roman" w:hAnsi="Times New Roman" w:cs="Times New Roman"/>
          <w:sz w:val="24"/>
          <w:szCs w:val="24"/>
        </w:rPr>
        <w:t xml:space="preserve"> hogar (</w:t>
      </w:r>
      <w:r w:rsidR="005E1520" w:rsidRPr="00F24A51">
        <w:rPr>
          <w:rFonts w:ascii="Times New Roman" w:hAnsi="Times New Roman" w:cs="Times New Roman"/>
          <w:sz w:val="24"/>
          <w:szCs w:val="24"/>
        </w:rPr>
        <w:t>el tiempo que dedicaron al estudio</w:t>
      </w:r>
      <w:r w:rsidR="00A272A6" w:rsidRPr="00F24A51">
        <w:rPr>
          <w:rFonts w:ascii="Times New Roman" w:hAnsi="Times New Roman" w:cs="Times New Roman"/>
          <w:sz w:val="24"/>
          <w:szCs w:val="24"/>
        </w:rPr>
        <w:t xml:space="preserve"> los </w:t>
      </w:r>
      <w:r w:rsidR="001A40E7" w:rsidRPr="00F24A51">
        <w:rPr>
          <w:rFonts w:ascii="Times New Roman" w:hAnsi="Times New Roman" w:cs="Times New Roman"/>
          <w:sz w:val="24"/>
          <w:szCs w:val="24"/>
        </w:rPr>
        <w:t>adultos</w:t>
      </w:r>
      <w:r w:rsidR="00583B9E" w:rsidRPr="00F24A51">
        <w:rPr>
          <w:rFonts w:ascii="Times New Roman" w:hAnsi="Times New Roman" w:cs="Times New Roman"/>
          <w:sz w:val="24"/>
          <w:szCs w:val="24"/>
        </w:rPr>
        <w:t xml:space="preserve"> del hogar)</w:t>
      </w:r>
      <w:r w:rsidR="00595DB2" w:rsidRPr="00F24A51">
        <w:rPr>
          <w:rFonts w:ascii="Times New Roman" w:hAnsi="Times New Roman" w:cs="Times New Roman"/>
          <w:sz w:val="24"/>
          <w:szCs w:val="24"/>
        </w:rPr>
        <w:t>;</w:t>
      </w:r>
      <w:r w:rsidR="005E1520" w:rsidRPr="00F24A51">
        <w:rPr>
          <w:rFonts w:ascii="Times New Roman" w:hAnsi="Times New Roman" w:cs="Times New Roman"/>
          <w:sz w:val="24"/>
          <w:szCs w:val="24"/>
        </w:rPr>
        <w:t xml:space="preserve"> </w:t>
      </w:r>
      <w:r w:rsidR="001D24D5" w:rsidRPr="00F24A51">
        <w:rPr>
          <w:rFonts w:ascii="Times New Roman" w:hAnsi="Times New Roman" w:cs="Times New Roman"/>
          <w:sz w:val="24"/>
          <w:szCs w:val="24"/>
        </w:rPr>
        <w:t xml:space="preserve">la capacidad económica </w:t>
      </w:r>
      <w:r w:rsidRPr="00F24A51">
        <w:rPr>
          <w:rFonts w:ascii="Times New Roman" w:hAnsi="Times New Roman" w:cs="Times New Roman"/>
          <w:sz w:val="24"/>
          <w:szCs w:val="24"/>
        </w:rPr>
        <w:t>(</w:t>
      </w:r>
      <w:r w:rsidR="001D24D5" w:rsidRPr="00F24A51">
        <w:rPr>
          <w:rFonts w:ascii="Times New Roman" w:hAnsi="Times New Roman" w:cs="Times New Roman"/>
          <w:sz w:val="24"/>
          <w:szCs w:val="24"/>
        </w:rPr>
        <w:t>25</w:t>
      </w:r>
      <w:r w:rsidR="007B645D" w:rsidRPr="00F24A51">
        <w:rPr>
          <w:rFonts w:ascii="Times New Roman" w:hAnsi="Times New Roman" w:cs="Times New Roman"/>
          <w:sz w:val="24"/>
          <w:szCs w:val="24"/>
        </w:rPr>
        <w:t xml:space="preserve"> </w:t>
      </w:r>
      <w:r w:rsidRPr="00F24A51">
        <w:rPr>
          <w:rFonts w:ascii="Times New Roman" w:hAnsi="Times New Roman" w:cs="Times New Roman"/>
          <w:sz w:val="24"/>
          <w:szCs w:val="24"/>
        </w:rPr>
        <w:t>a</w:t>
      </w:r>
      <w:r w:rsidR="001D24D5" w:rsidRPr="00F24A51">
        <w:rPr>
          <w:rFonts w:ascii="Times New Roman" w:hAnsi="Times New Roman" w:cs="Times New Roman"/>
          <w:sz w:val="24"/>
          <w:szCs w:val="24"/>
        </w:rPr>
        <w:t xml:space="preserve"> 30 %</w:t>
      </w:r>
      <w:r w:rsidRPr="00F24A51">
        <w:rPr>
          <w:rFonts w:ascii="Times New Roman" w:hAnsi="Times New Roman" w:cs="Times New Roman"/>
          <w:sz w:val="24"/>
          <w:szCs w:val="24"/>
        </w:rPr>
        <w:t>)</w:t>
      </w:r>
      <w:r w:rsidR="00A272A6" w:rsidRPr="00F24A51">
        <w:rPr>
          <w:rFonts w:ascii="Times New Roman" w:hAnsi="Times New Roman" w:cs="Times New Roman"/>
          <w:sz w:val="24"/>
          <w:szCs w:val="24"/>
        </w:rPr>
        <w:t>;</w:t>
      </w:r>
      <w:r w:rsidR="001D24D5" w:rsidRPr="00F24A51">
        <w:rPr>
          <w:rFonts w:ascii="Times New Roman" w:hAnsi="Times New Roman" w:cs="Times New Roman"/>
          <w:sz w:val="24"/>
          <w:szCs w:val="24"/>
        </w:rPr>
        <w:t xml:space="preserve"> y por último</w:t>
      </w:r>
      <w:r w:rsidRPr="00F24A51">
        <w:rPr>
          <w:rFonts w:ascii="Times New Roman" w:hAnsi="Times New Roman" w:cs="Times New Roman"/>
          <w:sz w:val="24"/>
          <w:szCs w:val="24"/>
        </w:rPr>
        <w:t>,</w:t>
      </w:r>
      <w:r w:rsidR="001D24D5" w:rsidRPr="00F24A51">
        <w:rPr>
          <w:rFonts w:ascii="Times New Roman" w:hAnsi="Times New Roman" w:cs="Times New Roman"/>
          <w:sz w:val="24"/>
          <w:szCs w:val="24"/>
        </w:rPr>
        <w:t xml:space="preserve"> el</w:t>
      </w:r>
      <w:r w:rsidR="00A272A6" w:rsidRPr="00F24A51">
        <w:rPr>
          <w:rFonts w:ascii="Times New Roman" w:hAnsi="Times New Roman" w:cs="Times New Roman"/>
          <w:sz w:val="24"/>
          <w:szCs w:val="24"/>
        </w:rPr>
        <w:t xml:space="preserve"> nivel de organización familiar</w:t>
      </w:r>
      <w:r w:rsidR="001D24D5" w:rsidRPr="00F24A51">
        <w:rPr>
          <w:rFonts w:ascii="Times New Roman" w:hAnsi="Times New Roman" w:cs="Times New Roman"/>
          <w:sz w:val="24"/>
          <w:szCs w:val="24"/>
        </w:rPr>
        <w:t>.</w:t>
      </w:r>
    </w:p>
    <w:p w:rsidR="00AC6ADE" w:rsidRPr="00F24A51" w:rsidRDefault="00AC6ADE"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Ante este panorama</w:t>
      </w:r>
      <w:r w:rsidR="00595DB2" w:rsidRPr="00F24A51">
        <w:rPr>
          <w:rFonts w:ascii="Times New Roman" w:hAnsi="Times New Roman" w:cs="Times New Roman"/>
          <w:sz w:val="24"/>
          <w:szCs w:val="24"/>
        </w:rPr>
        <w:t xml:space="preserve">, donde se </w:t>
      </w:r>
      <w:r w:rsidR="001B4100" w:rsidRPr="00F24A51">
        <w:rPr>
          <w:rFonts w:ascii="Times New Roman" w:hAnsi="Times New Roman" w:cs="Times New Roman"/>
          <w:sz w:val="24"/>
          <w:szCs w:val="24"/>
        </w:rPr>
        <w:t xml:space="preserve">han </w:t>
      </w:r>
      <w:r w:rsidR="00595DB2" w:rsidRPr="00F24A51">
        <w:rPr>
          <w:rFonts w:ascii="Times New Roman" w:hAnsi="Times New Roman" w:cs="Times New Roman"/>
          <w:sz w:val="24"/>
          <w:szCs w:val="24"/>
        </w:rPr>
        <w:t>toma</w:t>
      </w:r>
      <w:r w:rsidR="001B4100" w:rsidRPr="00F24A51">
        <w:rPr>
          <w:rFonts w:ascii="Times New Roman" w:hAnsi="Times New Roman" w:cs="Times New Roman"/>
          <w:sz w:val="24"/>
          <w:szCs w:val="24"/>
        </w:rPr>
        <w:t>do</w:t>
      </w:r>
      <w:r w:rsidR="00595DB2" w:rsidRPr="00F24A51">
        <w:rPr>
          <w:rFonts w:ascii="Times New Roman" w:hAnsi="Times New Roman" w:cs="Times New Roman"/>
          <w:sz w:val="24"/>
          <w:szCs w:val="24"/>
        </w:rPr>
        <w:t xml:space="preserve"> en cuenta </w:t>
      </w:r>
      <w:r w:rsidR="00CE3EBA" w:rsidRPr="00F24A51">
        <w:rPr>
          <w:rFonts w:ascii="Times New Roman" w:hAnsi="Times New Roman" w:cs="Times New Roman"/>
          <w:sz w:val="24"/>
          <w:szCs w:val="24"/>
        </w:rPr>
        <w:t xml:space="preserve">tanto </w:t>
      </w:r>
      <w:r w:rsidRPr="00F24A51">
        <w:rPr>
          <w:rFonts w:ascii="Times New Roman" w:hAnsi="Times New Roman" w:cs="Times New Roman"/>
          <w:sz w:val="24"/>
          <w:szCs w:val="24"/>
        </w:rPr>
        <w:t>los factores que influyen en el rendimiento escolar</w:t>
      </w:r>
      <w:r w:rsidR="00595DB2" w:rsidRPr="00F24A51">
        <w:rPr>
          <w:rFonts w:ascii="Times New Roman" w:hAnsi="Times New Roman" w:cs="Times New Roman"/>
          <w:sz w:val="24"/>
          <w:szCs w:val="24"/>
        </w:rPr>
        <w:t>, como</w:t>
      </w:r>
      <w:r w:rsidRPr="00F24A51">
        <w:rPr>
          <w:rFonts w:ascii="Times New Roman" w:hAnsi="Times New Roman" w:cs="Times New Roman"/>
          <w:sz w:val="24"/>
          <w:szCs w:val="24"/>
        </w:rPr>
        <w:t xml:space="preserve"> la desigualdad y pobreza </w:t>
      </w:r>
      <w:r w:rsidR="00595DB2" w:rsidRPr="00F24A51">
        <w:rPr>
          <w:rFonts w:ascii="Times New Roman" w:hAnsi="Times New Roman" w:cs="Times New Roman"/>
          <w:sz w:val="24"/>
          <w:szCs w:val="24"/>
        </w:rPr>
        <w:t>en</w:t>
      </w:r>
      <w:r w:rsidRPr="00F24A51">
        <w:rPr>
          <w:rFonts w:ascii="Times New Roman" w:hAnsi="Times New Roman" w:cs="Times New Roman"/>
          <w:sz w:val="24"/>
          <w:szCs w:val="24"/>
        </w:rPr>
        <w:t xml:space="preserve"> América Latina</w:t>
      </w:r>
      <w:r w:rsidR="00595DB2" w:rsidRPr="00F24A51">
        <w:rPr>
          <w:rFonts w:ascii="Times New Roman" w:hAnsi="Times New Roman" w:cs="Times New Roman"/>
          <w:sz w:val="24"/>
          <w:szCs w:val="24"/>
        </w:rPr>
        <w:t>,</w:t>
      </w:r>
      <w:r w:rsidRPr="00F24A51">
        <w:rPr>
          <w:rFonts w:ascii="Times New Roman" w:hAnsi="Times New Roman" w:cs="Times New Roman"/>
          <w:sz w:val="24"/>
          <w:szCs w:val="24"/>
        </w:rPr>
        <w:t xml:space="preserve"> </w:t>
      </w:r>
      <w:r w:rsidR="00595DB2" w:rsidRPr="00F24A51">
        <w:rPr>
          <w:rFonts w:ascii="Times New Roman" w:hAnsi="Times New Roman" w:cs="Times New Roman"/>
          <w:sz w:val="24"/>
          <w:szCs w:val="24"/>
        </w:rPr>
        <w:t xml:space="preserve">es importante elaborar una </w:t>
      </w:r>
      <w:r w:rsidRPr="00F24A51">
        <w:rPr>
          <w:rFonts w:ascii="Times New Roman" w:hAnsi="Times New Roman" w:cs="Times New Roman"/>
          <w:sz w:val="24"/>
          <w:szCs w:val="24"/>
        </w:rPr>
        <w:t xml:space="preserve">propuesta </w:t>
      </w:r>
      <w:r w:rsidR="00595DB2" w:rsidRPr="00F24A51">
        <w:rPr>
          <w:rFonts w:ascii="Times New Roman" w:hAnsi="Times New Roman" w:cs="Times New Roman"/>
          <w:sz w:val="24"/>
          <w:szCs w:val="24"/>
        </w:rPr>
        <w:t xml:space="preserve">fundamentada </w:t>
      </w:r>
      <w:r w:rsidRPr="00F24A51">
        <w:rPr>
          <w:rFonts w:ascii="Times New Roman" w:hAnsi="Times New Roman" w:cs="Times New Roman"/>
          <w:sz w:val="24"/>
          <w:szCs w:val="24"/>
        </w:rPr>
        <w:t xml:space="preserve">en </w:t>
      </w:r>
      <w:r w:rsidR="00595DB2" w:rsidRPr="00F24A51">
        <w:rPr>
          <w:rFonts w:ascii="Times New Roman" w:hAnsi="Times New Roman" w:cs="Times New Roman"/>
          <w:sz w:val="24"/>
          <w:szCs w:val="24"/>
        </w:rPr>
        <w:t>un</w:t>
      </w:r>
      <w:r w:rsidRPr="00F24A51">
        <w:rPr>
          <w:rFonts w:ascii="Times New Roman" w:hAnsi="Times New Roman" w:cs="Times New Roman"/>
          <w:sz w:val="24"/>
          <w:szCs w:val="24"/>
        </w:rPr>
        <w:t xml:space="preserve"> análisis crítico de la realidad </w:t>
      </w:r>
      <w:r w:rsidR="00595DB2" w:rsidRPr="00F24A51">
        <w:rPr>
          <w:rFonts w:ascii="Times New Roman" w:hAnsi="Times New Roman" w:cs="Times New Roman"/>
          <w:sz w:val="24"/>
          <w:szCs w:val="24"/>
        </w:rPr>
        <w:t xml:space="preserve">que de verdad incursione </w:t>
      </w:r>
      <w:r w:rsidRPr="00F24A51">
        <w:rPr>
          <w:rFonts w:ascii="Times New Roman" w:hAnsi="Times New Roman" w:cs="Times New Roman"/>
          <w:sz w:val="24"/>
          <w:szCs w:val="24"/>
        </w:rPr>
        <w:t xml:space="preserve">en la situación de equidad en el tema educativo. </w:t>
      </w:r>
      <w:r w:rsidR="006B026E" w:rsidRPr="00F24A51">
        <w:rPr>
          <w:rFonts w:ascii="Times New Roman" w:hAnsi="Times New Roman" w:cs="Times New Roman"/>
          <w:sz w:val="24"/>
          <w:szCs w:val="24"/>
        </w:rPr>
        <w:t>R</w:t>
      </w:r>
      <w:r w:rsidRPr="00F24A51">
        <w:rPr>
          <w:rFonts w:ascii="Times New Roman" w:hAnsi="Times New Roman" w:cs="Times New Roman"/>
          <w:sz w:val="24"/>
          <w:szCs w:val="24"/>
        </w:rPr>
        <w:t xml:space="preserve">etomando los postulados de la teoría de </w:t>
      </w:r>
      <w:proofErr w:type="spellStart"/>
      <w:r w:rsidRPr="00F24A51">
        <w:rPr>
          <w:rFonts w:ascii="Times New Roman" w:hAnsi="Times New Roman" w:cs="Times New Roman"/>
          <w:sz w:val="24"/>
          <w:szCs w:val="24"/>
        </w:rPr>
        <w:t>Rawls</w:t>
      </w:r>
      <w:proofErr w:type="spellEnd"/>
      <w:r w:rsidRPr="00F24A51">
        <w:rPr>
          <w:rFonts w:ascii="Times New Roman" w:hAnsi="Times New Roman" w:cs="Times New Roman"/>
          <w:sz w:val="24"/>
          <w:szCs w:val="24"/>
        </w:rPr>
        <w:t xml:space="preserve"> </w:t>
      </w:r>
      <w:r w:rsidR="00595DB2" w:rsidRPr="00F24A51">
        <w:rPr>
          <w:rFonts w:ascii="Times New Roman" w:hAnsi="Times New Roman" w:cs="Times New Roman"/>
          <w:sz w:val="24"/>
          <w:szCs w:val="24"/>
        </w:rPr>
        <w:t>sobre</w:t>
      </w:r>
      <w:r w:rsidRPr="00F24A51">
        <w:rPr>
          <w:rFonts w:ascii="Times New Roman" w:hAnsi="Times New Roman" w:cs="Times New Roman"/>
          <w:sz w:val="24"/>
          <w:szCs w:val="24"/>
        </w:rPr>
        <w:t xml:space="preserve"> justicia social</w:t>
      </w:r>
      <w:r w:rsidR="00595DB2" w:rsidRPr="00F24A51">
        <w:rPr>
          <w:rFonts w:ascii="Times New Roman" w:hAnsi="Times New Roman" w:cs="Times New Roman"/>
          <w:sz w:val="24"/>
          <w:szCs w:val="24"/>
        </w:rPr>
        <w:t>, dicha</w:t>
      </w:r>
      <w:r w:rsidRPr="00F24A51">
        <w:rPr>
          <w:rFonts w:ascii="Times New Roman" w:hAnsi="Times New Roman" w:cs="Times New Roman"/>
          <w:sz w:val="24"/>
          <w:szCs w:val="24"/>
        </w:rPr>
        <w:t xml:space="preserve"> propuesta debería </w:t>
      </w:r>
      <w:r w:rsidR="00CE3EBA" w:rsidRPr="00F24A51">
        <w:rPr>
          <w:rFonts w:ascii="Times New Roman" w:hAnsi="Times New Roman" w:cs="Times New Roman"/>
          <w:sz w:val="24"/>
          <w:szCs w:val="24"/>
        </w:rPr>
        <w:t>enfocarse</w:t>
      </w:r>
      <w:r w:rsidRPr="00F24A51">
        <w:rPr>
          <w:rFonts w:ascii="Times New Roman" w:hAnsi="Times New Roman" w:cs="Times New Roman"/>
          <w:sz w:val="24"/>
          <w:szCs w:val="24"/>
        </w:rPr>
        <w:t xml:space="preserve"> en apoyar a los menos aventajados en los elementos que están </w:t>
      </w:r>
      <w:r w:rsidR="00CE3EBA" w:rsidRPr="00F24A51">
        <w:rPr>
          <w:rFonts w:ascii="Times New Roman" w:hAnsi="Times New Roman" w:cs="Times New Roman"/>
          <w:sz w:val="24"/>
          <w:szCs w:val="24"/>
        </w:rPr>
        <w:t xml:space="preserve">provocando </w:t>
      </w:r>
      <w:r w:rsidRPr="00F24A51">
        <w:rPr>
          <w:rFonts w:ascii="Times New Roman" w:hAnsi="Times New Roman" w:cs="Times New Roman"/>
          <w:sz w:val="24"/>
          <w:szCs w:val="24"/>
        </w:rPr>
        <w:t xml:space="preserve">una </w:t>
      </w:r>
      <w:r w:rsidR="00AF0DB9" w:rsidRPr="00F24A51">
        <w:rPr>
          <w:rFonts w:ascii="Times New Roman" w:hAnsi="Times New Roman" w:cs="Times New Roman"/>
          <w:sz w:val="24"/>
          <w:szCs w:val="24"/>
        </w:rPr>
        <w:t>des</w:t>
      </w:r>
      <w:r w:rsidRPr="00F24A51">
        <w:rPr>
          <w:rFonts w:ascii="Times New Roman" w:hAnsi="Times New Roman" w:cs="Times New Roman"/>
          <w:sz w:val="24"/>
          <w:szCs w:val="24"/>
        </w:rPr>
        <w:t>igualdad de oportunidades</w:t>
      </w:r>
      <w:r w:rsidR="00BD2529" w:rsidRPr="00F24A51">
        <w:rPr>
          <w:rFonts w:ascii="Times New Roman" w:hAnsi="Times New Roman" w:cs="Times New Roman"/>
          <w:sz w:val="24"/>
          <w:szCs w:val="24"/>
        </w:rPr>
        <w:t>. Así, e</w:t>
      </w:r>
      <w:r w:rsidR="00CE3EBA" w:rsidRPr="00F24A51">
        <w:rPr>
          <w:rFonts w:ascii="Times New Roman" w:hAnsi="Times New Roman" w:cs="Times New Roman"/>
          <w:sz w:val="24"/>
          <w:szCs w:val="24"/>
        </w:rPr>
        <w:t>l estudio de</w:t>
      </w:r>
      <w:r w:rsidRPr="00F24A51">
        <w:rPr>
          <w:rFonts w:ascii="Times New Roman" w:hAnsi="Times New Roman" w:cs="Times New Roman"/>
          <w:sz w:val="24"/>
          <w:szCs w:val="24"/>
        </w:rPr>
        <w:t xml:space="preserve"> los factores extraescolares </w:t>
      </w:r>
      <w:r w:rsidR="00BD2529" w:rsidRPr="00F24A51">
        <w:rPr>
          <w:rFonts w:ascii="Times New Roman" w:hAnsi="Times New Roman" w:cs="Times New Roman"/>
          <w:sz w:val="24"/>
          <w:szCs w:val="24"/>
        </w:rPr>
        <w:t>cobra importancia</w:t>
      </w:r>
      <w:r w:rsidR="00AF0DB9" w:rsidRPr="00F24A51">
        <w:rPr>
          <w:rFonts w:ascii="Times New Roman" w:hAnsi="Times New Roman" w:cs="Times New Roman"/>
          <w:sz w:val="24"/>
          <w:szCs w:val="24"/>
        </w:rPr>
        <w:t>.</w:t>
      </w:r>
    </w:p>
    <w:p w:rsidR="001D24D5" w:rsidRPr="00F24A51" w:rsidRDefault="00424F7A" w:rsidP="00F24A51">
      <w:pPr>
        <w:spacing w:line="360" w:lineRule="auto"/>
        <w:jc w:val="both"/>
        <w:rPr>
          <w:rFonts w:ascii="Times New Roman" w:hAnsi="Times New Roman" w:cs="Times New Roman"/>
          <w:noProof/>
          <w:sz w:val="24"/>
          <w:szCs w:val="24"/>
        </w:rPr>
      </w:pPr>
      <w:r w:rsidRPr="00F24A51">
        <w:rPr>
          <w:rFonts w:ascii="Times New Roman" w:hAnsi="Times New Roman" w:cs="Times New Roman"/>
          <w:sz w:val="24"/>
          <w:szCs w:val="24"/>
        </w:rPr>
        <w:t>En</w:t>
      </w:r>
      <w:r w:rsidR="001D24D5" w:rsidRPr="00F24A51">
        <w:rPr>
          <w:rFonts w:ascii="Times New Roman" w:hAnsi="Times New Roman" w:cs="Times New Roman"/>
          <w:sz w:val="24"/>
          <w:szCs w:val="24"/>
        </w:rPr>
        <w:t xml:space="preserve"> </w:t>
      </w:r>
      <w:r w:rsidRPr="00F24A51">
        <w:rPr>
          <w:rFonts w:ascii="Times New Roman" w:hAnsi="Times New Roman" w:cs="Times New Roman"/>
          <w:sz w:val="24"/>
          <w:szCs w:val="24"/>
        </w:rPr>
        <w:t>res</w:t>
      </w:r>
      <w:r w:rsidR="001D24D5" w:rsidRPr="00F24A51">
        <w:rPr>
          <w:rFonts w:ascii="Times New Roman" w:hAnsi="Times New Roman" w:cs="Times New Roman"/>
          <w:sz w:val="24"/>
          <w:szCs w:val="24"/>
        </w:rPr>
        <w:t>puesta a estas problemáticas</w:t>
      </w:r>
      <w:r w:rsidRPr="00F24A51">
        <w:rPr>
          <w:rFonts w:ascii="Times New Roman" w:hAnsi="Times New Roman" w:cs="Times New Roman"/>
          <w:sz w:val="24"/>
          <w:szCs w:val="24"/>
        </w:rPr>
        <w:t>,</w:t>
      </w:r>
      <w:r w:rsidR="001D24D5" w:rsidRPr="00F24A51">
        <w:rPr>
          <w:rFonts w:ascii="Times New Roman" w:hAnsi="Times New Roman" w:cs="Times New Roman"/>
          <w:sz w:val="24"/>
          <w:szCs w:val="24"/>
        </w:rPr>
        <w:t xml:space="preserve"> </w:t>
      </w:r>
      <w:r w:rsidR="001D24D5" w:rsidRPr="00F24A51">
        <w:rPr>
          <w:rFonts w:ascii="Times New Roman" w:hAnsi="Times New Roman" w:cs="Times New Roman"/>
          <w:noProof/>
          <w:sz w:val="24"/>
          <w:szCs w:val="24"/>
        </w:rPr>
        <w:t xml:space="preserve">Cohen (2002) menciona un principio de equidad (congruente con el segundo principio de la teoría de la justicia social de Rawls), </w:t>
      </w:r>
      <w:r w:rsidRPr="00F24A51">
        <w:rPr>
          <w:rFonts w:ascii="Times New Roman" w:hAnsi="Times New Roman" w:cs="Times New Roman"/>
          <w:noProof/>
          <w:sz w:val="24"/>
          <w:szCs w:val="24"/>
        </w:rPr>
        <w:t>donde</w:t>
      </w:r>
      <w:r w:rsidR="001D24D5" w:rsidRPr="00F24A51">
        <w:rPr>
          <w:rFonts w:ascii="Times New Roman" w:hAnsi="Times New Roman" w:cs="Times New Roman"/>
          <w:noProof/>
          <w:sz w:val="24"/>
          <w:szCs w:val="24"/>
        </w:rPr>
        <w:t xml:space="preserve"> menciona que para superar las diferencias debe tratarse desigualmente a quienes son socioeconómicamente desiguales (acción afir</w:t>
      </w:r>
      <w:r w:rsidR="00E31F36" w:rsidRPr="00F24A51">
        <w:rPr>
          <w:rFonts w:ascii="Times New Roman" w:hAnsi="Times New Roman" w:cs="Times New Roman"/>
          <w:noProof/>
          <w:sz w:val="24"/>
          <w:szCs w:val="24"/>
        </w:rPr>
        <w:t>mativa o discriminación positiv</w:t>
      </w:r>
      <w:r w:rsidR="001D24D5" w:rsidRPr="00F24A51">
        <w:rPr>
          <w:rFonts w:ascii="Times New Roman" w:hAnsi="Times New Roman" w:cs="Times New Roman"/>
          <w:noProof/>
          <w:sz w:val="24"/>
          <w:szCs w:val="24"/>
        </w:rPr>
        <w:t>a)</w:t>
      </w:r>
      <w:r w:rsidR="00E31F36" w:rsidRPr="00F24A51">
        <w:rPr>
          <w:rFonts w:ascii="Times New Roman" w:hAnsi="Times New Roman" w:cs="Times New Roman"/>
          <w:noProof/>
          <w:sz w:val="24"/>
          <w:szCs w:val="24"/>
        </w:rPr>
        <w:t>;</w:t>
      </w:r>
      <w:r w:rsidR="001D24D5" w:rsidRPr="00F24A51">
        <w:rPr>
          <w:rFonts w:ascii="Times New Roman" w:hAnsi="Times New Roman" w:cs="Times New Roman"/>
          <w:noProof/>
          <w:sz w:val="24"/>
          <w:szCs w:val="24"/>
        </w:rPr>
        <w:t xml:space="preserve"> es decir, es necesario intervenir en el tema educativo brindando una educación diferenciada de mayor calidad a los sectores más desfavorecidos, así como proponer estrategias para contrarrestar los efectos de los aspectos contextuales.</w:t>
      </w:r>
    </w:p>
    <w:p w:rsidR="00A32D6E" w:rsidRPr="00F24A51" w:rsidRDefault="00A32D6E" w:rsidP="00F24A51">
      <w:pPr>
        <w:spacing w:line="360" w:lineRule="auto"/>
        <w:jc w:val="both"/>
        <w:rPr>
          <w:rFonts w:ascii="Times New Roman" w:hAnsi="Times New Roman" w:cs="Times New Roman"/>
          <w:b/>
          <w:noProof/>
          <w:sz w:val="24"/>
          <w:szCs w:val="24"/>
        </w:rPr>
      </w:pPr>
    </w:p>
    <w:p w:rsidR="00A32D6E" w:rsidRPr="00F24A51" w:rsidRDefault="00A32D6E" w:rsidP="00F24A51">
      <w:pPr>
        <w:spacing w:line="360" w:lineRule="auto"/>
        <w:jc w:val="both"/>
        <w:rPr>
          <w:rFonts w:ascii="Times New Roman" w:hAnsi="Times New Roman" w:cs="Times New Roman"/>
          <w:b/>
          <w:noProof/>
          <w:sz w:val="24"/>
          <w:szCs w:val="24"/>
        </w:rPr>
      </w:pPr>
    </w:p>
    <w:p w:rsidR="00A32D6E" w:rsidRPr="00F24A51" w:rsidRDefault="006D0EC2" w:rsidP="00F24A51">
      <w:pPr>
        <w:spacing w:line="360" w:lineRule="auto"/>
        <w:jc w:val="both"/>
        <w:rPr>
          <w:rFonts w:ascii="Times New Roman" w:hAnsi="Times New Roman" w:cs="Times New Roman"/>
          <w:b/>
          <w:noProof/>
          <w:sz w:val="24"/>
          <w:szCs w:val="24"/>
        </w:rPr>
      </w:pPr>
      <w:r w:rsidRPr="00F24A51">
        <w:rPr>
          <w:rFonts w:ascii="Times New Roman" w:hAnsi="Times New Roman" w:cs="Times New Roman"/>
          <w:b/>
          <w:noProof/>
          <w:sz w:val="24"/>
          <w:szCs w:val="24"/>
        </w:rPr>
        <w:lastRenderedPageBreak/>
        <w:t xml:space="preserve">Algunos indicadores </w:t>
      </w:r>
      <w:r w:rsidR="00CF540A" w:rsidRPr="00F24A51">
        <w:rPr>
          <w:rFonts w:ascii="Times New Roman" w:hAnsi="Times New Roman" w:cs="Times New Roman"/>
          <w:b/>
          <w:noProof/>
          <w:sz w:val="24"/>
          <w:szCs w:val="24"/>
        </w:rPr>
        <w:t>d</w:t>
      </w:r>
      <w:r w:rsidRPr="00F24A51">
        <w:rPr>
          <w:rFonts w:ascii="Times New Roman" w:hAnsi="Times New Roman" w:cs="Times New Roman"/>
          <w:b/>
          <w:noProof/>
          <w:sz w:val="24"/>
          <w:szCs w:val="24"/>
        </w:rPr>
        <w:t xml:space="preserve">el tema </w:t>
      </w:r>
      <w:r w:rsidR="007B645D" w:rsidRPr="00F24A51">
        <w:rPr>
          <w:rFonts w:ascii="Times New Roman" w:hAnsi="Times New Roman" w:cs="Times New Roman"/>
          <w:b/>
          <w:noProof/>
          <w:sz w:val="24"/>
          <w:szCs w:val="24"/>
        </w:rPr>
        <w:t>e</w:t>
      </w:r>
      <w:r w:rsidRPr="00F24A51">
        <w:rPr>
          <w:rFonts w:ascii="Times New Roman" w:hAnsi="Times New Roman" w:cs="Times New Roman"/>
          <w:b/>
          <w:noProof/>
          <w:sz w:val="24"/>
          <w:szCs w:val="24"/>
        </w:rPr>
        <w:t>ducativo en México</w:t>
      </w:r>
    </w:p>
    <w:p w:rsidR="006D0EC2" w:rsidRPr="00A32D6E" w:rsidRDefault="006D0EC2" w:rsidP="00F24A51">
      <w:pPr>
        <w:spacing w:line="360" w:lineRule="auto"/>
        <w:jc w:val="both"/>
        <w:rPr>
          <w:rFonts w:ascii="Arial" w:hAnsi="Arial" w:cs="Arial"/>
          <w:b/>
          <w:noProof/>
          <w:sz w:val="24"/>
          <w:szCs w:val="24"/>
        </w:rPr>
      </w:pPr>
      <w:r w:rsidRPr="00F24A51">
        <w:rPr>
          <w:rFonts w:ascii="Times New Roman" w:hAnsi="Times New Roman" w:cs="Times New Roman"/>
          <w:sz w:val="24"/>
          <w:szCs w:val="24"/>
        </w:rPr>
        <w:t xml:space="preserve">En México </w:t>
      </w:r>
      <w:r w:rsidR="00822846" w:rsidRPr="00F24A51">
        <w:rPr>
          <w:rFonts w:ascii="Times New Roman" w:hAnsi="Times New Roman" w:cs="Times New Roman"/>
          <w:sz w:val="24"/>
          <w:szCs w:val="24"/>
        </w:rPr>
        <w:t xml:space="preserve">se </w:t>
      </w:r>
      <w:r w:rsidRPr="00F24A51">
        <w:rPr>
          <w:rFonts w:ascii="Times New Roman" w:hAnsi="Times New Roman" w:cs="Times New Roman"/>
          <w:sz w:val="24"/>
          <w:szCs w:val="24"/>
        </w:rPr>
        <w:t>ha increment</w:t>
      </w:r>
      <w:r w:rsidR="00822846" w:rsidRPr="00F24A51">
        <w:rPr>
          <w:rFonts w:ascii="Times New Roman" w:hAnsi="Times New Roman" w:cs="Times New Roman"/>
          <w:sz w:val="24"/>
          <w:szCs w:val="24"/>
        </w:rPr>
        <w:t>ado</w:t>
      </w:r>
      <w:r w:rsidRPr="00F24A51">
        <w:rPr>
          <w:rFonts w:ascii="Times New Roman" w:hAnsi="Times New Roman" w:cs="Times New Roman"/>
          <w:sz w:val="24"/>
          <w:szCs w:val="24"/>
        </w:rPr>
        <w:t xml:space="preserve"> notable</w:t>
      </w:r>
      <w:r w:rsidR="00822846" w:rsidRPr="00F24A51">
        <w:rPr>
          <w:rFonts w:ascii="Times New Roman" w:hAnsi="Times New Roman" w:cs="Times New Roman"/>
          <w:sz w:val="24"/>
          <w:szCs w:val="24"/>
        </w:rPr>
        <w:t>mente</w:t>
      </w:r>
      <w:r w:rsidR="00D54950" w:rsidRPr="00F24A51">
        <w:rPr>
          <w:rFonts w:ascii="Times New Roman" w:hAnsi="Times New Roman" w:cs="Times New Roman"/>
          <w:sz w:val="24"/>
          <w:szCs w:val="24"/>
        </w:rPr>
        <w:t xml:space="preserve"> el acceso a</w:t>
      </w:r>
      <w:r w:rsidR="00D95DA2" w:rsidRPr="00F24A51">
        <w:rPr>
          <w:rFonts w:ascii="Times New Roman" w:hAnsi="Times New Roman" w:cs="Times New Roman"/>
          <w:sz w:val="24"/>
          <w:szCs w:val="24"/>
        </w:rPr>
        <w:t>l nivel de e</w:t>
      </w:r>
      <w:r w:rsidR="00D54950" w:rsidRPr="00F24A51">
        <w:rPr>
          <w:rFonts w:ascii="Times New Roman" w:hAnsi="Times New Roman" w:cs="Times New Roman"/>
          <w:sz w:val="24"/>
          <w:szCs w:val="24"/>
        </w:rPr>
        <w:t>ducación básica</w:t>
      </w:r>
      <w:r w:rsidR="00D95DA2" w:rsidRPr="00F24A51">
        <w:rPr>
          <w:rFonts w:ascii="Times New Roman" w:hAnsi="Times New Roman" w:cs="Times New Roman"/>
          <w:sz w:val="24"/>
          <w:szCs w:val="24"/>
        </w:rPr>
        <w:t>, es decir,</w:t>
      </w:r>
      <w:r w:rsidR="00D54950" w:rsidRPr="00F24A51">
        <w:rPr>
          <w:rFonts w:ascii="Times New Roman" w:hAnsi="Times New Roman" w:cs="Times New Roman"/>
          <w:sz w:val="24"/>
          <w:szCs w:val="24"/>
        </w:rPr>
        <w:t xml:space="preserve"> primaria y secundaria</w:t>
      </w:r>
      <w:r w:rsidR="00693E3D" w:rsidRPr="00F24A51">
        <w:rPr>
          <w:rFonts w:ascii="Times New Roman" w:hAnsi="Times New Roman" w:cs="Times New Roman"/>
          <w:sz w:val="24"/>
          <w:szCs w:val="24"/>
        </w:rPr>
        <w:t>:</w:t>
      </w:r>
      <w:r w:rsidR="00822846" w:rsidRPr="00F24A51">
        <w:rPr>
          <w:rFonts w:ascii="Times New Roman" w:hAnsi="Times New Roman" w:cs="Times New Roman"/>
          <w:sz w:val="24"/>
          <w:szCs w:val="24"/>
        </w:rPr>
        <w:t xml:space="preserve"> cerca del 100 % de </w:t>
      </w:r>
      <w:r w:rsidR="00D54950" w:rsidRPr="00F24A51">
        <w:rPr>
          <w:rFonts w:ascii="Times New Roman" w:hAnsi="Times New Roman" w:cs="Times New Roman"/>
          <w:sz w:val="24"/>
          <w:szCs w:val="24"/>
        </w:rPr>
        <w:t>l</w:t>
      </w:r>
      <w:r w:rsidR="00822846" w:rsidRPr="00F24A51">
        <w:rPr>
          <w:rFonts w:ascii="Times New Roman" w:hAnsi="Times New Roman" w:cs="Times New Roman"/>
          <w:sz w:val="24"/>
          <w:szCs w:val="24"/>
        </w:rPr>
        <w:t xml:space="preserve">a </w:t>
      </w:r>
      <w:r w:rsidR="00D54950" w:rsidRPr="00F24A51">
        <w:rPr>
          <w:rFonts w:ascii="Times New Roman" w:hAnsi="Times New Roman" w:cs="Times New Roman"/>
          <w:sz w:val="24"/>
          <w:szCs w:val="24"/>
        </w:rPr>
        <w:t xml:space="preserve">población asiste a </w:t>
      </w:r>
      <w:r w:rsidR="00D95DA2" w:rsidRPr="00F24A51">
        <w:rPr>
          <w:rFonts w:ascii="Times New Roman" w:hAnsi="Times New Roman" w:cs="Times New Roman"/>
          <w:sz w:val="24"/>
          <w:szCs w:val="24"/>
        </w:rPr>
        <w:t>dicho</w:t>
      </w:r>
      <w:r w:rsidR="00D54950" w:rsidRPr="00F24A51">
        <w:rPr>
          <w:rFonts w:ascii="Times New Roman" w:hAnsi="Times New Roman" w:cs="Times New Roman"/>
          <w:sz w:val="24"/>
          <w:szCs w:val="24"/>
        </w:rPr>
        <w:t xml:space="preserve"> nivel </w:t>
      </w:r>
      <w:r w:rsidR="00BC475C" w:rsidRPr="00F24A51">
        <w:rPr>
          <w:rFonts w:ascii="Times New Roman" w:hAnsi="Times New Roman" w:cs="Times New Roman"/>
          <w:noProof/>
          <w:sz w:val="24"/>
          <w:szCs w:val="24"/>
        </w:rPr>
        <w:t>(INEE, 2013; Navarro, 2006)</w:t>
      </w:r>
      <w:r w:rsidR="00D54950" w:rsidRPr="00F24A51">
        <w:rPr>
          <w:rFonts w:ascii="Times New Roman" w:hAnsi="Times New Roman" w:cs="Times New Roman"/>
          <w:sz w:val="24"/>
          <w:szCs w:val="24"/>
        </w:rPr>
        <w:t xml:space="preserve">; </w:t>
      </w:r>
      <w:r w:rsidRPr="00F24A51">
        <w:rPr>
          <w:rFonts w:ascii="Times New Roman" w:hAnsi="Times New Roman" w:cs="Times New Roman"/>
          <w:sz w:val="24"/>
          <w:szCs w:val="24"/>
        </w:rPr>
        <w:t>sin embargo</w:t>
      </w:r>
      <w:r w:rsidR="00D54950" w:rsidRPr="00F24A51">
        <w:rPr>
          <w:rFonts w:ascii="Times New Roman" w:hAnsi="Times New Roman" w:cs="Times New Roman"/>
          <w:sz w:val="24"/>
          <w:szCs w:val="24"/>
        </w:rPr>
        <w:t>,</w:t>
      </w:r>
      <w:r w:rsidRPr="00F24A51">
        <w:rPr>
          <w:rFonts w:ascii="Times New Roman" w:hAnsi="Times New Roman" w:cs="Times New Roman"/>
          <w:sz w:val="24"/>
          <w:szCs w:val="24"/>
        </w:rPr>
        <w:t xml:space="preserve"> existe un rezago muy notable en </w:t>
      </w:r>
      <w:r w:rsidR="001A2156" w:rsidRPr="00F24A51">
        <w:rPr>
          <w:rFonts w:ascii="Times New Roman" w:hAnsi="Times New Roman" w:cs="Times New Roman"/>
          <w:sz w:val="24"/>
          <w:szCs w:val="24"/>
        </w:rPr>
        <w:t>otros</w:t>
      </w:r>
      <w:r w:rsidRPr="00F24A51">
        <w:rPr>
          <w:rFonts w:ascii="Times New Roman" w:hAnsi="Times New Roman" w:cs="Times New Roman"/>
          <w:sz w:val="24"/>
          <w:szCs w:val="24"/>
        </w:rPr>
        <w:t xml:space="preserve"> grupos</w:t>
      </w:r>
      <w:r w:rsidR="00D95DA2" w:rsidRPr="00F24A51">
        <w:rPr>
          <w:rFonts w:ascii="Times New Roman" w:hAnsi="Times New Roman" w:cs="Times New Roman"/>
          <w:sz w:val="24"/>
          <w:szCs w:val="24"/>
        </w:rPr>
        <w:t xml:space="preserve"> </w:t>
      </w:r>
      <w:r w:rsidRPr="00F24A51">
        <w:rPr>
          <w:rFonts w:ascii="Times New Roman" w:hAnsi="Times New Roman" w:cs="Times New Roman"/>
          <w:sz w:val="24"/>
          <w:szCs w:val="24"/>
        </w:rPr>
        <w:t>poblaci</w:t>
      </w:r>
      <w:r w:rsidR="00F03545" w:rsidRPr="00F24A51">
        <w:rPr>
          <w:rFonts w:ascii="Times New Roman" w:hAnsi="Times New Roman" w:cs="Times New Roman"/>
          <w:sz w:val="24"/>
          <w:szCs w:val="24"/>
        </w:rPr>
        <w:t>onales</w:t>
      </w:r>
      <w:r w:rsidR="00693E3D" w:rsidRPr="00F24A51">
        <w:rPr>
          <w:rFonts w:ascii="Times New Roman" w:hAnsi="Times New Roman" w:cs="Times New Roman"/>
          <w:sz w:val="24"/>
          <w:szCs w:val="24"/>
        </w:rPr>
        <w:t xml:space="preserve"> de </w:t>
      </w:r>
      <w:r w:rsidR="001A2156" w:rsidRPr="00F24A51">
        <w:rPr>
          <w:rFonts w:ascii="Times New Roman" w:hAnsi="Times New Roman" w:cs="Times New Roman"/>
          <w:sz w:val="24"/>
          <w:szCs w:val="24"/>
        </w:rPr>
        <w:t>diferentes</w:t>
      </w:r>
      <w:r w:rsidR="00693E3D" w:rsidRPr="00F24A51">
        <w:rPr>
          <w:rFonts w:ascii="Times New Roman" w:hAnsi="Times New Roman" w:cs="Times New Roman"/>
          <w:sz w:val="24"/>
          <w:szCs w:val="24"/>
        </w:rPr>
        <w:t xml:space="preserve"> niveles y edades</w:t>
      </w:r>
      <w:r w:rsidR="00F03545" w:rsidRPr="00F24A51">
        <w:rPr>
          <w:rFonts w:ascii="Times New Roman" w:hAnsi="Times New Roman" w:cs="Times New Roman"/>
          <w:sz w:val="24"/>
          <w:szCs w:val="24"/>
        </w:rPr>
        <w:t xml:space="preserve">, </w:t>
      </w:r>
      <w:r w:rsidR="003E5DE1" w:rsidRPr="00F24A51">
        <w:rPr>
          <w:rFonts w:ascii="Times New Roman" w:hAnsi="Times New Roman" w:cs="Times New Roman"/>
          <w:sz w:val="24"/>
          <w:szCs w:val="24"/>
        </w:rPr>
        <w:t>donde el</w:t>
      </w:r>
      <w:r w:rsidR="00F03545" w:rsidRPr="00F24A51">
        <w:rPr>
          <w:rFonts w:ascii="Times New Roman" w:hAnsi="Times New Roman" w:cs="Times New Roman"/>
          <w:sz w:val="24"/>
          <w:szCs w:val="24"/>
        </w:rPr>
        <w:t xml:space="preserve"> porcentaje de</w:t>
      </w:r>
      <w:r w:rsidRPr="00F24A51">
        <w:rPr>
          <w:rFonts w:ascii="Times New Roman" w:hAnsi="Times New Roman" w:cs="Times New Roman"/>
          <w:sz w:val="24"/>
          <w:szCs w:val="24"/>
        </w:rPr>
        <w:t xml:space="preserve"> cobertura es </w:t>
      </w:r>
      <w:r w:rsidR="008C3162" w:rsidRPr="00F24A51">
        <w:rPr>
          <w:rFonts w:ascii="Times New Roman" w:hAnsi="Times New Roman" w:cs="Times New Roman"/>
          <w:sz w:val="24"/>
          <w:szCs w:val="24"/>
        </w:rPr>
        <w:t>menor</w:t>
      </w:r>
      <w:r w:rsidR="00693E3D" w:rsidRPr="00F24A51">
        <w:rPr>
          <w:rFonts w:ascii="Times New Roman" w:hAnsi="Times New Roman" w:cs="Times New Roman"/>
          <w:sz w:val="24"/>
          <w:szCs w:val="24"/>
        </w:rPr>
        <w:t>.</w:t>
      </w:r>
      <w:r>
        <w:rPr>
          <w:rFonts w:ascii="Arial" w:hAnsi="Arial" w:cs="Arial"/>
          <w:sz w:val="24"/>
          <w:szCs w:val="24"/>
        </w:rPr>
        <w:t xml:space="preserve"> </w:t>
      </w:r>
    </w:p>
    <w:p w:rsidR="005A1318" w:rsidRPr="00926E1D" w:rsidRDefault="005A1318" w:rsidP="00894DBB">
      <w:pPr>
        <w:jc w:val="both"/>
        <w:rPr>
          <w:rFonts w:ascii="Arial" w:hAnsi="Arial" w:cs="Arial"/>
          <w:b/>
          <w:sz w:val="20"/>
          <w:szCs w:val="20"/>
        </w:rPr>
      </w:pPr>
      <w:r w:rsidRPr="00926E1D">
        <w:rPr>
          <w:rFonts w:ascii="Arial" w:hAnsi="Arial" w:cs="Arial"/>
          <w:b/>
          <w:sz w:val="20"/>
          <w:szCs w:val="20"/>
        </w:rPr>
        <w:t>Tabla I. Porcentaje de asistencia a la escuela</w:t>
      </w:r>
    </w:p>
    <w:tbl>
      <w:tblPr>
        <w:tblStyle w:val="Tablaconcuadrcula"/>
        <w:tblW w:w="0" w:type="auto"/>
        <w:tblLook w:val="04A0" w:firstRow="1" w:lastRow="0" w:firstColumn="1" w:lastColumn="0" w:noHBand="0" w:noVBand="1"/>
      </w:tblPr>
      <w:tblGrid>
        <w:gridCol w:w="4414"/>
        <w:gridCol w:w="4414"/>
      </w:tblGrid>
      <w:tr w:rsidR="005A1318" w:rsidTr="00FE21EC">
        <w:tc>
          <w:tcPr>
            <w:tcW w:w="4414" w:type="dxa"/>
          </w:tcPr>
          <w:p w:rsidR="005A1318" w:rsidRDefault="005A1318" w:rsidP="00FE21EC">
            <w:r>
              <w:t>Edades</w:t>
            </w:r>
          </w:p>
        </w:tc>
        <w:tc>
          <w:tcPr>
            <w:tcW w:w="4414" w:type="dxa"/>
          </w:tcPr>
          <w:p w:rsidR="005A1318" w:rsidRDefault="005A1318" w:rsidP="00FE21EC">
            <w:r>
              <w:t>Porcentaje</w:t>
            </w:r>
          </w:p>
        </w:tc>
      </w:tr>
      <w:tr w:rsidR="005A1318" w:rsidTr="00FE21EC">
        <w:tc>
          <w:tcPr>
            <w:tcW w:w="4414" w:type="dxa"/>
          </w:tcPr>
          <w:p w:rsidR="005A1318" w:rsidRDefault="005A1318" w:rsidP="00FE21EC">
            <w:r>
              <w:t>3 a 5 años</w:t>
            </w:r>
          </w:p>
        </w:tc>
        <w:tc>
          <w:tcPr>
            <w:tcW w:w="4414" w:type="dxa"/>
          </w:tcPr>
          <w:p w:rsidR="005A1318" w:rsidRDefault="005A1318" w:rsidP="00FE21EC">
            <w:r>
              <w:t>73</w:t>
            </w:r>
            <w:r w:rsidR="00A16FEE">
              <w:t xml:space="preserve"> </w:t>
            </w:r>
            <w:r>
              <w:t>%</w:t>
            </w:r>
          </w:p>
        </w:tc>
      </w:tr>
      <w:tr w:rsidR="005A1318" w:rsidTr="00FE21EC">
        <w:tc>
          <w:tcPr>
            <w:tcW w:w="4414" w:type="dxa"/>
          </w:tcPr>
          <w:p w:rsidR="005A1318" w:rsidRDefault="005A1318" w:rsidP="00FE21EC">
            <w:r>
              <w:t>6 a 11 años</w:t>
            </w:r>
          </w:p>
        </w:tc>
        <w:tc>
          <w:tcPr>
            <w:tcW w:w="4414" w:type="dxa"/>
          </w:tcPr>
          <w:p w:rsidR="005A1318" w:rsidRDefault="005A1318" w:rsidP="00FE21EC">
            <w:r>
              <w:t>98</w:t>
            </w:r>
            <w:r w:rsidR="00A16FEE">
              <w:t xml:space="preserve"> </w:t>
            </w:r>
            <w:r>
              <w:t>%</w:t>
            </w:r>
          </w:p>
        </w:tc>
      </w:tr>
      <w:tr w:rsidR="005A1318" w:rsidTr="00FE21EC">
        <w:tc>
          <w:tcPr>
            <w:tcW w:w="4414" w:type="dxa"/>
          </w:tcPr>
          <w:p w:rsidR="005A1318" w:rsidRDefault="005A1318" w:rsidP="00FE21EC">
            <w:r>
              <w:t>12 a 14 años</w:t>
            </w:r>
          </w:p>
        </w:tc>
        <w:tc>
          <w:tcPr>
            <w:tcW w:w="4414" w:type="dxa"/>
          </w:tcPr>
          <w:p w:rsidR="005A1318" w:rsidRDefault="005A1318" w:rsidP="00FE21EC">
            <w:r>
              <w:t>93.3</w:t>
            </w:r>
            <w:r w:rsidR="00A16FEE">
              <w:t xml:space="preserve"> </w:t>
            </w:r>
            <w:r>
              <w:t>%</w:t>
            </w:r>
          </w:p>
        </w:tc>
      </w:tr>
      <w:tr w:rsidR="005A1318" w:rsidTr="00FE21EC">
        <w:tc>
          <w:tcPr>
            <w:tcW w:w="4414" w:type="dxa"/>
          </w:tcPr>
          <w:p w:rsidR="005A1318" w:rsidRDefault="005A1318" w:rsidP="00FE21EC">
            <w:r>
              <w:t>15 a 17 años</w:t>
            </w:r>
          </w:p>
        </w:tc>
        <w:tc>
          <w:tcPr>
            <w:tcW w:w="4414" w:type="dxa"/>
          </w:tcPr>
          <w:p w:rsidR="005A1318" w:rsidRDefault="005A1318" w:rsidP="00FE21EC">
            <w:r>
              <w:t>71.1</w:t>
            </w:r>
            <w:r w:rsidR="00A16FEE">
              <w:t xml:space="preserve"> </w:t>
            </w:r>
            <w:r>
              <w:t>%</w:t>
            </w:r>
          </w:p>
        </w:tc>
      </w:tr>
      <w:tr w:rsidR="005A1318" w:rsidTr="00FE21EC">
        <w:tc>
          <w:tcPr>
            <w:tcW w:w="4414" w:type="dxa"/>
          </w:tcPr>
          <w:p w:rsidR="005A1318" w:rsidRDefault="005A1318" w:rsidP="00FE21EC">
            <w:r>
              <w:t>18 a 24 años</w:t>
            </w:r>
          </w:p>
        </w:tc>
        <w:tc>
          <w:tcPr>
            <w:tcW w:w="4414" w:type="dxa"/>
          </w:tcPr>
          <w:p w:rsidR="005A1318" w:rsidRDefault="005A1318" w:rsidP="00FE21EC">
            <w:r>
              <w:t>32.2</w:t>
            </w:r>
            <w:r w:rsidR="00A16FEE">
              <w:t xml:space="preserve"> </w:t>
            </w:r>
            <w:r>
              <w:t>%</w:t>
            </w:r>
          </w:p>
        </w:tc>
      </w:tr>
    </w:tbl>
    <w:p w:rsidR="005A1318" w:rsidRDefault="008B4E1A" w:rsidP="005A1318">
      <w:r>
        <w:t xml:space="preserve">Fuente: </w:t>
      </w:r>
      <w:sdt>
        <w:sdtPr>
          <w:id w:val="907577488"/>
          <w:citation/>
        </w:sdtPr>
        <w:sdtEndPr/>
        <w:sdtContent>
          <w:r>
            <w:fldChar w:fldCharType="begin"/>
          </w:r>
          <w:r>
            <w:instrText xml:space="preserve"> CITATION INE13 \l 2058 </w:instrText>
          </w:r>
          <w:r>
            <w:fldChar w:fldCharType="separate"/>
          </w:r>
          <w:r w:rsidR="00CE007D">
            <w:rPr>
              <w:noProof/>
            </w:rPr>
            <w:t>(INEE, 2013)</w:t>
          </w:r>
          <w:r>
            <w:fldChar w:fldCharType="end"/>
          </w:r>
        </w:sdtContent>
      </w:sdt>
      <w:r w:rsidR="003E5DE1">
        <w:t>.</w:t>
      </w:r>
    </w:p>
    <w:p w:rsidR="005A1318" w:rsidRPr="00F24A51" w:rsidRDefault="006D0EC2"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De acuerdo</w:t>
      </w:r>
      <w:r w:rsidR="008B4E1A" w:rsidRPr="00F24A51">
        <w:rPr>
          <w:rFonts w:ascii="Times New Roman" w:hAnsi="Times New Roman" w:cs="Times New Roman"/>
          <w:sz w:val="24"/>
          <w:szCs w:val="24"/>
        </w:rPr>
        <w:t xml:space="preserve"> </w:t>
      </w:r>
      <w:r w:rsidR="00A50744" w:rsidRPr="00F24A51">
        <w:rPr>
          <w:rFonts w:ascii="Times New Roman" w:hAnsi="Times New Roman" w:cs="Times New Roman"/>
          <w:sz w:val="24"/>
          <w:szCs w:val="24"/>
        </w:rPr>
        <w:t xml:space="preserve">a </w:t>
      </w:r>
      <w:r w:rsidR="008B4E1A" w:rsidRPr="00F24A51">
        <w:rPr>
          <w:rFonts w:ascii="Times New Roman" w:hAnsi="Times New Roman" w:cs="Times New Roman"/>
          <w:sz w:val="24"/>
          <w:szCs w:val="24"/>
        </w:rPr>
        <w:t>los datos de</w:t>
      </w:r>
      <w:r w:rsidR="00A50744" w:rsidRPr="00F24A51">
        <w:rPr>
          <w:rFonts w:ascii="Times New Roman" w:hAnsi="Times New Roman" w:cs="Times New Roman"/>
          <w:sz w:val="24"/>
          <w:szCs w:val="24"/>
        </w:rPr>
        <w:t>l</w:t>
      </w:r>
      <w:r w:rsidR="008B4E1A" w:rsidRPr="00F24A51">
        <w:rPr>
          <w:rFonts w:ascii="Times New Roman" w:hAnsi="Times New Roman" w:cs="Times New Roman"/>
          <w:sz w:val="24"/>
          <w:szCs w:val="24"/>
        </w:rPr>
        <w:t xml:space="preserve"> INEE (2013),</w:t>
      </w:r>
      <w:r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 xml:space="preserve">tres de cada diez niños no asisten a </w:t>
      </w:r>
      <w:r w:rsidR="008B4E1A" w:rsidRPr="00F24A51">
        <w:rPr>
          <w:rFonts w:ascii="Times New Roman" w:hAnsi="Times New Roman" w:cs="Times New Roman"/>
          <w:sz w:val="24"/>
          <w:szCs w:val="24"/>
        </w:rPr>
        <w:t>preescolar</w:t>
      </w:r>
      <w:r w:rsidR="00C62E1A" w:rsidRPr="00F24A51">
        <w:rPr>
          <w:rFonts w:ascii="Times New Roman" w:hAnsi="Times New Roman" w:cs="Times New Roman"/>
          <w:sz w:val="24"/>
          <w:szCs w:val="24"/>
        </w:rPr>
        <w:t xml:space="preserve"> y</w:t>
      </w:r>
      <w:r w:rsidR="008B4E1A" w:rsidRPr="00F24A51">
        <w:rPr>
          <w:rFonts w:ascii="Times New Roman" w:hAnsi="Times New Roman" w:cs="Times New Roman"/>
          <w:sz w:val="24"/>
          <w:szCs w:val="24"/>
        </w:rPr>
        <w:t xml:space="preserve"> tres de cada diez</w:t>
      </w:r>
      <w:r w:rsidR="005A1318" w:rsidRPr="00F24A51">
        <w:rPr>
          <w:rFonts w:ascii="Times New Roman" w:hAnsi="Times New Roman" w:cs="Times New Roman"/>
          <w:sz w:val="24"/>
          <w:szCs w:val="24"/>
        </w:rPr>
        <w:t xml:space="preserve"> jóvenes no asisten a</w:t>
      </w:r>
      <w:r w:rsidR="00C62E1A" w:rsidRPr="00F24A51">
        <w:rPr>
          <w:rFonts w:ascii="Times New Roman" w:hAnsi="Times New Roman" w:cs="Times New Roman"/>
          <w:sz w:val="24"/>
          <w:szCs w:val="24"/>
        </w:rPr>
        <w:t>l</w:t>
      </w:r>
      <w:r w:rsidR="005A1318" w:rsidRPr="00F24A51">
        <w:rPr>
          <w:rFonts w:ascii="Times New Roman" w:hAnsi="Times New Roman" w:cs="Times New Roman"/>
          <w:sz w:val="24"/>
          <w:szCs w:val="24"/>
        </w:rPr>
        <w:t xml:space="preserve"> bachillerato</w:t>
      </w:r>
      <w:r w:rsidR="00E30525" w:rsidRPr="00F24A51">
        <w:rPr>
          <w:rFonts w:ascii="Times New Roman" w:hAnsi="Times New Roman" w:cs="Times New Roman"/>
          <w:sz w:val="24"/>
          <w:szCs w:val="24"/>
        </w:rPr>
        <w:t xml:space="preserve">, cifra que se eleva </w:t>
      </w:r>
      <w:r w:rsidR="00C62E1A" w:rsidRPr="00F24A51">
        <w:rPr>
          <w:rFonts w:ascii="Times New Roman" w:hAnsi="Times New Roman" w:cs="Times New Roman"/>
          <w:sz w:val="24"/>
          <w:szCs w:val="24"/>
        </w:rPr>
        <w:t xml:space="preserve">aún </w:t>
      </w:r>
      <w:r w:rsidR="00E30525" w:rsidRPr="00F24A51">
        <w:rPr>
          <w:rFonts w:ascii="Times New Roman" w:hAnsi="Times New Roman" w:cs="Times New Roman"/>
          <w:sz w:val="24"/>
          <w:szCs w:val="24"/>
        </w:rPr>
        <w:t>más</w:t>
      </w:r>
      <w:r w:rsidR="00C62E1A" w:rsidRPr="00F24A51">
        <w:rPr>
          <w:rFonts w:ascii="Times New Roman" w:hAnsi="Times New Roman" w:cs="Times New Roman"/>
          <w:sz w:val="24"/>
          <w:szCs w:val="24"/>
        </w:rPr>
        <w:t xml:space="preserve"> en el</w:t>
      </w:r>
      <w:r w:rsidR="005A1318" w:rsidRPr="00F24A51">
        <w:rPr>
          <w:rFonts w:ascii="Times New Roman" w:hAnsi="Times New Roman" w:cs="Times New Roman"/>
          <w:sz w:val="24"/>
          <w:szCs w:val="24"/>
        </w:rPr>
        <w:t xml:space="preserve"> nivel superior</w:t>
      </w:r>
      <w:r w:rsidR="008B4E1A" w:rsidRPr="00F24A51">
        <w:rPr>
          <w:rFonts w:ascii="Times New Roman" w:hAnsi="Times New Roman" w:cs="Times New Roman"/>
          <w:sz w:val="24"/>
          <w:szCs w:val="24"/>
        </w:rPr>
        <w:t>, con siete de cada diez</w:t>
      </w:r>
      <w:r w:rsidR="005A1318" w:rsidRPr="00F24A51">
        <w:rPr>
          <w:rFonts w:ascii="Times New Roman" w:hAnsi="Times New Roman" w:cs="Times New Roman"/>
          <w:sz w:val="24"/>
          <w:szCs w:val="24"/>
        </w:rPr>
        <w:t xml:space="preserve"> jóvenes que no acceden a </w:t>
      </w:r>
      <w:r w:rsidR="00E30525" w:rsidRPr="00F24A51">
        <w:rPr>
          <w:rFonts w:ascii="Times New Roman" w:hAnsi="Times New Roman" w:cs="Times New Roman"/>
          <w:sz w:val="24"/>
          <w:szCs w:val="24"/>
        </w:rPr>
        <w:t>la e</w:t>
      </w:r>
      <w:r w:rsidR="005A1318" w:rsidRPr="00F24A51">
        <w:rPr>
          <w:rFonts w:ascii="Times New Roman" w:hAnsi="Times New Roman" w:cs="Times New Roman"/>
          <w:sz w:val="24"/>
          <w:szCs w:val="24"/>
        </w:rPr>
        <w:t xml:space="preserve">ducación </w:t>
      </w:r>
      <w:r w:rsidR="00E30525" w:rsidRPr="00F24A51">
        <w:rPr>
          <w:rFonts w:ascii="Times New Roman" w:hAnsi="Times New Roman" w:cs="Times New Roman"/>
          <w:sz w:val="24"/>
          <w:szCs w:val="24"/>
        </w:rPr>
        <w:t>s</w:t>
      </w:r>
      <w:r w:rsidR="005A1318" w:rsidRPr="00F24A51">
        <w:rPr>
          <w:rFonts w:ascii="Times New Roman" w:hAnsi="Times New Roman" w:cs="Times New Roman"/>
          <w:sz w:val="24"/>
          <w:szCs w:val="24"/>
        </w:rPr>
        <w:t xml:space="preserve">uperior. </w:t>
      </w:r>
      <w:r w:rsidR="00E30525" w:rsidRPr="00F24A51">
        <w:rPr>
          <w:rFonts w:ascii="Times New Roman" w:hAnsi="Times New Roman" w:cs="Times New Roman"/>
          <w:sz w:val="24"/>
          <w:szCs w:val="24"/>
        </w:rPr>
        <w:t>L</w:t>
      </w:r>
      <w:r w:rsidR="00FD7D66" w:rsidRPr="00F24A51">
        <w:rPr>
          <w:rFonts w:ascii="Times New Roman" w:hAnsi="Times New Roman" w:cs="Times New Roman"/>
          <w:sz w:val="24"/>
          <w:szCs w:val="24"/>
        </w:rPr>
        <w:t xml:space="preserve">a población que </w:t>
      </w:r>
      <w:r w:rsidR="00E30525" w:rsidRPr="00F24A51">
        <w:rPr>
          <w:rFonts w:ascii="Times New Roman" w:hAnsi="Times New Roman" w:cs="Times New Roman"/>
          <w:sz w:val="24"/>
          <w:szCs w:val="24"/>
        </w:rPr>
        <w:t>no asiste a la escuela</w:t>
      </w:r>
      <w:r w:rsidR="005A1318" w:rsidRPr="00F24A51">
        <w:rPr>
          <w:rFonts w:ascii="Times New Roman" w:hAnsi="Times New Roman" w:cs="Times New Roman"/>
          <w:sz w:val="24"/>
          <w:szCs w:val="24"/>
        </w:rPr>
        <w:t xml:space="preserve"> a</w:t>
      </w:r>
      <w:r w:rsidR="00FD7D66" w:rsidRPr="00F24A51">
        <w:rPr>
          <w:rFonts w:ascii="Times New Roman" w:hAnsi="Times New Roman" w:cs="Times New Roman"/>
          <w:sz w:val="24"/>
          <w:szCs w:val="24"/>
        </w:rPr>
        <w:t xml:space="preserve">sciende a </w:t>
      </w:r>
      <w:r w:rsidR="005A1318" w:rsidRPr="00F24A51">
        <w:rPr>
          <w:rFonts w:ascii="Times New Roman" w:hAnsi="Times New Roman" w:cs="Times New Roman"/>
          <w:sz w:val="24"/>
          <w:szCs w:val="24"/>
        </w:rPr>
        <w:t xml:space="preserve">4.3 millones de personas </w:t>
      </w:r>
      <w:r w:rsidR="00EC6BCE" w:rsidRPr="00F24A51">
        <w:rPr>
          <w:rFonts w:ascii="Times New Roman" w:hAnsi="Times New Roman" w:cs="Times New Roman"/>
          <w:sz w:val="24"/>
          <w:szCs w:val="24"/>
        </w:rPr>
        <w:t>en</w:t>
      </w:r>
      <w:r w:rsidR="00676D1C"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 xml:space="preserve">edades </w:t>
      </w:r>
      <w:r w:rsidR="008B4E1A" w:rsidRPr="00F24A51">
        <w:rPr>
          <w:rFonts w:ascii="Times New Roman" w:hAnsi="Times New Roman" w:cs="Times New Roman"/>
          <w:sz w:val="24"/>
          <w:szCs w:val="24"/>
        </w:rPr>
        <w:t xml:space="preserve">de </w:t>
      </w:r>
      <w:r w:rsidR="00EC6BCE" w:rsidRPr="00F24A51">
        <w:rPr>
          <w:rFonts w:ascii="Times New Roman" w:hAnsi="Times New Roman" w:cs="Times New Roman"/>
          <w:sz w:val="24"/>
          <w:szCs w:val="24"/>
        </w:rPr>
        <w:t>3</w:t>
      </w:r>
      <w:r w:rsidR="008B4E1A" w:rsidRPr="00F24A51">
        <w:rPr>
          <w:rFonts w:ascii="Times New Roman" w:hAnsi="Times New Roman" w:cs="Times New Roman"/>
          <w:sz w:val="24"/>
          <w:szCs w:val="24"/>
        </w:rPr>
        <w:t xml:space="preserve"> a </w:t>
      </w:r>
      <w:r w:rsidR="00EC6BCE" w:rsidRPr="00F24A51">
        <w:rPr>
          <w:rFonts w:ascii="Times New Roman" w:hAnsi="Times New Roman" w:cs="Times New Roman"/>
          <w:sz w:val="24"/>
          <w:szCs w:val="24"/>
        </w:rPr>
        <w:t>17</w:t>
      </w:r>
      <w:r w:rsidR="005A1318" w:rsidRPr="00F24A51">
        <w:rPr>
          <w:rFonts w:ascii="Times New Roman" w:hAnsi="Times New Roman" w:cs="Times New Roman"/>
          <w:sz w:val="24"/>
          <w:szCs w:val="24"/>
        </w:rPr>
        <w:t xml:space="preserve"> años.</w:t>
      </w:r>
    </w:p>
    <w:p w:rsidR="005A1318" w:rsidRDefault="00DA0D08" w:rsidP="00F24A51">
      <w:pPr>
        <w:spacing w:line="360" w:lineRule="auto"/>
        <w:jc w:val="both"/>
      </w:pPr>
      <w:r w:rsidRPr="00F24A51">
        <w:rPr>
          <w:rFonts w:ascii="Times New Roman" w:hAnsi="Times New Roman" w:cs="Times New Roman"/>
          <w:sz w:val="24"/>
          <w:szCs w:val="24"/>
        </w:rPr>
        <w:t>Los índices de asistencia a la escuela</w:t>
      </w:r>
      <w:r w:rsidR="007C760A" w:rsidRPr="00F24A51">
        <w:rPr>
          <w:rFonts w:ascii="Times New Roman" w:hAnsi="Times New Roman" w:cs="Times New Roman"/>
          <w:sz w:val="24"/>
          <w:szCs w:val="24"/>
        </w:rPr>
        <w:t xml:space="preserve"> </w:t>
      </w:r>
      <w:r w:rsidR="006E7AC8" w:rsidRPr="00F24A51">
        <w:rPr>
          <w:rFonts w:ascii="Times New Roman" w:hAnsi="Times New Roman" w:cs="Times New Roman"/>
          <w:sz w:val="24"/>
          <w:szCs w:val="24"/>
        </w:rPr>
        <w:t xml:space="preserve">de acuerdo a </w:t>
      </w:r>
      <w:r w:rsidR="00B74E69" w:rsidRPr="00F24A51">
        <w:rPr>
          <w:rFonts w:ascii="Times New Roman" w:hAnsi="Times New Roman" w:cs="Times New Roman"/>
          <w:sz w:val="24"/>
          <w:szCs w:val="24"/>
        </w:rPr>
        <w:t>las</w:t>
      </w:r>
      <w:r w:rsidR="006E7AC8" w:rsidRPr="00F24A51">
        <w:rPr>
          <w:rFonts w:ascii="Times New Roman" w:hAnsi="Times New Roman" w:cs="Times New Roman"/>
          <w:sz w:val="24"/>
          <w:szCs w:val="24"/>
        </w:rPr>
        <w:t xml:space="preserve"> condiciones</w:t>
      </w:r>
      <w:r w:rsidR="007C760A" w:rsidRPr="00F24A51">
        <w:rPr>
          <w:rFonts w:ascii="Times New Roman" w:hAnsi="Times New Roman" w:cs="Times New Roman"/>
          <w:sz w:val="24"/>
          <w:szCs w:val="24"/>
        </w:rPr>
        <w:t xml:space="preserve"> económic</w:t>
      </w:r>
      <w:r w:rsidR="006E7AC8" w:rsidRPr="00F24A51">
        <w:rPr>
          <w:rFonts w:ascii="Times New Roman" w:hAnsi="Times New Roman" w:cs="Times New Roman"/>
          <w:sz w:val="24"/>
          <w:szCs w:val="24"/>
        </w:rPr>
        <w:t>as</w:t>
      </w:r>
      <w:r w:rsidR="007C760A" w:rsidRPr="00F24A51">
        <w:rPr>
          <w:rFonts w:ascii="Times New Roman" w:hAnsi="Times New Roman" w:cs="Times New Roman"/>
          <w:sz w:val="24"/>
          <w:szCs w:val="24"/>
        </w:rPr>
        <w:t xml:space="preserve">, </w:t>
      </w:r>
      <w:r w:rsidR="00B74E69" w:rsidRPr="00F24A51">
        <w:rPr>
          <w:rFonts w:ascii="Times New Roman" w:hAnsi="Times New Roman" w:cs="Times New Roman"/>
          <w:sz w:val="24"/>
          <w:szCs w:val="24"/>
        </w:rPr>
        <w:t>según</w:t>
      </w:r>
      <w:r w:rsidR="006E7AC8" w:rsidRPr="00F24A51">
        <w:rPr>
          <w:rFonts w:ascii="Times New Roman" w:hAnsi="Times New Roman" w:cs="Times New Roman"/>
          <w:sz w:val="24"/>
          <w:szCs w:val="24"/>
        </w:rPr>
        <w:t xml:space="preserve"> el</w:t>
      </w:r>
      <w:r w:rsidRPr="00F24A51">
        <w:rPr>
          <w:rFonts w:ascii="Times New Roman" w:hAnsi="Times New Roman" w:cs="Times New Roman"/>
          <w:sz w:val="24"/>
          <w:szCs w:val="24"/>
        </w:rPr>
        <w:t xml:space="preserve"> INEE (2013)</w:t>
      </w:r>
      <w:r w:rsidR="00676D1C" w:rsidRPr="00F24A51">
        <w:rPr>
          <w:rFonts w:ascii="Times New Roman" w:hAnsi="Times New Roman" w:cs="Times New Roman"/>
          <w:sz w:val="24"/>
          <w:szCs w:val="24"/>
        </w:rPr>
        <w:t>,</w:t>
      </w:r>
      <w:r w:rsidRPr="00F24A51">
        <w:rPr>
          <w:rFonts w:ascii="Times New Roman" w:hAnsi="Times New Roman" w:cs="Times New Roman"/>
          <w:sz w:val="24"/>
          <w:szCs w:val="24"/>
        </w:rPr>
        <w:t xml:space="preserve"> son: </w:t>
      </w:r>
      <w:r w:rsidR="006E7AC8" w:rsidRPr="00F24A51">
        <w:rPr>
          <w:rFonts w:ascii="Times New Roman" w:hAnsi="Times New Roman" w:cs="Times New Roman"/>
          <w:sz w:val="24"/>
          <w:szCs w:val="24"/>
        </w:rPr>
        <w:t xml:space="preserve">en preescolar (3 a 5 años de edad), </w:t>
      </w:r>
      <w:r w:rsidR="003A368C" w:rsidRPr="00F24A51">
        <w:rPr>
          <w:rFonts w:ascii="Times New Roman" w:hAnsi="Times New Roman" w:cs="Times New Roman"/>
          <w:sz w:val="24"/>
          <w:szCs w:val="24"/>
        </w:rPr>
        <w:t xml:space="preserve">de </w:t>
      </w:r>
      <w:r w:rsidR="006E7AC8" w:rsidRPr="00F24A51">
        <w:rPr>
          <w:rFonts w:ascii="Times New Roman" w:hAnsi="Times New Roman" w:cs="Times New Roman"/>
          <w:sz w:val="24"/>
          <w:szCs w:val="24"/>
        </w:rPr>
        <w:t xml:space="preserve">79.6 % en la población considerada no pobre y </w:t>
      </w:r>
      <w:r w:rsidR="003A368C" w:rsidRPr="00F24A51">
        <w:rPr>
          <w:rFonts w:ascii="Times New Roman" w:hAnsi="Times New Roman" w:cs="Times New Roman"/>
          <w:sz w:val="24"/>
          <w:szCs w:val="24"/>
        </w:rPr>
        <w:t xml:space="preserve">de </w:t>
      </w:r>
      <w:r w:rsidR="005A1318" w:rsidRPr="00F24A51">
        <w:rPr>
          <w:rFonts w:ascii="Times New Roman" w:hAnsi="Times New Roman" w:cs="Times New Roman"/>
          <w:sz w:val="24"/>
          <w:szCs w:val="24"/>
        </w:rPr>
        <w:t>66.4</w:t>
      </w:r>
      <w:r w:rsidR="00A16FEE"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 xml:space="preserve">% </w:t>
      </w:r>
      <w:r w:rsidR="006E7AC8" w:rsidRPr="00F24A51">
        <w:rPr>
          <w:rFonts w:ascii="Times New Roman" w:hAnsi="Times New Roman" w:cs="Times New Roman"/>
          <w:sz w:val="24"/>
          <w:szCs w:val="24"/>
        </w:rPr>
        <w:t>en</w:t>
      </w:r>
      <w:r w:rsidR="005A1318" w:rsidRPr="00F24A51">
        <w:rPr>
          <w:rFonts w:ascii="Times New Roman" w:hAnsi="Times New Roman" w:cs="Times New Roman"/>
          <w:sz w:val="24"/>
          <w:szCs w:val="24"/>
        </w:rPr>
        <w:t xml:space="preserve"> la población pobre</w:t>
      </w:r>
      <w:r w:rsidR="006E7AC8" w:rsidRPr="00F24A51">
        <w:rPr>
          <w:rFonts w:ascii="Times New Roman" w:hAnsi="Times New Roman" w:cs="Times New Roman"/>
          <w:sz w:val="24"/>
          <w:szCs w:val="24"/>
        </w:rPr>
        <w:t>. L</w:t>
      </w:r>
      <w:r w:rsidR="001549B4" w:rsidRPr="00F24A51">
        <w:rPr>
          <w:rFonts w:ascii="Times New Roman" w:hAnsi="Times New Roman" w:cs="Times New Roman"/>
          <w:sz w:val="24"/>
          <w:szCs w:val="24"/>
        </w:rPr>
        <w:t>a desigualdad es aún más notoria si se compara la po</w:t>
      </w:r>
      <w:r w:rsidR="00314A77" w:rsidRPr="00F24A51">
        <w:rPr>
          <w:rFonts w:ascii="Times New Roman" w:hAnsi="Times New Roman" w:cs="Times New Roman"/>
          <w:sz w:val="24"/>
          <w:szCs w:val="24"/>
        </w:rPr>
        <w:t>blación económica en el quinto</w:t>
      </w:r>
      <w:r w:rsidR="001549B4" w:rsidRPr="00F24A51">
        <w:rPr>
          <w:rFonts w:ascii="Times New Roman" w:hAnsi="Times New Roman" w:cs="Times New Roman"/>
          <w:sz w:val="24"/>
          <w:szCs w:val="24"/>
        </w:rPr>
        <w:t xml:space="preserve"> quintil de ingreso (la población con mayores ingresos)</w:t>
      </w:r>
      <w:r w:rsidR="006E7AC8" w:rsidRPr="00F24A51">
        <w:rPr>
          <w:rFonts w:ascii="Times New Roman" w:hAnsi="Times New Roman" w:cs="Times New Roman"/>
          <w:sz w:val="24"/>
          <w:szCs w:val="24"/>
        </w:rPr>
        <w:t>, que registra</w:t>
      </w:r>
      <w:r w:rsidR="001549B4" w:rsidRPr="00F24A51">
        <w:rPr>
          <w:rFonts w:ascii="Times New Roman" w:hAnsi="Times New Roman" w:cs="Times New Roman"/>
          <w:sz w:val="24"/>
          <w:szCs w:val="24"/>
        </w:rPr>
        <w:t xml:space="preserve"> una asistencia de 89.3 % en comparación con 66.4</w:t>
      </w:r>
      <w:r w:rsidR="00A16FEE" w:rsidRPr="00F24A51">
        <w:rPr>
          <w:rFonts w:ascii="Times New Roman" w:hAnsi="Times New Roman" w:cs="Times New Roman"/>
          <w:sz w:val="24"/>
          <w:szCs w:val="24"/>
        </w:rPr>
        <w:t xml:space="preserve"> </w:t>
      </w:r>
      <w:r w:rsidR="001549B4" w:rsidRPr="00F24A51">
        <w:rPr>
          <w:rFonts w:ascii="Times New Roman" w:hAnsi="Times New Roman" w:cs="Times New Roman"/>
          <w:sz w:val="24"/>
          <w:szCs w:val="24"/>
        </w:rPr>
        <w:t>% de la población en pobreza alimentaria y 67.8 % de la población en el primer quintil de ingreso (la población con menores ingresos).</w:t>
      </w:r>
      <w:r w:rsidR="00314A77" w:rsidRPr="00F24A51">
        <w:rPr>
          <w:rFonts w:ascii="Times New Roman" w:hAnsi="Times New Roman" w:cs="Times New Roman"/>
          <w:sz w:val="24"/>
          <w:szCs w:val="24"/>
        </w:rPr>
        <w:t xml:space="preserve"> </w:t>
      </w:r>
      <w:r w:rsidR="001549B4" w:rsidRPr="00F24A51">
        <w:rPr>
          <w:rFonts w:ascii="Times New Roman" w:hAnsi="Times New Roman" w:cs="Times New Roman"/>
          <w:sz w:val="24"/>
          <w:szCs w:val="24"/>
        </w:rPr>
        <w:t>En la población de 15 a 17 años la desigualdad en el acceso</w:t>
      </w:r>
      <w:r w:rsidR="007C760A" w:rsidRPr="00F24A51">
        <w:rPr>
          <w:rFonts w:ascii="Times New Roman" w:hAnsi="Times New Roman" w:cs="Times New Roman"/>
          <w:sz w:val="24"/>
          <w:szCs w:val="24"/>
        </w:rPr>
        <w:t xml:space="preserve"> incrementa significativamente</w:t>
      </w:r>
      <w:r w:rsidR="005A1318" w:rsidRPr="00F24A51">
        <w:rPr>
          <w:rFonts w:ascii="Times New Roman" w:hAnsi="Times New Roman" w:cs="Times New Roman"/>
          <w:sz w:val="24"/>
          <w:szCs w:val="24"/>
        </w:rPr>
        <w:t xml:space="preserve"> con 77.6</w:t>
      </w:r>
      <w:r w:rsidR="00A16FEE"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 en población no pobre respecto a 57.2</w:t>
      </w:r>
      <w:r w:rsidR="00A16FEE"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 de asistencia de la</w:t>
      </w:r>
      <w:r w:rsidR="00314A77" w:rsidRPr="00F24A51">
        <w:rPr>
          <w:rFonts w:ascii="Times New Roman" w:hAnsi="Times New Roman" w:cs="Times New Roman"/>
          <w:sz w:val="24"/>
          <w:szCs w:val="24"/>
        </w:rPr>
        <w:t xml:space="preserve"> población en situación de pobreza alimentaria</w:t>
      </w:r>
      <w:r w:rsidR="001549B4" w:rsidRPr="00F24A51">
        <w:rPr>
          <w:rFonts w:ascii="Times New Roman" w:hAnsi="Times New Roman" w:cs="Times New Roman"/>
          <w:sz w:val="24"/>
          <w:szCs w:val="24"/>
        </w:rPr>
        <w:t>, y comparando por el quintil de ingreso</w:t>
      </w:r>
      <w:r w:rsidR="00FD7D66" w:rsidRPr="00F24A51">
        <w:rPr>
          <w:rFonts w:ascii="Times New Roman" w:hAnsi="Times New Roman" w:cs="Times New Roman"/>
          <w:sz w:val="24"/>
          <w:szCs w:val="24"/>
        </w:rPr>
        <w:t>,</w:t>
      </w:r>
      <w:r w:rsidR="001549B4" w:rsidRPr="00F24A51">
        <w:rPr>
          <w:rFonts w:ascii="Times New Roman" w:hAnsi="Times New Roman" w:cs="Times New Roman"/>
          <w:sz w:val="24"/>
          <w:szCs w:val="24"/>
        </w:rPr>
        <w:t xml:space="preserve"> el acceso es de 82.6</w:t>
      </w:r>
      <w:r w:rsidR="00A16FEE" w:rsidRPr="00F24A51">
        <w:rPr>
          <w:rFonts w:ascii="Times New Roman" w:hAnsi="Times New Roman" w:cs="Times New Roman"/>
          <w:sz w:val="24"/>
          <w:szCs w:val="24"/>
        </w:rPr>
        <w:t xml:space="preserve"> </w:t>
      </w:r>
      <w:r w:rsidR="001549B4" w:rsidRPr="00F24A51">
        <w:rPr>
          <w:rFonts w:ascii="Times New Roman" w:hAnsi="Times New Roman" w:cs="Times New Roman"/>
          <w:sz w:val="24"/>
          <w:szCs w:val="24"/>
        </w:rPr>
        <w:t>%</w:t>
      </w:r>
      <w:r w:rsidR="00314A77" w:rsidRPr="00F24A51">
        <w:rPr>
          <w:rFonts w:ascii="Times New Roman" w:hAnsi="Times New Roman" w:cs="Times New Roman"/>
          <w:sz w:val="24"/>
          <w:szCs w:val="24"/>
        </w:rPr>
        <w:t xml:space="preserve"> de la población en el quinto</w:t>
      </w:r>
      <w:r w:rsidR="001549B4" w:rsidRPr="00F24A51">
        <w:rPr>
          <w:rFonts w:ascii="Times New Roman" w:hAnsi="Times New Roman" w:cs="Times New Roman"/>
          <w:sz w:val="24"/>
          <w:szCs w:val="24"/>
        </w:rPr>
        <w:t xml:space="preserve"> quintil y de 54.7</w:t>
      </w:r>
      <w:r w:rsidR="00A16FEE" w:rsidRPr="00F24A51">
        <w:rPr>
          <w:rFonts w:ascii="Times New Roman" w:hAnsi="Times New Roman" w:cs="Times New Roman"/>
          <w:sz w:val="24"/>
          <w:szCs w:val="24"/>
        </w:rPr>
        <w:t xml:space="preserve"> </w:t>
      </w:r>
      <w:r w:rsidR="001549B4" w:rsidRPr="00F24A51">
        <w:rPr>
          <w:rFonts w:ascii="Times New Roman" w:hAnsi="Times New Roman" w:cs="Times New Roman"/>
          <w:sz w:val="24"/>
          <w:szCs w:val="24"/>
        </w:rPr>
        <w:t>% en la población del primer quintil de ingreso</w:t>
      </w:r>
      <w:r w:rsidR="005A1318" w:rsidRPr="00F24A51">
        <w:rPr>
          <w:rFonts w:ascii="Times New Roman" w:hAnsi="Times New Roman" w:cs="Times New Roman"/>
          <w:sz w:val="24"/>
          <w:szCs w:val="24"/>
        </w:rPr>
        <w:t xml:space="preserve"> (ver</w:t>
      </w:r>
      <w:r w:rsidR="007C760A" w:rsidRPr="00F24A51">
        <w:rPr>
          <w:rFonts w:ascii="Times New Roman" w:hAnsi="Times New Roman" w:cs="Times New Roman"/>
          <w:sz w:val="24"/>
          <w:szCs w:val="24"/>
        </w:rPr>
        <w:t xml:space="preserve"> </w:t>
      </w:r>
      <w:r w:rsidR="005A1318" w:rsidRPr="00F24A51">
        <w:rPr>
          <w:rFonts w:ascii="Times New Roman" w:hAnsi="Times New Roman" w:cs="Times New Roman"/>
          <w:sz w:val="24"/>
          <w:szCs w:val="24"/>
        </w:rPr>
        <w:t>gráfico 1).</w:t>
      </w:r>
      <w:r w:rsidR="005A1318">
        <w:t xml:space="preserve"> </w:t>
      </w:r>
    </w:p>
    <w:p w:rsidR="005A1318" w:rsidRDefault="009D1E6C" w:rsidP="009D1E6C">
      <w:pPr>
        <w:jc w:val="center"/>
      </w:pPr>
      <w:r>
        <w:rPr>
          <w:noProof/>
          <w:lang w:eastAsia="es-MX"/>
        </w:rPr>
        <w:lastRenderedPageBreak/>
        <w:drawing>
          <wp:inline distT="0" distB="0" distL="0" distR="0" wp14:anchorId="60CA98C7" wp14:editId="0BE69CB1">
            <wp:extent cx="3645408" cy="234406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1602" cy="2354479"/>
                    </a:xfrm>
                    <a:prstGeom prst="rect">
                      <a:avLst/>
                    </a:prstGeom>
                  </pic:spPr>
                </pic:pic>
              </a:graphicData>
            </a:graphic>
          </wp:inline>
        </w:drawing>
      </w:r>
    </w:p>
    <w:p w:rsidR="005A1318" w:rsidRPr="00926E1D" w:rsidRDefault="00926E1D" w:rsidP="005A1318">
      <w:pPr>
        <w:jc w:val="center"/>
        <w:rPr>
          <w:b/>
          <w:sz w:val="20"/>
          <w:szCs w:val="20"/>
        </w:rPr>
      </w:pPr>
      <w:r w:rsidRPr="00EA45AD">
        <w:rPr>
          <w:b/>
          <w:sz w:val="20"/>
          <w:szCs w:val="20"/>
        </w:rPr>
        <w:t>Gráfico 1. Porcentaje comparativo de asistencia a la escuela de grupos de población pobres y no pobres</w:t>
      </w:r>
      <w:r w:rsidR="00314A77" w:rsidRPr="00926E1D">
        <w:rPr>
          <w:b/>
          <w:sz w:val="20"/>
          <w:szCs w:val="20"/>
        </w:rPr>
        <w:t xml:space="preserve"> </w:t>
      </w:r>
      <w:sdt>
        <w:sdtPr>
          <w:rPr>
            <w:b/>
            <w:sz w:val="20"/>
            <w:szCs w:val="20"/>
          </w:rPr>
          <w:id w:val="1729871787"/>
          <w:citation/>
        </w:sdtPr>
        <w:sdtEndPr/>
        <w:sdtContent>
          <w:r w:rsidR="00314A77" w:rsidRPr="00926E1D">
            <w:rPr>
              <w:b/>
              <w:sz w:val="20"/>
              <w:szCs w:val="20"/>
            </w:rPr>
            <w:fldChar w:fldCharType="begin"/>
          </w:r>
          <w:r w:rsidR="00314A77" w:rsidRPr="00926E1D">
            <w:rPr>
              <w:b/>
              <w:sz w:val="20"/>
              <w:szCs w:val="20"/>
            </w:rPr>
            <w:instrText xml:space="preserve"> CITATION INE13 \l 2058 </w:instrText>
          </w:r>
          <w:r w:rsidR="00314A77" w:rsidRPr="00926E1D">
            <w:rPr>
              <w:b/>
              <w:sz w:val="20"/>
              <w:szCs w:val="20"/>
            </w:rPr>
            <w:fldChar w:fldCharType="separate"/>
          </w:r>
          <w:r w:rsidR="00CE007D" w:rsidRPr="00926E1D">
            <w:rPr>
              <w:b/>
              <w:noProof/>
              <w:sz w:val="20"/>
              <w:szCs w:val="20"/>
            </w:rPr>
            <w:t>(INEE, 2013)</w:t>
          </w:r>
          <w:r w:rsidR="00314A77" w:rsidRPr="00926E1D">
            <w:rPr>
              <w:b/>
              <w:sz w:val="20"/>
              <w:szCs w:val="20"/>
            </w:rPr>
            <w:fldChar w:fldCharType="end"/>
          </w:r>
        </w:sdtContent>
      </w:sdt>
      <w:r>
        <w:rPr>
          <w:b/>
          <w:sz w:val="20"/>
          <w:szCs w:val="20"/>
        </w:rPr>
        <w:t>.</w:t>
      </w:r>
    </w:p>
    <w:p w:rsidR="005A1318" w:rsidRPr="00F24A51" w:rsidRDefault="005A1318"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Las mayores desigualdades entre las poblaciones más vulnerables y las más beneficiadas </w:t>
      </w:r>
      <w:r w:rsidR="006E7AC8" w:rsidRPr="00F24A51">
        <w:rPr>
          <w:rFonts w:ascii="Times New Roman" w:hAnsi="Times New Roman" w:cs="Times New Roman"/>
          <w:sz w:val="24"/>
          <w:szCs w:val="24"/>
        </w:rPr>
        <w:t xml:space="preserve">con respecto </w:t>
      </w:r>
      <w:r w:rsidRPr="00F24A51">
        <w:rPr>
          <w:rFonts w:ascii="Times New Roman" w:hAnsi="Times New Roman" w:cs="Times New Roman"/>
          <w:sz w:val="24"/>
          <w:szCs w:val="24"/>
        </w:rPr>
        <w:t xml:space="preserve">a </w:t>
      </w:r>
      <w:r w:rsidR="006E7AC8" w:rsidRPr="00F24A51">
        <w:rPr>
          <w:rFonts w:ascii="Times New Roman" w:hAnsi="Times New Roman" w:cs="Times New Roman"/>
          <w:sz w:val="24"/>
          <w:szCs w:val="24"/>
        </w:rPr>
        <w:t>su</w:t>
      </w:r>
      <w:r w:rsidRPr="00F24A51">
        <w:rPr>
          <w:rFonts w:ascii="Times New Roman" w:hAnsi="Times New Roman" w:cs="Times New Roman"/>
          <w:sz w:val="24"/>
          <w:szCs w:val="24"/>
        </w:rPr>
        <w:t xml:space="preserve"> asistencia a</w:t>
      </w:r>
      <w:r w:rsidR="006E7AC8" w:rsidRPr="00F24A51">
        <w:rPr>
          <w:rFonts w:ascii="Times New Roman" w:hAnsi="Times New Roman" w:cs="Times New Roman"/>
          <w:sz w:val="24"/>
          <w:szCs w:val="24"/>
        </w:rPr>
        <w:t>l nivel de e</w:t>
      </w:r>
      <w:r w:rsidRPr="00F24A51">
        <w:rPr>
          <w:rFonts w:ascii="Times New Roman" w:hAnsi="Times New Roman" w:cs="Times New Roman"/>
          <w:sz w:val="24"/>
          <w:szCs w:val="24"/>
        </w:rPr>
        <w:t xml:space="preserve">ducación </w:t>
      </w:r>
      <w:r w:rsidR="006E7AC8" w:rsidRPr="00F24A51">
        <w:rPr>
          <w:rFonts w:ascii="Times New Roman" w:hAnsi="Times New Roman" w:cs="Times New Roman"/>
          <w:sz w:val="24"/>
          <w:szCs w:val="24"/>
        </w:rPr>
        <w:t>m</w:t>
      </w:r>
      <w:r w:rsidRPr="00F24A51">
        <w:rPr>
          <w:rFonts w:ascii="Times New Roman" w:hAnsi="Times New Roman" w:cs="Times New Roman"/>
          <w:sz w:val="24"/>
          <w:szCs w:val="24"/>
        </w:rPr>
        <w:t xml:space="preserve">edia </w:t>
      </w:r>
      <w:r w:rsidR="006E7AC8" w:rsidRPr="00F24A51">
        <w:rPr>
          <w:rFonts w:ascii="Times New Roman" w:hAnsi="Times New Roman" w:cs="Times New Roman"/>
          <w:sz w:val="24"/>
          <w:szCs w:val="24"/>
        </w:rPr>
        <w:t>s</w:t>
      </w:r>
      <w:r w:rsidRPr="00F24A51">
        <w:rPr>
          <w:rFonts w:ascii="Times New Roman" w:hAnsi="Times New Roman" w:cs="Times New Roman"/>
          <w:sz w:val="24"/>
          <w:szCs w:val="24"/>
        </w:rPr>
        <w:t xml:space="preserve">uperior se </w:t>
      </w:r>
      <w:r w:rsidR="006E7AC8" w:rsidRPr="00F24A51">
        <w:rPr>
          <w:rFonts w:ascii="Times New Roman" w:hAnsi="Times New Roman" w:cs="Times New Roman"/>
          <w:sz w:val="24"/>
          <w:szCs w:val="24"/>
        </w:rPr>
        <w:t>presenta</w:t>
      </w:r>
      <w:r w:rsidR="00144764" w:rsidRPr="00F24A51">
        <w:rPr>
          <w:rFonts w:ascii="Times New Roman" w:hAnsi="Times New Roman" w:cs="Times New Roman"/>
          <w:sz w:val="24"/>
          <w:szCs w:val="24"/>
        </w:rPr>
        <w:t>n</w:t>
      </w:r>
      <w:r w:rsidRPr="00F24A51">
        <w:rPr>
          <w:rFonts w:ascii="Times New Roman" w:hAnsi="Times New Roman" w:cs="Times New Roman"/>
          <w:sz w:val="24"/>
          <w:szCs w:val="24"/>
        </w:rPr>
        <w:t xml:space="preserve"> en </w:t>
      </w:r>
      <w:r w:rsidR="006E7AC8" w:rsidRPr="00F24A51">
        <w:rPr>
          <w:rFonts w:ascii="Times New Roman" w:hAnsi="Times New Roman" w:cs="Times New Roman"/>
          <w:sz w:val="24"/>
          <w:szCs w:val="24"/>
        </w:rPr>
        <w:t xml:space="preserve">los </w:t>
      </w:r>
      <w:r w:rsidRPr="00F24A51">
        <w:rPr>
          <w:rFonts w:ascii="Times New Roman" w:hAnsi="Times New Roman" w:cs="Times New Roman"/>
          <w:sz w:val="24"/>
          <w:szCs w:val="24"/>
        </w:rPr>
        <w:t>hogares cuy</w:t>
      </w:r>
      <w:r w:rsidR="006E7AC8" w:rsidRPr="00F24A51">
        <w:rPr>
          <w:rFonts w:ascii="Times New Roman" w:hAnsi="Times New Roman" w:cs="Times New Roman"/>
          <w:sz w:val="24"/>
          <w:szCs w:val="24"/>
        </w:rPr>
        <w:t xml:space="preserve">a cabeza de familia </w:t>
      </w:r>
      <w:r w:rsidR="00144764" w:rsidRPr="00F24A51">
        <w:rPr>
          <w:rFonts w:ascii="Times New Roman" w:hAnsi="Times New Roman" w:cs="Times New Roman"/>
          <w:sz w:val="24"/>
          <w:szCs w:val="24"/>
        </w:rPr>
        <w:t xml:space="preserve">ha alcanzado </w:t>
      </w:r>
      <w:r w:rsidR="006E7AC8" w:rsidRPr="00F24A51">
        <w:rPr>
          <w:rFonts w:ascii="Times New Roman" w:hAnsi="Times New Roman" w:cs="Times New Roman"/>
          <w:sz w:val="24"/>
          <w:szCs w:val="24"/>
        </w:rPr>
        <w:t>un</w:t>
      </w:r>
      <w:r w:rsidRPr="00F24A51">
        <w:rPr>
          <w:rFonts w:ascii="Times New Roman" w:hAnsi="Times New Roman" w:cs="Times New Roman"/>
          <w:sz w:val="24"/>
          <w:szCs w:val="24"/>
        </w:rPr>
        <w:t xml:space="preserve"> nivel de escolaridad de </w:t>
      </w:r>
      <w:r w:rsidR="006E7AC8" w:rsidRPr="00F24A51">
        <w:rPr>
          <w:rFonts w:ascii="Times New Roman" w:hAnsi="Times New Roman" w:cs="Times New Roman"/>
          <w:sz w:val="24"/>
          <w:szCs w:val="24"/>
        </w:rPr>
        <w:t>e</w:t>
      </w:r>
      <w:r w:rsidRPr="00F24A51">
        <w:rPr>
          <w:rFonts w:ascii="Times New Roman" w:hAnsi="Times New Roman" w:cs="Times New Roman"/>
          <w:sz w:val="24"/>
          <w:szCs w:val="24"/>
        </w:rPr>
        <w:t xml:space="preserve">ducación </w:t>
      </w:r>
      <w:r w:rsidR="006E7AC8" w:rsidRPr="00F24A51">
        <w:rPr>
          <w:rFonts w:ascii="Times New Roman" w:hAnsi="Times New Roman" w:cs="Times New Roman"/>
          <w:sz w:val="24"/>
          <w:szCs w:val="24"/>
        </w:rPr>
        <w:t>s</w:t>
      </w:r>
      <w:r w:rsidRPr="00F24A51">
        <w:rPr>
          <w:rFonts w:ascii="Times New Roman" w:hAnsi="Times New Roman" w:cs="Times New Roman"/>
          <w:sz w:val="24"/>
          <w:szCs w:val="24"/>
        </w:rPr>
        <w:t>uperior (96.1</w:t>
      </w:r>
      <w:r w:rsidR="00A16FEE"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 </w:t>
      </w:r>
      <w:r w:rsidR="00463D9E" w:rsidRPr="00F24A51">
        <w:rPr>
          <w:rFonts w:ascii="Times New Roman" w:hAnsi="Times New Roman" w:cs="Times New Roman"/>
          <w:sz w:val="24"/>
          <w:szCs w:val="24"/>
        </w:rPr>
        <w:t>o</w:t>
      </w:r>
      <w:r w:rsidRPr="00F24A51">
        <w:rPr>
          <w:rFonts w:ascii="Times New Roman" w:hAnsi="Times New Roman" w:cs="Times New Roman"/>
          <w:sz w:val="24"/>
          <w:szCs w:val="24"/>
        </w:rPr>
        <w:t xml:space="preserve"> trabaja más de 20 horas semanales extra</w:t>
      </w:r>
      <w:r w:rsidR="006E7AC8" w:rsidRPr="00F24A51">
        <w:rPr>
          <w:rFonts w:ascii="Times New Roman" w:hAnsi="Times New Roman" w:cs="Times New Roman"/>
          <w:sz w:val="24"/>
          <w:szCs w:val="24"/>
        </w:rPr>
        <w:t>-</w:t>
      </w:r>
      <w:r w:rsidRPr="00F24A51">
        <w:rPr>
          <w:rFonts w:ascii="Times New Roman" w:hAnsi="Times New Roman" w:cs="Times New Roman"/>
          <w:sz w:val="24"/>
          <w:szCs w:val="24"/>
        </w:rPr>
        <w:t>domésticamente</w:t>
      </w:r>
      <w:r w:rsidR="006E7AC8" w:rsidRPr="00F24A51">
        <w:rPr>
          <w:rFonts w:ascii="Times New Roman" w:hAnsi="Times New Roman" w:cs="Times New Roman"/>
          <w:sz w:val="24"/>
          <w:szCs w:val="24"/>
        </w:rPr>
        <w:t xml:space="preserve"> (</w:t>
      </w:r>
      <w:r w:rsidRPr="00F24A51">
        <w:rPr>
          <w:rFonts w:ascii="Times New Roman" w:hAnsi="Times New Roman" w:cs="Times New Roman"/>
          <w:sz w:val="24"/>
          <w:szCs w:val="24"/>
        </w:rPr>
        <w:t>30.5</w:t>
      </w:r>
      <w:r w:rsidR="00A16FEE" w:rsidRPr="00F24A51">
        <w:rPr>
          <w:rFonts w:ascii="Times New Roman" w:hAnsi="Times New Roman" w:cs="Times New Roman"/>
          <w:sz w:val="24"/>
          <w:szCs w:val="24"/>
        </w:rPr>
        <w:t xml:space="preserve"> </w:t>
      </w:r>
      <w:r w:rsidRPr="00F24A51">
        <w:rPr>
          <w:rFonts w:ascii="Times New Roman" w:hAnsi="Times New Roman" w:cs="Times New Roman"/>
          <w:sz w:val="24"/>
          <w:szCs w:val="24"/>
        </w:rPr>
        <w:t>%</w:t>
      </w:r>
      <w:r w:rsidR="006E7AC8" w:rsidRPr="00F24A51">
        <w:rPr>
          <w:rFonts w:ascii="Times New Roman" w:hAnsi="Times New Roman" w:cs="Times New Roman"/>
          <w:sz w:val="24"/>
          <w:szCs w:val="24"/>
        </w:rPr>
        <w:t>)</w:t>
      </w:r>
      <w:r w:rsidR="005C429A" w:rsidRPr="00F24A51">
        <w:rPr>
          <w:rFonts w:ascii="Times New Roman" w:hAnsi="Times New Roman" w:cs="Times New Roman"/>
          <w:sz w:val="24"/>
          <w:szCs w:val="24"/>
        </w:rPr>
        <w:t xml:space="preserve"> </w:t>
      </w:r>
      <w:sdt>
        <w:sdtPr>
          <w:rPr>
            <w:rFonts w:ascii="Times New Roman" w:hAnsi="Times New Roman" w:cs="Times New Roman"/>
            <w:sz w:val="24"/>
            <w:szCs w:val="24"/>
          </w:rPr>
          <w:id w:val="-1666544797"/>
          <w:citation/>
        </w:sdtPr>
        <w:sdtEndPr/>
        <w:sdtContent>
          <w:r w:rsidR="005C429A" w:rsidRPr="00F24A51">
            <w:rPr>
              <w:rFonts w:ascii="Times New Roman" w:hAnsi="Times New Roman" w:cs="Times New Roman"/>
              <w:sz w:val="24"/>
              <w:szCs w:val="24"/>
            </w:rPr>
            <w:fldChar w:fldCharType="begin"/>
          </w:r>
          <w:r w:rsidR="005C429A" w:rsidRPr="00F24A51">
            <w:rPr>
              <w:rFonts w:ascii="Times New Roman" w:hAnsi="Times New Roman" w:cs="Times New Roman"/>
              <w:sz w:val="24"/>
              <w:szCs w:val="24"/>
            </w:rPr>
            <w:instrText xml:space="preserve"> CITATION INE13 \l 2058 </w:instrText>
          </w:r>
          <w:r w:rsidR="005C429A" w:rsidRPr="00F24A51">
            <w:rPr>
              <w:rFonts w:ascii="Times New Roman" w:hAnsi="Times New Roman" w:cs="Times New Roman"/>
              <w:sz w:val="24"/>
              <w:szCs w:val="24"/>
            </w:rPr>
            <w:fldChar w:fldCharType="separate"/>
          </w:r>
          <w:r w:rsidR="00CE007D" w:rsidRPr="00F24A51">
            <w:rPr>
              <w:rFonts w:ascii="Times New Roman" w:hAnsi="Times New Roman" w:cs="Times New Roman"/>
              <w:noProof/>
              <w:sz w:val="24"/>
              <w:szCs w:val="24"/>
            </w:rPr>
            <w:t>(INEE, 2013)</w:t>
          </w:r>
          <w:r w:rsidR="005C429A" w:rsidRPr="00F24A51">
            <w:rPr>
              <w:rFonts w:ascii="Times New Roman" w:hAnsi="Times New Roman" w:cs="Times New Roman"/>
              <w:sz w:val="24"/>
              <w:szCs w:val="24"/>
            </w:rPr>
            <w:fldChar w:fldCharType="end"/>
          </w:r>
        </w:sdtContent>
      </w:sdt>
      <w:r w:rsidRPr="00F24A51">
        <w:rPr>
          <w:rFonts w:ascii="Times New Roman" w:hAnsi="Times New Roman" w:cs="Times New Roman"/>
          <w:sz w:val="24"/>
          <w:szCs w:val="24"/>
        </w:rPr>
        <w:t>.</w:t>
      </w:r>
    </w:p>
    <w:p w:rsidR="005A1318" w:rsidRPr="00F24A51" w:rsidRDefault="005A1318"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Otro dato notable es</w:t>
      </w:r>
      <w:r w:rsidR="00A47F2A"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las desigualdades por sexo, aspecto </w:t>
      </w:r>
      <w:r w:rsidR="00A47F2A" w:rsidRPr="00F24A51">
        <w:rPr>
          <w:rFonts w:ascii="Times New Roman" w:hAnsi="Times New Roman" w:cs="Times New Roman"/>
          <w:sz w:val="24"/>
          <w:szCs w:val="24"/>
        </w:rPr>
        <w:t>donde los</w:t>
      </w:r>
      <w:r w:rsidRPr="00F24A51">
        <w:rPr>
          <w:rFonts w:ascii="Times New Roman" w:hAnsi="Times New Roman" w:cs="Times New Roman"/>
          <w:sz w:val="24"/>
          <w:szCs w:val="24"/>
        </w:rPr>
        <w:t xml:space="preserve"> hombres </w:t>
      </w:r>
      <w:r w:rsidR="00A47F2A" w:rsidRPr="00F24A51">
        <w:rPr>
          <w:rFonts w:ascii="Times New Roman" w:hAnsi="Times New Roman" w:cs="Times New Roman"/>
          <w:sz w:val="24"/>
          <w:szCs w:val="24"/>
        </w:rPr>
        <w:t xml:space="preserve">muestran desventaja con respecto a </w:t>
      </w:r>
      <w:r w:rsidRPr="00F24A51">
        <w:rPr>
          <w:rFonts w:ascii="Times New Roman" w:hAnsi="Times New Roman" w:cs="Times New Roman"/>
          <w:sz w:val="24"/>
          <w:szCs w:val="24"/>
        </w:rPr>
        <w:t xml:space="preserve">las mujeres en todos los niveles, inclusive en </w:t>
      </w:r>
      <w:r w:rsidR="004A5FC4" w:rsidRPr="00F24A51">
        <w:rPr>
          <w:rFonts w:ascii="Times New Roman" w:hAnsi="Times New Roman" w:cs="Times New Roman"/>
          <w:sz w:val="24"/>
          <w:szCs w:val="24"/>
        </w:rPr>
        <w:t xml:space="preserve">la </w:t>
      </w:r>
      <w:r w:rsidR="00A400FF" w:rsidRPr="00F24A51">
        <w:rPr>
          <w:rFonts w:ascii="Times New Roman" w:hAnsi="Times New Roman" w:cs="Times New Roman"/>
          <w:sz w:val="24"/>
          <w:szCs w:val="24"/>
        </w:rPr>
        <w:t>e</w:t>
      </w:r>
      <w:r w:rsidRPr="00F24A51">
        <w:rPr>
          <w:rFonts w:ascii="Times New Roman" w:hAnsi="Times New Roman" w:cs="Times New Roman"/>
          <w:sz w:val="24"/>
          <w:szCs w:val="24"/>
        </w:rPr>
        <w:t xml:space="preserve">ducación </w:t>
      </w:r>
      <w:r w:rsidR="00A400FF" w:rsidRPr="00F24A51">
        <w:rPr>
          <w:rFonts w:ascii="Times New Roman" w:hAnsi="Times New Roman" w:cs="Times New Roman"/>
          <w:sz w:val="24"/>
          <w:szCs w:val="24"/>
        </w:rPr>
        <w:t>s</w:t>
      </w:r>
      <w:r w:rsidRPr="00F24A51">
        <w:rPr>
          <w:rFonts w:ascii="Times New Roman" w:hAnsi="Times New Roman" w:cs="Times New Roman"/>
          <w:sz w:val="24"/>
          <w:szCs w:val="24"/>
        </w:rPr>
        <w:t>uperior</w:t>
      </w:r>
      <w:r w:rsidR="003D56AF" w:rsidRPr="00F24A51">
        <w:rPr>
          <w:rFonts w:ascii="Times New Roman" w:hAnsi="Times New Roman" w:cs="Times New Roman"/>
          <w:sz w:val="24"/>
          <w:szCs w:val="24"/>
        </w:rPr>
        <w:t xml:space="preserve"> </w:t>
      </w:r>
      <w:r w:rsidR="003D56AF" w:rsidRPr="00F24A51">
        <w:rPr>
          <w:rFonts w:ascii="Times New Roman" w:hAnsi="Times New Roman" w:cs="Times New Roman"/>
          <w:color w:val="000000"/>
          <w:sz w:val="24"/>
          <w:szCs w:val="24"/>
        </w:rPr>
        <w:t>(Bustos 2003)</w:t>
      </w:r>
      <w:r w:rsidR="006D4FB4" w:rsidRPr="00F24A51">
        <w:rPr>
          <w:rFonts w:ascii="Times New Roman" w:hAnsi="Times New Roman" w:cs="Times New Roman"/>
          <w:color w:val="000000"/>
          <w:sz w:val="24"/>
          <w:szCs w:val="24"/>
        </w:rPr>
        <w:t>.</w:t>
      </w:r>
    </w:p>
    <w:p w:rsidR="00984B16" w:rsidRDefault="00B35E50" w:rsidP="00F24A51">
      <w:pPr>
        <w:spacing w:line="360" w:lineRule="auto"/>
        <w:jc w:val="both"/>
        <w:rPr>
          <w:rFonts w:ascii="Arial" w:hAnsi="Arial" w:cs="Arial"/>
          <w:sz w:val="24"/>
          <w:szCs w:val="24"/>
        </w:rPr>
      </w:pPr>
      <w:r w:rsidRPr="00F24A51">
        <w:rPr>
          <w:rFonts w:ascii="Times New Roman" w:hAnsi="Times New Roman" w:cs="Times New Roman"/>
          <w:sz w:val="24"/>
          <w:szCs w:val="24"/>
        </w:rPr>
        <w:t>Ot</w:t>
      </w:r>
      <w:r w:rsidR="006D4FB4" w:rsidRPr="00F24A51">
        <w:rPr>
          <w:rFonts w:ascii="Times New Roman" w:hAnsi="Times New Roman" w:cs="Times New Roman"/>
          <w:sz w:val="24"/>
          <w:szCs w:val="24"/>
        </w:rPr>
        <w:t>ro aspecto relevante en el tema d</w:t>
      </w:r>
      <w:r w:rsidRPr="00F24A51">
        <w:rPr>
          <w:rFonts w:ascii="Times New Roman" w:hAnsi="Times New Roman" w:cs="Times New Roman"/>
          <w:sz w:val="24"/>
          <w:szCs w:val="24"/>
        </w:rPr>
        <w:t xml:space="preserve">el acceso educativo </w:t>
      </w:r>
      <w:r w:rsidR="00224E12" w:rsidRPr="00F24A51">
        <w:rPr>
          <w:rFonts w:ascii="Times New Roman" w:hAnsi="Times New Roman" w:cs="Times New Roman"/>
          <w:sz w:val="24"/>
          <w:szCs w:val="24"/>
        </w:rPr>
        <w:t xml:space="preserve">es el número de años de estudio </w:t>
      </w:r>
      <w:r w:rsidRPr="00F24A51">
        <w:rPr>
          <w:rFonts w:ascii="Times New Roman" w:hAnsi="Times New Roman" w:cs="Times New Roman"/>
          <w:sz w:val="24"/>
          <w:szCs w:val="24"/>
        </w:rPr>
        <w:t>en la población de 15 años</w:t>
      </w:r>
      <w:r w:rsidR="006A3F83" w:rsidRPr="00F24A51">
        <w:rPr>
          <w:rFonts w:ascii="Times New Roman" w:hAnsi="Times New Roman" w:cs="Times New Roman"/>
          <w:sz w:val="24"/>
          <w:szCs w:val="24"/>
        </w:rPr>
        <w:t xml:space="preserve"> de edad</w:t>
      </w:r>
      <w:r w:rsidR="000E23F6" w:rsidRPr="00F24A51">
        <w:rPr>
          <w:rFonts w:ascii="Times New Roman" w:hAnsi="Times New Roman" w:cs="Times New Roman"/>
          <w:sz w:val="24"/>
          <w:szCs w:val="24"/>
        </w:rPr>
        <w:t>. Si se hace la comparación entre las</w:t>
      </w:r>
      <w:r w:rsidR="005A1318" w:rsidRPr="00F24A51">
        <w:rPr>
          <w:rFonts w:ascii="Times New Roman" w:hAnsi="Times New Roman" w:cs="Times New Roman"/>
          <w:sz w:val="24"/>
          <w:szCs w:val="24"/>
        </w:rPr>
        <w:t xml:space="preserve"> </w:t>
      </w:r>
      <w:r w:rsidR="0075040A" w:rsidRPr="00F24A51">
        <w:rPr>
          <w:rFonts w:ascii="Times New Roman" w:hAnsi="Times New Roman" w:cs="Times New Roman"/>
          <w:sz w:val="24"/>
          <w:szCs w:val="24"/>
        </w:rPr>
        <w:t>localidad</w:t>
      </w:r>
      <w:r w:rsidR="000E23F6" w:rsidRPr="00F24A51">
        <w:rPr>
          <w:rFonts w:ascii="Times New Roman" w:hAnsi="Times New Roman" w:cs="Times New Roman"/>
          <w:sz w:val="24"/>
          <w:szCs w:val="24"/>
        </w:rPr>
        <w:t>es de</w:t>
      </w:r>
      <w:r w:rsidR="00984B16" w:rsidRPr="00F24A51">
        <w:rPr>
          <w:rFonts w:ascii="Times New Roman" w:hAnsi="Times New Roman" w:cs="Times New Roman"/>
          <w:sz w:val="24"/>
          <w:szCs w:val="24"/>
        </w:rPr>
        <w:t xml:space="preserve"> zonas rurales</w:t>
      </w:r>
      <w:r w:rsidR="000E23F6" w:rsidRPr="00F24A51">
        <w:rPr>
          <w:rFonts w:ascii="Times New Roman" w:hAnsi="Times New Roman" w:cs="Times New Roman"/>
          <w:sz w:val="24"/>
          <w:szCs w:val="24"/>
        </w:rPr>
        <w:t>,</w:t>
      </w:r>
      <w:r w:rsidR="00984B16" w:rsidRPr="00F24A51">
        <w:rPr>
          <w:rFonts w:ascii="Times New Roman" w:hAnsi="Times New Roman" w:cs="Times New Roman"/>
          <w:sz w:val="24"/>
          <w:szCs w:val="24"/>
        </w:rPr>
        <w:t xml:space="preserve"> el </w:t>
      </w:r>
      <w:r w:rsidR="00224E12" w:rsidRPr="00F24A51">
        <w:rPr>
          <w:rFonts w:ascii="Times New Roman" w:hAnsi="Times New Roman" w:cs="Times New Roman"/>
          <w:sz w:val="24"/>
          <w:szCs w:val="24"/>
        </w:rPr>
        <w:t>promedio</w:t>
      </w:r>
      <w:r w:rsidR="00984B16" w:rsidRPr="00F24A51">
        <w:rPr>
          <w:rFonts w:ascii="Times New Roman" w:hAnsi="Times New Roman" w:cs="Times New Roman"/>
          <w:sz w:val="24"/>
          <w:szCs w:val="24"/>
        </w:rPr>
        <w:t xml:space="preserve"> de años de estudio es </w:t>
      </w:r>
      <w:r w:rsidR="006A3F83" w:rsidRPr="00F24A51">
        <w:rPr>
          <w:rFonts w:ascii="Times New Roman" w:hAnsi="Times New Roman" w:cs="Times New Roman"/>
          <w:sz w:val="24"/>
          <w:szCs w:val="24"/>
        </w:rPr>
        <w:t xml:space="preserve">de </w:t>
      </w:r>
      <w:r w:rsidR="00984B16" w:rsidRPr="00F24A51">
        <w:rPr>
          <w:rFonts w:ascii="Times New Roman" w:hAnsi="Times New Roman" w:cs="Times New Roman"/>
          <w:sz w:val="24"/>
          <w:szCs w:val="24"/>
        </w:rPr>
        <w:t xml:space="preserve">6.4 y </w:t>
      </w:r>
      <w:r w:rsidR="00224E12" w:rsidRPr="00F24A51">
        <w:rPr>
          <w:rFonts w:ascii="Times New Roman" w:hAnsi="Times New Roman" w:cs="Times New Roman"/>
          <w:sz w:val="24"/>
          <w:szCs w:val="24"/>
        </w:rPr>
        <w:t xml:space="preserve">en zonas urbanas </w:t>
      </w:r>
      <w:r w:rsidR="006A3F83" w:rsidRPr="00F24A51">
        <w:rPr>
          <w:rFonts w:ascii="Times New Roman" w:hAnsi="Times New Roman" w:cs="Times New Roman"/>
          <w:sz w:val="24"/>
          <w:szCs w:val="24"/>
        </w:rPr>
        <w:t>de</w:t>
      </w:r>
      <w:r w:rsidR="00984B16" w:rsidRPr="00F24A51">
        <w:rPr>
          <w:rFonts w:ascii="Times New Roman" w:hAnsi="Times New Roman" w:cs="Times New Roman"/>
          <w:sz w:val="24"/>
          <w:szCs w:val="24"/>
        </w:rPr>
        <w:t xml:space="preserve"> 9.8</w:t>
      </w:r>
      <w:r w:rsidR="00224E12" w:rsidRPr="00F24A51">
        <w:rPr>
          <w:rFonts w:ascii="Times New Roman" w:hAnsi="Times New Roman" w:cs="Times New Roman"/>
          <w:sz w:val="24"/>
          <w:szCs w:val="24"/>
        </w:rPr>
        <w:t>;</w:t>
      </w:r>
      <w:r w:rsidR="00984B16" w:rsidRPr="00F24A51">
        <w:rPr>
          <w:rFonts w:ascii="Times New Roman" w:hAnsi="Times New Roman" w:cs="Times New Roman"/>
          <w:sz w:val="24"/>
          <w:szCs w:val="24"/>
        </w:rPr>
        <w:t xml:space="preserve"> en la población indígena</w:t>
      </w:r>
      <w:r w:rsidR="00224E12" w:rsidRPr="00F24A51">
        <w:rPr>
          <w:rFonts w:ascii="Times New Roman" w:hAnsi="Times New Roman" w:cs="Times New Roman"/>
          <w:sz w:val="24"/>
          <w:szCs w:val="24"/>
        </w:rPr>
        <w:t xml:space="preserve"> el promedio de años es </w:t>
      </w:r>
      <w:r w:rsidR="006A3F83" w:rsidRPr="00F24A51">
        <w:rPr>
          <w:rFonts w:ascii="Times New Roman" w:hAnsi="Times New Roman" w:cs="Times New Roman"/>
          <w:sz w:val="24"/>
          <w:szCs w:val="24"/>
        </w:rPr>
        <w:t xml:space="preserve">de </w:t>
      </w:r>
      <w:r w:rsidR="00224E12" w:rsidRPr="00F24A51">
        <w:rPr>
          <w:rFonts w:ascii="Times New Roman" w:hAnsi="Times New Roman" w:cs="Times New Roman"/>
          <w:sz w:val="24"/>
          <w:szCs w:val="24"/>
        </w:rPr>
        <w:t xml:space="preserve">6.4 y en la población no indígena </w:t>
      </w:r>
      <w:r w:rsidR="006A3F83" w:rsidRPr="00F24A51">
        <w:rPr>
          <w:rFonts w:ascii="Times New Roman" w:hAnsi="Times New Roman" w:cs="Times New Roman"/>
          <w:sz w:val="24"/>
          <w:szCs w:val="24"/>
        </w:rPr>
        <w:t>de</w:t>
      </w:r>
      <w:r w:rsidR="00224E12" w:rsidRPr="00F24A51">
        <w:rPr>
          <w:rFonts w:ascii="Times New Roman" w:hAnsi="Times New Roman" w:cs="Times New Roman"/>
          <w:sz w:val="24"/>
          <w:szCs w:val="24"/>
        </w:rPr>
        <w:t xml:space="preserve"> 9.1</w:t>
      </w:r>
      <w:r w:rsidR="00896689" w:rsidRPr="00F24A51">
        <w:rPr>
          <w:rFonts w:ascii="Times New Roman" w:hAnsi="Times New Roman" w:cs="Times New Roman"/>
          <w:sz w:val="24"/>
          <w:szCs w:val="24"/>
        </w:rPr>
        <w:t>; por último</w:t>
      </w:r>
      <w:r w:rsidR="00F4664C" w:rsidRPr="00F24A51">
        <w:rPr>
          <w:rFonts w:ascii="Times New Roman" w:hAnsi="Times New Roman" w:cs="Times New Roman"/>
          <w:sz w:val="24"/>
          <w:szCs w:val="24"/>
        </w:rPr>
        <w:t>,</w:t>
      </w:r>
      <w:r w:rsidR="00896689" w:rsidRPr="00F24A51">
        <w:rPr>
          <w:rFonts w:ascii="Times New Roman" w:hAnsi="Times New Roman" w:cs="Times New Roman"/>
          <w:sz w:val="24"/>
          <w:szCs w:val="24"/>
        </w:rPr>
        <w:t xml:space="preserve"> en la población con marginación alta el promedio es </w:t>
      </w:r>
      <w:r w:rsidR="006A3F83" w:rsidRPr="00F24A51">
        <w:rPr>
          <w:rFonts w:ascii="Times New Roman" w:hAnsi="Times New Roman" w:cs="Times New Roman"/>
          <w:sz w:val="24"/>
          <w:szCs w:val="24"/>
        </w:rPr>
        <w:t xml:space="preserve">de </w:t>
      </w:r>
      <w:r w:rsidR="00896689" w:rsidRPr="00F24A51">
        <w:rPr>
          <w:rFonts w:ascii="Times New Roman" w:hAnsi="Times New Roman" w:cs="Times New Roman"/>
          <w:sz w:val="24"/>
          <w:szCs w:val="24"/>
        </w:rPr>
        <w:t xml:space="preserve">5.9 </w:t>
      </w:r>
      <w:r w:rsidR="006D4FB4" w:rsidRPr="00F24A51">
        <w:rPr>
          <w:rFonts w:ascii="Times New Roman" w:hAnsi="Times New Roman" w:cs="Times New Roman"/>
          <w:sz w:val="24"/>
          <w:szCs w:val="24"/>
        </w:rPr>
        <w:t xml:space="preserve">años </w:t>
      </w:r>
      <w:r w:rsidR="00896689" w:rsidRPr="00F24A51">
        <w:rPr>
          <w:rFonts w:ascii="Times New Roman" w:hAnsi="Times New Roman" w:cs="Times New Roman"/>
          <w:sz w:val="24"/>
          <w:szCs w:val="24"/>
        </w:rPr>
        <w:t xml:space="preserve">y en la población con marginación baja </w:t>
      </w:r>
      <w:r w:rsidR="006A3F83" w:rsidRPr="00F24A51">
        <w:rPr>
          <w:rFonts w:ascii="Times New Roman" w:hAnsi="Times New Roman" w:cs="Times New Roman"/>
          <w:sz w:val="24"/>
          <w:szCs w:val="24"/>
        </w:rPr>
        <w:t>de</w:t>
      </w:r>
      <w:r w:rsidR="00896689" w:rsidRPr="00F24A51">
        <w:rPr>
          <w:rFonts w:ascii="Times New Roman" w:hAnsi="Times New Roman" w:cs="Times New Roman"/>
          <w:sz w:val="24"/>
          <w:szCs w:val="24"/>
        </w:rPr>
        <w:t xml:space="preserve"> 9.1</w:t>
      </w:r>
      <w:r w:rsidR="00984B16" w:rsidRPr="00F24A51">
        <w:rPr>
          <w:rFonts w:ascii="Times New Roman" w:hAnsi="Times New Roman" w:cs="Times New Roman"/>
          <w:sz w:val="24"/>
          <w:szCs w:val="24"/>
        </w:rPr>
        <w:t xml:space="preserve"> </w:t>
      </w:r>
      <w:r w:rsidR="00896689" w:rsidRPr="00F24A51">
        <w:rPr>
          <w:rFonts w:ascii="Times New Roman" w:hAnsi="Times New Roman" w:cs="Times New Roman"/>
          <w:sz w:val="24"/>
          <w:szCs w:val="24"/>
        </w:rPr>
        <w:t>(ver gráfico 2).</w:t>
      </w:r>
    </w:p>
    <w:p w:rsidR="005A1318" w:rsidRDefault="005A1318" w:rsidP="00896689">
      <w:pPr>
        <w:spacing w:line="360" w:lineRule="auto"/>
        <w:jc w:val="center"/>
      </w:pPr>
      <w:r>
        <w:rPr>
          <w:noProof/>
          <w:lang w:eastAsia="es-MX"/>
        </w:rPr>
        <w:lastRenderedPageBreak/>
        <w:drawing>
          <wp:inline distT="0" distB="0" distL="0" distR="0" wp14:anchorId="0ED33BD4" wp14:editId="58AAEDB6">
            <wp:extent cx="4047744" cy="2392557"/>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8717" cy="2404954"/>
                    </a:xfrm>
                    <a:prstGeom prst="rect">
                      <a:avLst/>
                    </a:prstGeom>
                  </pic:spPr>
                </pic:pic>
              </a:graphicData>
            </a:graphic>
          </wp:inline>
        </w:drawing>
      </w:r>
    </w:p>
    <w:p w:rsidR="00926E1D" w:rsidRPr="00B77E98" w:rsidRDefault="00926E1D" w:rsidP="00926E1D">
      <w:pPr>
        <w:jc w:val="center"/>
        <w:rPr>
          <w:b/>
          <w:sz w:val="20"/>
          <w:szCs w:val="20"/>
        </w:rPr>
      </w:pPr>
      <w:r w:rsidRPr="00B77E98">
        <w:rPr>
          <w:b/>
          <w:sz w:val="20"/>
          <w:szCs w:val="20"/>
        </w:rPr>
        <w:t xml:space="preserve">Gráfica 2. </w:t>
      </w:r>
      <w:r w:rsidRPr="008B4E1A">
        <w:rPr>
          <w:b/>
          <w:sz w:val="20"/>
          <w:szCs w:val="20"/>
        </w:rPr>
        <w:t>Escolaridad media de la población de 15 años de edad</w:t>
      </w:r>
      <w:r>
        <w:rPr>
          <w:b/>
          <w:sz w:val="20"/>
          <w:szCs w:val="20"/>
        </w:rPr>
        <w:t xml:space="preserve"> </w:t>
      </w:r>
      <w:r w:rsidRPr="008B4E1A">
        <w:rPr>
          <w:b/>
          <w:sz w:val="20"/>
          <w:szCs w:val="20"/>
        </w:rPr>
        <w:t>o más por tamaño de localidad, tipo de hogar</w:t>
      </w:r>
      <w:r>
        <w:rPr>
          <w:b/>
          <w:sz w:val="20"/>
          <w:szCs w:val="20"/>
        </w:rPr>
        <w:t xml:space="preserve"> </w:t>
      </w:r>
      <w:r w:rsidRPr="008B4E1A">
        <w:rPr>
          <w:b/>
          <w:sz w:val="20"/>
          <w:szCs w:val="20"/>
        </w:rPr>
        <w:t>y marginación</w:t>
      </w:r>
      <w:r>
        <w:rPr>
          <w:b/>
          <w:sz w:val="20"/>
          <w:szCs w:val="20"/>
        </w:rPr>
        <w:t xml:space="preserve"> (INEE, 2013).</w:t>
      </w:r>
    </w:p>
    <w:p w:rsidR="005A1318" w:rsidRDefault="005A1318" w:rsidP="001D24D5">
      <w:pPr>
        <w:spacing w:line="360" w:lineRule="auto"/>
        <w:jc w:val="both"/>
        <w:rPr>
          <w:rFonts w:ascii="Arial" w:hAnsi="Arial" w:cs="Arial"/>
          <w:b/>
          <w:noProof/>
          <w:sz w:val="24"/>
          <w:szCs w:val="24"/>
        </w:rPr>
      </w:pPr>
    </w:p>
    <w:p w:rsidR="005D2266" w:rsidRPr="0068782F" w:rsidRDefault="005D2266" w:rsidP="00926E1D">
      <w:pPr>
        <w:spacing w:line="480" w:lineRule="auto"/>
        <w:jc w:val="both"/>
        <w:rPr>
          <w:rFonts w:ascii="Arial" w:hAnsi="Arial" w:cs="Arial"/>
          <w:b/>
          <w:noProof/>
          <w:sz w:val="24"/>
          <w:szCs w:val="24"/>
        </w:rPr>
      </w:pPr>
      <w:r w:rsidRPr="0068782F">
        <w:rPr>
          <w:rFonts w:ascii="Arial" w:hAnsi="Arial" w:cs="Arial"/>
          <w:b/>
          <w:noProof/>
          <w:sz w:val="24"/>
          <w:szCs w:val="24"/>
        </w:rPr>
        <w:t>La equidad en las actuales reformas en México</w:t>
      </w:r>
    </w:p>
    <w:p w:rsidR="001B7B18" w:rsidRPr="00F24A51" w:rsidRDefault="001B7B18"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En México</w:t>
      </w:r>
      <w:r w:rsidR="00D95177" w:rsidRPr="00F24A51">
        <w:rPr>
          <w:rFonts w:ascii="Times New Roman" w:hAnsi="Times New Roman" w:cs="Times New Roman"/>
          <w:sz w:val="24"/>
          <w:szCs w:val="24"/>
        </w:rPr>
        <w:t>,</w:t>
      </w:r>
      <w:r w:rsidRPr="00F24A51">
        <w:rPr>
          <w:rFonts w:ascii="Times New Roman" w:hAnsi="Times New Roman" w:cs="Times New Roman"/>
          <w:sz w:val="24"/>
          <w:szCs w:val="24"/>
        </w:rPr>
        <w:t xml:space="preserve"> al igual que en América Latina</w:t>
      </w:r>
      <w:r w:rsidR="00D95177" w:rsidRPr="00F24A51">
        <w:rPr>
          <w:rFonts w:ascii="Times New Roman" w:hAnsi="Times New Roman" w:cs="Times New Roman"/>
          <w:sz w:val="24"/>
          <w:szCs w:val="24"/>
        </w:rPr>
        <w:t>,</w:t>
      </w:r>
      <w:r w:rsidRPr="00F24A51">
        <w:rPr>
          <w:rFonts w:ascii="Times New Roman" w:hAnsi="Times New Roman" w:cs="Times New Roman"/>
          <w:sz w:val="24"/>
          <w:szCs w:val="24"/>
        </w:rPr>
        <w:t xml:space="preserve"> el poder efectuar reformas </w:t>
      </w:r>
      <w:r w:rsidR="00E7265B" w:rsidRPr="00F24A51">
        <w:rPr>
          <w:rFonts w:ascii="Times New Roman" w:hAnsi="Times New Roman" w:cs="Times New Roman"/>
          <w:sz w:val="24"/>
          <w:szCs w:val="24"/>
        </w:rPr>
        <w:t>educativas</w:t>
      </w:r>
      <w:r w:rsidRPr="00F24A51">
        <w:rPr>
          <w:rFonts w:ascii="Times New Roman" w:hAnsi="Times New Roman" w:cs="Times New Roman"/>
          <w:sz w:val="24"/>
          <w:szCs w:val="24"/>
        </w:rPr>
        <w:t xml:space="preserve"> implica una </w:t>
      </w:r>
      <w:r w:rsidR="00C658A7" w:rsidRPr="00F24A51">
        <w:rPr>
          <w:rFonts w:ascii="Times New Roman" w:hAnsi="Times New Roman" w:cs="Times New Roman"/>
          <w:sz w:val="24"/>
          <w:szCs w:val="24"/>
        </w:rPr>
        <w:t xml:space="preserve">labor ardua </w:t>
      </w:r>
      <w:r w:rsidRPr="00F24A51">
        <w:rPr>
          <w:rFonts w:ascii="Times New Roman" w:hAnsi="Times New Roman" w:cs="Times New Roman"/>
          <w:sz w:val="24"/>
          <w:szCs w:val="24"/>
        </w:rPr>
        <w:t xml:space="preserve">de negociación entre el Estado y los sindicatos, </w:t>
      </w:r>
      <w:r w:rsidR="00C658A7" w:rsidRPr="00F24A51">
        <w:rPr>
          <w:rFonts w:ascii="Times New Roman" w:hAnsi="Times New Roman" w:cs="Times New Roman"/>
          <w:sz w:val="24"/>
          <w:szCs w:val="24"/>
        </w:rPr>
        <w:t xml:space="preserve">ya </w:t>
      </w:r>
      <w:r w:rsidRPr="00F24A51">
        <w:rPr>
          <w:rFonts w:ascii="Times New Roman" w:hAnsi="Times New Roman" w:cs="Times New Roman"/>
          <w:sz w:val="24"/>
          <w:szCs w:val="24"/>
        </w:rPr>
        <w:t xml:space="preserve">que </w:t>
      </w:r>
      <w:r w:rsidR="00C658A7" w:rsidRPr="00F24A51">
        <w:rPr>
          <w:rFonts w:ascii="Times New Roman" w:hAnsi="Times New Roman" w:cs="Times New Roman"/>
          <w:sz w:val="24"/>
          <w:szCs w:val="24"/>
        </w:rPr>
        <w:t>estos últimos tienen un a</w:t>
      </w:r>
      <w:r w:rsidR="0076037C" w:rsidRPr="00F24A51">
        <w:rPr>
          <w:rFonts w:ascii="Times New Roman" w:hAnsi="Times New Roman" w:cs="Times New Roman"/>
          <w:sz w:val="24"/>
          <w:szCs w:val="24"/>
        </w:rPr>
        <w:t>lcance nacional (Navarro, 2006);</w:t>
      </w:r>
      <w:r w:rsidR="00C658A7" w:rsidRPr="00F24A51">
        <w:rPr>
          <w:rFonts w:ascii="Times New Roman" w:hAnsi="Times New Roman" w:cs="Times New Roman"/>
          <w:sz w:val="24"/>
          <w:szCs w:val="24"/>
        </w:rPr>
        <w:t xml:space="preserve"> y por tanto</w:t>
      </w:r>
      <w:r w:rsidR="003C467D" w:rsidRPr="00F24A51">
        <w:rPr>
          <w:rFonts w:ascii="Times New Roman" w:hAnsi="Times New Roman" w:cs="Times New Roman"/>
          <w:sz w:val="24"/>
          <w:szCs w:val="24"/>
        </w:rPr>
        <w:t>,</w:t>
      </w:r>
      <w:r w:rsidR="00C658A7" w:rsidRPr="00F24A51">
        <w:rPr>
          <w:rFonts w:ascii="Times New Roman" w:hAnsi="Times New Roman" w:cs="Times New Roman"/>
          <w:sz w:val="24"/>
          <w:szCs w:val="24"/>
        </w:rPr>
        <w:t xml:space="preserve"> el proceso de formulación de políticas (PFP) se realiza </w:t>
      </w:r>
      <w:r w:rsidR="0076037C" w:rsidRPr="00F24A51">
        <w:rPr>
          <w:rFonts w:ascii="Times New Roman" w:hAnsi="Times New Roman" w:cs="Times New Roman"/>
          <w:sz w:val="24"/>
          <w:szCs w:val="24"/>
        </w:rPr>
        <w:t xml:space="preserve">principalmente </w:t>
      </w:r>
      <w:r w:rsidR="00C658A7" w:rsidRPr="00F24A51">
        <w:rPr>
          <w:rFonts w:ascii="Times New Roman" w:hAnsi="Times New Roman" w:cs="Times New Roman"/>
          <w:sz w:val="24"/>
          <w:szCs w:val="24"/>
        </w:rPr>
        <w:t>mediante la negociación de estos dos actores (aun cuando puede existir participación de otros</w:t>
      </w:r>
      <w:r w:rsidR="004A5FC4" w:rsidRPr="00F24A51">
        <w:rPr>
          <w:rFonts w:ascii="Times New Roman" w:hAnsi="Times New Roman" w:cs="Times New Roman"/>
          <w:sz w:val="24"/>
          <w:szCs w:val="24"/>
        </w:rPr>
        <w:t>,</w:t>
      </w:r>
      <w:r w:rsidR="00C658A7" w:rsidRPr="00F24A51">
        <w:rPr>
          <w:rFonts w:ascii="Times New Roman" w:hAnsi="Times New Roman" w:cs="Times New Roman"/>
          <w:sz w:val="24"/>
          <w:szCs w:val="24"/>
        </w:rPr>
        <w:t xml:space="preserve"> tales como docentes, directores, supervisores e inclusive padres de familia, las negociaciones más importantes se dan entre sindicatos y el Estado).</w:t>
      </w:r>
    </w:p>
    <w:p w:rsidR="003D380F" w:rsidRPr="00F24A51" w:rsidRDefault="00C658A7"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En un entorno en el que se ha avanzado de forma notable en el acceso a los servicios educativos, el tema de la calidad y la equidad </w:t>
      </w:r>
      <w:r w:rsidR="004A5FC4" w:rsidRPr="00F24A51">
        <w:rPr>
          <w:rFonts w:ascii="Times New Roman" w:hAnsi="Times New Roman" w:cs="Times New Roman"/>
          <w:sz w:val="24"/>
          <w:szCs w:val="24"/>
        </w:rPr>
        <w:t>se torna más importante</w:t>
      </w:r>
      <w:r w:rsidRPr="00F24A51">
        <w:rPr>
          <w:rFonts w:ascii="Times New Roman" w:hAnsi="Times New Roman" w:cs="Times New Roman"/>
          <w:sz w:val="24"/>
          <w:szCs w:val="24"/>
        </w:rPr>
        <w:t xml:space="preserve"> (Navarro, 2006); </w:t>
      </w:r>
      <w:r w:rsidR="003C467D" w:rsidRPr="00F24A51">
        <w:rPr>
          <w:rFonts w:ascii="Times New Roman" w:hAnsi="Times New Roman" w:cs="Times New Roman"/>
          <w:sz w:val="24"/>
          <w:szCs w:val="24"/>
        </w:rPr>
        <w:t>dicho</w:t>
      </w:r>
      <w:r w:rsidR="003D380F" w:rsidRPr="00F24A51">
        <w:rPr>
          <w:rFonts w:ascii="Times New Roman" w:hAnsi="Times New Roman" w:cs="Times New Roman"/>
          <w:sz w:val="24"/>
          <w:szCs w:val="24"/>
        </w:rPr>
        <w:t xml:space="preserve"> tema</w:t>
      </w:r>
      <w:r w:rsidR="003C467D" w:rsidRPr="00F24A51">
        <w:rPr>
          <w:rFonts w:ascii="Times New Roman" w:hAnsi="Times New Roman" w:cs="Times New Roman"/>
          <w:sz w:val="24"/>
          <w:szCs w:val="24"/>
        </w:rPr>
        <w:t xml:space="preserve"> </w:t>
      </w:r>
      <w:r w:rsidR="003D380F" w:rsidRPr="00F24A51">
        <w:rPr>
          <w:rFonts w:ascii="Times New Roman" w:hAnsi="Times New Roman" w:cs="Times New Roman"/>
          <w:sz w:val="24"/>
          <w:szCs w:val="24"/>
        </w:rPr>
        <w:t xml:space="preserve">en el marco de las reformas es de debate entre </w:t>
      </w:r>
      <w:r w:rsidR="004A5FC4" w:rsidRPr="00F24A51">
        <w:rPr>
          <w:rFonts w:ascii="Times New Roman" w:hAnsi="Times New Roman" w:cs="Times New Roman"/>
          <w:sz w:val="24"/>
          <w:szCs w:val="24"/>
        </w:rPr>
        <w:t xml:space="preserve">el </w:t>
      </w:r>
      <w:r w:rsidR="003D380F" w:rsidRPr="00F24A51">
        <w:rPr>
          <w:rFonts w:ascii="Times New Roman" w:hAnsi="Times New Roman" w:cs="Times New Roman"/>
          <w:sz w:val="24"/>
          <w:szCs w:val="24"/>
        </w:rPr>
        <w:t xml:space="preserve">sindicato y </w:t>
      </w:r>
      <w:r w:rsidR="004A5FC4" w:rsidRPr="00F24A51">
        <w:rPr>
          <w:rFonts w:ascii="Times New Roman" w:hAnsi="Times New Roman" w:cs="Times New Roman"/>
          <w:sz w:val="24"/>
          <w:szCs w:val="24"/>
        </w:rPr>
        <w:t xml:space="preserve">el </w:t>
      </w:r>
      <w:r w:rsidR="003D380F" w:rsidRPr="00F24A51">
        <w:rPr>
          <w:rFonts w:ascii="Times New Roman" w:hAnsi="Times New Roman" w:cs="Times New Roman"/>
          <w:sz w:val="24"/>
          <w:szCs w:val="24"/>
        </w:rPr>
        <w:t xml:space="preserve">Estado por las implicaciones que conlleva para los profesores ajustar los lineamientos de su función hacia </w:t>
      </w:r>
      <w:r w:rsidR="00E7265B" w:rsidRPr="00F24A51">
        <w:rPr>
          <w:rFonts w:ascii="Times New Roman" w:hAnsi="Times New Roman" w:cs="Times New Roman"/>
          <w:sz w:val="24"/>
          <w:szCs w:val="24"/>
        </w:rPr>
        <w:t>l</w:t>
      </w:r>
      <w:r w:rsidR="003C467D" w:rsidRPr="00F24A51">
        <w:rPr>
          <w:rFonts w:ascii="Times New Roman" w:hAnsi="Times New Roman" w:cs="Times New Roman"/>
          <w:sz w:val="24"/>
          <w:szCs w:val="24"/>
        </w:rPr>
        <w:t>os</w:t>
      </w:r>
      <w:r w:rsidR="00E7265B" w:rsidRPr="00F24A51">
        <w:rPr>
          <w:rFonts w:ascii="Times New Roman" w:hAnsi="Times New Roman" w:cs="Times New Roman"/>
          <w:sz w:val="24"/>
          <w:szCs w:val="24"/>
        </w:rPr>
        <w:t xml:space="preserve"> indicadores de </w:t>
      </w:r>
      <w:r w:rsidR="003D380F" w:rsidRPr="00F24A51">
        <w:rPr>
          <w:rFonts w:ascii="Times New Roman" w:hAnsi="Times New Roman" w:cs="Times New Roman"/>
          <w:sz w:val="24"/>
          <w:szCs w:val="24"/>
        </w:rPr>
        <w:t>calidad</w:t>
      </w:r>
      <w:r w:rsidR="00E7265B" w:rsidRPr="00F24A51">
        <w:rPr>
          <w:rFonts w:ascii="Times New Roman" w:hAnsi="Times New Roman" w:cs="Times New Roman"/>
          <w:sz w:val="24"/>
          <w:szCs w:val="24"/>
        </w:rPr>
        <w:t xml:space="preserve"> educativa</w:t>
      </w:r>
      <w:r w:rsidR="003D380F" w:rsidRPr="00F24A51">
        <w:rPr>
          <w:rFonts w:ascii="Times New Roman" w:hAnsi="Times New Roman" w:cs="Times New Roman"/>
          <w:sz w:val="24"/>
          <w:szCs w:val="24"/>
        </w:rPr>
        <w:t>. En México</w:t>
      </w:r>
      <w:r w:rsidR="00C04283" w:rsidRPr="00F24A51">
        <w:rPr>
          <w:rFonts w:ascii="Times New Roman" w:hAnsi="Times New Roman" w:cs="Times New Roman"/>
          <w:sz w:val="24"/>
          <w:szCs w:val="24"/>
        </w:rPr>
        <w:t>,</w:t>
      </w:r>
      <w:r w:rsidR="003D380F" w:rsidRPr="00F24A51">
        <w:rPr>
          <w:rFonts w:ascii="Times New Roman" w:hAnsi="Times New Roman" w:cs="Times New Roman"/>
          <w:sz w:val="24"/>
          <w:szCs w:val="24"/>
        </w:rPr>
        <w:t xml:space="preserve"> a pesar de la resistencia de un amplio sector sindical y de docentes</w:t>
      </w:r>
      <w:r w:rsidR="004A5FC4" w:rsidRPr="00F24A51">
        <w:rPr>
          <w:rFonts w:ascii="Times New Roman" w:hAnsi="Times New Roman" w:cs="Times New Roman"/>
          <w:sz w:val="24"/>
          <w:szCs w:val="24"/>
        </w:rPr>
        <w:t>,</w:t>
      </w:r>
      <w:r w:rsidR="003D380F" w:rsidRPr="00F24A51">
        <w:rPr>
          <w:rFonts w:ascii="Times New Roman" w:hAnsi="Times New Roman" w:cs="Times New Roman"/>
          <w:sz w:val="24"/>
          <w:szCs w:val="24"/>
        </w:rPr>
        <w:t xml:space="preserve"> se aprobó una reforma en </w:t>
      </w:r>
      <w:r w:rsidRPr="00F24A51">
        <w:rPr>
          <w:rFonts w:ascii="Times New Roman" w:hAnsi="Times New Roman" w:cs="Times New Roman"/>
          <w:sz w:val="24"/>
          <w:szCs w:val="24"/>
        </w:rPr>
        <w:t xml:space="preserve">2012, la </w:t>
      </w:r>
      <w:r w:rsidR="00BC475C" w:rsidRPr="00F24A51">
        <w:rPr>
          <w:rFonts w:ascii="Times New Roman" w:hAnsi="Times New Roman" w:cs="Times New Roman"/>
          <w:sz w:val="24"/>
          <w:szCs w:val="24"/>
        </w:rPr>
        <w:t>cual</w:t>
      </w:r>
      <w:r w:rsidRPr="00F24A51">
        <w:rPr>
          <w:rFonts w:ascii="Times New Roman" w:hAnsi="Times New Roman" w:cs="Times New Roman"/>
          <w:sz w:val="24"/>
          <w:szCs w:val="24"/>
        </w:rPr>
        <w:t xml:space="preserve"> </w:t>
      </w:r>
      <w:r w:rsidR="0076037C" w:rsidRPr="00F24A51">
        <w:rPr>
          <w:rFonts w:ascii="Times New Roman" w:hAnsi="Times New Roman" w:cs="Times New Roman"/>
          <w:sz w:val="24"/>
          <w:szCs w:val="24"/>
        </w:rPr>
        <w:t xml:space="preserve">contempla dentro de </w:t>
      </w:r>
      <w:r w:rsidR="00C04283" w:rsidRPr="00F24A51">
        <w:rPr>
          <w:rFonts w:ascii="Times New Roman" w:hAnsi="Times New Roman" w:cs="Times New Roman"/>
          <w:sz w:val="24"/>
          <w:szCs w:val="24"/>
        </w:rPr>
        <w:t>sus</w:t>
      </w:r>
      <w:r w:rsidR="0076037C" w:rsidRPr="00F24A51">
        <w:rPr>
          <w:rFonts w:ascii="Times New Roman" w:hAnsi="Times New Roman" w:cs="Times New Roman"/>
          <w:sz w:val="24"/>
          <w:szCs w:val="24"/>
        </w:rPr>
        <w:t xml:space="preserve"> aspectos más relevantes una</w:t>
      </w:r>
      <w:r w:rsidRPr="00F24A51">
        <w:rPr>
          <w:rFonts w:ascii="Times New Roman" w:hAnsi="Times New Roman" w:cs="Times New Roman"/>
          <w:sz w:val="24"/>
          <w:szCs w:val="24"/>
        </w:rPr>
        <w:t xml:space="preserve"> </w:t>
      </w:r>
      <w:r w:rsidR="0076037C" w:rsidRPr="00F24A51">
        <w:rPr>
          <w:rFonts w:ascii="Times New Roman" w:hAnsi="Times New Roman" w:cs="Times New Roman"/>
          <w:sz w:val="24"/>
          <w:szCs w:val="24"/>
        </w:rPr>
        <w:t>modificación</w:t>
      </w:r>
      <w:r w:rsidR="001B7B18" w:rsidRPr="00F24A51">
        <w:rPr>
          <w:rFonts w:ascii="Times New Roman" w:hAnsi="Times New Roman" w:cs="Times New Roman"/>
          <w:sz w:val="24"/>
          <w:szCs w:val="24"/>
        </w:rPr>
        <w:t xml:space="preserve"> </w:t>
      </w:r>
      <w:r w:rsidR="004A5FC4" w:rsidRPr="00F24A51">
        <w:rPr>
          <w:rFonts w:ascii="Times New Roman" w:hAnsi="Times New Roman" w:cs="Times New Roman"/>
          <w:sz w:val="24"/>
          <w:szCs w:val="24"/>
        </w:rPr>
        <w:t>a</w:t>
      </w:r>
      <w:r w:rsidR="001B7B18" w:rsidRPr="00F24A51">
        <w:rPr>
          <w:rFonts w:ascii="Times New Roman" w:hAnsi="Times New Roman" w:cs="Times New Roman"/>
          <w:sz w:val="24"/>
          <w:szCs w:val="24"/>
        </w:rPr>
        <w:t xml:space="preserve"> los artículos de la </w:t>
      </w:r>
      <w:r w:rsidR="004A5FC4" w:rsidRPr="00F24A51">
        <w:rPr>
          <w:rFonts w:ascii="Times New Roman" w:hAnsi="Times New Roman" w:cs="Times New Roman"/>
          <w:sz w:val="24"/>
          <w:szCs w:val="24"/>
        </w:rPr>
        <w:t>C</w:t>
      </w:r>
      <w:r w:rsidR="001B7B18" w:rsidRPr="00F24A51">
        <w:rPr>
          <w:rFonts w:ascii="Times New Roman" w:hAnsi="Times New Roman" w:cs="Times New Roman"/>
          <w:sz w:val="24"/>
          <w:szCs w:val="24"/>
        </w:rPr>
        <w:t xml:space="preserve">onstitución política 3º </w:t>
      </w:r>
      <w:r w:rsidRPr="00F24A51">
        <w:rPr>
          <w:rFonts w:ascii="Times New Roman" w:hAnsi="Times New Roman" w:cs="Times New Roman"/>
          <w:sz w:val="24"/>
          <w:szCs w:val="24"/>
        </w:rPr>
        <w:t>y 73</w:t>
      </w:r>
      <w:r w:rsidR="001B7B18" w:rsidRPr="00F24A51">
        <w:rPr>
          <w:rFonts w:ascii="Times New Roman" w:hAnsi="Times New Roman" w:cs="Times New Roman"/>
          <w:sz w:val="24"/>
          <w:szCs w:val="24"/>
        </w:rPr>
        <w:t>º</w:t>
      </w:r>
      <w:r w:rsidR="00C04283" w:rsidRPr="00F24A51">
        <w:rPr>
          <w:rFonts w:ascii="Times New Roman" w:hAnsi="Times New Roman" w:cs="Times New Roman"/>
          <w:sz w:val="24"/>
          <w:szCs w:val="24"/>
        </w:rPr>
        <w:t>,</w:t>
      </w:r>
      <w:r w:rsidRPr="00F24A51">
        <w:rPr>
          <w:rFonts w:ascii="Times New Roman" w:hAnsi="Times New Roman" w:cs="Times New Roman"/>
          <w:sz w:val="24"/>
          <w:szCs w:val="24"/>
        </w:rPr>
        <w:t xml:space="preserve"> donde se menciona que además de ser obligatoria,</w:t>
      </w:r>
      <w:r w:rsidR="00BC475C" w:rsidRPr="00F24A51">
        <w:rPr>
          <w:rFonts w:ascii="Times New Roman" w:hAnsi="Times New Roman" w:cs="Times New Roman"/>
          <w:sz w:val="24"/>
          <w:szCs w:val="24"/>
        </w:rPr>
        <w:t xml:space="preserve"> laica, gratuita y pública, la </w:t>
      </w:r>
      <w:r w:rsidR="00A16FEE" w:rsidRPr="00F24A51">
        <w:rPr>
          <w:rFonts w:ascii="Times New Roman" w:hAnsi="Times New Roman" w:cs="Times New Roman"/>
          <w:sz w:val="24"/>
          <w:szCs w:val="24"/>
        </w:rPr>
        <w:t>e</w:t>
      </w:r>
      <w:r w:rsidRPr="00F24A51">
        <w:rPr>
          <w:rFonts w:ascii="Times New Roman" w:hAnsi="Times New Roman" w:cs="Times New Roman"/>
          <w:sz w:val="24"/>
          <w:szCs w:val="24"/>
        </w:rPr>
        <w:t xml:space="preserve">ducación básica en México también debe ser de calidad </w:t>
      </w:r>
      <w:r w:rsidR="00C04283" w:rsidRPr="00F24A51">
        <w:rPr>
          <w:rFonts w:ascii="Times New Roman" w:hAnsi="Times New Roman" w:cs="Times New Roman"/>
          <w:sz w:val="24"/>
          <w:szCs w:val="24"/>
        </w:rPr>
        <w:t>e impartirse</w:t>
      </w:r>
      <w:r w:rsidRPr="00F24A51">
        <w:rPr>
          <w:rFonts w:ascii="Times New Roman" w:hAnsi="Times New Roman" w:cs="Times New Roman"/>
          <w:sz w:val="24"/>
          <w:szCs w:val="24"/>
        </w:rPr>
        <w:t xml:space="preserve"> con equidad. </w:t>
      </w:r>
    </w:p>
    <w:p w:rsidR="00CE49FE" w:rsidRPr="00F24A51" w:rsidRDefault="009D5510"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lastRenderedPageBreak/>
        <w:t>Así,</w:t>
      </w:r>
      <w:r w:rsidR="003D380F" w:rsidRPr="00F24A51">
        <w:rPr>
          <w:rFonts w:ascii="Times New Roman" w:hAnsi="Times New Roman" w:cs="Times New Roman"/>
          <w:sz w:val="24"/>
          <w:szCs w:val="24"/>
        </w:rPr>
        <w:t xml:space="preserve"> </w:t>
      </w:r>
      <w:r w:rsidR="00CE49FE" w:rsidRPr="00F24A51">
        <w:rPr>
          <w:rFonts w:ascii="Times New Roman" w:hAnsi="Times New Roman" w:cs="Times New Roman"/>
          <w:sz w:val="24"/>
          <w:szCs w:val="24"/>
        </w:rPr>
        <w:t xml:space="preserve">se establece </w:t>
      </w:r>
      <w:r w:rsidR="004A5FC4" w:rsidRPr="00F24A51">
        <w:rPr>
          <w:rFonts w:ascii="Times New Roman" w:hAnsi="Times New Roman" w:cs="Times New Roman"/>
          <w:sz w:val="24"/>
          <w:szCs w:val="24"/>
        </w:rPr>
        <w:t>que</w:t>
      </w:r>
      <w:r w:rsidRPr="00F24A51">
        <w:rPr>
          <w:rFonts w:ascii="Times New Roman" w:hAnsi="Times New Roman" w:cs="Times New Roman"/>
          <w:sz w:val="24"/>
          <w:szCs w:val="24"/>
        </w:rPr>
        <w:t xml:space="preserve"> </w:t>
      </w:r>
      <w:r w:rsidR="00CE49FE" w:rsidRPr="00F24A51">
        <w:rPr>
          <w:rFonts w:ascii="Times New Roman" w:hAnsi="Times New Roman" w:cs="Times New Roman"/>
          <w:sz w:val="24"/>
          <w:szCs w:val="24"/>
        </w:rPr>
        <w:t xml:space="preserve">el Estado </w:t>
      </w:r>
      <w:r w:rsidR="004A5FC4" w:rsidRPr="00F24A51">
        <w:rPr>
          <w:rFonts w:ascii="Times New Roman" w:hAnsi="Times New Roman" w:cs="Times New Roman"/>
          <w:sz w:val="24"/>
          <w:szCs w:val="24"/>
        </w:rPr>
        <w:t xml:space="preserve">tiene la obligación </w:t>
      </w:r>
      <w:r w:rsidR="00CE49FE" w:rsidRPr="00F24A51">
        <w:rPr>
          <w:rFonts w:ascii="Times New Roman" w:hAnsi="Times New Roman" w:cs="Times New Roman"/>
          <w:sz w:val="24"/>
          <w:szCs w:val="24"/>
        </w:rPr>
        <w:t xml:space="preserve">no nada más </w:t>
      </w:r>
      <w:r w:rsidRPr="00F24A51">
        <w:rPr>
          <w:rFonts w:ascii="Times New Roman" w:hAnsi="Times New Roman" w:cs="Times New Roman"/>
          <w:sz w:val="24"/>
          <w:szCs w:val="24"/>
        </w:rPr>
        <w:t xml:space="preserve">de </w:t>
      </w:r>
      <w:r w:rsidR="00CE49FE" w:rsidRPr="00F24A51">
        <w:rPr>
          <w:rFonts w:ascii="Times New Roman" w:hAnsi="Times New Roman" w:cs="Times New Roman"/>
          <w:sz w:val="24"/>
          <w:szCs w:val="24"/>
        </w:rPr>
        <w:t xml:space="preserve">ofrecer </w:t>
      </w:r>
      <w:r w:rsidR="00F639D6" w:rsidRPr="00F24A51">
        <w:rPr>
          <w:rFonts w:ascii="Times New Roman" w:hAnsi="Times New Roman" w:cs="Times New Roman"/>
          <w:sz w:val="24"/>
          <w:szCs w:val="24"/>
        </w:rPr>
        <w:t>e</w:t>
      </w:r>
      <w:r w:rsidR="00CE49FE" w:rsidRPr="00F24A51">
        <w:rPr>
          <w:rFonts w:ascii="Times New Roman" w:hAnsi="Times New Roman" w:cs="Times New Roman"/>
          <w:sz w:val="24"/>
          <w:szCs w:val="24"/>
        </w:rPr>
        <w:t xml:space="preserve">ducación, sino </w:t>
      </w:r>
      <w:r w:rsidRPr="00F24A51">
        <w:rPr>
          <w:rFonts w:ascii="Times New Roman" w:hAnsi="Times New Roman" w:cs="Times New Roman"/>
          <w:sz w:val="24"/>
          <w:szCs w:val="24"/>
        </w:rPr>
        <w:t xml:space="preserve">de </w:t>
      </w:r>
      <w:r w:rsidR="00CE49FE" w:rsidRPr="00F24A51">
        <w:rPr>
          <w:rFonts w:ascii="Times New Roman" w:hAnsi="Times New Roman" w:cs="Times New Roman"/>
          <w:sz w:val="24"/>
          <w:szCs w:val="24"/>
        </w:rPr>
        <w:t>que esta</w:t>
      </w:r>
      <w:r w:rsidRPr="00F24A51">
        <w:rPr>
          <w:rFonts w:ascii="Times New Roman" w:hAnsi="Times New Roman" w:cs="Times New Roman"/>
          <w:sz w:val="24"/>
          <w:szCs w:val="24"/>
        </w:rPr>
        <w:t xml:space="preserve"> </w:t>
      </w:r>
      <w:r w:rsidR="00CE49FE" w:rsidRPr="00F24A51">
        <w:rPr>
          <w:rFonts w:ascii="Times New Roman" w:hAnsi="Times New Roman" w:cs="Times New Roman"/>
          <w:sz w:val="24"/>
          <w:szCs w:val="24"/>
        </w:rPr>
        <w:t>cumpl</w:t>
      </w:r>
      <w:r w:rsidRPr="00F24A51">
        <w:rPr>
          <w:rFonts w:ascii="Times New Roman" w:hAnsi="Times New Roman" w:cs="Times New Roman"/>
          <w:sz w:val="24"/>
          <w:szCs w:val="24"/>
        </w:rPr>
        <w:t>a</w:t>
      </w:r>
      <w:r w:rsidR="00CE49FE" w:rsidRPr="00F24A51">
        <w:rPr>
          <w:rFonts w:ascii="Times New Roman" w:hAnsi="Times New Roman" w:cs="Times New Roman"/>
          <w:sz w:val="24"/>
          <w:szCs w:val="24"/>
        </w:rPr>
        <w:t xml:space="preserve"> con </w:t>
      </w:r>
      <w:r w:rsidRPr="00F24A51">
        <w:rPr>
          <w:rFonts w:ascii="Times New Roman" w:hAnsi="Times New Roman" w:cs="Times New Roman"/>
          <w:sz w:val="24"/>
          <w:szCs w:val="24"/>
        </w:rPr>
        <w:t xml:space="preserve">los </w:t>
      </w:r>
      <w:r w:rsidR="00CE49FE" w:rsidRPr="00F24A51">
        <w:rPr>
          <w:rFonts w:ascii="Times New Roman" w:hAnsi="Times New Roman" w:cs="Times New Roman"/>
          <w:sz w:val="24"/>
          <w:szCs w:val="24"/>
        </w:rPr>
        <w:t xml:space="preserve">criterios </w:t>
      </w:r>
      <w:r w:rsidR="0076037C" w:rsidRPr="00F24A51">
        <w:rPr>
          <w:rFonts w:ascii="Times New Roman" w:hAnsi="Times New Roman" w:cs="Times New Roman"/>
          <w:sz w:val="24"/>
          <w:szCs w:val="24"/>
        </w:rPr>
        <w:t xml:space="preserve">cuantitativos de acceso y </w:t>
      </w:r>
      <w:r w:rsidR="004A5FC4" w:rsidRPr="00F24A51">
        <w:rPr>
          <w:rFonts w:ascii="Times New Roman" w:hAnsi="Times New Roman" w:cs="Times New Roman"/>
          <w:sz w:val="24"/>
          <w:szCs w:val="24"/>
        </w:rPr>
        <w:t xml:space="preserve">los </w:t>
      </w:r>
      <w:r w:rsidR="00CE49FE" w:rsidRPr="00F24A51">
        <w:rPr>
          <w:rFonts w:ascii="Times New Roman" w:hAnsi="Times New Roman" w:cs="Times New Roman"/>
          <w:sz w:val="24"/>
          <w:szCs w:val="24"/>
        </w:rPr>
        <w:t xml:space="preserve">cualitativos que garanticen </w:t>
      </w:r>
      <w:r w:rsidRPr="00F24A51">
        <w:rPr>
          <w:rFonts w:ascii="Times New Roman" w:hAnsi="Times New Roman" w:cs="Times New Roman"/>
          <w:sz w:val="24"/>
          <w:szCs w:val="24"/>
        </w:rPr>
        <w:t>a</w:t>
      </w:r>
      <w:r w:rsidR="00CE49FE" w:rsidRPr="00F24A51">
        <w:rPr>
          <w:rFonts w:ascii="Times New Roman" w:hAnsi="Times New Roman" w:cs="Times New Roman"/>
          <w:sz w:val="24"/>
          <w:szCs w:val="24"/>
        </w:rPr>
        <w:t xml:space="preserve"> los estudiantes </w:t>
      </w:r>
      <w:r w:rsidRPr="00F24A51">
        <w:rPr>
          <w:rFonts w:ascii="Times New Roman" w:hAnsi="Times New Roman" w:cs="Times New Roman"/>
          <w:sz w:val="24"/>
          <w:szCs w:val="24"/>
        </w:rPr>
        <w:t xml:space="preserve">adquirir </w:t>
      </w:r>
      <w:r w:rsidR="00CE49FE" w:rsidRPr="00F24A51">
        <w:rPr>
          <w:rFonts w:ascii="Times New Roman" w:hAnsi="Times New Roman" w:cs="Times New Roman"/>
          <w:sz w:val="24"/>
          <w:szCs w:val="24"/>
        </w:rPr>
        <w:t>los conocimientos espera</w:t>
      </w:r>
      <w:r w:rsidRPr="00F24A51">
        <w:rPr>
          <w:rFonts w:ascii="Times New Roman" w:hAnsi="Times New Roman" w:cs="Times New Roman"/>
          <w:sz w:val="24"/>
          <w:szCs w:val="24"/>
        </w:rPr>
        <w:t xml:space="preserve">dos </w:t>
      </w:r>
      <w:r w:rsidR="00CE49FE" w:rsidRPr="00F24A51">
        <w:rPr>
          <w:rFonts w:ascii="Times New Roman" w:hAnsi="Times New Roman" w:cs="Times New Roman"/>
          <w:sz w:val="24"/>
          <w:szCs w:val="24"/>
        </w:rPr>
        <w:t>del sistema</w:t>
      </w:r>
      <w:r w:rsidR="004A5FC4" w:rsidRPr="00F24A51">
        <w:rPr>
          <w:rFonts w:ascii="Times New Roman" w:hAnsi="Times New Roman" w:cs="Times New Roman"/>
          <w:sz w:val="24"/>
          <w:szCs w:val="24"/>
        </w:rPr>
        <w:t xml:space="preserve"> y que</w:t>
      </w:r>
      <w:r w:rsidR="00CE49FE" w:rsidRPr="00F24A51">
        <w:rPr>
          <w:rFonts w:ascii="Times New Roman" w:hAnsi="Times New Roman" w:cs="Times New Roman"/>
          <w:sz w:val="24"/>
          <w:szCs w:val="24"/>
        </w:rPr>
        <w:t xml:space="preserve"> les s</w:t>
      </w:r>
      <w:r w:rsidRPr="00F24A51">
        <w:rPr>
          <w:rFonts w:ascii="Times New Roman" w:hAnsi="Times New Roman" w:cs="Times New Roman"/>
          <w:sz w:val="24"/>
          <w:szCs w:val="24"/>
        </w:rPr>
        <w:t>irven</w:t>
      </w:r>
      <w:r w:rsidR="00CE49FE" w:rsidRPr="00F24A51">
        <w:rPr>
          <w:rFonts w:ascii="Times New Roman" w:hAnsi="Times New Roman" w:cs="Times New Roman"/>
          <w:sz w:val="24"/>
          <w:szCs w:val="24"/>
        </w:rPr>
        <w:t xml:space="preserve"> para adaptarse y desenvolverse en el contexto</w:t>
      </w:r>
      <w:r w:rsidR="004A5FC4" w:rsidRPr="00F24A51">
        <w:rPr>
          <w:rFonts w:ascii="Times New Roman" w:hAnsi="Times New Roman" w:cs="Times New Roman"/>
          <w:sz w:val="24"/>
          <w:szCs w:val="24"/>
        </w:rPr>
        <w:t xml:space="preserve"> actual</w:t>
      </w:r>
      <w:r w:rsidRPr="00F24A51">
        <w:rPr>
          <w:rFonts w:ascii="Times New Roman" w:hAnsi="Times New Roman" w:cs="Times New Roman"/>
          <w:sz w:val="24"/>
          <w:szCs w:val="24"/>
        </w:rPr>
        <w:t>. C</w:t>
      </w:r>
      <w:r w:rsidR="00CE49FE" w:rsidRPr="00F24A51">
        <w:rPr>
          <w:rFonts w:ascii="Times New Roman" w:hAnsi="Times New Roman" w:cs="Times New Roman"/>
          <w:sz w:val="24"/>
          <w:szCs w:val="24"/>
        </w:rPr>
        <w:t xml:space="preserve">abe mencionar que el reto es </w:t>
      </w:r>
      <w:r w:rsidR="004A5FC4" w:rsidRPr="00F24A51">
        <w:rPr>
          <w:rFonts w:ascii="Times New Roman" w:hAnsi="Times New Roman" w:cs="Times New Roman"/>
          <w:sz w:val="24"/>
          <w:szCs w:val="24"/>
        </w:rPr>
        <w:t>verdadera</w:t>
      </w:r>
      <w:r w:rsidR="00CE49FE" w:rsidRPr="00F24A51">
        <w:rPr>
          <w:rFonts w:ascii="Times New Roman" w:hAnsi="Times New Roman" w:cs="Times New Roman"/>
          <w:sz w:val="24"/>
          <w:szCs w:val="24"/>
        </w:rPr>
        <w:t xml:space="preserve">mente grande y </w:t>
      </w:r>
      <w:r w:rsidRPr="00F24A51">
        <w:rPr>
          <w:rFonts w:ascii="Times New Roman" w:hAnsi="Times New Roman" w:cs="Times New Roman"/>
          <w:sz w:val="24"/>
          <w:szCs w:val="24"/>
        </w:rPr>
        <w:t xml:space="preserve">que </w:t>
      </w:r>
      <w:r w:rsidR="00CE49FE" w:rsidRPr="00F24A51">
        <w:rPr>
          <w:rFonts w:ascii="Times New Roman" w:hAnsi="Times New Roman" w:cs="Times New Roman"/>
          <w:sz w:val="24"/>
          <w:szCs w:val="24"/>
        </w:rPr>
        <w:t xml:space="preserve">aunque el objetivo </w:t>
      </w:r>
      <w:r w:rsidRPr="00F24A51">
        <w:rPr>
          <w:rFonts w:ascii="Times New Roman" w:hAnsi="Times New Roman" w:cs="Times New Roman"/>
          <w:sz w:val="24"/>
          <w:szCs w:val="24"/>
        </w:rPr>
        <w:t>puede parecer irreal</w:t>
      </w:r>
      <w:r w:rsidR="00CE49FE" w:rsidRPr="00F24A51">
        <w:rPr>
          <w:rFonts w:ascii="Times New Roman" w:hAnsi="Times New Roman" w:cs="Times New Roman"/>
          <w:sz w:val="24"/>
          <w:szCs w:val="24"/>
        </w:rPr>
        <w:t xml:space="preserve"> en el corto plazo</w:t>
      </w:r>
      <w:r w:rsidRPr="00F24A51">
        <w:rPr>
          <w:rFonts w:ascii="Times New Roman" w:hAnsi="Times New Roman" w:cs="Times New Roman"/>
          <w:sz w:val="24"/>
          <w:szCs w:val="24"/>
        </w:rPr>
        <w:t>,</w:t>
      </w:r>
      <w:r w:rsidR="00CE49FE" w:rsidRPr="00F24A51">
        <w:rPr>
          <w:rFonts w:ascii="Times New Roman" w:hAnsi="Times New Roman" w:cs="Times New Roman"/>
          <w:sz w:val="24"/>
          <w:szCs w:val="24"/>
        </w:rPr>
        <w:t xml:space="preserve"> sobre esta </w:t>
      </w:r>
      <w:r w:rsidR="00E7265B" w:rsidRPr="00F24A51">
        <w:rPr>
          <w:rFonts w:ascii="Times New Roman" w:hAnsi="Times New Roman" w:cs="Times New Roman"/>
          <w:sz w:val="24"/>
          <w:szCs w:val="24"/>
        </w:rPr>
        <w:t xml:space="preserve">nueva </w:t>
      </w:r>
      <w:r w:rsidR="00CE49FE" w:rsidRPr="00F24A51">
        <w:rPr>
          <w:rFonts w:ascii="Times New Roman" w:hAnsi="Times New Roman" w:cs="Times New Roman"/>
          <w:sz w:val="24"/>
          <w:szCs w:val="24"/>
        </w:rPr>
        <w:t xml:space="preserve">base </w:t>
      </w:r>
      <w:r w:rsidR="00E7265B" w:rsidRPr="00F24A51">
        <w:rPr>
          <w:rFonts w:ascii="Times New Roman" w:hAnsi="Times New Roman" w:cs="Times New Roman"/>
          <w:sz w:val="24"/>
          <w:szCs w:val="24"/>
        </w:rPr>
        <w:t xml:space="preserve">normativa </w:t>
      </w:r>
      <w:r w:rsidR="00CE49FE" w:rsidRPr="00F24A51">
        <w:rPr>
          <w:rFonts w:ascii="Times New Roman" w:hAnsi="Times New Roman" w:cs="Times New Roman"/>
          <w:sz w:val="24"/>
          <w:szCs w:val="24"/>
        </w:rPr>
        <w:t xml:space="preserve">se espera </w:t>
      </w:r>
      <w:r w:rsidR="00E7265B" w:rsidRPr="00F24A51">
        <w:rPr>
          <w:rFonts w:ascii="Times New Roman" w:hAnsi="Times New Roman" w:cs="Times New Roman"/>
          <w:sz w:val="24"/>
          <w:szCs w:val="24"/>
        </w:rPr>
        <w:t xml:space="preserve">que </w:t>
      </w:r>
      <w:r w:rsidR="00CE49FE" w:rsidRPr="00F24A51">
        <w:rPr>
          <w:rFonts w:ascii="Times New Roman" w:hAnsi="Times New Roman" w:cs="Times New Roman"/>
          <w:sz w:val="24"/>
          <w:szCs w:val="24"/>
        </w:rPr>
        <w:t xml:space="preserve">se dirijan los esfuerzos del sistema para </w:t>
      </w:r>
      <w:r w:rsidR="004A5FC4" w:rsidRPr="00F24A51">
        <w:rPr>
          <w:rFonts w:ascii="Times New Roman" w:hAnsi="Times New Roman" w:cs="Times New Roman"/>
          <w:sz w:val="24"/>
          <w:szCs w:val="24"/>
        </w:rPr>
        <w:t xml:space="preserve">que se </w:t>
      </w:r>
      <w:r w:rsidR="00CE49FE" w:rsidRPr="00F24A51">
        <w:rPr>
          <w:rFonts w:ascii="Times New Roman" w:hAnsi="Times New Roman" w:cs="Times New Roman"/>
          <w:sz w:val="24"/>
          <w:szCs w:val="24"/>
        </w:rPr>
        <w:t>cumpl</w:t>
      </w:r>
      <w:r w:rsidR="004A5FC4" w:rsidRPr="00F24A51">
        <w:rPr>
          <w:rFonts w:ascii="Times New Roman" w:hAnsi="Times New Roman" w:cs="Times New Roman"/>
          <w:sz w:val="24"/>
          <w:szCs w:val="24"/>
        </w:rPr>
        <w:t>a</w:t>
      </w:r>
      <w:r w:rsidR="00CE49FE" w:rsidRPr="00F24A51">
        <w:rPr>
          <w:rFonts w:ascii="Times New Roman" w:hAnsi="Times New Roman" w:cs="Times New Roman"/>
          <w:sz w:val="24"/>
          <w:szCs w:val="24"/>
        </w:rPr>
        <w:t xml:space="preserve"> cabalmente con este nuevo derecho constitucional.</w:t>
      </w:r>
    </w:p>
    <w:p w:rsidR="00CE49FE" w:rsidRPr="00F24A51" w:rsidRDefault="00E7265B"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Uno</w:t>
      </w:r>
      <w:r w:rsidR="00CE49FE" w:rsidRPr="00F24A51">
        <w:rPr>
          <w:rFonts w:ascii="Times New Roman" w:hAnsi="Times New Roman" w:cs="Times New Roman"/>
          <w:sz w:val="24"/>
          <w:szCs w:val="24"/>
        </w:rPr>
        <w:t xml:space="preserve"> de los </w:t>
      </w:r>
      <w:r w:rsidR="0076037C" w:rsidRPr="00F24A51">
        <w:rPr>
          <w:rFonts w:ascii="Times New Roman" w:hAnsi="Times New Roman" w:cs="Times New Roman"/>
          <w:sz w:val="24"/>
          <w:szCs w:val="24"/>
        </w:rPr>
        <w:t xml:space="preserve">elementos </w:t>
      </w:r>
      <w:r w:rsidRPr="00F24A51">
        <w:rPr>
          <w:rFonts w:ascii="Times New Roman" w:hAnsi="Times New Roman" w:cs="Times New Roman"/>
          <w:sz w:val="24"/>
          <w:szCs w:val="24"/>
        </w:rPr>
        <w:t xml:space="preserve">más destacables </w:t>
      </w:r>
      <w:r w:rsidR="0076037C" w:rsidRPr="00F24A51">
        <w:rPr>
          <w:rFonts w:ascii="Times New Roman" w:hAnsi="Times New Roman" w:cs="Times New Roman"/>
          <w:sz w:val="24"/>
          <w:szCs w:val="24"/>
        </w:rPr>
        <w:t>de esta reforma</w:t>
      </w:r>
      <w:r w:rsidR="003D380F" w:rsidRPr="00F24A51">
        <w:rPr>
          <w:rFonts w:ascii="Times New Roman" w:hAnsi="Times New Roman" w:cs="Times New Roman"/>
          <w:sz w:val="24"/>
          <w:szCs w:val="24"/>
        </w:rPr>
        <w:t xml:space="preserve"> que se </w:t>
      </w:r>
      <w:r w:rsidRPr="00F24A51">
        <w:rPr>
          <w:rFonts w:ascii="Times New Roman" w:hAnsi="Times New Roman" w:cs="Times New Roman"/>
          <w:sz w:val="24"/>
          <w:szCs w:val="24"/>
        </w:rPr>
        <w:t>espera incidan favorablemente en la</w:t>
      </w:r>
      <w:r w:rsidR="003D380F" w:rsidRPr="00F24A51">
        <w:rPr>
          <w:rFonts w:ascii="Times New Roman" w:hAnsi="Times New Roman" w:cs="Times New Roman"/>
          <w:sz w:val="24"/>
          <w:szCs w:val="24"/>
        </w:rPr>
        <w:t xml:space="preserve"> calidad y la equidad</w:t>
      </w:r>
      <w:r w:rsidR="009D5510" w:rsidRPr="00F24A51">
        <w:rPr>
          <w:rFonts w:ascii="Times New Roman" w:hAnsi="Times New Roman" w:cs="Times New Roman"/>
          <w:sz w:val="24"/>
          <w:szCs w:val="24"/>
        </w:rPr>
        <w:t xml:space="preserve"> de la educación,</w:t>
      </w:r>
      <w:r w:rsidRPr="00F24A51">
        <w:rPr>
          <w:rFonts w:ascii="Times New Roman" w:hAnsi="Times New Roman" w:cs="Times New Roman"/>
          <w:sz w:val="24"/>
          <w:szCs w:val="24"/>
        </w:rPr>
        <w:t xml:space="preserve"> es e</w:t>
      </w:r>
      <w:r w:rsidR="00CE49FE" w:rsidRPr="00F24A51">
        <w:rPr>
          <w:rFonts w:ascii="Times New Roman" w:hAnsi="Times New Roman" w:cs="Times New Roman"/>
          <w:sz w:val="24"/>
          <w:szCs w:val="24"/>
        </w:rPr>
        <w:t>l mérito profesional como única forma de ingresar, permanecer y ascender como maestro, director o supervisor</w:t>
      </w:r>
      <w:r w:rsidR="0076037C" w:rsidRPr="00F24A51">
        <w:rPr>
          <w:rFonts w:ascii="Times New Roman" w:hAnsi="Times New Roman" w:cs="Times New Roman"/>
          <w:sz w:val="24"/>
          <w:szCs w:val="24"/>
        </w:rPr>
        <w:t xml:space="preserve"> (tema que ha generado </w:t>
      </w:r>
      <w:r w:rsidRPr="00F24A51">
        <w:rPr>
          <w:rFonts w:ascii="Times New Roman" w:hAnsi="Times New Roman" w:cs="Times New Roman"/>
          <w:sz w:val="24"/>
          <w:szCs w:val="24"/>
        </w:rPr>
        <w:t>gran</w:t>
      </w:r>
      <w:r w:rsidR="0076037C" w:rsidRPr="00F24A51">
        <w:rPr>
          <w:rFonts w:ascii="Times New Roman" w:hAnsi="Times New Roman" w:cs="Times New Roman"/>
          <w:sz w:val="24"/>
          <w:szCs w:val="24"/>
        </w:rPr>
        <w:t xml:space="preserve"> controversia </w:t>
      </w:r>
      <w:r w:rsidR="006A7509" w:rsidRPr="00F24A51">
        <w:rPr>
          <w:rFonts w:ascii="Times New Roman" w:hAnsi="Times New Roman" w:cs="Times New Roman"/>
          <w:sz w:val="24"/>
          <w:szCs w:val="24"/>
        </w:rPr>
        <w:t xml:space="preserve">y resistencia </w:t>
      </w:r>
      <w:r w:rsidR="0076037C" w:rsidRPr="00F24A51">
        <w:rPr>
          <w:rFonts w:ascii="Times New Roman" w:hAnsi="Times New Roman" w:cs="Times New Roman"/>
          <w:sz w:val="24"/>
          <w:szCs w:val="24"/>
        </w:rPr>
        <w:t>por parte de los sindicados docentes)</w:t>
      </w:r>
      <w:r w:rsidR="009D5510" w:rsidRPr="00F24A51">
        <w:rPr>
          <w:rFonts w:ascii="Times New Roman" w:hAnsi="Times New Roman" w:cs="Times New Roman"/>
          <w:sz w:val="24"/>
          <w:szCs w:val="24"/>
        </w:rPr>
        <w:t xml:space="preserve">. Así, </w:t>
      </w:r>
      <w:r w:rsidR="00CE49FE" w:rsidRPr="00F24A51">
        <w:rPr>
          <w:rFonts w:ascii="Times New Roman" w:hAnsi="Times New Roman" w:cs="Times New Roman"/>
          <w:sz w:val="24"/>
          <w:szCs w:val="24"/>
        </w:rPr>
        <w:t xml:space="preserve">se </w:t>
      </w:r>
      <w:r w:rsidR="00E6490B" w:rsidRPr="00F24A51">
        <w:rPr>
          <w:rFonts w:ascii="Times New Roman" w:hAnsi="Times New Roman" w:cs="Times New Roman"/>
          <w:sz w:val="24"/>
          <w:szCs w:val="24"/>
        </w:rPr>
        <w:t xml:space="preserve">han </w:t>
      </w:r>
      <w:r w:rsidR="009D5510" w:rsidRPr="00F24A51">
        <w:rPr>
          <w:rFonts w:ascii="Times New Roman" w:hAnsi="Times New Roman" w:cs="Times New Roman"/>
          <w:sz w:val="24"/>
          <w:szCs w:val="24"/>
        </w:rPr>
        <w:t>concedi</w:t>
      </w:r>
      <w:r w:rsidR="00E6490B" w:rsidRPr="00F24A51">
        <w:rPr>
          <w:rFonts w:ascii="Times New Roman" w:hAnsi="Times New Roman" w:cs="Times New Roman"/>
          <w:sz w:val="24"/>
          <w:szCs w:val="24"/>
        </w:rPr>
        <w:t>do</w:t>
      </w:r>
      <w:r w:rsidR="00CE49FE" w:rsidRPr="00F24A51">
        <w:rPr>
          <w:rFonts w:ascii="Times New Roman" w:hAnsi="Times New Roman" w:cs="Times New Roman"/>
          <w:sz w:val="24"/>
          <w:szCs w:val="24"/>
        </w:rPr>
        <w:t xml:space="preserve"> facultades al Instituto Nacional para la Evaluación de la Educación (I</w:t>
      </w:r>
      <w:r w:rsidR="003D380F" w:rsidRPr="00F24A51">
        <w:rPr>
          <w:rFonts w:ascii="Times New Roman" w:hAnsi="Times New Roman" w:cs="Times New Roman"/>
          <w:sz w:val="24"/>
          <w:szCs w:val="24"/>
        </w:rPr>
        <w:t xml:space="preserve">NEE) </w:t>
      </w:r>
      <w:r w:rsidR="009D5510" w:rsidRPr="00F24A51">
        <w:rPr>
          <w:rFonts w:ascii="Times New Roman" w:hAnsi="Times New Roman" w:cs="Times New Roman"/>
          <w:sz w:val="24"/>
          <w:szCs w:val="24"/>
        </w:rPr>
        <w:t>con el fin de</w:t>
      </w:r>
      <w:r w:rsidR="003D380F" w:rsidRPr="00F24A51">
        <w:rPr>
          <w:rFonts w:ascii="Times New Roman" w:hAnsi="Times New Roman" w:cs="Times New Roman"/>
          <w:sz w:val="24"/>
          <w:szCs w:val="24"/>
        </w:rPr>
        <w:t xml:space="preserve"> </w:t>
      </w:r>
      <w:r w:rsidR="00E6490B" w:rsidRPr="00F24A51">
        <w:rPr>
          <w:rFonts w:ascii="Times New Roman" w:hAnsi="Times New Roman" w:cs="Times New Roman"/>
          <w:sz w:val="24"/>
          <w:szCs w:val="24"/>
        </w:rPr>
        <w:t>que se tenga</w:t>
      </w:r>
      <w:r w:rsidR="003D380F" w:rsidRPr="00F24A51">
        <w:rPr>
          <w:rFonts w:ascii="Times New Roman" w:hAnsi="Times New Roman" w:cs="Times New Roman"/>
          <w:sz w:val="24"/>
          <w:szCs w:val="24"/>
        </w:rPr>
        <w:t xml:space="preserve"> plena autonomía y </w:t>
      </w:r>
      <w:r w:rsidR="0046127D" w:rsidRPr="00F24A51">
        <w:rPr>
          <w:rFonts w:ascii="Times New Roman" w:hAnsi="Times New Roman" w:cs="Times New Roman"/>
          <w:sz w:val="24"/>
          <w:szCs w:val="24"/>
        </w:rPr>
        <w:t xml:space="preserve">se </w:t>
      </w:r>
      <w:r w:rsidR="003D380F" w:rsidRPr="00F24A51">
        <w:rPr>
          <w:rFonts w:ascii="Times New Roman" w:hAnsi="Times New Roman" w:cs="Times New Roman"/>
          <w:sz w:val="24"/>
          <w:szCs w:val="24"/>
        </w:rPr>
        <w:t>estable</w:t>
      </w:r>
      <w:r w:rsidR="0046127D" w:rsidRPr="00F24A51">
        <w:rPr>
          <w:rFonts w:ascii="Times New Roman" w:hAnsi="Times New Roman" w:cs="Times New Roman"/>
          <w:sz w:val="24"/>
          <w:szCs w:val="24"/>
        </w:rPr>
        <w:t>zcan</w:t>
      </w:r>
      <w:r w:rsidR="003D380F" w:rsidRPr="00F24A51">
        <w:rPr>
          <w:rFonts w:ascii="Times New Roman" w:hAnsi="Times New Roman" w:cs="Times New Roman"/>
          <w:sz w:val="24"/>
          <w:szCs w:val="24"/>
        </w:rPr>
        <w:t xml:space="preserve"> criterios y mecanismos </w:t>
      </w:r>
      <w:r w:rsidR="00E6490B" w:rsidRPr="00F24A51">
        <w:rPr>
          <w:rFonts w:ascii="Times New Roman" w:hAnsi="Times New Roman" w:cs="Times New Roman"/>
          <w:sz w:val="24"/>
          <w:szCs w:val="24"/>
        </w:rPr>
        <w:t>que evalúen</w:t>
      </w:r>
      <w:r w:rsidR="003D380F" w:rsidRPr="00F24A51">
        <w:rPr>
          <w:rFonts w:ascii="Times New Roman" w:hAnsi="Times New Roman" w:cs="Times New Roman"/>
          <w:sz w:val="24"/>
          <w:szCs w:val="24"/>
        </w:rPr>
        <w:t xml:space="preserve"> al personal docente y gestion</w:t>
      </w:r>
      <w:r w:rsidR="00E6490B" w:rsidRPr="00F24A51">
        <w:rPr>
          <w:rFonts w:ascii="Times New Roman" w:hAnsi="Times New Roman" w:cs="Times New Roman"/>
          <w:sz w:val="24"/>
          <w:szCs w:val="24"/>
        </w:rPr>
        <w:t>en</w:t>
      </w:r>
      <w:r w:rsidR="003D380F" w:rsidRPr="00F24A51">
        <w:rPr>
          <w:rFonts w:ascii="Times New Roman" w:hAnsi="Times New Roman" w:cs="Times New Roman"/>
          <w:sz w:val="24"/>
          <w:szCs w:val="24"/>
        </w:rPr>
        <w:t xml:space="preserve"> la profesionalización.</w:t>
      </w:r>
    </w:p>
    <w:p w:rsidR="00CE49FE" w:rsidRPr="00F24A51" w:rsidRDefault="003D380F"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Uno de los objetivos fundamentales de la </w:t>
      </w:r>
      <w:r w:rsidR="00CE49FE" w:rsidRPr="00F24A51">
        <w:rPr>
          <w:rFonts w:ascii="Times New Roman" w:hAnsi="Times New Roman" w:cs="Times New Roman"/>
          <w:sz w:val="24"/>
          <w:szCs w:val="24"/>
        </w:rPr>
        <w:t xml:space="preserve">Reforma </w:t>
      </w:r>
      <w:r w:rsidR="005A432B" w:rsidRPr="00F24A51">
        <w:rPr>
          <w:rFonts w:ascii="Times New Roman" w:hAnsi="Times New Roman" w:cs="Times New Roman"/>
          <w:sz w:val="24"/>
          <w:szCs w:val="24"/>
        </w:rPr>
        <w:t>e</w:t>
      </w:r>
      <w:r w:rsidR="00CE49FE" w:rsidRPr="00F24A51">
        <w:rPr>
          <w:rFonts w:ascii="Times New Roman" w:hAnsi="Times New Roman" w:cs="Times New Roman"/>
          <w:sz w:val="24"/>
          <w:szCs w:val="24"/>
        </w:rPr>
        <w:t>ducativa</w:t>
      </w:r>
      <w:r w:rsidRPr="00F24A51">
        <w:rPr>
          <w:rFonts w:ascii="Times New Roman" w:hAnsi="Times New Roman" w:cs="Times New Roman"/>
          <w:sz w:val="24"/>
          <w:szCs w:val="24"/>
        </w:rPr>
        <w:t xml:space="preserve"> </w:t>
      </w:r>
      <w:r w:rsidR="006A7509" w:rsidRPr="00F24A51">
        <w:rPr>
          <w:rFonts w:ascii="Times New Roman" w:hAnsi="Times New Roman" w:cs="Times New Roman"/>
          <w:sz w:val="24"/>
          <w:szCs w:val="24"/>
        </w:rPr>
        <w:t xml:space="preserve">es asegurar mayor equidad en el acceso a una </w:t>
      </w:r>
      <w:r w:rsidR="009D5510" w:rsidRPr="00F24A51">
        <w:rPr>
          <w:rFonts w:ascii="Times New Roman" w:hAnsi="Times New Roman" w:cs="Times New Roman"/>
          <w:sz w:val="24"/>
          <w:szCs w:val="24"/>
        </w:rPr>
        <w:t>e</w:t>
      </w:r>
      <w:r w:rsidR="006A7509" w:rsidRPr="00F24A51">
        <w:rPr>
          <w:rFonts w:ascii="Times New Roman" w:hAnsi="Times New Roman" w:cs="Times New Roman"/>
          <w:sz w:val="24"/>
          <w:szCs w:val="24"/>
        </w:rPr>
        <w:t>ducación de calidad</w:t>
      </w:r>
      <w:r w:rsidR="009D5510" w:rsidRPr="00F24A51">
        <w:rPr>
          <w:rFonts w:ascii="Times New Roman" w:hAnsi="Times New Roman" w:cs="Times New Roman"/>
          <w:sz w:val="24"/>
          <w:szCs w:val="24"/>
        </w:rPr>
        <w:t xml:space="preserve">. Con </w:t>
      </w:r>
      <w:r w:rsidR="006A7509" w:rsidRPr="00F24A51">
        <w:rPr>
          <w:rFonts w:ascii="Times New Roman" w:hAnsi="Times New Roman" w:cs="Times New Roman"/>
          <w:sz w:val="24"/>
          <w:szCs w:val="24"/>
        </w:rPr>
        <w:t>respecto a este objetivo se</w:t>
      </w:r>
      <w:r w:rsidR="00B6535D" w:rsidRPr="00F24A51">
        <w:rPr>
          <w:rFonts w:ascii="Times New Roman" w:hAnsi="Times New Roman" w:cs="Times New Roman"/>
          <w:sz w:val="24"/>
          <w:szCs w:val="24"/>
        </w:rPr>
        <w:t xml:space="preserve"> describen y</w:t>
      </w:r>
      <w:r w:rsidR="006A7509" w:rsidRPr="00F24A51">
        <w:rPr>
          <w:rFonts w:ascii="Times New Roman" w:hAnsi="Times New Roman" w:cs="Times New Roman"/>
          <w:sz w:val="24"/>
          <w:szCs w:val="24"/>
        </w:rPr>
        <w:t xml:space="preserve"> </w:t>
      </w:r>
      <w:r w:rsidR="00B6535D" w:rsidRPr="00F24A51">
        <w:rPr>
          <w:rFonts w:ascii="Times New Roman" w:hAnsi="Times New Roman" w:cs="Times New Roman"/>
          <w:sz w:val="24"/>
          <w:szCs w:val="24"/>
        </w:rPr>
        <w:t>analizan</w:t>
      </w:r>
      <w:r w:rsidR="006A7509" w:rsidRPr="00F24A51">
        <w:rPr>
          <w:rFonts w:ascii="Times New Roman" w:hAnsi="Times New Roman" w:cs="Times New Roman"/>
          <w:sz w:val="24"/>
          <w:szCs w:val="24"/>
        </w:rPr>
        <w:t xml:space="preserve"> </w:t>
      </w:r>
      <w:r w:rsidR="009D5510" w:rsidRPr="00F24A51">
        <w:rPr>
          <w:rFonts w:ascii="Times New Roman" w:hAnsi="Times New Roman" w:cs="Times New Roman"/>
          <w:sz w:val="24"/>
          <w:szCs w:val="24"/>
        </w:rPr>
        <w:t xml:space="preserve">a continuación </w:t>
      </w:r>
      <w:r w:rsidR="006A7509" w:rsidRPr="00F24A51">
        <w:rPr>
          <w:rFonts w:ascii="Times New Roman" w:hAnsi="Times New Roman" w:cs="Times New Roman"/>
          <w:sz w:val="24"/>
          <w:szCs w:val="24"/>
        </w:rPr>
        <w:t>algunos programas</w:t>
      </w:r>
      <w:r w:rsidR="00B6535D" w:rsidRPr="00F24A51">
        <w:rPr>
          <w:rFonts w:ascii="Times New Roman" w:hAnsi="Times New Roman" w:cs="Times New Roman"/>
          <w:sz w:val="24"/>
          <w:szCs w:val="24"/>
        </w:rPr>
        <w:t xml:space="preserve"> de la Secretaría de Educación Pública orientados al tema de la equidad</w:t>
      </w:r>
      <w:r w:rsidR="006A7509" w:rsidRPr="00F24A51">
        <w:rPr>
          <w:rFonts w:ascii="Times New Roman" w:hAnsi="Times New Roman" w:cs="Times New Roman"/>
          <w:sz w:val="24"/>
          <w:szCs w:val="24"/>
        </w:rPr>
        <w:t>:</w:t>
      </w:r>
    </w:p>
    <w:p w:rsidR="00B6535D" w:rsidRPr="00F24A51" w:rsidRDefault="00B6535D"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 xml:space="preserve">1. </w:t>
      </w:r>
      <w:r w:rsidR="006333B5" w:rsidRPr="00F24A51">
        <w:rPr>
          <w:rFonts w:ascii="Times New Roman" w:hAnsi="Times New Roman" w:cs="Times New Roman"/>
          <w:b/>
          <w:bCs/>
          <w:color w:val="000000"/>
          <w:sz w:val="24"/>
          <w:szCs w:val="24"/>
        </w:rPr>
        <w:t xml:space="preserve">Programa de </w:t>
      </w:r>
      <w:r w:rsidR="00F639D6" w:rsidRPr="00F24A51">
        <w:rPr>
          <w:rFonts w:ascii="Times New Roman" w:hAnsi="Times New Roman" w:cs="Times New Roman"/>
          <w:b/>
          <w:bCs/>
          <w:color w:val="000000"/>
          <w:sz w:val="24"/>
          <w:szCs w:val="24"/>
        </w:rPr>
        <w:t>e</w:t>
      </w:r>
      <w:r w:rsidR="006333B5" w:rsidRPr="00F24A51">
        <w:rPr>
          <w:rFonts w:ascii="Times New Roman" w:hAnsi="Times New Roman" w:cs="Times New Roman"/>
          <w:b/>
          <w:bCs/>
          <w:color w:val="000000"/>
          <w:sz w:val="24"/>
          <w:szCs w:val="24"/>
        </w:rPr>
        <w:t>scuelas dignas</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 xml:space="preserve">Este proyecto tiene </w:t>
      </w:r>
      <w:r w:rsidR="009D5510" w:rsidRPr="00F24A51">
        <w:rPr>
          <w:rFonts w:ascii="Times New Roman" w:hAnsi="Times New Roman" w:cs="Times New Roman"/>
          <w:color w:val="000000"/>
          <w:lang w:val="es-MX"/>
        </w:rPr>
        <w:t>como finalidad</w:t>
      </w:r>
      <w:r w:rsidRPr="00F24A51">
        <w:rPr>
          <w:rFonts w:ascii="Times New Roman" w:hAnsi="Times New Roman" w:cs="Times New Roman"/>
          <w:color w:val="000000"/>
          <w:lang w:val="es-MX"/>
        </w:rPr>
        <w:t xml:space="preserve"> la rehabilitación de planteles escolares, y pretende consolidar la infraestructura escolar como un aspecto fundamental de la </w:t>
      </w:r>
      <w:r w:rsidR="009D5510" w:rsidRPr="00F24A51">
        <w:rPr>
          <w:rFonts w:ascii="Times New Roman" w:hAnsi="Times New Roman" w:cs="Times New Roman"/>
          <w:color w:val="000000"/>
          <w:lang w:val="es-MX"/>
        </w:rPr>
        <w:t>e</w:t>
      </w:r>
      <w:r w:rsidRPr="00F24A51">
        <w:rPr>
          <w:rFonts w:ascii="Times New Roman" w:hAnsi="Times New Roman" w:cs="Times New Roman"/>
          <w:color w:val="000000"/>
          <w:lang w:val="es-MX"/>
        </w:rPr>
        <w:t>ducación pública</w:t>
      </w:r>
      <w:r w:rsidR="009D5510" w:rsidRPr="00F24A51">
        <w:rPr>
          <w:rFonts w:ascii="Times New Roman" w:hAnsi="Times New Roman" w:cs="Times New Roman"/>
          <w:color w:val="000000"/>
          <w:lang w:val="es-MX"/>
        </w:rPr>
        <w:t>. E</w:t>
      </w:r>
      <w:r w:rsidRPr="00F24A51">
        <w:rPr>
          <w:rFonts w:ascii="Times New Roman" w:hAnsi="Times New Roman" w:cs="Times New Roman"/>
          <w:color w:val="000000"/>
          <w:lang w:val="es-MX"/>
        </w:rPr>
        <w:t>stá enfocado hacia los planteles más desfavorecidos</w:t>
      </w:r>
      <w:r w:rsidR="007239A8" w:rsidRPr="00F24A51">
        <w:rPr>
          <w:rFonts w:ascii="Times New Roman" w:hAnsi="Times New Roman" w:cs="Times New Roman"/>
          <w:color w:val="000000"/>
          <w:lang w:val="es-MX"/>
        </w:rPr>
        <w:t>,</w:t>
      </w:r>
      <w:r w:rsidRPr="00F24A51">
        <w:rPr>
          <w:rFonts w:ascii="Times New Roman" w:hAnsi="Times New Roman" w:cs="Times New Roman"/>
          <w:color w:val="000000"/>
          <w:lang w:val="es-MX"/>
        </w:rPr>
        <w:t xml:space="preserve"> específicamente a los ubicados en poblaciones indígenas y zonas rurales</w:t>
      </w:r>
      <w:r w:rsidR="009D5510" w:rsidRPr="00F24A51">
        <w:rPr>
          <w:rFonts w:ascii="Times New Roman" w:hAnsi="Times New Roman" w:cs="Times New Roman"/>
          <w:color w:val="000000"/>
          <w:lang w:val="es-MX"/>
        </w:rPr>
        <w:t>;</w:t>
      </w:r>
      <w:r w:rsidRPr="00F24A51">
        <w:rPr>
          <w:rFonts w:ascii="Times New Roman" w:hAnsi="Times New Roman" w:cs="Times New Roman"/>
          <w:color w:val="000000"/>
          <w:lang w:val="es-MX"/>
        </w:rPr>
        <w:t xml:space="preserve"> se compone de fondos federales y estatales y </w:t>
      </w:r>
      <w:r w:rsidR="007239A8" w:rsidRPr="00F24A51">
        <w:rPr>
          <w:rFonts w:ascii="Times New Roman" w:hAnsi="Times New Roman" w:cs="Times New Roman"/>
          <w:color w:val="000000"/>
          <w:lang w:val="es-MX"/>
        </w:rPr>
        <w:t>brinda</w:t>
      </w:r>
      <w:r w:rsidRPr="00F24A51">
        <w:rPr>
          <w:rFonts w:ascii="Times New Roman" w:hAnsi="Times New Roman" w:cs="Times New Roman"/>
          <w:color w:val="000000"/>
          <w:lang w:val="es-MX"/>
        </w:rPr>
        <w:t xml:space="preserve"> atención </w:t>
      </w:r>
      <w:r w:rsidR="009D5510" w:rsidRPr="00F24A51">
        <w:rPr>
          <w:rFonts w:ascii="Times New Roman" w:hAnsi="Times New Roman" w:cs="Times New Roman"/>
          <w:color w:val="000000"/>
          <w:lang w:val="es-MX"/>
        </w:rPr>
        <w:t>a</w:t>
      </w:r>
      <w:r w:rsidRPr="00F24A51">
        <w:rPr>
          <w:rFonts w:ascii="Times New Roman" w:hAnsi="Times New Roman" w:cs="Times New Roman"/>
          <w:color w:val="000000"/>
          <w:lang w:val="es-MX"/>
        </w:rPr>
        <w:t xml:space="preserve"> los planteles en función de un diagnóstico técnico</w:t>
      </w:r>
      <w:r w:rsidR="006333B5" w:rsidRPr="00F24A51">
        <w:rPr>
          <w:rFonts w:ascii="Times New Roman" w:hAnsi="Times New Roman" w:cs="Times New Roman"/>
          <w:color w:val="000000"/>
          <w:lang w:val="es-MX"/>
        </w:rPr>
        <w:t xml:space="preserve"> </w:t>
      </w:r>
      <w:sdt>
        <w:sdtPr>
          <w:rPr>
            <w:rFonts w:ascii="Times New Roman" w:hAnsi="Times New Roman" w:cs="Times New Roman"/>
            <w:color w:val="000000"/>
            <w:lang w:val="es-MX"/>
          </w:rPr>
          <w:id w:val="510254396"/>
          <w:citation/>
        </w:sdtPr>
        <w:sdtEndPr/>
        <w:sdtContent>
          <w:r w:rsidR="003825F3" w:rsidRPr="00F24A51">
            <w:rPr>
              <w:rFonts w:ascii="Times New Roman" w:hAnsi="Times New Roman" w:cs="Times New Roman"/>
              <w:color w:val="000000"/>
              <w:lang w:val="es-MX"/>
            </w:rPr>
            <w:fldChar w:fldCharType="begin"/>
          </w:r>
          <w:r w:rsidR="003825F3" w:rsidRPr="00F24A51">
            <w:rPr>
              <w:rFonts w:ascii="Times New Roman" w:hAnsi="Times New Roman" w:cs="Times New Roman"/>
              <w:color w:val="000000"/>
              <w:lang w:val="es-MX"/>
            </w:rPr>
            <w:instrText xml:space="preserve"> CITATION Sec15 \l 2058 </w:instrText>
          </w:r>
          <w:r w:rsidR="003825F3" w:rsidRPr="00F24A51">
            <w:rPr>
              <w:rFonts w:ascii="Times New Roman" w:hAnsi="Times New Roman" w:cs="Times New Roman"/>
              <w:color w:val="000000"/>
              <w:lang w:val="es-MX"/>
            </w:rPr>
            <w:fldChar w:fldCharType="separate"/>
          </w:r>
          <w:r w:rsidR="00CE007D" w:rsidRPr="00F24A51">
            <w:rPr>
              <w:rFonts w:ascii="Times New Roman" w:hAnsi="Times New Roman" w:cs="Times New Roman"/>
              <w:noProof/>
              <w:color w:val="000000"/>
              <w:lang w:val="es-MX"/>
            </w:rPr>
            <w:t>(Secretaría de Educación Pública, 2015)</w:t>
          </w:r>
          <w:r w:rsidR="003825F3" w:rsidRPr="00F24A51">
            <w:rPr>
              <w:rFonts w:ascii="Times New Roman" w:hAnsi="Times New Roman" w:cs="Times New Roman"/>
              <w:color w:val="000000"/>
              <w:lang w:val="es-MX"/>
            </w:rPr>
            <w:fldChar w:fldCharType="end"/>
          </w:r>
        </w:sdtContent>
      </w:sdt>
      <w:r w:rsidRPr="00F24A51">
        <w:rPr>
          <w:rFonts w:ascii="Times New Roman" w:hAnsi="Times New Roman" w:cs="Times New Roman"/>
          <w:color w:val="000000"/>
          <w:lang w:val="es-MX"/>
        </w:rPr>
        <w:t>.</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 xml:space="preserve">El proyecto tiene </w:t>
      </w:r>
      <w:r w:rsidR="007239A8" w:rsidRPr="00F24A51">
        <w:rPr>
          <w:rFonts w:ascii="Times New Roman" w:hAnsi="Times New Roman" w:cs="Times New Roman"/>
          <w:color w:val="000000"/>
          <w:lang w:val="es-MX"/>
        </w:rPr>
        <w:t>como</w:t>
      </w:r>
      <w:r w:rsidRPr="00F24A51">
        <w:rPr>
          <w:rFonts w:ascii="Times New Roman" w:hAnsi="Times New Roman" w:cs="Times New Roman"/>
          <w:color w:val="000000"/>
          <w:lang w:val="es-MX"/>
        </w:rPr>
        <w:t xml:space="preserve"> objetivo la rehabilitación de las siguientes áreas </w:t>
      </w:r>
      <w:r w:rsidR="007239A8" w:rsidRPr="00F24A51">
        <w:rPr>
          <w:rFonts w:ascii="Times New Roman" w:hAnsi="Times New Roman" w:cs="Times New Roman"/>
          <w:color w:val="000000"/>
          <w:lang w:val="es-MX"/>
        </w:rPr>
        <w:t>en</w:t>
      </w:r>
      <w:r w:rsidRPr="00F24A51">
        <w:rPr>
          <w:rFonts w:ascii="Times New Roman" w:hAnsi="Times New Roman" w:cs="Times New Roman"/>
          <w:color w:val="000000"/>
          <w:lang w:val="es-MX"/>
        </w:rPr>
        <w:t xml:space="preserve"> las escuelas:</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1. Seguridad estructural y condiciones generales de funcionamiento</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2. Servicios sanitarios</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3. Mobiliario y equipo</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4. Accesibilidad</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5. Áreas de servicios administrativos</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lastRenderedPageBreak/>
        <w:t>6. Infraestructura para la conectividad</w:t>
      </w:r>
    </w:p>
    <w:p w:rsidR="00B6535D" w:rsidRPr="00F24A51" w:rsidRDefault="00B6535D" w:rsidP="00F24A51">
      <w:pPr>
        <w:pStyle w:val="Cuerpodetexto"/>
        <w:spacing w:after="0" w:line="360" w:lineRule="auto"/>
        <w:jc w:val="both"/>
        <w:rPr>
          <w:rFonts w:ascii="Times New Roman" w:hAnsi="Times New Roman" w:cs="Times New Roman"/>
          <w:color w:val="000000"/>
          <w:lang w:val="es-MX"/>
        </w:rPr>
      </w:pPr>
      <w:r w:rsidRPr="00F24A51">
        <w:rPr>
          <w:rFonts w:ascii="Times New Roman" w:hAnsi="Times New Roman" w:cs="Times New Roman"/>
          <w:color w:val="000000"/>
          <w:lang w:val="es-MX"/>
        </w:rPr>
        <w:t>7. Espacios de usos múltiples</w:t>
      </w:r>
    </w:p>
    <w:p w:rsidR="00A32D6E" w:rsidRPr="00F24A51" w:rsidRDefault="00A32D6E" w:rsidP="00F24A51">
      <w:pPr>
        <w:spacing w:line="360" w:lineRule="auto"/>
        <w:jc w:val="both"/>
        <w:rPr>
          <w:rFonts w:ascii="Times New Roman" w:hAnsi="Times New Roman" w:cs="Times New Roman"/>
          <w:b/>
          <w:bCs/>
          <w:color w:val="000000"/>
          <w:sz w:val="24"/>
          <w:szCs w:val="24"/>
        </w:rPr>
      </w:pPr>
    </w:p>
    <w:p w:rsidR="00B6535D" w:rsidRPr="00F24A51" w:rsidRDefault="00B6535D"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 xml:space="preserve">2. </w:t>
      </w:r>
      <w:r w:rsidR="003825F3" w:rsidRPr="00F24A51">
        <w:rPr>
          <w:rFonts w:ascii="Times New Roman" w:hAnsi="Times New Roman" w:cs="Times New Roman"/>
          <w:b/>
          <w:bCs/>
          <w:color w:val="000000"/>
          <w:sz w:val="24"/>
          <w:szCs w:val="24"/>
        </w:rPr>
        <w:t>Escuelas de excelencia para abatir el rezago educativo</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El Programa Escuelas de Excelencia para Abatir el Rezago Educativo está orientado a emprender acciones que contribuyan a la disminución del rezago en las condiciones físic</w:t>
      </w:r>
      <w:r w:rsidR="00E7265B" w:rsidRPr="00F24A51">
        <w:rPr>
          <w:rFonts w:ascii="Times New Roman" w:hAnsi="Times New Roman" w:cs="Times New Roman"/>
          <w:bCs/>
          <w:color w:val="000000"/>
          <w:sz w:val="24"/>
          <w:szCs w:val="24"/>
        </w:rPr>
        <w:t xml:space="preserve">as de las escuelas públicas de </w:t>
      </w:r>
      <w:r w:rsidR="00BF0B66"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ducación básica y al fortalecimiento de la autonomía de gestión para mejorar la prestación del servicio educativo</w:t>
      </w:r>
      <w:r w:rsidR="00480FE0" w:rsidRPr="00F24A51">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1058675153"/>
          <w:citation/>
        </w:sdtPr>
        <w:sdtEndPr/>
        <w:sdtContent>
          <w:r w:rsidR="00480FE0" w:rsidRPr="00F24A51">
            <w:rPr>
              <w:rFonts w:ascii="Times New Roman" w:hAnsi="Times New Roman" w:cs="Times New Roman"/>
              <w:bCs/>
              <w:color w:val="000000"/>
              <w:sz w:val="24"/>
              <w:szCs w:val="24"/>
            </w:rPr>
            <w:fldChar w:fldCharType="begin"/>
          </w:r>
          <w:r w:rsidR="005E6F53" w:rsidRPr="00F24A51">
            <w:rPr>
              <w:rFonts w:ascii="Times New Roman" w:hAnsi="Times New Roman" w:cs="Times New Roman"/>
              <w:bCs/>
              <w:color w:val="000000"/>
              <w:sz w:val="24"/>
              <w:szCs w:val="24"/>
            </w:rPr>
            <w:instrText xml:space="preserve">CITATION Sec151 \l 2058 </w:instrText>
          </w:r>
          <w:r w:rsidR="00480FE0" w:rsidRPr="00F24A51">
            <w:rPr>
              <w:rFonts w:ascii="Times New Roman" w:hAnsi="Times New Roman" w:cs="Times New Roman"/>
              <w:bCs/>
              <w:color w:val="000000"/>
              <w:sz w:val="24"/>
              <w:szCs w:val="24"/>
            </w:rPr>
            <w:fldChar w:fldCharType="separate"/>
          </w:r>
          <w:r w:rsidR="005E6F53" w:rsidRPr="00F24A51">
            <w:rPr>
              <w:rFonts w:ascii="Times New Roman" w:hAnsi="Times New Roman" w:cs="Times New Roman"/>
              <w:noProof/>
              <w:color w:val="000000"/>
              <w:sz w:val="24"/>
              <w:szCs w:val="24"/>
            </w:rPr>
            <w:t>(Secretaría de Gobernación, 2015)</w:t>
          </w:r>
          <w:r w:rsidR="00480FE0" w:rsidRPr="00F24A51">
            <w:rPr>
              <w:rFonts w:ascii="Times New Roman" w:hAnsi="Times New Roman" w:cs="Times New Roman"/>
              <w:bCs/>
              <w:color w:val="000000"/>
              <w:sz w:val="24"/>
              <w:szCs w:val="24"/>
            </w:rPr>
            <w:fldChar w:fldCharType="end"/>
          </w:r>
        </w:sdtContent>
      </w:sdt>
      <w:r w:rsidRPr="00F24A51">
        <w:rPr>
          <w:rFonts w:ascii="Times New Roman" w:hAnsi="Times New Roman" w:cs="Times New Roman"/>
          <w:bCs/>
          <w:color w:val="000000"/>
          <w:sz w:val="24"/>
          <w:szCs w:val="24"/>
        </w:rPr>
        <w:t xml:space="preserve">. </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El programa está dirigido </w:t>
      </w:r>
      <w:r w:rsidR="005E6F53" w:rsidRPr="00F24A51">
        <w:rPr>
          <w:rFonts w:ascii="Times New Roman" w:hAnsi="Times New Roman" w:cs="Times New Roman"/>
          <w:bCs/>
          <w:color w:val="000000"/>
          <w:sz w:val="24"/>
          <w:szCs w:val="24"/>
        </w:rPr>
        <w:t>a las</w:t>
      </w:r>
      <w:r w:rsidRPr="00F24A51">
        <w:rPr>
          <w:rFonts w:ascii="Times New Roman" w:hAnsi="Times New Roman" w:cs="Times New Roman"/>
          <w:bCs/>
          <w:color w:val="000000"/>
          <w:sz w:val="24"/>
          <w:szCs w:val="24"/>
        </w:rPr>
        <w:t xml:space="preserve"> escuela</w:t>
      </w:r>
      <w:r w:rsidR="005E6F53" w:rsidRPr="00F24A51">
        <w:rPr>
          <w:rFonts w:ascii="Times New Roman" w:hAnsi="Times New Roman" w:cs="Times New Roman"/>
          <w:bCs/>
          <w:color w:val="000000"/>
          <w:sz w:val="24"/>
          <w:szCs w:val="24"/>
        </w:rPr>
        <w:t>s</w:t>
      </w:r>
      <w:r w:rsidRPr="00F24A51">
        <w:rPr>
          <w:rFonts w:ascii="Times New Roman" w:hAnsi="Times New Roman" w:cs="Times New Roman"/>
          <w:bCs/>
          <w:color w:val="000000"/>
          <w:sz w:val="24"/>
          <w:szCs w:val="24"/>
        </w:rPr>
        <w:t xml:space="preserve"> públicas de </w:t>
      </w:r>
      <w:r w:rsidR="00BF0B66"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 xml:space="preserve">ducación básica de los niveles de primaria y secundaria que se encuentran en condiciones de mayor rezago en </w:t>
      </w:r>
      <w:r w:rsidR="005E6F53" w:rsidRPr="00F24A51">
        <w:rPr>
          <w:rFonts w:ascii="Times New Roman" w:hAnsi="Times New Roman" w:cs="Times New Roman"/>
          <w:bCs/>
          <w:color w:val="000000"/>
          <w:sz w:val="24"/>
          <w:szCs w:val="24"/>
        </w:rPr>
        <w:t xml:space="preserve">cuanto a instalaciones </w:t>
      </w:r>
      <w:r w:rsidRPr="00F24A51">
        <w:rPr>
          <w:rFonts w:ascii="Times New Roman" w:hAnsi="Times New Roman" w:cs="Times New Roman"/>
          <w:bCs/>
          <w:color w:val="000000"/>
          <w:sz w:val="24"/>
          <w:szCs w:val="24"/>
        </w:rPr>
        <w:t xml:space="preserve">y equipamiento </w:t>
      </w:r>
      <w:r w:rsidR="005E6F53" w:rsidRPr="00F24A51">
        <w:rPr>
          <w:rFonts w:ascii="Times New Roman" w:hAnsi="Times New Roman" w:cs="Times New Roman"/>
          <w:bCs/>
          <w:color w:val="000000"/>
          <w:sz w:val="24"/>
          <w:szCs w:val="24"/>
        </w:rPr>
        <w:t>según</w:t>
      </w:r>
      <w:r w:rsidRPr="00F24A51">
        <w:rPr>
          <w:rFonts w:ascii="Times New Roman" w:hAnsi="Times New Roman" w:cs="Times New Roman"/>
          <w:bCs/>
          <w:color w:val="000000"/>
          <w:sz w:val="24"/>
          <w:szCs w:val="24"/>
        </w:rPr>
        <w:t xml:space="preserve"> información del Censo de Escuelas, Maestros y Alumnos de Educación Básica y Especial (CEMABE), así como </w:t>
      </w:r>
      <w:r w:rsidR="00BF0B66" w:rsidRPr="00F24A51">
        <w:rPr>
          <w:rFonts w:ascii="Times New Roman" w:hAnsi="Times New Roman" w:cs="Times New Roman"/>
          <w:bCs/>
          <w:color w:val="000000"/>
          <w:sz w:val="24"/>
          <w:szCs w:val="24"/>
        </w:rPr>
        <w:t xml:space="preserve">de </w:t>
      </w:r>
      <w:r w:rsidRPr="00F24A51">
        <w:rPr>
          <w:rFonts w:ascii="Times New Roman" w:hAnsi="Times New Roman" w:cs="Times New Roman"/>
          <w:bCs/>
          <w:color w:val="000000"/>
          <w:sz w:val="24"/>
          <w:szCs w:val="24"/>
        </w:rPr>
        <w:t>las supervisiones de zona que atienden a estas escuelas</w:t>
      </w:r>
    </w:p>
    <w:p w:rsidR="00B6535D" w:rsidRPr="00F24A51" w:rsidRDefault="007B54F8"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Con</w:t>
      </w:r>
      <w:r w:rsidR="00B6535D" w:rsidRPr="00F24A51">
        <w:rPr>
          <w:rFonts w:ascii="Times New Roman" w:hAnsi="Times New Roman" w:cs="Times New Roman"/>
          <w:bCs/>
          <w:color w:val="000000"/>
          <w:sz w:val="24"/>
          <w:szCs w:val="24"/>
        </w:rPr>
        <w:t xml:space="preserve"> este programa la comunidad escolar recibe el recurso</w:t>
      </w:r>
      <w:r w:rsidRPr="00F24A51">
        <w:rPr>
          <w:rFonts w:ascii="Times New Roman" w:hAnsi="Times New Roman" w:cs="Times New Roman"/>
          <w:bCs/>
          <w:color w:val="000000"/>
          <w:sz w:val="24"/>
          <w:szCs w:val="24"/>
        </w:rPr>
        <w:t>,</w:t>
      </w:r>
      <w:r w:rsidR="00BF0B66" w:rsidRPr="00F24A51">
        <w:rPr>
          <w:rFonts w:ascii="Times New Roman" w:hAnsi="Times New Roman" w:cs="Times New Roman"/>
          <w:bCs/>
          <w:color w:val="000000"/>
          <w:sz w:val="24"/>
          <w:szCs w:val="24"/>
        </w:rPr>
        <w:t xml:space="preserve"> </w:t>
      </w:r>
      <w:r w:rsidR="00B6535D" w:rsidRPr="00F24A51">
        <w:rPr>
          <w:rFonts w:ascii="Times New Roman" w:hAnsi="Times New Roman" w:cs="Times New Roman"/>
          <w:bCs/>
          <w:color w:val="000000"/>
          <w:sz w:val="24"/>
          <w:szCs w:val="24"/>
        </w:rPr>
        <w:t>planea y decide en colectiv</w:t>
      </w:r>
      <w:r w:rsidR="00BF0B66" w:rsidRPr="00F24A51">
        <w:rPr>
          <w:rFonts w:ascii="Times New Roman" w:hAnsi="Times New Roman" w:cs="Times New Roman"/>
          <w:bCs/>
          <w:color w:val="000000"/>
          <w:sz w:val="24"/>
          <w:szCs w:val="24"/>
        </w:rPr>
        <w:t xml:space="preserve">idad </w:t>
      </w:r>
      <w:r w:rsidRPr="00F24A51">
        <w:rPr>
          <w:rFonts w:ascii="Times New Roman" w:hAnsi="Times New Roman" w:cs="Times New Roman"/>
          <w:bCs/>
          <w:color w:val="000000"/>
          <w:sz w:val="24"/>
          <w:szCs w:val="24"/>
        </w:rPr>
        <w:t>sobre qué debe</w:t>
      </w:r>
      <w:r w:rsidR="00B6535D" w:rsidRPr="00F24A51">
        <w:rPr>
          <w:rFonts w:ascii="Times New Roman" w:hAnsi="Times New Roman" w:cs="Times New Roman"/>
          <w:bCs/>
          <w:color w:val="000000"/>
          <w:sz w:val="24"/>
          <w:szCs w:val="24"/>
        </w:rPr>
        <w:t xml:space="preserve"> invertir</w:t>
      </w:r>
      <w:r w:rsidRPr="00F24A51">
        <w:rPr>
          <w:rFonts w:ascii="Times New Roman" w:hAnsi="Times New Roman" w:cs="Times New Roman"/>
          <w:bCs/>
          <w:color w:val="000000"/>
          <w:sz w:val="24"/>
          <w:szCs w:val="24"/>
        </w:rPr>
        <w:t xml:space="preserve"> primero</w:t>
      </w:r>
      <w:r w:rsidR="00B6535D" w:rsidRPr="00F24A51">
        <w:rPr>
          <w:rFonts w:ascii="Times New Roman" w:hAnsi="Times New Roman" w:cs="Times New Roman"/>
          <w:bCs/>
          <w:color w:val="000000"/>
          <w:sz w:val="24"/>
          <w:szCs w:val="24"/>
        </w:rPr>
        <w:t>: aulas, baños, bibliotecas, mobiliario del aula, espacios de usos múltiples, bardas, materiales educativos, capacitación a docentes y padres, computadoras, etc</w:t>
      </w:r>
      <w:r w:rsidR="00BF0B66" w:rsidRPr="00F24A51">
        <w:rPr>
          <w:rFonts w:ascii="Times New Roman" w:hAnsi="Times New Roman" w:cs="Times New Roman"/>
          <w:bCs/>
          <w:color w:val="000000"/>
          <w:sz w:val="24"/>
          <w:szCs w:val="24"/>
        </w:rPr>
        <w:t>étera</w:t>
      </w:r>
      <w:r w:rsidR="00B6535D" w:rsidRPr="00F24A51">
        <w:rPr>
          <w:rFonts w:ascii="Times New Roman" w:hAnsi="Times New Roman" w:cs="Times New Roman"/>
          <w:bCs/>
          <w:color w:val="000000"/>
          <w:sz w:val="24"/>
          <w:szCs w:val="24"/>
        </w:rPr>
        <w:t>.</w:t>
      </w:r>
    </w:p>
    <w:p w:rsidR="00B6535D" w:rsidRPr="00F24A51" w:rsidRDefault="00B6535D"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 xml:space="preserve">3. </w:t>
      </w:r>
      <w:r w:rsidR="007E2EF9" w:rsidRPr="00F24A51">
        <w:rPr>
          <w:rFonts w:ascii="Times New Roman" w:hAnsi="Times New Roman" w:cs="Times New Roman"/>
          <w:b/>
          <w:bCs/>
          <w:color w:val="000000"/>
          <w:sz w:val="24"/>
          <w:szCs w:val="24"/>
        </w:rPr>
        <w:t xml:space="preserve">Escuelas de </w:t>
      </w:r>
      <w:r w:rsidR="00760D4E" w:rsidRPr="00F24A51">
        <w:rPr>
          <w:rFonts w:ascii="Times New Roman" w:hAnsi="Times New Roman" w:cs="Times New Roman"/>
          <w:b/>
          <w:bCs/>
          <w:color w:val="000000"/>
          <w:sz w:val="24"/>
          <w:szCs w:val="24"/>
        </w:rPr>
        <w:t>T</w:t>
      </w:r>
      <w:r w:rsidR="007E2EF9" w:rsidRPr="00F24A51">
        <w:rPr>
          <w:rFonts w:ascii="Times New Roman" w:hAnsi="Times New Roman" w:cs="Times New Roman"/>
          <w:b/>
          <w:bCs/>
          <w:color w:val="000000"/>
          <w:sz w:val="24"/>
          <w:szCs w:val="24"/>
        </w:rPr>
        <w:t xml:space="preserve">iempo </w:t>
      </w:r>
      <w:r w:rsidR="00760D4E" w:rsidRPr="00F24A51">
        <w:rPr>
          <w:rFonts w:ascii="Times New Roman" w:hAnsi="Times New Roman" w:cs="Times New Roman"/>
          <w:b/>
          <w:bCs/>
          <w:color w:val="000000"/>
          <w:sz w:val="24"/>
          <w:szCs w:val="24"/>
        </w:rPr>
        <w:t>C</w:t>
      </w:r>
      <w:r w:rsidR="007E2EF9" w:rsidRPr="00F24A51">
        <w:rPr>
          <w:rFonts w:ascii="Times New Roman" w:hAnsi="Times New Roman" w:cs="Times New Roman"/>
          <w:b/>
          <w:bCs/>
          <w:color w:val="000000"/>
          <w:sz w:val="24"/>
          <w:szCs w:val="24"/>
        </w:rPr>
        <w:t>ompleto (ETC</w:t>
      </w:r>
      <w:r w:rsidRPr="00F24A51">
        <w:rPr>
          <w:rFonts w:ascii="Times New Roman" w:hAnsi="Times New Roman" w:cs="Times New Roman"/>
          <w:b/>
          <w:bCs/>
          <w:color w:val="000000"/>
          <w:sz w:val="24"/>
          <w:szCs w:val="24"/>
        </w:rPr>
        <w:t>)</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Este programa consiste en extender la jornada escolar en </w:t>
      </w:r>
      <w:r w:rsidR="00FD79B3" w:rsidRPr="00F24A51">
        <w:rPr>
          <w:rFonts w:ascii="Times New Roman" w:hAnsi="Times New Roman" w:cs="Times New Roman"/>
          <w:bCs/>
          <w:color w:val="000000"/>
          <w:sz w:val="24"/>
          <w:szCs w:val="24"/>
        </w:rPr>
        <w:t xml:space="preserve">las </w:t>
      </w:r>
      <w:r w:rsidRPr="00F24A51">
        <w:rPr>
          <w:rFonts w:ascii="Times New Roman" w:hAnsi="Times New Roman" w:cs="Times New Roman"/>
          <w:bCs/>
          <w:color w:val="000000"/>
          <w:sz w:val="24"/>
          <w:szCs w:val="24"/>
        </w:rPr>
        <w:t>instituciones públicas de educación básica para ampliar las oportunidades de aprendizaje de niños y adolescentes con el fin de mejorar los resultados educativos, fortalecer el desarrollo del currículo, propiciar el logro de aprendizajes con calidad en un marco de equidad, y atender las dificultades y necesidades educativas de todos los alumnos que asisten a ellas</w:t>
      </w:r>
      <w:r w:rsidR="00480FE0" w:rsidRPr="00F24A51">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171612910"/>
          <w:citation/>
        </w:sdtPr>
        <w:sdtEndPr/>
        <w:sdtContent>
          <w:r w:rsidR="00480FE0" w:rsidRPr="00F24A51">
            <w:rPr>
              <w:rFonts w:ascii="Times New Roman" w:hAnsi="Times New Roman" w:cs="Times New Roman"/>
              <w:bCs/>
              <w:color w:val="000000"/>
              <w:sz w:val="24"/>
              <w:szCs w:val="24"/>
            </w:rPr>
            <w:fldChar w:fldCharType="begin"/>
          </w:r>
          <w:r w:rsidR="00480FE0" w:rsidRPr="00F24A51">
            <w:rPr>
              <w:rFonts w:ascii="Times New Roman" w:hAnsi="Times New Roman" w:cs="Times New Roman"/>
              <w:bCs/>
              <w:color w:val="000000"/>
              <w:sz w:val="24"/>
              <w:szCs w:val="24"/>
            </w:rPr>
            <w:instrText xml:space="preserve"> CITATION Sec152 \l 2058 </w:instrText>
          </w:r>
          <w:r w:rsidR="00480FE0" w:rsidRPr="00F24A51">
            <w:rPr>
              <w:rFonts w:ascii="Times New Roman" w:hAnsi="Times New Roman" w:cs="Times New Roman"/>
              <w:bCs/>
              <w:color w:val="000000"/>
              <w:sz w:val="24"/>
              <w:szCs w:val="24"/>
            </w:rPr>
            <w:fldChar w:fldCharType="separate"/>
          </w:r>
          <w:r w:rsidR="00CE007D" w:rsidRPr="00F24A51">
            <w:rPr>
              <w:rFonts w:ascii="Times New Roman" w:hAnsi="Times New Roman" w:cs="Times New Roman"/>
              <w:noProof/>
              <w:color w:val="000000"/>
              <w:sz w:val="24"/>
              <w:szCs w:val="24"/>
            </w:rPr>
            <w:t>(Secretaría de Educación Pública, 2015)</w:t>
          </w:r>
          <w:r w:rsidR="00480FE0" w:rsidRPr="00F24A51">
            <w:rPr>
              <w:rFonts w:ascii="Times New Roman" w:hAnsi="Times New Roman" w:cs="Times New Roman"/>
              <w:bCs/>
              <w:color w:val="000000"/>
              <w:sz w:val="24"/>
              <w:szCs w:val="24"/>
            </w:rPr>
            <w:fldChar w:fldCharType="end"/>
          </w:r>
        </w:sdtContent>
      </w:sdt>
      <w:r w:rsidRPr="00F24A51">
        <w:rPr>
          <w:rFonts w:ascii="Times New Roman" w:hAnsi="Times New Roman" w:cs="Times New Roman"/>
          <w:bCs/>
          <w:color w:val="000000"/>
          <w:sz w:val="24"/>
          <w:szCs w:val="24"/>
        </w:rPr>
        <w:t xml:space="preserve">. </w:t>
      </w:r>
    </w:p>
    <w:p w:rsidR="00B6535D"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Las ETC brindan el servicio educativo en los mismos 200 días lectivos que los demás planteles, </w:t>
      </w:r>
      <w:r w:rsidR="00FD79B3" w:rsidRPr="00F24A51">
        <w:rPr>
          <w:rFonts w:ascii="Times New Roman" w:hAnsi="Times New Roman" w:cs="Times New Roman"/>
          <w:bCs/>
          <w:color w:val="000000"/>
          <w:sz w:val="24"/>
          <w:szCs w:val="24"/>
        </w:rPr>
        <w:t xml:space="preserve">pero </w:t>
      </w:r>
      <w:r w:rsidRPr="00F24A51">
        <w:rPr>
          <w:rFonts w:ascii="Times New Roman" w:hAnsi="Times New Roman" w:cs="Times New Roman"/>
          <w:bCs/>
          <w:color w:val="000000"/>
          <w:sz w:val="24"/>
          <w:szCs w:val="24"/>
        </w:rPr>
        <w:t>durante una jornada extendida</w:t>
      </w:r>
      <w:r w:rsidR="00FD79B3" w:rsidRPr="00F24A51">
        <w:rPr>
          <w:rFonts w:ascii="Times New Roman" w:hAnsi="Times New Roman" w:cs="Times New Roman"/>
          <w:bCs/>
          <w:color w:val="000000"/>
          <w:sz w:val="24"/>
          <w:szCs w:val="24"/>
        </w:rPr>
        <w:t>. Este programa</w:t>
      </w:r>
      <w:r w:rsidRPr="00F24A51">
        <w:rPr>
          <w:rFonts w:ascii="Times New Roman" w:hAnsi="Times New Roman" w:cs="Times New Roman"/>
          <w:bCs/>
          <w:color w:val="000000"/>
          <w:sz w:val="24"/>
          <w:szCs w:val="24"/>
        </w:rPr>
        <w:t xml:space="preserve"> va dirigido a los planteles más desfavorecidos: indígenas y rurales.</w:t>
      </w:r>
    </w:p>
    <w:p w:rsidR="00BB79E1" w:rsidRDefault="00BB79E1" w:rsidP="00F24A51">
      <w:pPr>
        <w:spacing w:line="360" w:lineRule="auto"/>
        <w:jc w:val="both"/>
        <w:rPr>
          <w:rFonts w:ascii="Times New Roman" w:hAnsi="Times New Roman" w:cs="Times New Roman"/>
          <w:bCs/>
          <w:color w:val="000000"/>
          <w:sz w:val="24"/>
          <w:szCs w:val="24"/>
        </w:rPr>
      </w:pPr>
    </w:p>
    <w:p w:rsidR="00BB79E1" w:rsidRPr="00F24A51" w:rsidRDefault="00BB79E1" w:rsidP="00F24A51">
      <w:pPr>
        <w:spacing w:line="360" w:lineRule="auto"/>
        <w:jc w:val="both"/>
        <w:rPr>
          <w:rFonts w:ascii="Times New Roman" w:hAnsi="Times New Roman" w:cs="Times New Roman"/>
          <w:bCs/>
          <w:color w:val="000000"/>
          <w:sz w:val="24"/>
          <w:szCs w:val="24"/>
        </w:rPr>
      </w:pPr>
    </w:p>
    <w:p w:rsidR="00B6535D" w:rsidRPr="00F24A51" w:rsidRDefault="00B6535D"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lastRenderedPageBreak/>
        <w:t xml:space="preserve">4. </w:t>
      </w:r>
      <w:r w:rsidR="007E2EF9" w:rsidRPr="00F24A51">
        <w:rPr>
          <w:rFonts w:ascii="Times New Roman" w:hAnsi="Times New Roman" w:cs="Times New Roman"/>
          <w:b/>
          <w:bCs/>
          <w:color w:val="000000"/>
          <w:sz w:val="24"/>
          <w:szCs w:val="24"/>
        </w:rPr>
        <w:t>Inclusión y alfabetización digital</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Este programa consiste en proporcionar de forma gratuita tabletas electrónicas a alumnos de quinto grado de escuelas públicas de </w:t>
      </w:r>
      <w:r w:rsidR="00FD7253"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 xml:space="preserve">ducación primaria para su uso personal y el de sus familias. Tiene </w:t>
      </w:r>
      <w:r w:rsidR="00FD7253" w:rsidRPr="00F24A51">
        <w:rPr>
          <w:rFonts w:ascii="Times New Roman" w:hAnsi="Times New Roman" w:cs="Times New Roman"/>
          <w:bCs/>
          <w:color w:val="000000"/>
          <w:sz w:val="24"/>
          <w:szCs w:val="24"/>
        </w:rPr>
        <w:t>como</w:t>
      </w:r>
      <w:r w:rsidRPr="00F24A51">
        <w:rPr>
          <w:rFonts w:ascii="Times New Roman" w:hAnsi="Times New Roman" w:cs="Times New Roman"/>
          <w:bCs/>
          <w:color w:val="000000"/>
          <w:sz w:val="24"/>
          <w:szCs w:val="24"/>
        </w:rPr>
        <w:t xml:space="preserve"> objetivo dotar de recursos tecnológicos a los niños para mejorar sus condiciones de estudio, reducir las brechas digitales y sociales de su familia y las de su comunidad, así como fortalecer y actualizar las formas de enseñanza de los maestros</w:t>
      </w:r>
      <w:r w:rsidR="00DE3C8D" w:rsidRPr="00F24A51">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1140647596"/>
          <w:citation/>
        </w:sdtPr>
        <w:sdtEndPr/>
        <w:sdtContent>
          <w:r w:rsidR="00DE3C8D" w:rsidRPr="00F24A51">
            <w:rPr>
              <w:rFonts w:ascii="Times New Roman" w:hAnsi="Times New Roman" w:cs="Times New Roman"/>
              <w:bCs/>
              <w:color w:val="000000"/>
              <w:sz w:val="24"/>
              <w:szCs w:val="24"/>
            </w:rPr>
            <w:fldChar w:fldCharType="begin"/>
          </w:r>
          <w:r w:rsidR="00DE3C8D" w:rsidRPr="00F24A51">
            <w:rPr>
              <w:rFonts w:ascii="Times New Roman" w:hAnsi="Times New Roman" w:cs="Times New Roman"/>
              <w:bCs/>
              <w:color w:val="000000"/>
              <w:sz w:val="24"/>
              <w:szCs w:val="24"/>
            </w:rPr>
            <w:instrText xml:space="preserve"> CITATION Sec153 \l 2058 </w:instrText>
          </w:r>
          <w:r w:rsidR="00DE3C8D" w:rsidRPr="00F24A51">
            <w:rPr>
              <w:rFonts w:ascii="Times New Roman" w:hAnsi="Times New Roman" w:cs="Times New Roman"/>
              <w:bCs/>
              <w:color w:val="000000"/>
              <w:sz w:val="24"/>
              <w:szCs w:val="24"/>
            </w:rPr>
            <w:fldChar w:fldCharType="separate"/>
          </w:r>
          <w:r w:rsidR="00CE007D" w:rsidRPr="00F24A51">
            <w:rPr>
              <w:rFonts w:ascii="Times New Roman" w:hAnsi="Times New Roman" w:cs="Times New Roman"/>
              <w:noProof/>
              <w:color w:val="000000"/>
              <w:sz w:val="24"/>
              <w:szCs w:val="24"/>
            </w:rPr>
            <w:t>(Secretaría de Educación Pública, 2015)</w:t>
          </w:r>
          <w:r w:rsidR="00DE3C8D" w:rsidRPr="00F24A51">
            <w:rPr>
              <w:rFonts w:ascii="Times New Roman" w:hAnsi="Times New Roman" w:cs="Times New Roman"/>
              <w:bCs/>
              <w:color w:val="000000"/>
              <w:sz w:val="24"/>
              <w:szCs w:val="24"/>
            </w:rPr>
            <w:fldChar w:fldCharType="end"/>
          </w:r>
        </w:sdtContent>
      </w:sdt>
      <w:r w:rsidRPr="00F24A51">
        <w:rPr>
          <w:rFonts w:ascii="Times New Roman" w:hAnsi="Times New Roman" w:cs="Times New Roman"/>
          <w:bCs/>
          <w:color w:val="000000"/>
          <w:sz w:val="24"/>
          <w:szCs w:val="24"/>
        </w:rPr>
        <w:t>.</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Este programa va dirigido a los alumnos que cursan el 5° grado de primaria en escuelas públicas ubicadas en el Distrito Federal.</w:t>
      </w:r>
    </w:p>
    <w:p w:rsidR="00B6535D" w:rsidRPr="00F24A51" w:rsidRDefault="00B6535D"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 xml:space="preserve">5. </w:t>
      </w:r>
      <w:r w:rsidR="007E2EF9" w:rsidRPr="00F24A51">
        <w:rPr>
          <w:rFonts w:ascii="Times New Roman" w:hAnsi="Times New Roman" w:cs="Times New Roman"/>
          <w:b/>
          <w:bCs/>
          <w:color w:val="000000"/>
          <w:sz w:val="24"/>
          <w:szCs w:val="24"/>
        </w:rPr>
        <w:t>Inclusión y equidad educativa</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El </w:t>
      </w:r>
      <w:r w:rsidR="00EA0A61" w:rsidRPr="00F24A51">
        <w:rPr>
          <w:rFonts w:ascii="Times New Roman" w:hAnsi="Times New Roman" w:cs="Times New Roman"/>
          <w:bCs/>
          <w:color w:val="000000"/>
          <w:sz w:val="24"/>
          <w:szCs w:val="24"/>
        </w:rPr>
        <w:t>p</w:t>
      </w:r>
      <w:r w:rsidRPr="00F24A51">
        <w:rPr>
          <w:rFonts w:ascii="Times New Roman" w:hAnsi="Times New Roman" w:cs="Times New Roman"/>
          <w:bCs/>
          <w:color w:val="000000"/>
          <w:sz w:val="24"/>
          <w:szCs w:val="24"/>
        </w:rPr>
        <w:t xml:space="preserve">rograma para la </w:t>
      </w:r>
      <w:r w:rsidR="00EA0A61" w:rsidRPr="00F24A51">
        <w:rPr>
          <w:rFonts w:ascii="Times New Roman" w:hAnsi="Times New Roman" w:cs="Times New Roman"/>
          <w:bCs/>
          <w:color w:val="000000"/>
          <w:sz w:val="24"/>
          <w:szCs w:val="24"/>
        </w:rPr>
        <w:t>i</w:t>
      </w:r>
      <w:r w:rsidRPr="00F24A51">
        <w:rPr>
          <w:rFonts w:ascii="Times New Roman" w:hAnsi="Times New Roman" w:cs="Times New Roman"/>
          <w:bCs/>
          <w:color w:val="000000"/>
          <w:sz w:val="24"/>
          <w:szCs w:val="24"/>
        </w:rPr>
        <w:t xml:space="preserve">nclusión y la </w:t>
      </w:r>
      <w:r w:rsidR="00FD7253"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 xml:space="preserve">quidad </w:t>
      </w:r>
      <w:r w:rsidR="00FD7253"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ducativa tiene como objetivo contribuir a asegurar mayor cobertura, inclusión y equidad educativa entre todos los grupos de la población para la construcción de una sociedad más justa mediante normas y apoyos para los servicios educativos públicos, así como mejora</w:t>
      </w:r>
      <w:r w:rsidR="00EA0A61" w:rsidRPr="00F24A51">
        <w:rPr>
          <w:rFonts w:ascii="Times New Roman" w:hAnsi="Times New Roman" w:cs="Times New Roman"/>
          <w:bCs/>
          <w:color w:val="000000"/>
          <w:sz w:val="24"/>
          <w:szCs w:val="24"/>
        </w:rPr>
        <w:t>r la</w:t>
      </w:r>
      <w:r w:rsidRPr="00F24A51">
        <w:rPr>
          <w:rFonts w:ascii="Times New Roman" w:hAnsi="Times New Roman" w:cs="Times New Roman"/>
          <w:bCs/>
          <w:color w:val="000000"/>
          <w:sz w:val="24"/>
          <w:szCs w:val="24"/>
        </w:rPr>
        <w:t xml:space="preserve"> infraestructura y equipamient</w:t>
      </w:r>
      <w:r w:rsidR="00B5254E" w:rsidRPr="00F24A51">
        <w:rPr>
          <w:rFonts w:ascii="Times New Roman" w:hAnsi="Times New Roman" w:cs="Times New Roman"/>
          <w:bCs/>
          <w:color w:val="000000"/>
          <w:sz w:val="24"/>
          <w:szCs w:val="24"/>
        </w:rPr>
        <w:t xml:space="preserve">o de instituciones públicas de </w:t>
      </w:r>
      <w:r w:rsidR="00FD7253"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ducación básica, media superior y superior, que atienden población en contexto de vulnerabilidad y/o discapacidad</w:t>
      </w:r>
      <w:r w:rsidR="007E2EF9" w:rsidRPr="00F24A51">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568468463"/>
          <w:citation/>
        </w:sdtPr>
        <w:sdtEndPr/>
        <w:sdtContent>
          <w:r w:rsidR="007E2EF9" w:rsidRPr="00F24A51">
            <w:rPr>
              <w:rFonts w:ascii="Times New Roman" w:hAnsi="Times New Roman" w:cs="Times New Roman"/>
              <w:bCs/>
              <w:color w:val="000000"/>
              <w:sz w:val="24"/>
              <w:szCs w:val="24"/>
            </w:rPr>
            <w:fldChar w:fldCharType="begin"/>
          </w:r>
          <w:r w:rsidR="007E2EF9" w:rsidRPr="00F24A51">
            <w:rPr>
              <w:rFonts w:ascii="Times New Roman" w:hAnsi="Times New Roman" w:cs="Times New Roman"/>
              <w:bCs/>
              <w:color w:val="000000"/>
              <w:sz w:val="24"/>
              <w:szCs w:val="24"/>
            </w:rPr>
            <w:instrText xml:space="preserve"> CITATION Sec13 \l 2058 </w:instrText>
          </w:r>
          <w:r w:rsidR="007E2EF9" w:rsidRPr="00F24A51">
            <w:rPr>
              <w:rFonts w:ascii="Times New Roman" w:hAnsi="Times New Roman" w:cs="Times New Roman"/>
              <w:bCs/>
              <w:color w:val="000000"/>
              <w:sz w:val="24"/>
              <w:szCs w:val="24"/>
            </w:rPr>
            <w:fldChar w:fldCharType="separate"/>
          </w:r>
          <w:r w:rsidR="00CE007D" w:rsidRPr="00F24A51">
            <w:rPr>
              <w:rFonts w:ascii="Times New Roman" w:hAnsi="Times New Roman" w:cs="Times New Roman"/>
              <w:noProof/>
              <w:color w:val="000000"/>
              <w:sz w:val="24"/>
              <w:szCs w:val="24"/>
            </w:rPr>
            <w:t>(Secretaría de Gobernación, 2013)</w:t>
          </w:r>
          <w:r w:rsidR="007E2EF9" w:rsidRPr="00F24A51">
            <w:rPr>
              <w:rFonts w:ascii="Times New Roman" w:hAnsi="Times New Roman" w:cs="Times New Roman"/>
              <w:bCs/>
              <w:color w:val="000000"/>
              <w:sz w:val="24"/>
              <w:szCs w:val="24"/>
            </w:rPr>
            <w:fldChar w:fldCharType="end"/>
          </w:r>
        </w:sdtContent>
      </w:sdt>
      <w:r w:rsidRPr="00F24A51">
        <w:rPr>
          <w:rFonts w:ascii="Times New Roman" w:hAnsi="Times New Roman" w:cs="Times New Roman"/>
          <w:bCs/>
          <w:color w:val="000000"/>
          <w:sz w:val="24"/>
          <w:szCs w:val="24"/>
        </w:rPr>
        <w:t>.</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Este programa impacta a los diferentes niveles educativos y aporta diferentes apoyos de acuerdo a cada nivel</w:t>
      </w:r>
      <w:r w:rsidR="00FD7253" w:rsidRPr="00F24A51">
        <w:rPr>
          <w:rFonts w:ascii="Times New Roman" w:hAnsi="Times New Roman" w:cs="Times New Roman"/>
          <w:bCs/>
          <w:color w:val="000000"/>
          <w:sz w:val="24"/>
          <w:szCs w:val="24"/>
        </w:rPr>
        <w:t>. E</w:t>
      </w:r>
      <w:r w:rsidRPr="00F24A51">
        <w:rPr>
          <w:rFonts w:ascii="Times New Roman" w:hAnsi="Times New Roman" w:cs="Times New Roman"/>
          <w:bCs/>
          <w:color w:val="000000"/>
          <w:sz w:val="24"/>
          <w:szCs w:val="24"/>
        </w:rPr>
        <w:t xml:space="preserve">n el nivel básico </w:t>
      </w:r>
      <w:r w:rsidR="00EA0A61" w:rsidRPr="00F24A51">
        <w:rPr>
          <w:rFonts w:ascii="Times New Roman" w:hAnsi="Times New Roman" w:cs="Times New Roman"/>
          <w:bCs/>
          <w:color w:val="000000"/>
          <w:sz w:val="24"/>
          <w:szCs w:val="24"/>
        </w:rPr>
        <w:t xml:space="preserve">ofrece </w:t>
      </w:r>
      <w:r w:rsidRPr="00F24A51">
        <w:rPr>
          <w:rFonts w:ascii="Times New Roman" w:hAnsi="Times New Roman" w:cs="Times New Roman"/>
          <w:bCs/>
          <w:color w:val="000000"/>
          <w:sz w:val="24"/>
          <w:szCs w:val="24"/>
        </w:rPr>
        <w:t>los siguientes apoyos:</w:t>
      </w:r>
    </w:p>
    <w:p w:rsidR="00B6535D" w:rsidRPr="00F24A51" w:rsidRDefault="00B5254E"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Apoyos t</w:t>
      </w:r>
      <w:r w:rsidR="00B6535D" w:rsidRPr="00F24A51">
        <w:rPr>
          <w:rFonts w:ascii="Times New Roman" w:hAnsi="Times New Roman" w:cs="Times New Roman"/>
          <w:b/>
          <w:bCs/>
          <w:color w:val="000000"/>
          <w:sz w:val="24"/>
          <w:szCs w:val="24"/>
        </w:rPr>
        <w:t>écnicos</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1. Se proporcionan </w:t>
      </w:r>
      <w:r w:rsidR="00076CD8" w:rsidRPr="00F24A51">
        <w:rPr>
          <w:rFonts w:ascii="Times New Roman" w:hAnsi="Times New Roman" w:cs="Times New Roman"/>
          <w:bCs/>
          <w:color w:val="000000"/>
          <w:sz w:val="24"/>
          <w:szCs w:val="24"/>
        </w:rPr>
        <w:t xml:space="preserve">normas </w:t>
      </w:r>
      <w:r w:rsidRPr="00F24A51">
        <w:rPr>
          <w:rFonts w:ascii="Times New Roman" w:hAnsi="Times New Roman" w:cs="Times New Roman"/>
          <w:bCs/>
          <w:color w:val="000000"/>
          <w:sz w:val="24"/>
          <w:szCs w:val="24"/>
        </w:rPr>
        <w:t xml:space="preserve">a las dependencias estatales de </w:t>
      </w:r>
      <w:r w:rsidR="00076CD8"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ducación y</w:t>
      </w:r>
      <w:r w:rsidR="00076CD8" w:rsidRPr="00F24A51">
        <w:rPr>
          <w:rFonts w:ascii="Times New Roman" w:hAnsi="Times New Roman" w:cs="Times New Roman"/>
          <w:bCs/>
          <w:color w:val="000000"/>
          <w:sz w:val="24"/>
          <w:szCs w:val="24"/>
        </w:rPr>
        <w:t>,</w:t>
      </w:r>
      <w:r w:rsidRPr="00F24A51">
        <w:rPr>
          <w:rFonts w:ascii="Times New Roman" w:hAnsi="Times New Roman" w:cs="Times New Roman"/>
          <w:bCs/>
          <w:color w:val="000000"/>
          <w:sz w:val="24"/>
          <w:szCs w:val="24"/>
        </w:rPr>
        <w:t xml:space="preserve"> a solicitud expresa</w:t>
      </w:r>
      <w:r w:rsidR="00076CD8" w:rsidRPr="00F24A51">
        <w:rPr>
          <w:rFonts w:ascii="Times New Roman" w:hAnsi="Times New Roman" w:cs="Times New Roman"/>
          <w:bCs/>
          <w:color w:val="000000"/>
          <w:sz w:val="24"/>
          <w:szCs w:val="24"/>
        </w:rPr>
        <w:t>,</w:t>
      </w:r>
      <w:r w:rsidRPr="00F24A51">
        <w:rPr>
          <w:rFonts w:ascii="Times New Roman" w:hAnsi="Times New Roman" w:cs="Times New Roman"/>
          <w:bCs/>
          <w:color w:val="000000"/>
          <w:sz w:val="24"/>
          <w:szCs w:val="24"/>
        </w:rPr>
        <w:t xml:space="preserve"> asesoría y acompañamiento técnico, así como apoyo para el desarrollo de competencias locales que faciliten el cumplimiento de los objetivos y la evaluación del </w:t>
      </w:r>
      <w:r w:rsidR="00076CD8" w:rsidRPr="00F24A51">
        <w:rPr>
          <w:rFonts w:ascii="Times New Roman" w:hAnsi="Times New Roman" w:cs="Times New Roman"/>
          <w:bCs/>
          <w:color w:val="000000"/>
          <w:sz w:val="24"/>
          <w:szCs w:val="24"/>
        </w:rPr>
        <w:t>p</w:t>
      </w:r>
      <w:r w:rsidRPr="00F24A51">
        <w:rPr>
          <w:rFonts w:ascii="Times New Roman" w:hAnsi="Times New Roman" w:cs="Times New Roman"/>
          <w:bCs/>
          <w:color w:val="000000"/>
          <w:sz w:val="24"/>
          <w:szCs w:val="24"/>
        </w:rPr>
        <w:t>rograma.</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2. </w:t>
      </w:r>
      <w:r w:rsidR="00B474A1" w:rsidRPr="00F24A51">
        <w:rPr>
          <w:rFonts w:ascii="Times New Roman" w:hAnsi="Times New Roman" w:cs="Times New Roman"/>
          <w:bCs/>
          <w:color w:val="000000"/>
          <w:sz w:val="24"/>
          <w:szCs w:val="24"/>
        </w:rPr>
        <w:t>S</w:t>
      </w:r>
      <w:r w:rsidRPr="00F24A51">
        <w:rPr>
          <w:rFonts w:ascii="Times New Roman" w:hAnsi="Times New Roman" w:cs="Times New Roman"/>
          <w:bCs/>
          <w:color w:val="000000"/>
          <w:sz w:val="24"/>
          <w:szCs w:val="24"/>
        </w:rPr>
        <w:t xml:space="preserve">e proporciona a la </w:t>
      </w:r>
      <w:r w:rsidR="00076CD8" w:rsidRPr="00F24A51">
        <w:rPr>
          <w:rFonts w:ascii="Times New Roman" w:hAnsi="Times New Roman" w:cs="Times New Roman"/>
          <w:bCs/>
          <w:color w:val="000000"/>
          <w:sz w:val="24"/>
          <w:szCs w:val="24"/>
        </w:rPr>
        <w:t>p</w:t>
      </w:r>
      <w:r w:rsidRPr="00F24A51">
        <w:rPr>
          <w:rFonts w:ascii="Times New Roman" w:hAnsi="Times New Roman" w:cs="Times New Roman"/>
          <w:bCs/>
          <w:color w:val="000000"/>
          <w:sz w:val="24"/>
          <w:szCs w:val="24"/>
        </w:rPr>
        <w:t xml:space="preserve">oblación objetivo asesoría y apoyo de las dependencias estatales en cada entidad federativa para fortalecer las capacidades de gestión (planeación, evaluación interna y seguimiento) de la comunidad escolar, propiciar condiciones de participación del alumnado, personal docente, madres y padres de familia, o tutores y la comunidad en general para mejorar los índices de permanencia, inclusión y logro de aprendizajes en educación inicial y básica, así </w:t>
      </w:r>
      <w:r w:rsidRPr="00F24A51">
        <w:rPr>
          <w:rFonts w:ascii="Times New Roman" w:hAnsi="Times New Roman" w:cs="Times New Roman"/>
          <w:bCs/>
          <w:color w:val="000000"/>
          <w:sz w:val="24"/>
          <w:szCs w:val="24"/>
        </w:rPr>
        <w:lastRenderedPageBreak/>
        <w:t xml:space="preserve">como para integrar en su </w:t>
      </w:r>
      <w:r w:rsidR="00076CD8" w:rsidRPr="00F24A51">
        <w:rPr>
          <w:rFonts w:ascii="Times New Roman" w:hAnsi="Times New Roman" w:cs="Times New Roman"/>
          <w:bCs/>
          <w:color w:val="000000"/>
          <w:sz w:val="24"/>
          <w:szCs w:val="24"/>
        </w:rPr>
        <w:t>r</w:t>
      </w:r>
      <w:r w:rsidRPr="00F24A51">
        <w:rPr>
          <w:rFonts w:ascii="Times New Roman" w:hAnsi="Times New Roman" w:cs="Times New Roman"/>
          <w:bCs/>
          <w:color w:val="000000"/>
          <w:sz w:val="24"/>
          <w:szCs w:val="24"/>
        </w:rPr>
        <w:t xml:space="preserve">uta de </w:t>
      </w:r>
      <w:r w:rsidR="00076CD8" w:rsidRPr="00F24A51">
        <w:rPr>
          <w:rFonts w:ascii="Times New Roman" w:hAnsi="Times New Roman" w:cs="Times New Roman"/>
          <w:bCs/>
          <w:color w:val="000000"/>
          <w:sz w:val="24"/>
          <w:szCs w:val="24"/>
        </w:rPr>
        <w:t>m</w:t>
      </w:r>
      <w:r w:rsidRPr="00F24A51">
        <w:rPr>
          <w:rFonts w:ascii="Times New Roman" w:hAnsi="Times New Roman" w:cs="Times New Roman"/>
          <w:bCs/>
          <w:color w:val="000000"/>
          <w:sz w:val="24"/>
          <w:szCs w:val="24"/>
        </w:rPr>
        <w:t xml:space="preserve">ejora </w:t>
      </w:r>
      <w:r w:rsidR="00076CD8"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 xml:space="preserve">scolar la atención de las prioridades educativas establecidas en el </w:t>
      </w:r>
      <w:r w:rsidR="00076CD8" w:rsidRPr="00F24A51">
        <w:rPr>
          <w:rFonts w:ascii="Times New Roman" w:hAnsi="Times New Roman" w:cs="Times New Roman"/>
          <w:bCs/>
          <w:color w:val="000000"/>
          <w:sz w:val="24"/>
          <w:szCs w:val="24"/>
        </w:rPr>
        <w:t>s</w:t>
      </w:r>
      <w:r w:rsidRPr="00F24A51">
        <w:rPr>
          <w:rFonts w:ascii="Times New Roman" w:hAnsi="Times New Roman" w:cs="Times New Roman"/>
          <w:bCs/>
          <w:color w:val="000000"/>
          <w:sz w:val="24"/>
          <w:szCs w:val="24"/>
        </w:rPr>
        <w:t xml:space="preserve">istema </w:t>
      </w:r>
      <w:r w:rsidR="00076CD8" w:rsidRPr="00F24A51">
        <w:rPr>
          <w:rFonts w:ascii="Times New Roman" w:hAnsi="Times New Roman" w:cs="Times New Roman"/>
          <w:bCs/>
          <w:color w:val="000000"/>
          <w:sz w:val="24"/>
          <w:szCs w:val="24"/>
        </w:rPr>
        <w:t>b</w:t>
      </w:r>
      <w:r w:rsidRPr="00F24A51">
        <w:rPr>
          <w:rFonts w:ascii="Times New Roman" w:hAnsi="Times New Roman" w:cs="Times New Roman"/>
          <w:bCs/>
          <w:color w:val="000000"/>
          <w:sz w:val="24"/>
          <w:szCs w:val="24"/>
        </w:rPr>
        <w:t xml:space="preserve">ásico de </w:t>
      </w:r>
      <w:r w:rsidR="00076CD8" w:rsidRPr="00F24A51">
        <w:rPr>
          <w:rFonts w:ascii="Times New Roman" w:hAnsi="Times New Roman" w:cs="Times New Roman"/>
          <w:bCs/>
          <w:color w:val="000000"/>
          <w:sz w:val="24"/>
          <w:szCs w:val="24"/>
        </w:rPr>
        <w:t>m</w:t>
      </w:r>
      <w:r w:rsidRPr="00F24A51">
        <w:rPr>
          <w:rFonts w:ascii="Times New Roman" w:hAnsi="Times New Roman" w:cs="Times New Roman"/>
          <w:bCs/>
          <w:color w:val="000000"/>
          <w:sz w:val="24"/>
          <w:szCs w:val="24"/>
        </w:rPr>
        <w:t>ejora.</w:t>
      </w:r>
    </w:p>
    <w:p w:rsidR="00B6535D" w:rsidRPr="00F24A51" w:rsidRDefault="00B5254E" w:rsidP="00F24A51">
      <w:pPr>
        <w:spacing w:line="360" w:lineRule="auto"/>
        <w:jc w:val="both"/>
        <w:rPr>
          <w:rFonts w:ascii="Times New Roman" w:hAnsi="Times New Roman" w:cs="Times New Roman"/>
          <w:b/>
          <w:bCs/>
          <w:color w:val="000000"/>
          <w:sz w:val="24"/>
          <w:szCs w:val="24"/>
        </w:rPr>
      </w:pPr>
      <w:r w:rsidRPr="00F24A51">
        <w:rPr>
          <w:rFonts w:ascii="Times New Roman" w:hAnsi="Times New Roman" w:cs="Times New Roman"/>
          <w:b/>
          <w:bCs/>
          <w:color w:val="000000"/>
          <w:sz w:val="24"/>
          <w:szCs w:val="24"/>
        </w:rPr>
        <w:t>Apoyos financiero</w:t>
      </w:r>
      <w:r w:rsidR="00076CD8" w:rsidRPr="00F24A51">
        <w:rPr>
          <w:rFonts w:ascii="Times New Roman" w:hAnsi="Times New Roman" w:cs="Times New Roman"/>
          <w:b/>
          <w:bCs/>
          <w:color w:val="000000"/>
          <w:sz w:val="24"/>
          <w:szCs w:val="24"/>
        </w:rPr>
        <w:t>s</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a) </w:t>
      </w:r>
      <w:r w:rsidR="009373F4" w:rsidRPr="00F24A51">
        <w:rPr>
          <w:rFonts w:ascii="Times New Roman" w:hAnsi="Times New Roman" w:cs="Times New Roman"/>
          <w:bCs/>
          <w:color w:val="000000"/>
          <w:sz w:val="24"/>
          <w:szCs w:val="24"/>
        </w:rPr>
        <w:t>Se f</w:t>
      </w:r>
      <w:r w:rsidRPr="00F24A51">
        <w:rPr>
          <w:rFonts w:ascii="Times New Roman" w:hAnsi="Times New Roman" w:cs="Times New Roman"/>
          <w:bCs/>
          <w:color w:val="000000"/>
          <w:sz w:val="24"/>
          <w:szCs w:val="24"/>
        </w:rPr>
        <w:t>ortalec</w:t>
      </w:r>
      <w:r w:rsidR="009373F4" w:rsidRPr="00F24A51">
        <w:rPr>
          <w:rFonts w:ascii="Times New Roman" w:hAnsi="Times New Roman" w:cs="Times New Roman"/>
          <w:bCs/>
          <w:color w:val="000000"/>
          <w:sz w:val="24"/>
          <w:szCs w:val="24"/>
        </w:rPr>
        <w:t>en</w:t>
      </w:r>
      <w:r w:rsidRPr="00F24A51">
        <w:rPr>
          <w:rFonts w:ascii="Times New Roman" w:hAnsi="Times New Roman" w:cs="Times New Roman"/>
          <w:bCs/>
          <w:color w:val="000000"/>
          <w:sz w:val="24"/>
          <w:szCs w:val="24"/>
        </w:rPr>
        <w:t xml:space="preserve"> los servicios de educación indígena, migrante y multigrado.</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b) </w:t>
      </w:r>
      <w:r w:rsidR="009373F4" w:rsidRPr="00F24A51">
        <w:rPr>
          <w:rFonts w:ascii="Times New Roman" w:hAnsi="Times New Roman" w:cs="Times New Roman"/>
          <w:bCs/>
          <w:color w:val="000000"/>
          <w:sz w:val="24"/>
          <w:szCs w:val="24"/>
        </w:rPr>
        <w:t>Se f</w:t>
      </w:r>
      <w:r w:rsidRPr="00F24A51">
        <w:rPr>
          <w:rFonts w:ascii="Times New Roman" w:hAnsi="Times New Roman" w:cs="Times New Roman"/>
          <w:bCs/>
          <w:color w:val="000000"/>
          <w:sz w:val="24"/>
          <w:szCs w:val="24"/>
        </w:rPr>
        <w:t>ortalec</w:t>
      </w:r>
      <w:r w:rsidR="009373F4" w:rsidRPr="00F24A51">
        <w:rPr>
          <w:rFonts w:ascii="Times New Roman" w:hAnsi="Times New Roman" w:cs="Times New Roman"/>
          <w:bCs/>
          <w:color w:val="000000"/>
          <w:sz w:val="24"/>
          <w:szCs w:val="24"/>
        </w:rPr>
        <w:t>en</w:t>
      </w:r>
      <w:r w:rsidRPr="00F24A51">
        <w:rPr>
          <w:rFonts w:ascii="Times New Roman" w:hAnsi="Times New Roman" w:cs="Times New Roman"/>
          <w:bCs/>
          <w:color w:val="000000"/>
          <w:sz w:val="24"/>
          <w:szCs w:val="24"/>
        </w:rPr>
        <w:t xml:space="preserve"> los servicios de educación especial que atiende al alumnado con discapacidad o con aptitudes sobresalientes, mediante la transferencia de recursos a las entidades federativas para realizar actividades académicas y de vinculación interinstitucional; dotar de material didáctico y mobiliario o utensilios adaptados; realizar encuentros de redes de madres y padres de familia o tutores; implementar acciones de fortalecimiento académico y evaluación.</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3. </w:t>
      </w:r>
      <w:r w:rsidR="001D682E" w:rsidRPr="00F24A51">
        <w:rPr>
          <w:rFonts w:ascii="Times New Roman" w:hAnsi="Times New Roman" w:cs="Times New Roman"/>
          <w:bCs/>
          <w:color w:val="000000"/>
          <w:sz w:val="24"/>
          <w:szCs w:val="24"/>
        </w:rPr>
        <w:t>Se f</w:t>
      </w:r>
      <w:r w:rsidRPr="00F24A51">
        <w:rPr>
          <w:rFonts w:ascii="Times New Roman" w:hAnsi="Times New Roman" w:cs="Times New Roman"/>
          <w:bCs/>
          <w:color w:val="000000"/>
          <w:sz w:val="24"/>
          <w:szCs w:val="24"/>
        </w:rPr>
        <w:t>ortalec</w:t>
      </w:r>
      <w:r w:rsidR="001D682E" w:rsidRPr="00F24A51">
        <w:rPr>
          <w:rFonts w:ascii="Times New Roman" w:hAnsi="Times New Roman" w:cs="Times New Roman"/>
          <w:bCs/>
          <w:color w:val="000000"/>
          <w:sz w:val="24"/>
          <w:szCs w:val="24"/>
        </w:rPr>
        <w:t>en</w:t>
      </w:r>
      <w:r w:rsidRPr="00F24A51">
        <w:rPr>
          <w:rFonts w:ascii="Times New Roman" w:hAnsi="Times New Roman" w:cs="Times New Roman"/>
          <w:bCs/>
          <w:color w:val="000000"/>
          <w:sz w:val="24"/>
          <w:szCs w:val="24"/>
        </w:rPr>
        <w:t xml:space="preserve"> las escuelas telesecundarias de las 32 entidades federativas con acciones de apoyo a la inclusión y la retención mediante transferencias de recursos para el seguimiento a la mejora continua de los procesos de estudio, evaluación local sobre la mejora en los niveles de logro de aprendizaje y desarrollo de estrategias</w:t>
      </w:r>
      <w:r w:rsidR="001D682E" w:rsidRPr="00F24A51">
        <w:rPr>
          <w:rFonts w:ascii="Times New Roman" w:hAnsi="Times New Roman" w:cs="Times New Roman"/>
          <w:bCs/>
          <w:color w:val="000000"/>
          <w:sz w:val="24"/>
          <w:szCs w:val="24"/>
        </w:rPr>
        <w:t xml:space="preserve"> </w:t>
      </w:r>
      <w:r w:rsidRPr="00F24A51">
        <w:rPr>
          <w:rFonts w:ascii="Times New Roman" w:hAnsi="Times New Roman" w:cs="Times New Roman"/>
          <w:bCs/>
          <w:color w:val="000000"/>
          <w:sz w:val="24"/>
          <w:szCs w:val="24"/>
        </w:rPr>
        <w:t>al uso de los materiales educativos multimedia en los procesos de estudio del alumnado de telesecundarias.</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4. </w:t>
      </w:r>
      <w:r w:rsidR="001A1308" w:rsidRPr="00F24A51">
        <w:rPr>
          <w:rFonts w:ascii="Times New Roman" w:hAnsi="Times New Roman" w:cs="Times New Roman"/>
          <w:bCs/>
          <w:color w:val="000000"/>
          <w:sz w:val="24"/>
          <w:szCs w:val="24"/>
        </w:rPr>
        <w:t>Se brinda a</w:t>
      </w:r>
      <w:r w:rsidRPr="00F24A51">
        <w:rPr>
          <w:rFonts w:ascii="Times New Roman" w:hAnsi="Times New Roman" w:cs="Times New Roman"/>
          <w:bCs/>
          <w:color w:val="000000"/>
          <w:sz w:val="24"/>
          <w:szCs w:val="24"/>
        </w:rPr>
        <w:t xml:space="preserve">poyo </w:t>
      </w:r>
      <w:r w:rsidR="001A1308" w:rsidRPr="00F24A51">
        <w:rPr>
          <w:rFonts w:ascii="Times New Roman" w:hAnsi="Times New Roman" w:cs="Times New Roman"/>
          <w:bCs/>
          <w:color w:val="000000"/>
          <w:sz w:val="24"/>
          <w:szCs w:val="24"/>
        </w:rPr>
        <w:t>financiero</w:t>
      </w:r>
      <w:r w:rsidRPr="00F24A51">
        <w:rPr>
          <w:rFonts w:ascii="Times New Roman" w:hAnsi="Times New Roman" w:cs="Times New Roman"/>
          <w:bCs/>
          <w:color w:val="000000"/>
          <w:sz w:val="24"/>
          <w:szCs w:val="24"/>
        </w:rPr>
        <w:t xml:space="preserve"> para </w:t>
      </w:r>
      <w:r w:rsidR="00B5254E" w:rsidRPr="00F24A51">
        <w:rPr>
          <w:rFonts w:ascii="Times New Roman" w:hAnsi="Times New Roman" w:cs="Times New Roman"/>
          <w:bCs/>
          <w:color w:val="000000"/>
          <w:sz w:val="24"/>
          <w:szCs w:val="24"/>
        </w:rPr>
        <w:t>proyectos l</w:t>
      </w:r>
      <w:r w:rsidRPr="00F24A51">
        <w:rPr>
          <w:rFonts w:ascii="Times New Roman" w:hAnsi="Times New Roman" w:cs="Times New Roman"/>
          <w:bCs/>
          <w:color w:val="000000"/>
          <w:sz w:val="24"/>
          <w:szCs w:val="24"/>
        </w:rPr>
        <w:t>ocales de fortalecimiento de inclusión y equidad educativa en el marco de los derechos humanos y la perspectiva de igualdad de género.</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En </w:t>
      </w:r>
      <w:r w:rsidR="006A3D7D"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ducación media superior</w:t>
      </w:r>
      <w:r w:rsidR="006A3D7D" w:rsidRPr="00F24A51">
        <w:rPr>
          <w:rFonts w:ascii="Times New Roman" w:hAnsi="Times New Roman" w:cs="Times New Roman"/>
          <w:bCs/>
          <w:color w:val="000000"/>
          <w:sz w:val="24"/>
          <w:szCs w:val="24"/>
        </w:rPr>
        <w:t>,</w:t>
      </w:r>
      <w:r w:rsidRPr="00F24A51">
        <w:rPr>
          <w:rFonts w:ascii="Times New Roman" w:hAnsi="Times New Roman" w:cs="Times New Roman"/>
          <w:bCs/>
          <w:color w:val="000000"/>
          <w:sz w:val="24"/>
          <w:szCs w:val="24"/>
        </w:rPr>
        <w:t xml:space="preserve"> los recursos financieros otorgados a través del programa se aplican en adquisición o pago de:</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a) Computadoras y su equipo periférico, como impresoras, lectores ópticos, escáner, reguladores de voltaje y </w:t>
      </w:r>
      <w:proofErr w:type="spellStart"/>
      <w:r w:rsidRPr="00F24A51">
        <w:rPr>
          <w:rFonts w:ascii="Times New Roman" w:hAnsi="Times New Roman" w:cs="Times New Roman"/>
          <w:bCs/>
          <w:color w:val="000000"/>
          <w:sz w:val="24"/>
          <w:szCs w:val="24"/>
        </w:rPr>
        <w:t>multicontactos</w:t>
      </w:r>
      <w:proofErr w:type="spellEnd"/>
      <w:r w:rsidRPr="00F24A51">
        <w:rPr>
          <w:rFonts w:ascii="Times New Roman" w:hAnsi="Times New Roman" w:cs="Times New Roman"/>
          <w:bCs/>
          <w:color w:val="000000"/>
          <w:sz w:val="24"/>
          <w:szCs w:val="24"/>
        </w:rPr>
        <w:t>, entre otros.</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b) Programas de cómputo de uso general, incluyendo procesadores de texto, hojas de cálculo, bases de datos y demás que se requieran para la formación de los estudiantes con discapacidad, así como programas de protección contra virus y demás utilerías que sean necesarios.</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c) Programas de cómputo especializados para apoyar las actividades de aprendizaje que realicen los usuarios por tipo de discapacidad, como visual, auditiva o motriz.</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lastRenderedPageBreak/>
        <w:t xml:space="preserve">d) </w:t>
      </w:r>
      <w:r w:rsidR="006A3D7D" w:rsidRPr="00F24A51">
        <w:rPr>
          <w:rFonts w:ascii="Times New Roman" w:hAnsi="Times New Roman" w:cs="Times New Roman"/>
          <w:bCs/>
          <w:color w:val="000000"/>
          <w:sz w:val="24"/>
          <w:szCs w:val="24"/>
        </w:rPr>
        <w:t>I</w:t>
      </w:r>
      <w:r w:rsidRPr="00F24A51">
        <w:rPr>
          <w:rFonts w:ascii="Times New Roman" w:hAnsi="Times New Roman" w:cs="Times New Roman"/>
          <w:bCs/>
          <w:color w:val="000000"/>
          <w:sz w:val="24"/>
          <w:szCs w:val="24"/>
        </w:rPr>
        <w:t>mpresoras Braille, sistemas de audio y de proyección, así como cualquier otro dispositivo para apoyar las actividades de aprendizaje de los estudiantes con discapacidad de los Centros de Aprendizaje para Estudiantes con Discapacidad (CAED).</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e) Mobiliario para la instalación y protección del equipo de cómputo.</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f) Servicios inherentes al CAED, </w:t>
      </w:r>
      <w:r w:rsidR="006A3D7D" w:rsidRPr="00F24A51">
        <w:rPr>
          <w:rFonts w:ascii="Times New Roman" w:hAnsi="Times New Roman" w:cs="Times New Roman"/>
          <w:bCs/>
          <w:color w:val="000000"/>
          <w:sz w:val="24"/>
          <w:szCs w:val="24"/>
        </w:rPr>
        <w:t>g</w:t>
      </w:r>
      <w:r w:rsidRPr="00F24A51">
        <w:rPr>
          <w:rFonts w:ascii="Times New Roman" w:hAnsi="Times New Roman" w:cs="Times New Roman"/>
          <w:bCs/>
          <w:color w:val="000000"/>
          <w:sz w:val="24"/>
          <w:szCs w:val="24"/>
        </w:rPr>
        <w:t>astos de operación y sostenimiento de los CAED.</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g) Las adecuaciones físicas necesarias que permitan la accesibilidad al CAED.</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h) Mantenimiento del CAED.</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Para el nivel educativo de </w:t>
      </w:r>
      <w:r w:rsidR="001A1308"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 xml:space="preserve">ducación </w:t>
      </w:r>
      <w:r w:rsidR="001A1308" w:rsidRPr="00F24A51">
        <w:rPr>
          <w:rFonts w:ascii="Times New Roman" w:hAnsi="Times New Roman" w:cs="Times New Roman"/>
          <w:bCs/>
          <w:color w:val="000000"/>
          <w:sz w:val="24"/>
          <w:szCs w:val="24"/>
        </w:rPr>
        <w:t>s</w:t>
      </w:r>
      <w:r w:rsidRPr="00F24A51">
        <w:rPr>
          <w:rFonts w:ascii="Times New Roman" w:hAnsi="Times New Roman" w:cs="Times New Roman"/>
          <w:bCs/>
          <w:color w:val="000000"/>
          <w:sz w:val="24"/>
          <w:szCs w:val="24"/>
        </w:rPr>
        <w:t>uperior</w:t>
      </w:r>
      <w:r w:rsidR="006A3D7D" w:rsidRPr="00F24A51">
        <w:rPr>
          <w:rFonts w:ascii="Times New Roman" w:hAnsi="Times New Roman" w:cs="Times New Roman"/>
          <w:bCs/>
          <w:color w:val="000000"/>
          <w:sz w:val="24"/>
          <w:szCs w:val="24"/>
        </w:rPr>
        <w:t>, los</w:t>
      </w:r>
      <w:r w:rsidRPr="00F24A51">
        <w:rPr>
          <w:rFonts w:ascii="Times New Roman" w:hAnsi="Times New Roman" w:cs="Times New Roman"/>
          <w:bCs/>
          <w:color w:val="000000"/>
          <w:sz w:val="24"/>
          <w:szCs w:val="24"/>
        </w:rPr>
        <w:t xml:space="preserve"> tipos de apoyo que se proporcionan a través de este programa son:</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1) Apoyos para el fortalecimiento de las Instituciones Públicas de Educación Superior (IPES) para la formulación de acciones que contribuyan a reducir las brechas de acceso a la </w:t>
      </w:r>
      <w:r w:rsidR="005F2FCC" w:rsidRPr="00F24A51">
        <w:rPr>
          <w:rFonts w:ascii="Times New Roman" w:hAnsi="Times New Roman" w:cs="Times New Roman"/>
          <w:bCs/>
          <w:color w:val="000000"/>
          <w:sz w:val="24"/>
          <w:szCs w:val="24"/>
        </w:rPr>
        <w:t>e</w:t>
      </w:r>
      <w:r w:rsidRPr="00F24A51">
        <w:rPr>
          <w:rFonts w:ascii="Times New Roman" w:hAnsi="Times New Roman" w:cs="Times New Roman"/>
          <w:bCs/>
          <w:color w:val="000000"/>
          <w:sz w:val="24"/>
          <w:szCs w:val="24"/>
        </w:rPr>
        <w:t>ducación a través de una amplia perspectiva de inclusión con enfoque de igualdad de género de personas en situación vulnerable.</w:t>
      </w:r>
    </w:p>
    <w:p w:rsidR="00B6535D" w:rsidRPr="00F24A51" w:rsidRDefault="00B6535D" w:rsidP="00F24A51">
      <w:pPr>
        <w:spacing w:line="360" w:lineRule="auto"/>
        <w:jc w:val="both"/>
        <w:rPr>
          <w:rFonts w:ascii="Times New Roman" w:hAnsi="Times New Roman" w:cs="Times New Roman"/>
          <w:bCs/>
          <w:color w:val="000000"/>
          <w:sz w:val="24"/>
          <w:szCs w:val="24"/>
        </w:rPr>
      </w:pPr>
      <w:r w:rsidRPr="00F24A51">
        <w:rPr>
          <w:rFonts w:ascii="Times New Roman" w:hAnsi="Times New Roman" w:cs="Times New Roman"/>
          <w:bCs/>
          <w:color w:val="000000"/>
          <w:sz w:val="24"/>
          <w:szCs w:val="24"/>
        </w:rPr>
        <w:t xml:space="preserve">2) Apoyos a las IPES que atienden a personas con discapacidad para dar respuesta a sus necesidades específicas, así como minimizar las barreras para el aprendizaje e impulsar la participación social. El apoyo consiste en la transferencia conforme a la disponibilidad presupuestaria del 100 </w:t>
      </w:r>
      <w:r w:rsidR="009B05D3" w:rsidRPr="00F24A51">
        <w:rPr>
          <w:rFonts w:ascii="Times New Roman" w:hAnsi="Times New Roman" w:cs="Times New Roman"/>
          <w:bCs/>
          <w:color w:val="000000"/>
          <w:sz w:val="24"/>
          <w:szCs w:val="24"/>
        </w:rPr>
        <w:t>%</w:t>
      </w:r>
      <w:r w:rsidRPr="00F24A51">
        <w:rPr>
          <w:rFonts w:ascii="Times New Roman" w:hAnsi="Times New Roman" w:cs="Times New Roman"/>
          <w:bCs/>
          <w:color w:val="000000"/>
          <w:sz w:val="24"/>
          <w:szCs w:val="24"/>
        </w:rPr>
        <w:t xml:space="preserve"> de recursos presupuestados a la SES y asignados a las IPES para realizar actividades académicas, de vinculación, infraestructura, mobiliario y equipamiento para personas con discapacidad.</w:t>
      </w:r>
    </w:p>
    <w:p w:rsidR="0068782F" w:rsidRDefault="0068782F" w:rsidP="00F24A51">
      <w:pPr>
        <w:spacing w:line="360" w:lineRule="auto"/>
        <w:jc w:val="both"/>
        <w:rPr>
          <w:rFonts w:ascii="Times New Roman" w:hAnsi="Times New Roman" w:cs="Times New Roman"/>
          <w:b/>
          <w:sz w:val="24"/>
          <w:szCs w:val="24"/>
        </w:rPr>
      </w:pPr>
    </w:p>
    <w:p w:rsidR="00BB79E1" w:rsidRDefault="00BB79E1" w:rsidP="00F24A51">
      <w:pPr>
        <w:spacing w:line="360" w:lineRule="auto"/>
        <w:jc w:val="both"/>
        <w:rPr>
          <w:rFonts w:ascii="Times New Roman" w:hAnsi="Times New Roman" w:cs="Times New Roman"/>
          <w:b/>
          <w:sz w:val="24"/>
          <w:szCs w:val="24"/>
        </w:rPr>
      </w:pPr>
    </w:p>
    <w:p w:rsidR="00BB79E1" w:rsidRDefault="00BB79E1" w:rsidP="00F24A51">
      <w:pPr>
        <w:spacing w:line="360" w:lineRule="auto"/>
        <w:jc w:val="both"/>
        <w:rPr>
          <w:rFonts w:ascii="Times New Roman" w:hAnsi="Times New Roman" w:cs="Times New Roman"/>
          <w:b/>
          <w:sz w:val="24"/>
          <w:szCs w:val="24"/>
        </w:rPr>
      </w:pPr>
    </w:p>
    <w:p w:rsidR="00BB79E1" w:rsidRDefault="00BB79E1" w:rsidP="00F24A51">
      <w:pPr>
        <w:spacing w:line="360" w:lineRule="auto"/>
        <w:jc w:val="both"/>
        <w:rPr>
          <w:rFonts w:ascii="Times New Roman" w:hAnsi="Times New Roman" w:cs="Times New Roman"/>
          <w:b/>
          <w:sz w:val="24"/>
          <w:szCs w:val="24"/>
        </w:rPr>
      </w:pPr>
    </w:p>
    <w:p w:rsidR="00BB79E1" w:rsidRDefault="00BB79E1" w:rsidP="00F24A51">
      <w:pPr>
        <w:spacing w:line="360" w:lineRule="auto"/>
        <w:jc w:val="both"/>
        <w:rPr>
          <w:rFonts w:ascii="Times New Roman" w:hAnsi="Times New Roman" w:cs="Times New Roman"/>
          <w:b/>
          <w:sz w:val="24"/>
          <w:szCs w:val="24"/>
        </w:rPr>
      </w:pPr>
    </w:p>
    <w:p w:rsidR="00BB79E1" w:rsidRDefault="00BB79E1" w:rsidP="00F24A51">
      <w:pPr>
        <w:spacing w:line="360" w:lineRule="auto"/>
        <w:jc w:val="both"/>
        <w:rPr>
          <w:rFonts w:ascii="Times New Roman" w:hAnsi="Times New Roman" w:cs="Times New Roman"/>
          <w:b/>
          <w:sz w:val="24"/>
          <w:szCs w:val="24"/>
        </w:rPr>
      </w:pPr>
    </w:p>
    <w:p w:rsidR="00BB79E1" w:rsidRPr="00F24A51" w:rsidRDefault="00BB79E1" w:rsidP="00F24A51">
      <w:pPr>
        <w:spacing w:line="360" w:lineRule="auto"/>
        <w:jc w:val="both"/>
        <w:rPr>
          <w:rFonts w:ascii="Times New Roman" w:hAnsi="Times New Roman" w:cs="Times New Roman"/>
          <w:b/>
          <w:sz w:val="24"/>
          <w:szCs w:val="24"/>
        </w:rPr>
      </w:pPr>
    </w:p>
    <w:p w:rsidR="00F50403" w:rsidRPr="00F24A51" w:rsidRDefault="00CE007D" w:rsidP="00F24A51">
      <w:pPr>
        <w:spacing w:line="360" w:lineRule="auto"/>
        <w:jc w:val="both"/>
        <w:rPr>
          <w:rFonts w:ascii="Times New Roman" w:hAnsi="Times New Roman" w:cs="Times New Roman"/>
          <w:b/>
          <w:sz w:val="24"/>
          <w:szCs w:val="24"/>
        </w:rPr>
      </w:pPr>
      <w:r w:rsidRPr="00F24A51">
        <w:rPr>
          <w:rFonts w:ascii="Times New Roman" w:hAnsi="Times New Roman" w:cs="Times New Roman"/>
          <w:b/>
          <w:sz w:val="24"/>
          <w:szCs w:val="24"/>
        </w:rPr>
        <w:lastRenderedPageBreak/>
        <w:t>CONCLUSI</w:t>
      </w:r>
      <w:r w:rsidR="00F24A51">
        <w:rPr>
          <w:rFonts w:ascii="Times New Roman" w:hAnsi="Times New Roman" w:cs="Times New Roman"/>
          <w:b/>
          <w:sz w:val="24"/>
          <w:szCs w:val="24"/>
        </w:rPr>
        <w:t>ÓN</w:t>
      </w:r>
    </w:p>
    <w:p w:rsidR="001314F8" w:rsidRPr="00F24A51" w:rsidRDefault="001314F8"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Un</w:t>
      </w:r>
      <w:r w:rsidR="005F2FCC" w:rsidRPr="00F24A51">
        <w:rPr>
          <w:rFonts w:ascii="Times New Roman" w:hAnsi="Times New Roman" w:cs="Times New Roman"/>
          <w:sz w:val="24"/>
          <w:szCs w:val="24"/>
        </w:rPr>
        <w:t>a</w:t>
      </w:r>
      <w:r w:rsidRPr="00F24A51">
        <w:rPr>
          <w:rFonts w:ascii="Times New Roman" w:hAnsi="Times New Roman" w:cs="Times New Roman"/>
          <w:sz w:val="24"/>
          <w:szCs w:val="24"/>
        </w:rPr>
        <w:t xml:space="preserve"> de las críticas mejor fundamentadas al sistema de organización política, económica y social predominante (democracias de libre mercado), es la polaridad social en el tema de la igualdad de oportunidades y de la distribución de los recursos</w:t>
      </w:r>
      <w:r w:rsidR="005F2FCC" w:rsidRPr="00F24A51">
        <w:rPr>
          <w:rFonts w:ascii="Times New Roman" w:hAnsi="Times New Roman" w:cs="Times New Roman"/>
          <w:sz w:val="24"/>
          <w:szCs w:val="24"/>
        </w:rPr>
        <w:t>. E</w:t>
      </w:r>
      <w:r w:rsidRPr="00F24A51">
        <w:rPr>
          <w:rFonts w:ascii="Times New Roman" w:hAnsi="Times New Roman" w:cs="Times New Roman"/>
          <w:sz w:val="24"/>
          <w:szCs w:val="24"/>
        </w:rPr>
        <w:t xml:space="preserve">sta polaridad tiende a acentuarse en los países más pobres y menos desarrollados. </w:t>
      </w:r>
    </w:p>
    <w:p w:rsidR="00F8300D" w:rsidRPr="00F24A51" w:rsidRDefault="001314F8"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La </w:t>
      </w:r>
      <w:r w:rsidR="00F639D6" w:rsidRPr="00F24A51">
        <w:rPr>
          <w:rFonts w:ascii="Times New Roman" w:hAnsi="Times New Roman" w:cs="Times New Roman"/>
          <w:sz w:val="24"/>
          <w:szCs w:val="24"/>
        </w:rPr>
        <w:t>e</w:t>
      </w:r>
      <w:r w:rsidRPr="00F24A51">
        <w:rPr>
          <w:rFonts w:ascii="Times New Roman" w:hAnsi="Times New Roman" w:cs="Times New Roman"/>
          <w:sz w:val="24"/>
          <w:szCs w:val="24"/>
        </w:rPr>
        <w:t xml:space="preserve">ducación es uno de los elementos de los sistemas de organización social que puede contribuir a mejorar la igualdad de oportunidades que </w:t>
      </w:r>
      <w:r w:rsidR="000C4FC4" w:rsidRPr="00F24A51">
        <w:rPr>
          <w:rFonts w:ascii="Times New Roman" w:hAnsi="Times New Roman" w:cs="Times New Roman"/>
          <w:sz w:val="24"/>
          <w:szCs w:val="24"/>
        </w:rPr>
        <w:t xml:space="preserve">permitan </w:t>
      </w:r>
      <w:r w:rsidRPr="00F24A51">
        <w:rPr>
          <w:rFonts w:ascii="Times New Roman" w:hAnsi="Times New Roman" w:cs="Times New Roman"/>
          <w:sz w:val="24"/>
          <w:szCs w:val="24"/>
        </w:rPr>
        <w:t xml:space="preserve">a </w:t>
      </w:r>
      <w:r w:rsidR="000C4FC4" w:rsidRPr="00F24A51">
        <w:rPr>
          <w:rFonts w:ascii="Times New Roman" w:hAnsi="Times New Roman" w:cs="Times New Roman"/>
          <w:sz w:val="24"/>
          <w:szCs w:val="24"/>
        </w:rPr>
        <w:t xml:space="preserve">los sectores más vulnerables y marginados de </w:t>
      </w:r>
      <w:r w:rsidR="009970F0" w:rsidRPr="00F24A51">
        <w:rPr>
          <w:rFonts w:ascii="Times New Roman" w:hAnsi="Times New Roman" w:cs="Times New Roman"/>
          <w:sz w:val="24"/>
          <w:szCs w:val="24"/>
        </w:rPr>
        <w:t xml:space="preserve">la </w:t>
      </w:r>
      <w:r w:rsidR="000C4FC4" w:rsidRPr="00F24A51">
        <w:rPr>
          <w:rFonts w:ascii="Times New Roman" w:hAnsi="Times New Roman" w:cs="Times New Roman"/>
          <w:sz w:val="24"/>
          <w:szCs w:val="24"/>
        </w:rPr>
        <w:t>población</w:t>
      </w:r>
      <w:r w:rsidR="009970F0" w:rsidRPr="00F24A51">
        <w:rPr>
          <w:rFonts w:ascii="Times New Roman" w:hAnsi="Times New Roman" w:cs="Times New Roman"/>
          <w:sz w:val="24"/>
          <w:szCs w:val="24"/>
        </w:rPr>
        <w:t xml:space="preserve"> acceder a mejores opciones de vida</w:t>
      </w:r>
      <w:r w:rsidR="000C4FC4" w:rsidRPr="00F24A51">
        <w:rPr>
          <w:rFonts w:ascii="Times New Roman" w:hAnsi="Times New Roman" w:cs="Times New Roman"/>
          <w:sz w:val="24"/>
          <w:szCs w:val="24"/>
        </w:rPr>
        <w:t>, y disminuir la desigualdad en la distribución de los recursos</w:t>
      </w:r>
      <w:r w:rsidR="00254D95" w:rsidRPr="00F24A51">
        <w:rPr>
          <w:rFonts w:ascii="Times New Roman" w:hAnsi="Times New Roman" w:cs="Times New Roman"/>
          <w:sz w:val="24"/>
          <w:szCs w:val="24"/>
        </w:rPr>
        <w:t xml:space="preserve"> (es </w:t>
      </w:r>
      <w:r w:rsidR="00F8300D" w:rsidRPr="00F24A51">
        <w:rPr>
          <w:rFonts w:ascii="Times New Roman" w:hAnsi="Times New Roman" w:cs="Times New Roman"/>
          <w:sz w:val="24"/>
          <w:szCs w:val="24"/>
        </w:rPr>
        <w:t xml:space="preserve">decir, la </w:t>
      </w:r>
      <w:r w:rsidR="00F639D6" w:rsidRPr="00F24A51">
        <w:rPr>
          <w:rFonts w:ascii="Times New Roman" w:hAnsi="Times New Roman" w:cs="Times New Roman"/>
          <w:sz w:val="24"/>
          <w:szCs w:val="24"/>
        </w:rPr>
        <w:t>e</w:t>
      </w:r>
      <w:r w:rsidR="00F8300D" w:rsidRPr="00F24A51">
        <w:rPr>
          <w:rFonts w:ascii="Times New Roman" w:hAnsi="Times New Roman" w:cs="Times New Roman"/>
          <w:sz w:val="24"/>
          <w:szCs w:val="24"/>
        </w:rPr>
        <w:t>ducación “puede y debe” ser el medio para</w:t>
      </w:r>
      <w:r w:rsidR="00254D95" w:rsidRPr="00F24A51">
        <w:rPr>
          <w:rFonts w:ascii="Times New Roman" w:hAnsi="Times New Roman" w:cs="Times New Roman"/>
          <w:sz w:val="24"/>
          <w:szCs w:val="24"/>
        </w:rPr>
        <w:t xml:space="preserve"> </w:t>
      </w:r>
      <w:r w:rsidR="00F8300D" w:rsidRPr="00F24A51">
        <w:rPr>
          <w:rFonts w:ascii="Times New Roman" w:hAnsi="Times New Roman" w:cs="Times New Roman"/>
          <w:sz w:val="24"/>
          <w:szCs w:val="24"/>
        </w:rPr>
        <w:t xml:space="preserve">brindar </w:t>
      </w:r>
      <w:r w:rsidR="00254D95" w:rsidRPr="00F24A51">
        <w:rPr>
          <w:rFonts w:ascii="Times New Roman" w:hAnsi="Times New Roman" w:cs="Times New Roman"/>
          <w:sz w:val="24"/>
          <w:szCs w:val="24"/>
        </w:rPr>
        <w:t>justicia social</w:t>
      </w:r>
      <w:r w:rsidR="00F8300D" w:rsidRPr="00F24A51">
        <w:rPr>
          <w:rFonts w:ascii="Times New Roman" w:hAnsi="Times New Roman" w:cs="Times New Roman"/>
          <w:sz w:val="24"/>
          <w:szCs w:val="24"/>
        </w:rPr>
        <w:t xml:space="preserve"> en un sistema de libertades q</w:t>
      </w:r>
      <w:r w:rsidR="0083203C" w:rsidRPr="00F24A51">
        <w:rPr>
          <w:rFonts w:ascii="Times New Roman" w:hAnsi="Times New Roman" w:cs="Times New Roman"/>
          <w:sz w:val="24"/>
          <w:szCs w:val="24"/>
        </w:rPr>
        <w:t>ue naturalmente genera desigual</w:t>
      </w:r>
      <w:r w:rsidR="00F8300D" w:rsidRPr="00F24A51">
        <w:rPr>
          <w:rFonts w:ascii="Times New Roman" w:hAnsi="Times New Roman" w:cs="Times New Roman"/>
          <w:sz w:val="24"/>
          <w:szCs w:val="24"/>
        </w:rPr>
        <w:t>dades)</w:t>
      </w:r>
      <w:r w:rsidR="000C4FC4" w:rsidRPr="00F24A51">
        <w:rPr>
          <w:rFonts w:ascii="Times New Roman" w:hAnsi="Times New Roman" w:cs="Times New Roman"/>
          <w:sz w:val="24"/>
          <w:szCs w:val="24"/>
        </w:rPr>
        <w:t>. Sin embargo</w:t>
      </w:r>
      <w:r w:rsidR="00F639D6" w:rsidRPr="00F24A51">
        <w:rPr>
          <w:rFonts w:ascii="Times New Roman" w:hAnsi="Times New Roman" w:cs="Times New Roman"/>
          <w:sz w:val="24"/>
          <w:szCs w:val="24"/>
        </w:rPr>
        <w:t>,</w:t>
      </w:r>
      <w:r w:rsidR="000C4FC4" w:rsidRPr="00F24A51">
        <w:rPr>
          <w:rFonts w:ascii="Times New Roman" w:hAnsi="Times New Roman" w:cs="Times New Roman"/>
          <w:sz w:val="24"/>
          <w:szCs w:val="24"/>
        </w:rPr>
        <w:t xml:space="preserve"> </w:t>
      </w:r>
      <w:r w:rsidR="00F8300D" w:rsidRPr="00F24A51">
        <w:rPr>
          <w:rFonts w:ascii="Times New Roman" w:hAnsi="Times New Roman" w:cs="Times New Roman"/>
          <w:sz w:val="24"/>
          <w:szCs w:val="24"/>
        </w:rPr>
        <w:t>la interrogante que falta por contestar es: ¿Qu</w:t>
      </w:r>
      <w:r w:rsidR="00F639D6" w:rsidRPr="00F24A51">
        <w:rPr>
          <w:rFonts w:ascii="Times New Roman" w:hAnsi="Times New Roman" w:cs="Times New Roman"/>
          <w:sz w:val="24"/>
          <w:szCs w:val="24"/>
        </w:rPr>
        <w:t>é</w:t>
      </w:r>
      <w:r w:rsidR="00F8300D" w:rsidRPr="00F24A51">
        <w:rPr>
          <w:rFonts w:ascii="Times New Roman" w:hAnsi="Times New Roman" w:cs="Times New Roman"/>
          <w:sz w:val="24"/>
          <w:szCs w:val="24"/>
        </w:rPr>
        <w:t xml:space="preserve"> estructura y funciones debe poseer el sistema educativo para contribuir a mejorar la igualdad de oportunidades y generar una distribución de los recursos más equitativa entre los diferentes grupos de población en un país?  </w:t>
      </w:r>
    </w:p>
    <w:p w:rsidR="00F8300D" w:rsidRPr="00F24A51" w:rsidRDefault="00F8300D"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Con una reflexión a priori, </w:t>
      </w:r>
      <w:r w:rsidR="00FC796E" w:rsidRPr="00F24A51">
        <w:rPr>
          <w:rFonts w:ascii="Times New Roman" w:hAnsi="Times New Roman" w:cs="Times New Roman"/>
          <w:sz w:val="24"/>
          <w:szCs w:val="24"/>
        </w:rPr>
        <w:t xml:space="preserve">y </w:t>
      </w:r>
      <w:r w:rsidR="008C745B" w:rsidRPr="00F24A51">
        <w:rPr>
          <w:rFonts w:ascii="Times New Roman" w:hAnsi="Times New Roman" w:cs="Times New Roman"/>
          <w:sz w:val="24"/>
          <w:szCs w:val="24"/>
        </w:rPr>
        <w:t>desde</w:t>
      </w:r>
      <w:r w:rsidR="00FC796E" w:rsidRPr="00F24A51">
        <w:rPr>
          <w:rFonts w:ascii="Times New Roman" w:hAnsi="Times New Roman" w:cs="Times New Roman"/>
          <w:sz w:val="24"/>
          <w:szCs w:val="24"/>
        </w:rPr>
        <w:t xml:space="preserve"> un marco de referencia orientado hacia la calidad educativa, sustentado en un análisis crítico del qué y para qué de la formación para configurar las formas y los contenidos educativos, </w:t>
      </w:r>
      <w:r w:rsidRPr="00F24A51">
        <w:rPr>
          <w:rFonts w:ascii="Times New Roman" w:hAnsi="Times New Roman" w:cs="Times New Roman"/>
          <w:sz w:val="24"/>
          <w:szCs w:val="24"/>
        </w:rPr>
        <w:t>se proponen fundamentalmente tres acciones:</w:t>
      </w:r>
    </w:p>
    <w:p w:rsidR="00F8300D" w:rsidRPr="00F24A51" w:rsidRDefault="00F8300D" w:rsidP="00F24A51">
      <w:pPr>
        <w:pStyle w:val="Prrafodelista"/>
        <w:numPr>
          <w:ilvl w:val="0"/>
          <w:numId w:val="2"/>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Caracterizar los diferentes grupos de población, principalmente los marginados</w:t>
      </w:r>
      <w:r w:rsidR="00686A85" w:rsidRPr="00F24A51">
        <w:rPr>
          <w:rFonts w:ascii="Times New Roman" w:hAnsi="Times New Roman" w:cs="Times New Roman"/>
          <w:sz w:val="24"/>
          <w:szCs w:val="24"/>
        </w:rPr>
        <w:t xml:space="preserve"> </w:t>
      </w:r>
      <w:r w:rsidRPr="00F24A51">
        <w:rPr>
          <w:rFonts w:ascii="Times New Roman" w:hAnsi="Times New Roman" w:cs="Times New Roman"/>
          <w:sz w:val="24"/>
          <w:szCs w:val="24"/>
        </w:rPr>
        <w:t>que presentan mayor rezago en acceso educativo y éxito académico.</w:t>
      </w:r>
    </w:p>
    <w:p w:rsidR="00F8300D" w:rsidRPr="00F24A51" w:rsidRDefault="00F8300D" w:rsidP="00F24A51">
      <w:pPr>
        <w:pStyle w:val="Prrafodelista"/>
        <w:numPr>
          <w:ilvl w:val="0"/>
          <w:numId w:val="2"/>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Identificar mediante </w:t>
      </w:r>
      <w:r w:rsidR="00686A85" w:rsidRPr="00F24A51">
        <w:rPr>
          <w:rFonts w:ascii="Times New Roman" w:hAnsi="Times New Roman" w:cs="Times New Roman"/>
          <w:sz w:val="24"/>
          <w:szCs w:val="24"/>
        </w:rPr>
        <w:t xml:space="preserve">sólidos </w:t>
      </w:r>
      <w:r w:rsidRPr="00F24A51">
        <w:rPr>
          <w:rFonts w:ascii="Times New Roman" w:hAnsi="Times New Roman" w:cs="Times New Roman"/>
          <w:sz w:val="24"/>
          <w:szCs w:val="24"/>
        </w:rPr>
        <w:t>estudios científicos</w:t>
      </w:r>
      <w:r w:rsidR="00FC796E"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los factores </w:t>
      </w:r>
      <w:r w:rsidR="00FC796E" w:rsidRPr="00F24A51">
        <w:rPr>
          <w:rFonts w:ascii="Times New Roman" w:hAnsi="Times New Roman" w:cs="Times New Roman"/>
          <w:sz w:val="24"/>
          <w:szCs w:val="24"/>
        </w:rPr>
        <w:t xml:space="preserve">escolares y extraescolares </w:t>
      </w:r>
      <w:r w:rsidRPr="00F24A51">
        <w:rPr>
          <w:rFonts w:ascii="Times New Roman" w:hAnsi="Times New Roman" w:cs="Times New Roman"/>
          <w:sz w:val="24"/>
          <w:szCs w:val="24"/>
        </w:rPr>
        <w:t>que inciden en el éxito académico</w:t>
      </w:r>
      <w:r w:rsidR="00FC796E" w:rsidRPr="00F24A51">
        <w:rPr>
          <w:rFonts w:ascii="Times New Roman" w:hAnsi="Times New Roman" w:cs="Times New Roman"/>
          <w:sz w:val="24"/>
          <w:szCs w:val="24"/>
        </w:rPr>
        <w:t>, y su grado de influencia.</w:t>
      </w:r>
    </w:p>
    <w:p w:rsidR="00FC796E" w:rsidRPr="00F24A51" w:rsidRDefault="00FC796E" w:rsidP="00F24A51">
      <w:pPr>
        <w:pStyle w:val="Prrafodelista"/>
        <w:numPr>
          <w:ilvl w:val="0"/>
          <w:numId w:val="2"/>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Y por último</w:t>
      </w:r>
      <w:r w:rsidR="00F639D6" w:rsidRPr="00F24A51">
        <w:rPr>
          <w:rFonts w:ascii="Times New Roman" w:hAnsi="Times New Roman" w:cs="Times New Roman"/>
          <w:sz w:val="24"/>
          <w:szCs w:val="24"/>
        </w:rPr>
        <w:t>,</w:t>
      </w:r>
      <w:r w:rsidRPr="00F24A51">
        <w:rPr>
          <w:rFonts w:ascii="Times New Roman" w:hAnsi="Times New Roman" w:cs="Times New Roman"/>
          <w:sz w:val="24"/>
          <w:szCs w:val="24"/>
        </w:rPr>
        <w:t xml:space="preserve"> diseñar estrategias dirigidas a las necesidades de los diferentes grupos de población de acuerdo a sus características particulares </w:t>
      </w:r>
      <w:r w:rsidR="00686A85" w:rsidRPr="00F24A51">
        <w:rPr>
          <w:rFonts w:ascii="Times New Roman" w:hAnsi="Times New Roman" w:cs="Times New Roman"/>
          <w:sz w:val="24"/>
          <w:szCs w:val="24"/>
        </w:rPr>
        <w:t>y los</w:t>
      </w:r>
      <w:r w:rsidRPr="00F24A51">
        <w:rPr>
          <w:rFonts w:ascii="Times New Roman" w:hAnsi="Times New Roman" w:cs="Times New Roman"/>
          <w:sz w:val="24"/>
          <w:szCs w:val="24"/>
        </w:rPr>
        <w:t xml:space="preserve"> factores qu</w:t>
      </w:r>
      <w:r w:rsidR="0083203C" w:rsidRPr="00F24A51">
        <w:rPr>
          <w:rFonts w:ascii="Times New Roman" w:hAnsi="Times New Roman" w:cs="Times New Roman"/>
          <w:sz w:val="24"/>
          <w:szCs w:val="24"/>
        </w:rPr>
        <w:t>e inciden en el éxito académico.</w:t>
      </w:r>
    </w:p>
    <w:p w:rsidR="00FC796E" w:rsidRPr="00F24A51" w:rsidRDefault="00FC796E" w:rsidP="00F24A51">
      <w:p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Por último, haciendo un análisis de los cinco programas de gobierno enfocados a mejorar la equidad en la educación se pueden emitir las siguientes conclusiones.</w:t>
      </w:r>
    </w:p>
    <w:p w:rsidR="00CE007D" w:rsidRPr="00F24A51" w:rsidRDefault="00FC796E" w:rsidP="00F24A51">
      <w:pPr>
        <w:pStyle w:val="Prrafodelista"/>
        <w:numPr>
          <w:ilvl w:val="0"/>
          <w:numId w:val="3"/>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Tres programas tienen por objetivo mejorar las condiciones de infraestructura y </w:t>
      </w:r>
      <w:r w:rsidR="00E913F2" w:rsidRPr="00F24A51">
        <w:rPr>
          <w:rFonts w:ascii="Times New Roman" w:hAnsi="Times New Roman" w:cs="Times New Roman"/>
          <w:sz w:val="24"/>
          <w:szCs w:val="24"/>
        </w:rPr>
        <w:t>están</w:t>
      </w:r>
      <w:r w:rsidRPr="00F24A51">
        <w:rPr>
          <w:rFonts w:ascii="Times New Roman" w:hAnsi="Times New Roman" w:cs="Times New Roman"/>
          <w:sz w:val="24"/>
          <w:szCs w:val="24"/>
        </w:rPr>
        <w:t xml:space="preserve"> dirigidos</w:t>
      </w:r>
      <w:r w:rsidR="00E913F2" w:rsidRPr="00F24A51">
        <w:rPr>
          <w:rFonts w:ascii="Times New Roman" w:hAnsi="Times New Roman" w:cs="Times New Roman"/>
          <w:sz w:val="24"/>
          <w:szCs w:val="24"/>
        </w:rPr>
        <w:t xml:space="preserve"> </w:t>
      </w:r>
      <w:r w:rsidRPr="00F24A51">
        <w:rPr>
          <w:rFonts w:ascii="Times New Roman" w:hAnsi="Times New Roman" w:cs="Times New Roman"/>
          <w:sz w:val="24"/>
          <w:szCs w:val="24"/>
        </w:rPr>
        <w:t xml:space="preserve">a los grupos más marginados de </w:t>
      </w:r>
      <w:r w:rsidR="00E913F2" w:rsidRPr="00F24A51">
        <w:rPr>
          <w:rFonts w:ascii="Times New Roman" w:hAnsi="Times New Roman" w:cs="Times New Roman"/>
          <w:sz w:val="24"/>
          <w:szCs w:val="24"/>
        </w:rPr>
        <w:t xml:space="preserve">la </w:t>
      </w:r>
      <w:r w:rsidRPr="00F24A51">
        <w:rPr>
          <w:rFonts w:ascii="Times New Roman" w:hAnsi="Times New Roman" w:cs="Times New Roman"/>
          <w:sz w:val="24"/>
          <w:szCs w:val="24"/>
        </w:rPr>
        <w:t xml:space="preserve">población, favoreciendo </w:t>
      </w:r>
      <w:r w:rsidR="00686A85" w:rsidRPr="00F24A51">
        <w:rPr>
          <w:rFonts w:ascii="Times New Roman" w:hAnsi="Times New Roman" w:cs="Times New Roman"/>
          <w:sz w:val="24"/>
          <w:szCs w:val="24"/>
        </w:rPr>
        <w:t xml:space="preserve">así </w:t>
      </w:r>
      <w:r w:rsidRPr="00F24A51">
        <w:rPr>
          <w:rFonts w:ascii="Times New Roman" w:hAnsi="Times New Roman" w:cs="Times New Roman"/>
          <w:sz w:val="24"/>
          <w:szCs w:val="24"/>
        </w:rPr>
        <w:t xml:space="preserve">la equidad entre los grupos </w:t>
      </w:r>
      <w:r w:rsidR="00123016" w:rsidRPr="00F24A51">
        <w:rPr>
          <w:rFonts w:ascii="Times New Roman" w:hAnsi="Times New Roman" w:cs="Times New Roman"/>
          <w:sz w:val="24"/>
          <w:szCs w:val="24"/>
        </w:rPr>
        <w:t xml:space="preserve">más </w:t>
      </w:r>
      <w:r w:rsidRPr="00F24A51">
        <w:rPr>
          <w:rFonts w:ascii="Times New Roman" w:hAnsi="Times New Roman" w:cs="Times New Roman"/>
          <w:sz w:val="24"/>
          <w:szCs w:val="24"/>
        </w:rPr>
        <w:t>vulnerables</w:t>
      </w:r>
      <w:r w:rsidR="00686A85" w:rsidRPr="00F24A51">
        <w:rPr>
          <w:rFonts w:ascii="Times New Roman" w:hAnsi="Times New Roman" w:cs="Times New Roman"/>
          <w:sz w:val="24"/>
          <w:szCs w:val="24"/>
        </w:rPr>
        <w:t>. E</w:t>
      </w:r>
      <w:r w:rsidRPr="00F24A51">
        <w:rPr>
          <w:rFonts w:ascii="Times New Roman" w:hAnsi="Times New Roman" w:cs="Times New Roman"/>
          <w:sz w:val="24"/>
          <w:szCs w:val="24"/>
        </w:rPr>
        <w:t xml:space="preserve">stos programas son: el programa de escuelas dignas, el </w:t>
      </w:r>
      <w:r w:rsidRPr="00F24A51">
        <w:rPr>
          <w:rFonts w:ascii="Times New Roman" w:hAnsi="Times New Roman" w:cs="Times New Roman"/>
          <w:sz w:val="24"/>
          <w:szCs w:val="24"/>
        </w:rPr>
        <w:lastRenderedPageBreak/>
        <w:t xml:space="preserve">programa de escuelas de calidad para abatir el rezago educativo, y el programa de </w:t>
      </w:r>
      <w:r w:rsidR="00123016" w:rsidRPr="00F24A51">
        <w:rPr>
          <w:rFonts w:ascii="Times New Roman" w:hAnsi="Times New Roman" w:cs="Times New Roman"/>
          <w:sz w:val="24"/>
          <w:szCs w:val="24"/>
        </w:rPr>
        <w:t>inclusión y equidad educativa.</w:t>
      </w:r>
    </w:p>
    <w:p w:rsidR="00123016" w:rsidRPr="00F24A51" w:rsidRDefault="00123016" w:rsidP="00F24A51">
      <w:pPr>
        <w:pStyle w:val="Prrafodelista"/>
        <w:numPr>
          <w:ilvl w:val="0"/>
          <w:numId w:val="3"/>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El programa de inclusión y alfabetización digital está dirigido únicamente a niños que estudian en escuelas públicas del Distrito Federal, no se discrimina entre grupos de población marginados y no marginados, y por la zona en que se lleva a cabo el programa tomando como base el contexto y la situación educativa diferenciada entre esta zona urbana y las poblaciones rurales, contribuye poco a favorecer a los grupos que más requieren apoyos para mejorar la igualdad y la equidad educativa.</w:t>
      </w:r>
    </w:p>
    <w:p w:rsidR="00B5254E" w:rsidRPr="00F24A51" w:rsidRDefault="00123016" w:rsidP="00F24A51">
      <w:pPr>
        <w:pStyle w:val="Prrafodelista"/>
        <w:numPr>
          <w:ilvl w:val="0"/>
          <w:numId w:val="3"/>
        </w:numPr>
        <w:spacing w:line="360" w:lineRule="auto"/>
        <w:jc w:val="both"/>
        <w:rPr>
          <w:rFonts w:ascii="Times New Roman" w:hAnsi="Times New Roman" w:cs="Times New Roman"/>
          <w:sz w:val="24"/>
          <w:szCs w:val="24"/>
        </w:rPr>
      </w:pPr>
      <w:r w:rsidRPr="00F24A51">
        <w:rPr>
          <w:rFonts w:ascii="Times New Roman" w:hAnsi="Times New Roman" w:cs="Times New Roman"/>
          <w:sz w:val="24"/>
          <w:szCs w:val="24"/>
        </w:rPr>
        <w:t xml:space="preserve">El programa de </w:t>
      </w:r>
      <w:r w:rsidR="00E913F2" w:rsidRPr="00F24A51">
        <w:rPr>
          <w:rFonts w:ascii="Times New Roman" w:hAnsi="Times New Roman" w:cs="Times New Roman"/>
          <w:sz w:val="24"/>
          <w:szCs w:val="24"/>
        </w:rPr>
        <w:t>e</w:t>
      </w:r>
      <w:r w:rsidRPr="00F24A51">
        <w:rPr>
          <w:rFonts w:ascii="Times New Roman" w:hAnsi="Times New Roman" w:cs="Times New Roman"/>
          <w:sz w:val="24"/>
          <w:szCs w:val="24"/>
        </w:rPr>
        <w:t>scuelas de tiempo completo es el que más se ajusta a una propuesta específica de acuerdo a las necesidades de los grupos de población hacia los que va dirigido</w:t>
      </w:r>
      <w:r w:rsidR="0083203C" w:rsidRPr="00F24A51">
        <w:rPr>
          <w:rFonts w:ascii="Times New Roman" w:hAnsi="Times New Roman" w:cs="Times New Roman"/>
          <w:sz w:val="24"/>
          <w:szCs w:val="24"/>
        </w:rPr>
        <w:t>, y es probablemente el que pued</w:t>
      </w:r>
      <w:r w:rsidR="00E913F2" w:rsidRPr="00F24A51">
        <w:rPr>
          <w:rFonts w:ascii="Times New Roman" w:hAnsi="Times New Roman" w:cs="Times New Roman"/>
          <w:sz w:val="24"/>
          <w:szCs w:val="24"/>
        </w:rPr>
        <w:t>e</w:t>
      </w:r>
      <w:r w:rsidR="0083203C" w:rsidRPr="00F24A51">
        <w:rPr>
          <w:rFonts w:ascii="Times New Roman" w:hAnsi="Times New Roman" w:cs="Times New Roman"/>
          <w:sz w:val="24"/>
          <w:szCs w:val="24"/>
        </w:rPr>
        <w:t xml:space="preserve"> llegar a tener un mayor impacto para mejorar la equidad educativa </w:t>
      </w:r>
      <w:r w:rsidR="00E913F2" w:rsidRPr="00F24A51">
        <w:rPr>
          <w:rFonts w:ascii="Times New Roman" w:hAnsi="Times New Roman" w:cs="Times New Roman"/>
          <w:sz w:val="24"/>
          <w:szCs w:val="24"/>
        </w:rPr>
        <w:t>ya que</w:t>
      </w:r>
      <w:r w:rsidR="0083203C" w:rsidRPr="00F24A51">
        <w:rPr>
          <w:rFonts w:ascii="Times New Roman" w:hAnsi="Times New Roman" w:cs="Times New Roman"/>
          <w:sz w:val="24"/>
          <w:szCs w:val="24"/>
        </w:rPr>
        <w:t xml:space="preserve"> ofrece una formación diferenciada (horario extendido) para los grupos más vulnerables y marginados de </w:t>
      </w:r>
      <w:r w:rsidR="00873584" w:rsidRPr="00F24A51">
        <w:rPr>
          <w:rFonts w:ascii="Times New Roman" w:hAnsi="Times New Roman" w:cs="Times New Roman"/>
          <w:sz w:val="24"/>
          <w:szCs w:val="24"/>
        </w:rPr>
        <w:t xml:space="preserve">la </w:t>
      </w:r>
      <w:r w:rsidR="0083203C" w:rsidRPr="00F24A51">
        <w:rPr>
          <w:rFonts w:ascii="Times New Roman" w:hAnsi="Times New Roman" w:cs="Times New Roman"/>
          <w:sz w:val="24"/>
          <w:szCs w:val="24"/>
        </w:rPr>
        <w:t>población.</w:t>
      </w:r>
    </w:p>
    <w:p w:rsidR="0083203C" w:rsidRPr="00914C18" w:rsidRDefault="00B5254E" w:rsidP="00F24A51">
      <w:pPr>
        <w:pStyle w:val="Prrafodelista"/>
        <w:numPr>
          <w:ilvl w:val="0"/>
          <w:numId w:val="3"/>
        </w:numPr>
        <w:spacing w:line="360" w:lineRule="auto"/>
        <w:jc w:val="both"/>
        <w:rPr>
          <w:rFonts w:ascii="Arial" w:hAnsi="Arial" w:cs="Arial"/>
          <w:sz w:val="24"/>
          <w:szCs w:val="24"/>
        </w:rPr>
      </w:pPr>
      <w:r w:rsidRPr="00F24A51">
        <w:rPr>
          <w:rFonts w:ascii="Times New Roman" w:hAnsi="Times New Roman" w:cs="Times New Roman"/>
          <w:sz w:val="24"/>
          <w:szCs w:val="24"/>
        </w:rPr>
        <w:t>Los programas enfocados a proporcionar infraestructura cumplen una función de equidad</w:t>
      </w:r>
      <w:r w:rsidR="00914C18" w:rsidRPr="00F24A51">
        <w:rPr>
          <w:rFonts w:ascii="Times New Roman" w:hAnsi="Times New Roman" w:cs="Times New Roman"/>
          <w:sz w:val="24"/>
          <w:szCs w:val="24"/>
        </w:rPr>
        <w:t xml:space="preserve"> muy básica y necesaria; sin embargo, </w:t>
      </w:r>
      <w:r w:rsidR="0083203C" w:rsidRPr="00F24A51">
        <w:rPr>
          <w:rFonts w:ascii="Times New Roman" w:hAnsi="Times New Roman" w:cs="Times New Roman"/>
          <w:sz w:val="24"/>
          <w:szCs w:val="24"/>
        </w:rPr>
        <w:t xml:space="preserve">no </w:t>
      </w:r>
      <w:r w:rsidR="00914C18" w:rsidRPr="00F24A51">
        <w:rPr>
          <w:rFonts w:ascii="Times New Roman" w:hAnsi="Times New Roman" w:cs="Times New Roman"/>
          <w:sz w:val="24"/>
          <w:szCs w:val="24"/>
        </w:rPr>
        <w:t xml:space="preserve">se </w:t>
      </w:r>
      <w:r w:rsidR="0083203C" w:rsidRPr="00F24A51">
        <w:rPr>
          <w:rFonts w:ascii="Times New Roman" w:hAnsi="Times New Roman" w:cs="Times New Roman"/>
          <w:sz w:val="24"/>
          <w:szCs w:val="24"/>
        </w:rPr>
        <w:t xml:space="preserve">abordan los factores que inciden en el éxito académico como un todo, ya que no contemplan acciones particulares en los aspectos extraescolares que de acuerdo a los datos del </w:t>
      </w:r>
      <w:r w:rsidR="00E157F5" w:rsidRPr="00F24A51">
        <w:rPr>
          <w:rFonts w:ascii="Times New Roman" w:hAnsi="Times New Roman" w:cs="Times New Roman"/>
          <w:sz w:val="24"/>
          <w:szCs w:val="24"/>
        </w:rPr>
        <w:t>B</w:t>
      </w:r>
      <w:r w:rsidR="0083203C" w:rsidRPr="00F24A51">
        <w:rPr>
          <w:rFonts w:ascii="Times New Roman" w:hAnsi="Times New Roman" w:cs="Times New Roman"/>
          <w:sz w:val="24"/>
          <w:szCs w:val="24"/>
        </w:rPr>
        <w:t xml:space="preserve">anco </w:t>
      </w:r>
      <w:r w:rsidR="00E157F5" w:rsidRPr="00F24A51">
        <w:rPr>
          <w:rFonts w:ascii="Times New Roman" w:hAnsi="Times New Roman" w:cs="Times New Roman"/>
          <w:sz w:val="24"/>
          <w:szCs w:val="24"/>
        </w:rPr>
        <w:t>M</w:t>
      </w:r>
      <w:r w:rsidR="0083203C" w:rsidRPr="00F24A51">
        <w:rPr>
          <w:rFonts w:ascii="Times New Roman" w:hAnsi="Times New Roman" w:cs="Times New Roman"/>
          <w:sz w:val="24"/>
          <w:szCs w:val="24"/>
        </w:rPr>
        <w:t>undial pueden llegar a tener una mayor influencia que los únicamente académicos; por tanto, para que los programas puedan obtener el impacto deseado en la equidad educativa se requiere que además de intervenir en los factores académicos puedan también incidir en los aspectos extraescolares.</w:t>
      </w:r>
    </w:p>
    <w:p w:rsidR="00123016" w:rsidRDefault="00123016" w:rsidP="0083203C">
      <w:pPr>
        <w:jc w:val="both"/>
        <w:rPr>
          <w:rFonts w:ascii="Arial" w:hAnsi="Arial" w:cs="Arial"/>
          <w:sz w:val="24"/>
          <w:szCs w:val="24"/>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BB79E1" w:rsidRDefault="00BB79E1" w:rsidP="00CE007D">
      <w:pPr>
        <w:jc w:val="both"/>
        <w:rPr>
          <w:rFonts w:ascii="Calibri" w:eastAsia="Times New Roman" w:hAnsi="Calibri" w:cs="Calibri"/>
          <w:color w:val="7030A0"/>
          <w:sz w:val="28"/>
          <w:szCs w:val="28"/>
          <w:lang w:val="es-ES" w:eastAsia="es-ES"/>
        </w:rPr>
      </w:pPr>
    </w:p>
    <w:p w:rsidR="00CE007D" w:rsidRPr="0083203C" w:rsidRDefault="00F24A51" w:rsidP="00CE007D">
      <w:pPr>
        <w:jc w:val="both"/>
        <w:rPr>
          <w:rFonts w:ascii="Arial" w:hAnsi="Arial" w:cs="Arial"/>
          <w:b/>
          <w:sz w:val="24"/>
          <w:szCs w:val="24"/>
        </w:rPr>
      </w:pPr>
      <w:r w:rsidRPr="00F24A51">
        <w:rPr>
          <w:rFonts w:ascii="Calibri" w:eastAsia="Times New Roman" w:hAnsi="Calibri" w:cs="Calibri"/>
          <w:color w:val="7030A0"/>
          <w:sz w:val="28"/>
          <w:szCs w:val="28"/>
          <w:lang w:val="es-ES" w:eastAsia="es-ES"/>
        </w:rPr>
        <w:lastRenderedPageBreak/>
        <w:t>Bibliografía</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Aguerrondo, I. (1993). La calidad de la educación: ejes para su definición y evaluación. Revista Interamericana de Desarrollo Educativo, </w:t>
      </w:r>
      <w:r w:rsidR="00C16055" w:rsidRPr="00F24A51">
        <w:rPr>
          <w:rFonts w:ascii="Times New Roman" w:eastAsia="Calibri" w:hAnsi="Times New Roman" w:cs="Times New Roman"/>
          <w:noProof/>
          <w:sz w:val="24"/>
          <w:szCs w:val="24"/>
          <w:lang w:val="es-ES"/>
        </w:rPr>
        <w:t xml:space="preserve">pp. </w:t>
      </w:r>
      <w:r w:rsidRPr="00F24A51">
        <w:rPr>
          <w:rFonts w:ascii="Times New Roman" w:eastAsia="Calibri" w:hAnsi="Times New Roman" w:cs="Times New Roman"/>
          <w:noProof/>
          <w:sz w:val="24"/>
          <w:szCs w:val="24"/>
          <w:lang w:val="es-ES"/>
        </w:rPr>
        <w:t>561</w:t>
      </w:r>
      <w:r w:rsidR="00C16055" w:rsidRPr="00F24A51">
        <w:rPr>
          <w:rFonts w:ascii="Times New Roman" w:eastAsia="Calibri" w:hAnsi="Times New Roman" w:cs="Times New Roman"/>
          <w:noProof/>
          <w:sz w:val="24"/>
          <w:szCs w:val="24"/>
          <w:lang w:val="es-ES"/>
        </w:rPr>
        <w:t>-</w:t>
      </w:r>
      <w:r w:rsidRPr="00F24A51">
        <w:rPr>
          <w:rFonts w:ascii="Times New Roman" w:eastAsia="Calibri" w:hAnsi="Times New Roman" w:cs="Times New Roman"/>
          <w:noProof/>
          <w:sz w:val="24"/>
          <w:szCs w:val="24"/>
          <w:lang w:val="es-ES"/>
        </w:rPr>
        <w:t>578.</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Braslavsky, C., </w:t>
      </w:r>
      <w:r w:rsidR="00C16055" w:rsidRPr="00F24A51">
        <w:rPr>
          <w:rFonts w:ascii="Times New Roman" w:eastAsia="Calibri" w:hAnsi="Times New Roman" w:cs="Times New Roman"/>
          <w:noProof/>
          <w:sz w:val="24"/>
          <w:szCs w:val="24"/>
          <w:lang w:val="es-ES"/>
        </w:rPr>
        <w:t>y</w:t>
      </w:r>
      <w:r w:rsidRPr="00F24A51">
        <w:rPr>
          <w:rFonts w:ascii="Times New Roman" w:eastAsia="Calibri" w:hAnsi="Times New Roman" w:cs="Times New Roman"/>
          <w:noProof/>
          <w:sz w:val="24"/>
          <w:szCs w:val="24"/>
          <w:lang w:val="es-ES"/>
        </w:rPr>
        <w:t xml:space="preserve"> Cosse, G. (1996). Las actuales reformas educativas en América Latina. Cuatro actores, dos lógicas y ocho tensiones. Buenos Aires: Programa de promoción de la Reforma Educativa en América Latina y el Caribe.</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Cohen, E. (2002). Educación, eficiencia y equidad: una difícil convivencia. Revista </w:t>
      </w:r>
      <w:r w:rsidR="00C16055" w:rsidRPr="00F24A51">
        <w:rPr>
          <w:rFonts w:ascii="Times New Roman" w:eastAsia="Calibri" w:hAnsi="Times New Roman" w:cs="Times New Roman"/>
          <w:noProof/>
          <w:sz w:val="24"/>
          <w:szCs w:val="24"/>
          <w:lang w:val="es-ES"/>
        </w:rPr>
        <w:t>I</w:t>
      </w:r>
      <w:r w:rsidRPr="00F24A51">
        <w:rPr>
          <w:rFonts w:ascii="Times New Roman" w:eastAsia="Calibri" w:hAnsi="Times New Roman" w:cs="Times New Roman"/>
          <w:noProof/>
          <w:sz w:val="24"/>
          <w:szCs w:val="24"/>
          <w:lang w:val="es-ES"/>
        </w:rPr>
        <w:t xml:space="preserve">beroamericana de Educación, </w:t>
      </w:r>
      <w:r w:rsidR="00C16055" w:rsidRPr="00F24A51">
        <w:rPr>
          <w:rFonts w:ascii="Times New Roman" w:eastAsia="Calibri" w:hAnsi="Times New Roman" w:cs="Times New Roman"/>
          <w:noProof/>
          <w:sz w:val="24"/>
          <w:szCs w:val="24"/>
          <w:lang w:val="es-ES"/>
        </w:rPr>
        <w:t xml:space="preserve">pp. </w:t>
      </w:r>
      <w:r w:rsidRPr="00F24A51">
        <w:rPr>
          <w:rFonts w:ascii="Times New Roman" w:eastAsia="Calibri" w:hAnsi="Times New Roman" w:cs="Times New Roman"/>
          <w:noProof/>
          <w:sz w:val="24"/>
          <w:szCs w:val="24"/>
          <w:lang w:val="es-ES"/>
        </w:rPr>
        <w:t>105-124.</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Didou, S. (2011). Cobertura y promoción de la equidad en el </w:t>
      </w:r>
      <w:r w:rsidR="00C16055" w:rsidRPr="00F24A51">
        <w:rPr>
          <w:rFonts w:ascii="Times New Roman" w:eastAsia="Calibri" w:hAnsi="Times New Roman" w:cs="Times New Roman"/>
          <w:noProof/>
          <w:sz w:val="24"/>
          <w:szCs w:val="24"/>
          <w:lang w:val="es-ES"/>
        </w:rPr>
        <w:t>S</w:t>
      </w:r>
      <w:r w:rsidRPr="00F24A51">
        <w:rPr>
          <w:rFonts w:ascii="Times New Roman" w:eastAsia="Calibri" w:hAnsi="Times New Roman" w:cs="Times New Roman"/>
          <w:noProof/>
          <w:sz w:val="24"/>
          <w:szCs w:val="24"/>
          <w:lang w:val="es-ES"/>
        </w:rPr>
        <w:t xml:space="preserve">istema de Educación Superior en México. Perfiles Educativos, </w:t>
      </w:r>
      <w:r w:rsidR="00C16055" w:rsidRPr="00F24A51">
        <w:rPr>
          <w:rFonts w:ascii="Times New Roman" w:eastAsia="Calibri" w:hAnsi="Times New Roman" w:cs="Times New Roman"/>
          <w:noProof/>
          <w:sz w:val="24"/>
          <w:szCs w:val="24"/>
          <w:lang w:val="es-ES"/>
        </w:rPr>
        <w:t xml:space="preserve">pp. </w:t>
      </w:r>
      <w:r w:rsidRPr="00F24A51">
        <w:rPr>
          <w:rFonts w:ascii="Times New Roman" w:eastAsia="Calibri" w:hAnsi="Times New Roman" w:cs="Times New Roman"/>
          <w:noProof/>
          <w:sz w:val="24"/>
          <w:szCs w:val="24"/>
          <w:lang w:val="es-ES"/>
        </w:rPr>
        <w:t>59-65.</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Latapí, P. (2006). Reseña de "equidad, calidad e innovación en el desarrollo educativo nacional" de </w:t>
      </w:r>
      <w:r w:rsidR="00C16055" w:rsidRPr="00F24A51">
        <w:rPr>
          <w:rFonts w:ascii="Times New Roman" w:eastAsia="Calibri" w:hAnsi="Times New Roman" w:cs="Times New Roman"/>
          <w:noProof/>
          <w:sz w:val="24"/>
          <w:szCs w:val="24"/>
          <w:lang w:val="es-ES"/>
        </w:rPr>
        <w:t xml:space="preserve">la </w:t>
      </w:r>
      <w:r w:rsidRPr="00F24A51">
        <w:rPr>
          <w:rFonts w:ascii="Times New Roman" w:eastAsia="Calibri" w:hAnsi="Times New Roman" w:cs="Times New Roman"/>
          <w:noProof/>
          <w:sz w:val="24"/>
          <w:szCs w:val="24"/>
          <w:lang w:val="es-ES"/>
        </w:rPr>
        <w:t>Secretaría de Educación Pública. Revista Mexicana de Investigación Educativa, 693-701.</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Navarro, J. (2006). Dos clases de políticas educativas. La política de las políticas públicas. Programa de promoción de la reforma educativa en América Latina y el Caribe.</w:t>
      </w:r>
    </w:p>
    <w:p w:rsidR="005979EA" w:rsidRPr="00F24A51" w:rsidRDefault="005979EA"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Rawls, J. (1993). Liberalismo Político. Nueva York: Columbia University Press.</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Rodríg</w:t>
      </w:r>
      <w:r w:rsidR="00C16055" w:rsidRPr="00F24A51">
        <w:rPr>
          <w:rFonts w:ascii="Times New Roman" w:eastAsia="Calibri" w:hAnsi="Times New Roman" w:cs="Times New Roman"/>
          <w:noProof/>
          <w:sz w:val="24"/>
          <w:szCs w:val="24"/>
          <w:lang w:val="es-ES"/>
        </w:rPr>
        <w:t>u</w:t>
      </w:r>
      <w:r w:rsidRPr="00F24A51">
        <w:rPr>
          <w:rFonts w:ascii="Times New Roman" w:eastAsia="Calibri" w:hAnsi="Times New Roman" w:cs="Times New Roman"/>
          <w:noProof/>
          <w:sz w:val="24"/>
          <w:szCs w:val="24"/>
          <w:lang w:val="es-ES"/>
        </w:rPr>
        <w:t xml:space="preserve">ez, C. (2008). Equidad de la educación en México. Propuesta de un sistema de indicadores. Revista perspectivas sociales, </w:t>
      </w:r>
      <w:r w:rsidR="00C16055" w:rsidRPr="00F24A51">
        <w:rPr>
          <w:rFonts w:ascii="Times New Roman" w:eastAsia="Calibri" w:hAnsi="Times New Roman" w:cs="Times New Roman"/>
          <w:noProof/>
          <w:sz w:val="24"/>
          <w:szCs w:val="24"/>
          <w:lang w:val="es-ES"/>
        </w:rPr>
        <w:t xml:space="preserve">pp. </w:t>
      </w:r>
      <w:r w:rsidRPr="00F24A51">
        <w:rPr>
          <w:rFonts w:ascii="Times New Roman" w:eastAsia="Calibri" w:hAnsi="Times New Roman" w:cs="Times New Roman"/>
          <w:noProof/>
          <w:sz w:val="24"/>
          <w:szCs w:val="24"/>
          <w:lang w:val="es-ES"/>
        </w:rPr>
        <w:t>55-78.</w:t>
      </w:r>
    </w:p>
    <w:p w:rsidR="00CE007D"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Secretaría de Gobernación (28 de 12 de 2013). Diario Oficial de la Federación. Recuperado el 05 de 12 de 2015, de ACUERDO número 711 por el que se emiten las Reglas de Operación del Programa para la Inclusión y la Equidad Educativa: ACUERDO número 711 por el que se emiten las Reglas de Operación del Programa para la Inclusión y la Equidad Educativa</w:t>
      </w:r>
    </w:p>
    <w:p w:rsidR="00131614" w:rsidRPr="00F24A51" w:rsidRDefault="00CE007D"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Vakis, R., Rigolini, J., </w:t>
      </w:r>
      <w:r w:rsidR="00C16055" w:rsidRPr="00F24A51">
        <w:rPr>
          <w:rFonts w:ascii="Times New Roman" w:eastAsia="Calibri" w:hAnsi="Times New Roman" w:cs="Times New Roman"/>
          <w:noProof/>
          <w:sz w:val="24"/>
          <w:szCs w:val="24"/>
          <w:lang w:val="es-ES"/>
        </w:rPr>
        <w:t>y</w:t>
      </w:r>
      <w:r w:rsidRPr="00F24A51">
        <w:rPr>
          <w:rFonts w:ascii="Times New Roman" w:eastAsia="Calibri" w:hAnsi="Times New Roman" w:cs="Times New Roman"/>
          <w:noProof/>
          <w:sz w:val="24"/>
          <w:szCs w:val="24"/>
          <w:lang w:val="es-ES"/>
        </w:rPr>
        <w:t xml:space="preserve"> Luchetti, L. (2015). Los olvidados, pobreza crónica en América</w:t>
      </w:r>
      <w:r w:rsidR="00873584" w:rsidRPr="00F24A51">
        <w:rPr>
          <w:rFonts w:ascii="Times New Roman" w:eastAsia="Calibri" w:hAnsi="Times New Roman" w:cs="Times New Roman"/>
          <w:noProof/>
          <w:sz w:val="24"/>
          <w:szCs w:val="24"/>
          <w:lang w:val="es-ES"/>
        </w:rPr>
        <w:t>.</w:t>
      </w:r>
      <w:r w:rsidRPr="00F24A51">
        <w:rPr>
          <w:rFonts w:ascii="Times New Roman" w:eastAsia="Calibri" w:hAnsi="Times New Roman" w:cs="Times New Roman"/>
          <w:noProof/>
          <w:sz w:val="24"/>
          <w:szCs w:val="24"/>
          <w:lang w:val="es-ES"/>
        </w:rPr>
        <w:t xml:space="preserve"> </w:t>
      </w:r>
    </w:p>
    <w:p w:rsidR="00131614" w:rsidRPr="00F24A51" w:rsidRDefault="00131614" w:rsidP="00F24A51">
      <w:pPr>
        <w:pStyle w:val="Bibliografa"/>
        <w:spacing w:after="0" w:line="360" w:lineRule="auto"/>
        <w:ind w:left="720" w:hanging="720"/>
        <w:jc w:val="both"/>
        <w:rPr>
          <w:rFonts w:ascii="Times New Roman" w:eastAsia="Calibri" w:hAnsi="Times New Roman" w:cs="Times New Roman"/>
          <w:noProof/>
          <w:sz w:val="24"/>
          <w:szCs w:val="24"/>
          <w:lang w:val="es-ES"/>
        </w:rPr>
      </w:pPr>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Bustos Romero, O. (2003). Mujeres y educación superior en México. Recomposición de la matrícula universitaria a favor de las mujeres. Repercusiones educativas, Económicas y Sociales. México. Obtenido de </w:t>
      </w:r>
      <w:hyperlink r:id="rId10" w:history="1">
        <w:r w:rsidRPr="00F24A51">
          <w:rPr>
            <w:rFonts w:ascii="Times New Roman" w:eastAsia="Calibri" w:hAnsi="Times New Roman" w:cs="Times New Roman"/>
            <w:noProof/>
            <w:lang w:val="es-ES"/>
          </w:rPr>
          <w:t>http://www.mexicoconectado.gob.mx/images/stories/Liferay/eMex/informacion/</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lastRenderedPageBreak/>
        <w:t xml:space="preserve">Gobierno de la República, México (2014). Reforma Educativa, resumen ejecutivo. México: Gobierno de la República. Obtenido de </w:t>
      </w:r>
      <w:hyperlink r:id="rId11" w:history="1">
        <w:r w:rsidRPr="00F24A51">
          <w:rPr>
            <w:rFonts w:ascii="Times New Roman" w:eastAsia="Calibri" w:hAnsi="Times New Roman" w:cs="Times New Roman"/>
            <w:noProof/>
            <w:lang w:val="es-ES"/>
          </w:rPr>
          <w:t>http://reformas.gob.mx/wp-content/uploads/2014/04/RESUMEN_DE_LA_EXPLICACION_REFORMA_EDUCATIVA.pdf</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INEE (2013). Panorama Educativo de México 2013. Indicadores del sistema educativo Nacional de Educación Básica y Media Superior. INEE. Obtenido de </w:t>
      </w:r>
      <w:hyperlink r:id="rId12" w:history="1">
        <w:r w:rsidRPr="00F24A51">
          <w:rPr>
            <w:rFonts w:ascii="Times New Roman" w:eastAsia="Calibri" w:hAnsi="Times New Roman" w:cs="Times New Roman"/>
            <w:noProof/>
            <w:lang w:val="es-ES"/>
          </w:rPr>
          <w:t>http://publicaciones.inee.edu.mx/buscadorPub/P1/B/112/P1B112.pdf</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Krawczyc, N. (2002). La reforma educativa en América Latina desde la perspectiva de los organismos multilaterales. Revista Mexicana de Investigación Educativa, 627-673. Obtenido de </w:t>
      </w:r>
      <w:hyperlink r:id="rId13" w:history="1">
        <w:r w:rsidRPr="00F24A51">
          <w:rPr>
            <w:rFonts w:ascii="Times New Roman" w:eastAsia="Calibri" w:hAnsi="Times New Roman" w:cs="Times New Roman"/>
            <w:noProof/>
            <w:lang w:val="es-ES"/>
          </w:rPr>
          <w:t>http://www.redalyc.org/articulo.oa?id=14001609</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Secretaría de Educación Pública (16 de 12 de 2015). Escuelas de tiempo completo. Recuperado el 17 de 12 de 2015, de Programa escuelas de tiempo completo: </w:t>
      </w:r>
      <w:hyperlink r:id="rId14" w:history="1">
        <w:r w:rsidRPr="00F24A51">
          <w:rPr>
            <w:rFonts w:ascii="Times New Roman" w:eastAsia="Calibri" w:hAnsi="Times New Roman" w:cs="Times New Roman"/>
            <w:noProof/>
            <w:lang w:val="es-ES"/>
          </w:rPr>
          <w:t>http://basica.sep.gob.mx/tiempocompleto/</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Secretaría de Educación Pública (2015). Escuelas Dignas. Recuperado el 05 de 12 de 2015, de </w:t>
      </w:r>
      <w:hyperlink r:id="rId15" w:history="1">
        <w:r w:rsidRPr="00F24A51">
          <w:rPr>
            <w:rFonts w:ascii="Times New Roman" w:eastAsia="Calibri" w:hAnsi="Times New Roman" w:cs="Times New Roman"/>
            <w:noProof/>
            <w:lang w:val="es-ES"/>
          </w:rPr>
          <w:t>http://www.inifed.gob.mx/escuelas_dignas/</w:t>
        </w:r>
      </w:hyperlink>
    </w:p>
    <w:p w:rsidR="00EA6A02" w:rsidRPr="00F24A51" w:rsidRDefault="00EA6A02" w:rsidP="00F24A51">
      <w:pPr>
        <w:pStyle w:val="Bibliografa"/>
        <w:spacing w:after="0" w:line="360" w:lineRule="auto"/>
        <w:ind w:left="720" w:hanging="720"/>
        <w:jc w:val="both"/>
        <w:rPr>
          <w:rFonts w:ascii="Times New Roman" w:eastAsia="Calibri" w:hAnsi="Times New Roman" w:cs="Times New Roman"/>
          <w:noProof/>
          <w:sz w:val="24"/>
          <w:szCs w:val="24"/>
          <w:lang w:val="es-ES"/>
        </w:rPr>
      </w:pPr>
      <w:r w:rsidRPr="00F24A51">
        <w:rPr>
          <w:rFonts w:ascii="Times New Roman" w:eastAsia="Calibri" w:hAnsi="Times New Roman" w:cs="Times New Roman"/>
          <w:noProof/>
          <w:sz w:val="24"/>
          <w:szCs w:val="24"/>
          <w:lang w:val="es-ES"/>
        </w:rPr>
        <w:t xml:space="preserve">Secretaría de Educación Pública (13 de 08 de 2015). Programa de inclusión y alfabetización digital 2015 (PIAD). Recuperado el 05 de 12 de 2015, de </w:t>
      </w:r>
      <w:hyperlink r:id="rId16" w:history="1">
        <w:r w:rsidRPr="00F24A51">
          <w:rPr>
            <w:rFonts w:ascii="Times New Roman" w:eastAsia="Calibri" w:hAnsi="Times New Roman" w:cs="Times New Roman"/>
            <w:noProof/>
            <w:lang w:val="es-ES"/>
          </w:rPr>
          <w:t>http://www2.sepdf.gob.mx/principal/piad-2015-2016.jsp</w:t>
        </w:r>
      </w:hyperlink>
    </w:p>
    <w:p w:rsidR="00F71EE7" w:rsidRDefault="00EA6A02" w:rsidP="00F24A51">
      <w:pPr>
        <w:pStyle w:val="Bibliografa"/>
        <w:spacing w:after="0" w:line="360" w:lineRule="auto"/>
        <w:ind w:left="720" w:hanging="720"/>
        <w:jc w:val="both"/>
      </w:pPr>
      <w:r w:rsidRPr="00F24A51">
        <w:rPr>
          <w:rFonts w:ascii="Times New Roman" w:eastAsia="Calibri" w:hAnsi="Times New Roman" w:cs="Times New Roman"/>
          <w:noProof/>
          <w:sz w:val="24"/>
          <w:szCs w:val="24"/>
          <w:lang w:val="es-ES"/>
        </w:rPr>
        <w:t xml:space="preserve">Secretaría de Gobernación (28 de 02 de 2015). Diario Oficial de la Federación. Recuperado el 05 de 12 de 2015, de CONVENIO de Coordinación para la operación del Programa Escuelas de Excelencia para Abatir el Rezago Educativo: </w:t>
      </w:r>
      <w:hyperlink r:id="rId17" w:history="1">
        <w:r w:rsidRPr="00F24A51">
          <w:rPr>
            <w:rFonts w:ascii="Times New Roman" w:eastAsia="Calibri" w:hAnsi="Times New Roman" w:cs="Times New Roman"/>
            <w:noProof/>
            <w:lang w:val="es-ES"/>
          </w:rPr>
          <w:t>http://dof.gob.mx/nota_detalle.php?codigo=5405514&amp;fecha=28/08/2015</w:t>
        </w:r>
      </w:hyperlink>
    </w:p>
    <w:sectPr w:rsidR="00F71EE7" w:rsidSect="00926E1D">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73" w:rsidRDefault="00C23973" w:rsidP="00DA0D08">
      <w:pPr>
        <w:spacing w:after="0" w:line="240" w:lineRule="auto"/>
      </w:pPr>
      <w:r>
        <w:separator/>
      </w:r>
    </w:p>
  </w:endnote>
  <w:endnote w:type="continuationSeparator" w:id="0">
    <w:p w:rsidR="00C23973" w:rsidRDefault="00C23973" w:rsidP="00DA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Liberation Serif">
    <w:altName w:val="Times New Roman"/>
    <w:charset w:val="00"/>
    <w:family w:val="roman"/>
    <w:pitch w:val="variable"/>
  </w:font>
  <w:font w:name="FreeSans">
    <w:altName w:val="Times New Roman"/>
    <w:charset w:val="00"/>
    <w:family w:val="auto"/>
    <w:pitch w:val="default"/>
    <w:sig w:usb0="00000000" w:usb1="4600FDFF" w:usb2="000030A0" w:usb3="00000584" w:csb0="600001BF" w:csb1="DFF7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779152"/>
      <w:docPartObj>
        <w:docPartGallery w:val="Page Numbers (Bottom of Page)"/>
        <w:docPartUnique/>
      </w:docPartObj>
    </w:sdtPr>
    <w:sdtEndPr/>
    <w:sdtContent>
      <w:p w:rsidR="002703F6" w:rsidRDefault="00F24A51" w:rsidP="00F24A51">
        <w:pPr>
          <w:pStyle w:val="Piedepgina"/>
          <w:jc w:val="center"/>
        </w:pPr>
        <w:r w:rsidRPr="00017E90">
          <w:rPr>
            <w:rFonts w:cs="Calibri"/>
            <w:b/>
          </w:rPr>
          <w:t>Vol. 6, Núm. 12                  Enero – Junio  2016           RIDE</w:t>
        </w:r>
      </w:p>
    </w:sdtContent>
  </w:sdt>
  <w:p w:rsidR="002703F6" w:rsidRDefault="002703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73" w:rsidRDefault="00C23973" w:rsidP="00DA0D08">
      <w:pPr>
        <w:spacing w:after="0" w:line="240" w:lineRule="auto"/>
      </w:pPr>
      <w:r>
        <w:separator/>
      </w:r>
    </w:p>
  </w:footnote>
  <w:footnote w:type="continuationSeparator" w:id="0">
    <w:p w:rsidR="00C23973" w:rsidRDefault="00C23973" w:rsidP="00DA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51" w:rsidRDefault="00F24A51" w:rsidP="00F24A51">
    <w:pPr>
      <w:pStyle w:val="Encabezado"/>
      <w:jc w:val="center"/>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A33"/>
    <w:multiLevelType w:val="hybridMultilevel"/>
    <w:tmpl w:val="5464EFA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 w15:restartNumberingAfterBreak="0">
    <w:nsid w:val="5DDE6577"/>
    <w:multiLevelType w:val="hybridMultilevel"/>
    <w:tmpl w:val="0CA2D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B830EA"/>
    <w:multiLevelType w:val="hybridMultilevel"/>
    <w:tmpl w:val="927C4AA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C7"/>
    <w:rsid w:val="00005024"/>
    <w:rsid w:val="00025E1F"/>
    <w:rsid w:val="0003164A"/>
    <w:rsid w:val="00044160"/>
    <w:rsid w:val="00053D00"/>
    <w:rsid w:val="000564EF"/>
    <w:rsid w:val="00057180"/>
    <w:rsid w:val="000574D8"/>
    <w:rsid w:val="0006650F"/>
    <w:rsid w:val="00075BD7"/>
    <w:rsid w:val="00076CD8"/>
    <w:rsid w:val="000A1C4B"/>
    <w:rsid w:val="000B3DE3"/>
    <w:rsid w:val="000C10C7"/>
    <w:rsid w:val="000C4FC4"/>
    <w:rsid w:val="000E23F6"/>
    <w:rsid w:val="000E67BA"/>
    <w:rsid w:val="000F67E7"/>
    <w:rsid w:val="0010280D"/>
    <w:rsid w:val="0010384C"/>
    <w:rsid w:val="00123016"/>
    <w:rsid w:val="001314F8"/>
    <w:rsid w:val="00131614"/>
    <w:rsid w:val="00133172"/>
    <w:rsid w:val="001351DA"/>
    <w:rsid w:val="00144764"/>
    <w:rsid w:val="001549B4"/>
    <w:rsid w:val="00155A38"/>
    <w:rsid w:val="00157EAF"/>
    <w:rsid w:val="0017781F"/>
    <w:rsid w:val="001A1308"/>
    <w:rsid w:val="001A2156"/>
    <w:rsid w:val="001A40E7"/>
    <w:rsid w:val="001B4100"/>
    <w:rsid w:val="001B7B18"/>
    <w:rsid w:val="001D24D5"/>
    <w:rsid w:val="001D682E"/>
    <w:rsid w:val="001D7759"/>
    <w:rsid w:val="001F03E1"/>
    <w:rsid w:val="001F1918"/>
    <w:rsid w:val="001F31E9"/>
    <w:rsid w:val="00224E12"/>
    <w:rsid w:val="00254D95"/>
    <w:rsid w:val="002703F6"/>
    <w:rsid w:val="002739D7"/>
    <w:rsid w:val="0028172B"/>
    <w:rsid w:val="00291E38"/>
    <w:rsid w:val="002B4213"/>
    <w:rsid w:val="002B64FA"/>
    <w:rsid w:val="002C6922"/>
    <w:rsid w:val="003019DE"/>
    <w:rsid w:val="00314A77"/>
    <w:rsid w:val="0032271C"/>
    <w:rsid w:val="003825F3"/>
    <w:rsid w:val="003976F5"/>
    <w:rsid w:val="003A368C"/>
    <w:rsid w:val="003C467D"/>
    <w:rsid w:val="003D380F"/>
    <w:rsid w:val="003D447B"/>
    <w:rsid w:val="003D56AF"/>
    <w:rsid w:val="003E5DE1"/>
    <w:rsid w:val="004006F1"/>
    <w:rsid w:val="004100E8"/>
    <w:rsid w:val="00424F7A"/>
    <w:rsid w:val="00433513"/>
    <w:rsid w:val="0043711A"/>
    <w:rsid w:val="00437389"/>
    <w:rsid w:val="0046127D"/>
    <w:rsid w:val="00463D9E"/>
    <w:rsid w:val="00480FE0"/>
    <w:rsid w:val="0049786B"/>
    <w:rsid w:val="004A5FC4"/>
    <w:rsid w:val="004D2683"/>
    <w:rsid w:val="004D4DB3"/>
    <w:rsid w:val="004F050C"/>
    <w:rsid w:val="00510B1D"/>
    <w:rsid w:val="005158CA"/>
    <w:rsid w:val="00515D1E"/>
    <w:rsid w:val="00534483"/>
    <w:rsid w:val="00560D55"/>
    <w:rsid w:val="00583B9E"/>
    <w:rsid w:val="0059298E"/>
    <w:rsid w:val="00595DB2"/>
    <w:rsid w:val="005979EA"/>
    <w:rsid w:val="005A1318"/>
    <w:rsid w:val="005A432B"/>
    <w:rsid w:val="005B2456"/>
    <w:rsid w:val="005B7474"/>
    <w:rsid w:val="005C429A"/>
    <w:rsid w:val="005D2266"/>
    <w:rsid w:val="005E1520"/>
    <w:rsid w:val="005E6F53"/>
    <w:rsid w:val="005F2FCC"/>
    <w:rsid w:val="005F44C9"/>
    <w:rsid w:val="0060720F"/>
    <w:rsid w:val="00631327"/>
    <w:rsid w:val="00631F84"/>
    <w:rsid w:val="0063283B"/>
    <w:rsid w:val="006333B5"/>
    <w:rsid w:val="006368DA"/>
    <w:rsid w:val="006376FD"/>
    <w:rsid w:val="006460EA"/>
    <w:rsid w:val="006527A9"/>
    <w:rsid w:val="00676D1C"/>
    <w:rsid w:val="00683FB8"/>
    <w:rsid w:val="00686A85"/>
    <w:rsid w:val="0068782F"/>
    <w:rsid w:val="00693E3D"/>
    <w:rsid w:val="006A3D7D"/>
    <w:rsid w:val="006A3F83"/>
    <w:rsid w:val="006A7509"/>
    <w:rsid w:val="006B026E"/>
    <w:rsid w:val="006C491F"/>
    <w:rsid w:val="006D0EC2"/>
    <w:rsid w:val="006D4FB4"/>
    <w:rsid w:val="006E7AC8"/>
    <w:rsid w:val="007020B3"/>
    <w:rsid w:val="007239A8"/>
    <w:rsid w:val="00725EEE"/>
    <w:rsid w:val="00733556"/>
    <w:rsid w:val="0075040A"/>
    <w:rsid w:val="00752858"/>
    <w:rsid w:val="0076037C"/>
    <w:rsid w:val="00760D4E"/>
    <w:rsid w:val="007712AC"/>
    <w:rsid w:val="00776CEA"/>
    <w:rsid w:val="007A7D6E"/>
    <w:rsid w:val="007B54F8"/>
    <w:rsid w:val="007B645D"/>
    <w:rsid w:val="007C760A"/>
    <w:rsid w:val="007D43A9"/>
    <w:rsid w:val="007D7B89"/>
    <w:rsid w:val="007E2EF9"/>
    <w:rsid w:val="007E3592"/>
    <w:rsid w:val="007E7BA6"/>
    <w:rsid w:val="00822846"/>
    <w:rsid w:val="00822A0C"/>
    <w:rsid w:val="00825432"/>
    <w:rsid w:val="0083203C"/>
    <w:rsid w:val="0085143E"/>
    <w:rsid w:val="00867BEF"/>
    <w:rsid w:val="00873584"/>
    <w:rsid w:val="008745C4"/>
    <w:rsid w:val="00894DBB"/>
    <w:rsid w:val="00896689"/>
    <w:rsid w:val="008B4E1A"/>
    <w:rsid w:val="008C3162"/>
    <w:rsid w:val="008C745B"/>
    <w:rsid w:val="008E23A7"/>
    <w:rsid w:val="008F102C"/>
    <w:rsid w:val="009070B9"/>
    <w:rsid w:val="00907C6D"/>
    <w:rsid w:val="00911FEC"/>
    <w:rsid w:val="00914C18"/>
    <w:rsid w:val="009161B9"/>
    <w:rsid w:val="0092354C"/>
    <w:rsid w:val="00926E1D"/>
    <w:rsid w:val="009373F4"/>
    <w:rsid w:val="00952EBE"/>
    <w:rsid w:val="00965588"/>
    <w:rsid w:val="00984B16"/>
    <w:rsid w:val="009970F0"/>
    <w:rsid w:val="009A1D8B"/>
    <w:rsid w:val="009B05D3"/>
    <w:rsid w:val="009D1E6C"/>
    <w:rsid w:val="009D5510"/>
    <w:rsid w:val="009D625A"/>
    <w:rsid w:val="009F0737"/>
    <w:rsid w:val="00A16FEE"/>
    <w:rsid w:val="00A272A6"/>
    <w:rsid w:val="00A32D6E"/>
    <w:rsid w:val="00A35C46"/>
    <w:rsid w:val="00A400FF"/>
    <w:rsid w:val="00A4520C"/>
    <w:rsid w:val="00A47F2A"/>
    <w:rsid w:val="00A50744"/>
    <w:rsid w:val="00AC6ADE"/>
    <w:rsid w:val="00AF0DB9"/>
    <w:rsid w:val="00AF173B"/>
    <w:rsid w:val="00AF53B7"/>
    <w:rsid w:val="00AF5BA7"/>
    <w:rsid w:val="00B16B0C"/>
    <w:rsid w:val="00B1728F"/>
    <w:rsid w:val="00B35E50"/>
    <w:rsid w:val="00B474A1"/>
    <w:rsid w:val="00B5254E"/>
    <w:rsid w:val="00B53893"/>
    <w:rsid w:val="00B61AFA"/>
    <w:rsid w:val="00B6535D"/>
    <w:rsid w:val="00B74E69"/>
    <w:rsid w:val="00B9570A"/>
    <w:rsid w:val="00BA7274"/>
    <w:rsid w:val="00BB79E1"/>
    <w:rsid w:val="00BC475C"/>
    <w:rsid w:val="00BC5EA5"/>
    <w:rsid w:val="00BD2529"/>
    <w:rsid w:val="00BE13A4"/>
    <w:rsid w:val="00BF0B66"/>
    <w:rsid w:val="00C04283"/>
    <w:rsid w:val="00C16055"/>
    <w:rsid w:val="00C22839"/>
    <w:rsid w:val="00C23973"/>
    <w:rsid w:val="00C459BD"/>
    <w:rsid w:val="00C62E1A"/>
    <w:rsid w:val="00C63B6D"/>
    <w:rsid w:val="00C658A7"/>
    <w:rsid w:val="00C65C01"/>
    <w:rsid w:val="00C71AF9"/>
    <w:rsid w:val="00C72326"/>
    <w:rsid w:val="00C85856"/>
    <w:rsid w:val="00C9020A"/>
    <w:rsid w:val="00CE007D"/>
    <w:rsid w:val="00CE3EBA"/>
    <w:rsid w:val="00CE49FE"/>
    <w:rsid w:val="00CF540A"/>
    <w:rsid w:val="00D24B81"/>
    <w:rsid w:val="00D54950"/>
    <w:rsid w:val="00D91CE7"/>
    <w:rsid w:val="00D95177"/>
    <w:rsid w:val="00D95DA2"/>
    <w:rsid w:val="00DA0D08"/>
    <w:rsid w:val="00DB22E5"/>
    <w:rsid w:val="00DB35D9"/>
    <w:rsid w:val="00DB6D01"/>
    <w:rsid w:val="00DC3B8C"/>
    <w:rsid w:val="00DE2581"/>
    <w:rsid w:val="00DE3C8D"/>
    <w:rsid w:val="00DE4F0F"/>
    <w:rsid w:val="00DE5127"/>
    <w:rsid w:val="00DF137B"/>
    <w:rsid w:val="00DF3498"/>
    <w:rsid w:val="00E015BB"/>
    <w:rsid w:val="00E10751"/>
    <w:rsid w:val="00E1321C"/>
    <w:rsid w:val="00E157F5"/>
    <w:rsid w:val="00E30525"/>
    <w:rsid w:val="00E30B8A"/>
    <w:rsid w:val="00E31F36"/>
    <w:rsid w:val="00E6490B"/>
    <w:rsid w:val="00E71DA7"/>
    <w:rsid w:val="00E7265B"/>
    <w:rsid w:val="00E913F2"/>
    <w:rsid w:val="00EA0A61"/>
    <w:rsid w:val="00EA6A02"/>
    <w:rsid w:val="00EC28D9"/>
    <w:rsid w:val="00EC423A"/>
    <w:rsid w:val="00EC6BCE"/>
    <w:rsid w:val="00ED66F7"/>
    <w:rsid w:val="00EF29AB"/>
    <w:rsid w:val="00F016C6"/>
    <w:rsid w:val="00F03545"/>
    <w:rsid w:val="00F11832"/>
    <w:rsid w:val="00F12D25"/>
    <w:rsid w:val="00F24A51"/>
    <w:rsid w:val="00F32E8E"/>
    <w:rsid w:val="00F4664C"/>
    <w:rsid w:val="00F47BAC"/>
    <w:rsid w:val="00F50403"/>
    <w:rsid w:val="00F56BE3"/>
    <w:rsid w:val="00F639D6"/>
    <w:rsid w:val="00F71EE7"/>
    <w:rsid w:val="00F76370"/>
    <w:rsid w:val="00F8119C"/>
    <w:rsid w:val="00F8300D"/>
    <w:rsid w:val="00F870E7"/>
    <w:rsid w:val="00FB2051"/>
    <w:rsid w:val="00FC1E6B"/>
    <w:rsid w:val="00FC796E"/>
    <w:rsid w:val="00FD5C9F"/>
    <w:rsid w:val="00FD7253"/>
    <w:rsid w:val="00FD79B3"/>
    <w:rsid w:val="00FD7D66"/>
    <w:rsid w:val="00FE1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AA3B7-CAAB-453F-8D0F-E81011B8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040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0C7"/>
    <w:pPr>
      <w:ind w:left="720"/>
      <w:contextualSpacing/>
    </w:pPr>
  </w:style>
  <w:style w:type="table" w:styleId="Tablaconcuadrcula">
    <w:name w:val="Table Grid"/>
    <w:basedOn w:val="Tablanormal"/>
    <w:uiPriority w:val="39"/>
    <w:rsid w:val="00131614"/>
    <w:pPr>
      <w:spacing w:after="0" w:line="240" w:lineRule="auto"/>
    </w:pPr>
    <w:rPr>
      <w:rFonts w:ascii="Calibri" w:eastAsia="Droid Sans Fallback"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31614"/>
  </w:style>
  <w:style w:type="character" w:styleId="nfasis">
    <w:name w:val="Emphasis"/>
    <w:basedOn w:val="Fuentedeprrafopredeter"/>
    <w:uiPriority w:val="20"/>
    <w:qFormat/>
    <w:rsid w:val="00131614"/>
    <w:rPr>
      <w:i/>
      <w:iCs/>
    </w:rPr>
  </w:style>
  <w:style w:type="character" w:customStyle="1" w:styleId="Ttulo1Car">
    <w:name w:val="Título 1 Car"/>
    <w:basedOn w:val="Fuentedeprrafopredeter"/>
    <w:link w:val="Ttulo1"/>
    <w:uiPriority w:val="9"/>
    <w:rsid w:val="00F5040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50403"/>
  </w:style>
  <w:style w:type="paragraph" w:customStyle="1" w:styleId="Cuerpodetexto">
    <w:name w:val="Cuerpo de texto"/>
    <w:basedOn w:val="Normal"/>
    <w:rsid w:val="00B6535D"/>
    <w:pPr>
      <w:widowControl w:val="0"/>
      <w:suppressAutoHyphens/>
      <w:spacing w:after="140" w:line="288" w:lineRule="auto"/>
    </w:pPr>
    <w:rPr>
      <w:rFonts w:ascii="Liberation Serif" w:eastAsia="Droid Sans Fallback" w:hAnsi="Liberation Serif" w:cs="FreeSans"/>
      <w:sz w:val="24"/>
      <w:szCs w:val="24"/>
      <w:lang w:val="en-US" w:eastAsia="zh-CN"/>
    </w:rPr>
  </w:style>
  <w:style w:type="character" w:styleId="Hipervnculo">
    <w:name w:val="Hyperlink"/>
    <w:basedOn w:val="Fuentedeprrafopredeter"/>
    <w:uiPriority w:val="99"/>
    <w:rsid w:val="00B6535D"/>
    <w:rPr>
      <w:color w:val="0000FF"/>
      <w:u w:val="single"/>
    </w:rPr>
  </w:style>
  <w:style w:type="paragraph" w:styleId="Encabezado">
    <w:name w:val="header"/>
    <w:basedOn w:val="Normal"/>
    <w:link w:val="EncabezadoCar"/>
    <w:uiPriority w:val="99"/>
    <w:unhideWhenUsed/>
    <w:rsid w:val="00DA0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D08"/>
  </w:style>
  <w:style w:type="paragraph" w:styleId="Piedepgina">
    <w:name w:val="footer"/>
    <w:basedOn w:val="Normal"/>
    <w:link w:val="PiedepginaCar"/>
    <w:uiPriority w:val="99"/>
    <w:unhideWhenUsed/>
    <w:rsid w:val="00DA0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D08"/>
  </w:style>
  <w:style w:type="paragraph" w:styleId="HTMLconformatoprevio">
    <w:name w:val="HTML Preformatted"/>
    <w:basedOn w:val="Normal"/>
    <w:link w:val="HTMLconformatoprevioCar"/>
    <w:uiPriority w:val="99"/>
    <w:semiHidden/>
    <w:unhideWhenUsed/>
    <w:rsid w:val="00005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05024"/>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9A1D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5184">
      <w:bodyDiv w:val="1"/>
      <w:marLeft w:val="0"/>
      <w:marRight w:val="0"/>
      <w:marTop w:val="0"/>
      <w:marBottom w:val="0"/>
      <w:divBdr>
        <w:top w:val="none" w:sz="0" w:space="0" w:color="auto"/>
        <w:left w:val="none" w:sz="0" w:space="0" w:color="auto"/>
        <w:bottom w:val="none" w:sz="0" w:space="0" w:color="auto"/>
        <w:right w:val="none" w:sz="0" w:space="0" w:color="auto"/>
      </w:divBdr>
    </w:div>
    <w:div w:id="174223634">
      <w:bodyDiv w:val="1"/>
      <w:marLeft w:val="0"/>
      <w:marRight w:val="0"/>
      <w:marTop w:val="0"/>
      <w:marBottom w:val="0"/>
      <w:divBdr>
        <w:top w:val="none" w:sz="0" w:space="0" w:color="auto"/>
        <w:left w:val="none" w:sz="0" w:space="0" w:color="auto"/>
        <w:bottom w:val="none" w:sz="0" w:space="0" w:color="auto"/>
        <w:right w:val="none" w:sz="0" w:space="0" w:color="auto"/>
      </w:divBdr>
    </w:div>
    <w:div w:id="194805675">
      <w:bodyDiv w:val="1"/>
      <w:marLeft w:val="0"/>
      <w:marRight w:val="0"/>
      <w:marTop w:val="0"/>
      <w:marBottom w:val="0"/>
      <w:divBdr>
        <w:top w:val="none" w:sz="0" w:space="0" w:color="auto"/>
        <w:left w:val="none" w:sz="0" w:space="0" w:color="auto"/>
        <w:bottom w:val="none" w:sz="0" w:space="0" w:color="auto"/>
        <w:right w:val="none" w:sz="0" w:space="0" w:color="auto"/>
      </w:divBdr>
    </w:div>
    <w:div w:id="239218453">
      <w:bodyDiv w:val="1"/>
      <w:marLeft w:val="0"/>
      <w:marRight w:val="0"/>
      <w:marTop w:val="0"/>
      <w:marBottom w:val="0"/>
      <w:divBdr>
        <w:top w:val="none" w:sz="0" w:space="0" w:color="auto"/>
        <w:left w:val="none" w:sz="0" w:space="0" w:color="auto"/>
        <w:bottom w:val="none" w:sz="0" w:space="0" w:color="auto"/>
        <w:right w:val="none" w:sz="0" w:space="0" w:color="auto"/>
      </w:divBdr>
    </w:div>
    <w:div w:id="386759404">
      <w:bodyDiv w:val="1"/>
      <w:marLeft w:val="0"/>
      <w:marRight w:val="0"/>
      <w:marTop w:val="0"/>
      <w:marBottom w:val="0"/>
      <w:divBdr>
        <w:top w:val="none" w:sz="0" w:space="0" w:color="auto"/>
        <w:left w:val="none" w:sz="0" w:space="0" w:color="auto"/>
        <w:bottom w:val="none" w:sz="0" w:space="0" w:color="auto"/>
        <w:right w:val="none" w:sz="0" w:space="0" w:color="auto"/>
      </w:divBdr>
    </w:div>
    <w:div w:id="564611573">
      <w:bodyDiv w:val="1"/>
      <w:marLeft w:val="0"/>
      <w:marRight w:val="0"/>
      <w:marTop w:val="0"/>
      <w:marBottom w:val="0"/>
      <w:divBdr>
        <w:top w:val="none" w:sz="0" w:space="0" w:color="auto"/>
        <w:left w:val="none" w:sz="0" w:space="0" w:color="auto"/>
        <w:bottom w:val="none" w:sz="0" w:space="0" w:color="auto"/>
        <w:right w:val="none" w:sz="0" w:space="0" w:color="auto"/>
      </w:divBdr>
    </w:div>
    <w:div w:id="593056319">
      <w:bodyDiv w:val="1"/>
      <w:marLeft w:val="0"/>
      <w:marRight w:val="0"/>
      <w:marTop w:val="0"/>
      <w:marBottom w:val="0"/>
      <w:divBdr>
        <w:top w:val="none" w:sz="0" w:space="0" w:color="auto"/>
        <w:left w:val="none" w:sz="0" w:space="0" w:color="auto"/>
        <w:bottom w:val="none" w:sz="0" w:space="0" w:color="auto"/>
        <w:right w:val="none" w:sz="0" w:space="0" w:color="auto"/>
      </w:divBdr>
    </w:div>
    <w:div w:id="597450311">
      <w:bodyDiv w:val="1"/>
      <w:marLeft w:val="0"/>
      <w:marRight w:val="0"/>
      <w:marTop w:val="0"/>
      <w:marBottom w:val="0"/>
      <w:divBdr>
        <w:top w:val="none" w:sz="0" w:space="0" w:color="auto"/>
        <w:left w:val="none" w:sz="0" w:space="0" w:color="auto"/>
        <w:bottom w:val="none" w:sz="0" w:space="0" w:color="auto"/>
        <w:right w:val="none" w:sz="0" w:space="0" w:color="auto"/>
      </w:divBdr>
    </w:div>
    <w:div w:id="676344688">
      <w:bodyDiv w:val="1"/>
      <w:marLeft w:val="0"/>
      <w:marRight w:val="0"/>
      <w:marTop w:val="0"/>
      <w:marBottom w:val="0"/>
      <w:divBdr>
        <w:top w:val="none" w:sz="0" w:space="0" w:color="auto"/>
        <w:left w:val="none" w:sz="0" w:space="0" w:color="auto"/>
        <w:bottom w:val="none" w:sz="0" w:space="0" w:color="auto"/>
        <w:right w:val="none" w:sz="0" w:space="0" w:color="auto"/>
      </w:divBdr>
    </w:div>
    <w:div w:id="692340549">
      <w:bodyDiv w:val="1"/>
      <w:marLeft w:val="0"/>
      <w:marRight w:val="0"/>
      <w:marTop w:val="0"/>
      <w:marBottom w:val="0"/>
      <w:divBdr>
        <w:top w:val="none" w:sz="0" w:space="0" w:color="auto"/>
        <w:left w:val="none" w:sz="0" w:space="0" w:color="auto"/>
        <w:bottom w:val="none" w:sz="0" w:space="0" w:color="auto"/>
        <w:right w:val="none" w:sz="0" w:space="0" w:color="auto"/>
      </w:divBdr>
    </w:div>
    <w:div w:id="707070399">
      <w:bodyDiv w:val="1"/>
      <w:marLeft w:val="0"/>
      <w:marRight w:val="0"/>
      <w:marTop w:val="0"/>
      <w:marBottom w:val="0"/>
      <w:divBdr>
        <w:top w:val="none" w:sz="0" w:space="0" w:color="auto"/>
        <w:left w:val="none" w:sz="0" w:space="0" w:color="auto"/>
        <w:bottom w:val="none" w:sz="0" w:space="0" w:color="auto"/>
        <w:right w:val="none" w:sz="0" w:space="0" w:color="auto"/>
      </w:divBdr>
    </w:div>
    <w:div w:id="727192385">
      <w:bodyDiv w:val="1"/>
      <w:marLeft w:val="0"/>
      <w:marRight w:val="0"/>
      <w:marTop w:val="0"/>
      <w:marBottom w:val="0"/>
      <w:divBdr>
        <w:top w:val="none" w:sz="0" w:space="0" w:color="auto"/>
        <w:left w:val="none" w:sz="0" w:space="0" w:color="auto"/>
        <w:bottom w:val="none" w:sz="0" w:space="0" w:color="auto"/>
        <w:right w:val="none" w:sz="0" w:space="0" w:color="auto"/>
      </w:divBdr>
    </w:div>
    <w:div w:id="952051446">
      <w:bodyDiv w:val="1"/>
      <w:marLeft w:val="0"/>
      <w:marRight w:val="0"/>
      <w:marTop w:val="0"/>
      <w:marBottom w:val="0"/>
      <w:divBdr>
        <w:top w:val="none" w:sz="0" w:space="0" w:color="auto"/>
        <w:left w:val="none" w:sz="0" w:space="0" w:color="auto"/>
        <w:bottom w:val="none" w:sz="0" w:space="0" w:color="auto"/>
        <w:right w:val="none" w:sz="0" w:space="0" w:color="auto"/>
      </w:divBdr>
    </w:div>
    <w:div w:id="1030104566">
      <w:bodyDiv w:val="1"/>
      <w:marLeft w:val="0"/>
      <w:marRight w:val="0"/>
      <w:marTop w:val="0"/>
      <w:marBottom w:val="0"/>
      <w:divBdr>
        <w:top w:val="none" w:sz="0" w:space="0" w:color="auto"/>
        <w:left w:val="none" w:sz="0" w:space="0" w:color="auto"/>
        <w:bottom w:val="none" w:sz="0" w:space="0" w:color="auto"/>
        <w:right w:val="none" w:sz="0" w:space="0" w:color="auto"/>
      </w:divBdr>
    </w:div>
    <w:div w:id="1064521490">
      <w:bodyDiv w:val="1"/>
      <w:marLeft w:val="0"/>
      <w:marRight w:val="0"/>
      <w:marTop w:val="0"/>
      <w:marBottom w:val="0"/>
      <w:divBdr>
        <w:top w:val="none" w:sz="0" w:space="0" w:color="auto"/>
        <w:left w:val="none" w:sz="0" w:space="0" w:color="auto"/>
        <w:bottom w:val="none" w:sz="0" w:space="0" w:color="auto"/>
        <w:right w:val="none" w:sz="0" w:space="0" w:color="auto"/>
      </w:divBdr>
    </w:div>
    <w:div w:id="1110123542">
      <w:bodyDiv w:val="1"/>
      <w:marLeft w:val="0"/>
      <w:marRight w:val="0"/>
      <w:marTop w:val="0"/>
      <w:marBottom w:val="0"/>
      <w:divBdr>
        <w:top w:val="none" w:sz="0" w:space="0" w:color="auto"/>
        <w:left w:val="none" w:sz="0" w:space="0" w:color="auto"/>
        <w:bottom w:val="none" w:sz="0" w:space="0" w:color="auto"/>
        <w:right w:val="none" w:sz="0" w:space="0" w:color="auto"/>
      </w:divBdr>
    </w:div>
    <w:div w:id="1190950766">
      <w:bodyDiv w:val="1"/>
      <w:marLeft w:val="0"/>
      <w:marRight w:val="0"/>
      <w:marTop w:val="0"/>
      <w:marBottom w:val="0"/>
      <w:divBdr>
        <w:top w:val="none" w:sz="0" w:space="0" w:color="auto"/>
        <w:left w:val="none" w:sz="0" w:space="0" w:color="auto"/>
        <w:bottom w:val="none" w:sz="0" w:space="0" w:color="auto"/>
        <w:right w:val="none" w:sz="0" w:space="0" w:color="auto"/>
      </w:divBdr>
    </w:div>
    <w:div w:id="1350377098">
      <w:bodyDiv w:val="1"/>
      <w:marLeft w:val="0"/>
      <w:marRight w:val="0"/>
      <w:marTop w:val="0"/>
      <w:marBottom w:val="0"/>
      <w:divBdr>
        <w:top w:val="none" w:sz="0" w:space="0" w:color="auto"/>
        <w:left w:val="none" w:sz="0" w:space="0" w:color="auto"/>
        <w:bottom w:val="none" w:sz="0" w:space="0" w:color="auto"/>
        <w:right w:val="none" w:sz="0" w:space="0" w:color="auto"/>
      </w:divBdr>
    </w:div>
    <w:div w:id="1364865229">
      <w:bodyDiv w:val="1"/>
      <w:marLeft w:val="0"/>
      <w:marRight w:val="0"/>
      <w:marTop w:val="0"/>
      <w:marBottom w:val="0"/>
      <w:divBdr>
        <w:top w:val="none" w:sz="0" w:space="0" w:color="auto"/>
        <w:left w:val="none" w:sz="0" w:space="0" w:color="auto"/>
        <w:bottom w:val="none" w:sz="0" w:space="0" w:color="auto"/>
        <w:right w:val="none" w:sz="0" w:space="0" w:color="auto"/>
      </w:divBdr>
    </w:div>
    <w:div w:id="1449546129">
      <w:bodyDiv w:val="1"/>
      <w:marLeft w:val="0"/>
      <w:marRight w:val="0"/>
      <w:marTop w:val="0"/>
      <w:marBottom w:val="0"/>
      <w:divBdr>
        <w:top w:val="none" w:sz="0" w:space="0" w:color="auto"/>
        <w:left w:val="none" w:sz="0" w:space="0" w:color="auto"/>
        <w:bottom w:val="none" w:sz="0" w:space="0" w:color="auto"/>
        <w:right w:val="none" w:sz="0" w:space="0" w:color="auto"/>
      </w:divBdr>
    </w:div>
    <w:div w:id="1475752635">
      <w:bodyDiv w:val="1"/>
      <w:marLeft w:val="0"/>
      <w:marRight w:val="0"/>
      <w:marTop w:val="0"/>
      <w:marBottom w:val="0"/>
      <w:divBdr>
        <w:top w:val="none" w:sz="0" w:space="0" w:color="auto"/>
        <w:left w:val="none" w:sz="0" w:space="0" w:color="auto"/>
        <w:bottom w:val="none" w:sz="0" w:space="0" w:color="auto"/>
        <w:right w:val="none" w:sz="0" w:space="0" w:color="auto"/>
      </w:divBdr>
    </w:div>
    <w:div w:id="1761097937">
      <w:bodyDiv w:val="1"/>
      <w:marLeft w:val="0"/>
      <w:marRight w:val="0"/>
      <w:marTop w:val="0"/>
      <w:marBottom w:val="0"/>
      <w:divBdr>
        <w:top w:val="none" w:sz="0" w:space="0" w:color="auto"/>
        <w:left w:val="none" w:sz="0" w:space="0" w:color="auto"/>
        <w:bottom w:val="none" w:sz="0" w:space="0" w:color="auto"/>
        <w:right w:val="none" w:sz="0" w:space="0" w:color="auto"/>
      </w:divBdr>
    </w:div>
    <w:div w:id="1778595557">
      <w:bodyDiv w:val="1"/>
      <w:marLeft w:val="0"/>
      <w:marRight w:val="0"/>
      <w:marTop w:val="0"/>
      <w:marBottom w:val="0"/>
      <w:divBdr>
        <w:top w:val="none" w:sz="0" w:space="0" w:color="auto"/>
        <w:left w:val="none" w:sz="0" w:space="0" w:color="auto"/>
        <w:bottom w:val="none" w:sz="0" w:space="0" w:color="auto"/>
        <w:right w:val="none" w:sz="0" w:space="0" w:color="auto"/>
      </w:divBdr>
    </w:div>
    <w:div w:id="1791631426">
      <w:bodyDiv w:val="1"/>
      <w:marLeft w:val="0"/>
      <w:marRight w:val="0"/>
      <w:marTop w:val="0"/>
      <w:marBottom w:val="0"/>
      <w:divBdr>
        <w:top w:val="none" w:sz="0" w:space="0" w:color="auto"/>
        <w:left w:val="none" w:sz="0" w:space="0" w:color="auto"/>
        <w:bottom w:val="none" w:sz="0" w:space="0" w:color="auto"/>
        <w:right w:val="none" w:sz="0" w:space="0" w:color="auto"/>
      </w:divBdr>
    </w:div>
    <w:div w:id="1815636652">
      <w:bodyDiv w:val="1"/>
      <w:marLeft w:val="0"/>
      <w:marRight w:val="0"/>
      <w:marTop w:val="0"/>
      <w:marBottom w:val="0"/>
      <w:divBdr>
        <w:top w:val="none" w:sz="0" w:space="0" w:color="auto"/>
        <w:left w:val="none" w:sz="0" w:space="0" w:color="auto"/>
        <w:bottom w:val="none" w:sz="0" w:space="0" w:color="auto"/>
        <w:right w:val="none" w:sz="0" w:space="0" w:color="auto"/>
      </w:divBdr>
    </w:div>
    <w:div w:id="1865627236">
      <w:bodyDiv w:val="1"/>
      <w:marLeft w:val="0"/>
      <w:marRight w:val="0"/>
      <w:marTop w:val="0"/>
      <w:marBottom w:val="0"/>
      <w:divBdr>
        <w:top w:val="none" w:sz="0" w:space="0" w:color="auto"/>
        <w:left w:val="none" w:sz="0" w:space="0" w:color="auto"/>
        <w:bottom w:val="none" w:sz="0" w:space="0" w:color="auto"/>
        <w:right w:val="none" w:sz="0" w:space="0" w:color="auto"/>
      </w:divBdr>
    </w:div>
    <w:div w:id="1996911482">
      <w:bodyDiv w:val="1"/>
      <w:marLeft w:val="0"/>
      <w:marRight w:val="0"/>
      <w:marTop w:val="0"/>
      <w:marBottom w:val="0"/>
      <w:divBdr>
        <w:top w:val="none" w:sz="0" w:space="0" w:color="auto"/>
        <w:left w:val="none" w:sz="0" w:space="0" w:color="auto"/>
        <w:bottom w:val="none" w:sz="0" w:space="0" w:color="auto"/>
        <w:right w:val="none" w:sz="0" w:space="0" w:color="auto"/>
      </w:divBdr>
    </w:div>
    <w:div w:id="2008483497">
      <w:bodyDiv w:val="1"/>
      <w:marLeft w:val="0"/>
      <w:marRight w:val="0"/>
      <w:marTop w:val="0"/>
      <w:marBottom w:val="0"/>
      <w:divBdr>
        <w:top w:val="none" w:sz="0" w:space="0" w:color="auto"/>
        <w:left w:val="none" w:sz="0" w:space="0" w:color="auto"/>
        <w:bottom w:val="none" w:sz="0" w:space="0" w:color="auto"/>
        <w:right w:val="none" w:sz="0" w:space="0" w:color="auto"/>
      </w:divBdr>
    </w:div>
    <w:div w:id="20955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alyc.org/articulo.oa?id=140016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blicaciones.inee.edu.mx/buscadorPub/P1/B/112/P1B112.pdf" TargetMode="External"/><Relationship Id="rId17" Type="http://schemas.openxmlformats.org/officeDocument/2006/relationships/hyperlink" Target="http://dof.gob.mx/nota_detalle.php?codigo=5405514&amp;fecha=28/08/2015" TargetMode="External"/><Relationship Id="rId2" Type="http://schemas.openxmlformats.org/officeDocument/2006/relationships/numbering" Target="numbering.xml"/><Relationship Id="rId16" Type="http://schemas.openxmlformats.org/officeDocument/2006/relationships/hyperlink" Target="http://www2.sepdf.gob.mx/principal/piad-2015-2016.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ormas.gob.mx/wp-content/uploads/2014/04/RESUMEN_DE_LA_EXPLICACION_REFORMA_EDUCATIVA.pdf" TargetMode="External"/><Relationship Id="rId5" Type="http://schemas.openxmlformats.org/officeDocument/2006/relationships/webSettings" Target="webSettings.xml"/><Relationship Id="rId15" Type="http://schemas.openxmlformats.org/officeDocument/2006/relationships/hyperlink" Target="http://www.inifed.gob.mx/escuelas_dignas/" TargetMode="External"/><Relationship Id="rId10" Type="http://schemas.openxmlformats.org/officeDocument/2006/relationships/hyperlink" Target="http://www.mexicoconectado.gob.mx/images/stories/Liferay/eMex/informac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asica.sep.gob.mx/tiempocompl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Vak15</b:Tag>
    <b:SourceType>Report</b:SourceType>
    <b:Guid>{7ACDB3A3-A80C-453E-B31C-DAFA6423F2CA}</b:Guid>
    <b:Author>
      <b:Author>
        <b:NameList>
          <b:Person>
            <b:Last>Vakis</b:Last>
            <b:First>Renos</b:First>
          </b:Person>
          <b:Person>
            <b:Last>Rigolini</b:Last>
            <b:First>Jamele</b:First>
          </b:Person>
          <b:Person>
            <b:Last>Luchetti</b:Last>
            <b:First>Leonardo</b:First>
          </b:Person>
        </b:NameList>
      </b:Author>
    </b:Author>
    <b:Title>Los olvidados, pobreza crónica en América Latina y el Caribe</b:Title>
    <b:Year>2015</b:Year>
    <b:Publisher>Banco Mundial</b:Publisher>
    <b:City>Washigton</b:City>
    <b:RefOrder>8</b:RefOrder>
  </b:Source>
  <b:Source>
    <b:Tag>Gob14</b:Tag>
    <b:SourceType>Report</b:SourceType>
    <b:Guid>{5B8F94FA-8207-4696-BBDE-F504454740AC}</b:Guid>
    <b:Title>Reforma Educativa, resumen ejecutivo</b:Title>
    <b:Year>2014</b:Year>
    <b:Author>
      <b:Author>
        <b:Corporate>Gobierno de la república, México</b:Corporate>
      </b:Author>
    </b:Author>
    <b:Publisher>Gobierno de la República</b:Publisher>
    <b:City>México</b:City>
    <b:URL>http://reformas.gob.mx/wp-content/uploads/2014/04/RESUMEN_DE_LA_EXPLICACION_REFORMA_EDUCATIVA.pdf</b:URL>
    <b:RefOrder>9</b:RefOrder>
  </b:Source>
  <b:Source>
    <b:Tag>Did11</b:Tag>
    <b:SourceType>JournalArticle</b:SourceType>
    <b:Guid>{D0306A8D-3764-4299-8774-FD0983347E9D}</b:Guid>
    <b:Title>Cobertura y promoción de la equidad en el sistema de Educación Superior en México</b:Title>
    <b:Year>2011</b:Year>
    <b:Author>
      <b:Author>
        <b:NameList>
          <b:Person>
            <b:Last>Didou</b:Last>
            <b:First>Sylvie</b:First>
          </b:Person>
        </b:NameList>
      </b:Author>
    </b:Author>
    <b:JournalName>Perfiles Educativos</b:JournalName>
    <b:Pages>59-65</b:Pages>
    <b:RefOrder>10</b:RefOrder>
  </b:Source>
  <b:Source>
    <b:Tag>Lat06</b:Tag>
    <b:SourceType>JournalArticle</b:SourceType>
    <b:Guid>{1D263074-E946-4283-83AD-59322FFB5238}</b:Guid>
    <b:Author>
      <b:Author>
        <b:NameList>
          <b:Person>
            <b:Last>Latapí</b:Last>
            <b:First>Pablo</b:First>
          </b:Person>
        </b:NameList>
      </b:Author>
    </b:Author>
    <b:Title>Reseña de "equidad, calidad e innovación en el desarrollo educativo nacional" de Secretaría de Educación Pública</b:Title>
    <b:JournalName>Revista Mexicana de Investigación Educativa</b:JournalName>
    <b:Year>2006</b:Year>
    <b:Pages>693-701</b:Pages>
    <b:RefOrder>11</b:RefOrder>
  </b:Source>
  <b:Source>
    <b:Tag>INE13</b:Tag>
    <b:SourceType>Report</b:SourceType>
    <b:Guid>{940922AA-4354-429B-B98F-DDFC1A610B4A}</b:Guid>
    <b:Author>
      <b:Author>
        <b:Corporate>INEE</b:Corporate>
      </b:Author>
    </b:Author>
    <b:Title>Panorama Educativo de México 2013. Indicadores del sistema educativo Nacional de Educación Básica y Media Superior</b:Title>
    <b:Year>2013</b:Year>
    <b:Publisher>INEE</b:Publisher>
    <b:URL>http://publicaciones.inee.edu.mx/buscadorPub/P1/B/112/P1B112.pdf</b:URL>
    <b:RefOrder>2</b:RefOrder>
  </b:Source>
  <b:Source>
    <b:Tag>Bra96</b:Tag>
    <b:SourceType>Report</b:SourceType>
    <b:Guid>{A6107D56-0CBB-4610-BDB2-D7B62845FFCB}</b:Guid>
    <b:Title>Las actuales reformas educativas en América Latina. Cuatro actores, dos lógicas y ocho tensiones</b:Title>
    <b:Year>1996</b:Year>
    <b:City>Buenos Aires</b:City>
    <b:Publisher>Programa de promoción de la Reforma Educativa en América Latina y el Caribe</b:Publisher>
    <b:Author>
      <b:Author>
        <b:NameList>
          <b:Person>
            <b:Last>Braslavsky</b:Last>
            <b:First>Cecilia</b:First>
          </b:Person>
          <b:Person>
            <b:Last>Cosse</b:Last>
            <b:First>Gustavo</b:First>
          </b:Person>
        </b:NameList>
      </b:Author>
    </b:Author>
    <b:RefOrder>12</b:RefOrder>
  </b:Source>
  <b:Source>
    <b:Tag>Kra02</b:Tag>
    <b:SourceType>JournalArticle</b:SourceType>
    <b:Guid>{CB5034A8-C699-48D2-A345-44D35F3C9E94}</b:Guid>
    <b:Author>
      <b:Author>
        <b:NameList>
          <b:Person>
            <b:Last>Krawczyc</b:Last>
            <b:First>Nora</b:First>
          </b:Person>
        </b:NameList>
      </b:Author>
    </b:Author>
    <b:Title>La reforma educativa en América Latina desde la perspectiva de los organismos multilaterales</b:Title>
    <b:Pages>627-673</b:Pages>
    <b:Year>2002</b:Year>
    <b:JournalName>Revista Mexicana de Investigación Educativa</b:JournalName>
    <b:URL>http://www.redalyc.org/articulo.oa?id=14001609</b:URL>
    <b:RefOrder>13</b:RefOrder>
  </b:Source>
  <b:Source>
    <b:Tag>Coh021</b:Tag>
    <b:SourceType>JournalArticle</b:SourceType>
    <b:Guid>{886671EB-CCE4-4355-873D-DA23267033C8}</b:Guid>
    <b:Title>Educación, eficiencia y equidad: una difícil convivencia</b:Title>
    <b:Year>2002</b:Year>
    <b:Pages>105-124</b:Pages>
    <b:Author>
      <b:Author>
        <b:NameList>
          <b:Person>
            <b:Last>Cohen</b:Last>
            <b:First>Ernesto</b:First>
          </b:Person>
        </b:NameList>
      </b:Author>
    </b:Author>
    <b:JournalName>Revista iberoamericana de Educación</b:JournalName>
    <b:RefOrder>14</b:RefOrder>
  </b:Source>
  <b:Source>
    <b:Tag>Agu93</b:Tag>
    <b:SourceType>JournalArticle</b:SourceType>
    <b:Guid>{7E422429-963A-45B1-8E6B-7ACB4148B415}</b:Guid>
    <b:Author>
      <b:Author>
        <b:NameList>
          <b:Person>
            <b:Last>Aguerrondo</b:Last>
            <b:First>Inés</b:First>
          </b:Person>
        </b:NameList>
      </b:Author>
    </b:Author>
    <b:Title>La calidad de la educación: ejes para su definición y evaluación</b:Title>
    <b:Pages>561 a 578</b:Pages>
    <b:Year>1993</b:Year>
    <b:JournalName>Revista Interamericana de Desarrollo Educativo</b:JournalName>
    <b:RefOrder>15</b:RefOrder>
  </b:Source>
  <b:Source>
    <b:Tag>Bus03</b:Tag>
    <b:SourceType>Report</b:SourceType>
    <b:Guid>{0A9A32D3-B45F-44AD-ADF9-43DB2B693CA2}</b:Guid>
    <b:Title>Mujeres y educación superior en México. Recomposición de la matrícula universitaria a favor de las mujeres. Repercusiones educativas, Económicas y Sociales.</b:Title>
    <b:Year>2003</b:Year>
    <b:City>México</b:City>
    <b:Author>
      <b:Author>
        <b:NameList>
          <b:Person>
            <b:Last>Bustos Romero</b:Last>
            <b:First>Olga</b:First>
          </b:Person>
        </b:NameList>
      </b:Author>
    </b:Author>
    <b:URL>http://www.mexicoconectado.gob.mx/images/stories/Liferay/eMex/informacion/</b:URL>
    <b:RefOrder>16</b:RefOrder>
  </b:Source>
  <b:Source>
    <b:Tag>Nav06</b:Tag>
    <b:SourceType>Report</b:SourceType>
    <b:Guid>{12EC8034-63A0-48B2-BC6E-A2AE10FE6E19}</b:Guid>
    <b:Title>Dos clases de políticas educativas. La política de las políticas públicas</b:Title>
    <b:Year>2006</b:Year>
    <b:Publisher>Programa de promoción de la reforma educativa en América Latina y el Caribe</b:Publisher>
    <b:Author>
      <b:Author>
        <b:NameList>
          <b:Person>
            <b:Last>Navarro</b:Last>
            <b:First>Juan</b:First>
          </b:Person>
        </b:NameList>
      </b:Author>
    </b:Author>
    <b:RefOrder>17</b:RefOrder>
  </b:Source>
  <b:Source>
    <b:Tag>Sec15</b:Tag>
    <b:SourceType>InternetSite</b:SourceType>
    <b:Guid>{AFA3632F-A598-44F6-9859-9D9B6D53DDC0}</b:Guid>
    <b:Author>
      <b:Author>
        <b:Corporate>Secretaría de Educación Pública</b:Corporate>
      </b:Author>
    </b:Author>
    <b:Title>Escuelas Dignas</b:Title>
    <b:Year>2015</b:Year>
    <b:URL>http://www.inifed.gob.mx/escuelas_dignas/</b:URL>
    <b:YearAccessed>2015</b:YearAccessed>
    <b:MonthAccessed>12</b:MonthAccessed>
    <b:DayAccessed>05</b:DayAccessed>
    <b:RefOrder>3</b:RefOrder>
  </b:Source>
  <b:Source>
    <b:Tag>Sec152</b:Tag>
    <b:SourceType>InternetSite</b:SourceType>
    <b:Guid>{83C74F09-E093-4053-8C19-F1EF114E7D99}</b:Guid>
    <b:Author>
      <b:Author>
        <b:Corporate>Secretaría de Educación Pública</b:Corporate>
      </b:Author>
    </b:Author>
    <b:Title>Escuelas de tiempo completo</b:Title>
    <b:InternetSiteTitle>Programa escuelas de tiempo completo</b:InternetSiteTitle>
    <b:Year>2015</b:Year>
    <b:Month>12</b:Month>
    <b:Day>16</b:Day>
    <b:URL>http://basica.sep.gob.mx/tiempocompleto/</b:URL>
    <b:YearAccessed>2015</b:YearAccessed>
    <b:MonthAccessed>12</b:MonthAccessed>
    <b:DayAccessed>17</b:DayAccessed>
    <b:RefOrder>5</b:RefOrder>
  </b:Source>
  <b:Source>
    <b:Tag>Sec153</b:Tag>
    <b:SourceType>InternetSite</b:SourceType>
    <b:Guid>{DCE8D5ED-0409-4393-9C5F-382E15EB504A}</b:Guid>
    <b:Author>
      <b:Author>
        <b:Corporate>Secretaría de Educación Pública</b:Corporate>
      </b:Author>
    </b:Author>
    <b:Title>Programa de inclusión y alfabetización digital 2015 (PIAD)</b:Title>
    <b:Year>2015</b:Year>
    <b:Month>08</b:Month>
    <b:Day>13</b:Day>
    <b:URL>http://www2.sepdf.gob.mx/principal/piad-2015-2016.jsp</b:URL>
    <b:YearAccessed>2015</b:YearAccessed>
    <b:MonthAccessed>12</b:MonthAccessed>
    <b:DayAccessed>05</b:DayAccessed>
    <b:RefOrder>6</b:RefOrder>
  </b:Source>
  <b:Source>
    <b:Tag>Sec13</b:Tag>
    <b:SourceType>InternetSite</b:SourceType>
    <b:Guid>{4C44E115-EC46-433B-98D6-BC1D9D08AD04}</b:Guid>
    <b:Author>
      <b:Author>
        <b:Corporate>Secretaría de Gobernación</b:Corporate>
      </b:Author>
    </b:Author>
    <b:Title>Diario Oficial de la Federación</b:Title>
    <b:InternetSiteTitle>ACUERDO número 711 por el que se emiten las Reglas de Operación del Programa para la Inclusión y la Equidad Educativa</b:InternetSiteTitle>
    <b:Year>2013</b:Year>
    <b:Month>12</b:Month>
    <b:Day>28</b:Day>
    <b:URL>ACUERDO número 711 por el que se emiten las Reglas de Operación del Programa para la Inclusión y la Equidad Educativa</b:URL>
    <b:YearAccessed>2015</b:YearAccessed>
    <b:MonthAccessed>12</b:MonthAccessed>
    <b:DayAccessed>05</b:DayAccessed>
    <b:RefOrder>7</b:RefOrder>
  </b:Source>
  <b:Source>
    <b:Tag>Raw93</b:Tag>
    <b:SourceType>Book</b:SourceType>
    <b:Guid>{A181691A-D9B8-4676-8A7C-06B7C316FF15}</b:Guid>
    <b:Title>Liberalismo Político</b:Title>
    <b:Year>1993</b:Year>
    <b:Author>
      <b:Author>
        <b:NameList>
          <b:Person>
            <b:Last>Rawls</b:Last>
            <b:First>Jhon</b:First>
          </b:Person>
        </b:NameList>
      </b:Author>
    </b:Author>
    <b:City>Nueva York</b:City>
    <b:Publisher>Columbia University Press</b:Publisher>
    <b:RefOrder>18</b:RefOrder>
  </b:Source>
  <b:Source>
    <b:Tag>Rod08</b:Tag>
    <b:SourceType>JournalArticle</b:SourceType>
    <b:Guid>{990BF6CA-C5DE-4581-AB80-D028E309EE4A}</b:Guid>
    <b:Title>Equidad de la educación en México. Propuesta de un sistema de indicadores</b:Title>
    <b:Year>2008</b:Year>
    <b:Author>
      <b:Author>
        <b:NameList>
          <b:Person>
            <b:Last>Rodríguez</b:Last>
            <b:First>Carlos</b:First>
          </b:Person>
        </b:NameList>
      </b:Author>
    </b:Author>
    <b:JournalName>Revista perspectivas sociales</b:JournalName>
    <b:Pages>55-78</b:Pages>
    <b:RefOrder>1</b:RefOrder>
  </b:Source>
  <b:Source>
    <b:Tag>Sec151</b:Tag>
    <b:SourceType>InternetSite</b:SourceType>
    <b:Guid>{8281673E-18F8-43F6-A41F-BA01C5E08764}</b:Guid>
    <b:Author>
      <b:Author>
        <b:Corporate>Secretaría de Gobernación</b:Corporate>
      </b:Author>
    </b:Author>
    <b:Title>Diario Oficial de la Federación</b:Title>
    <b:InternetSiteTitle>CONVENIO de Coordinación para la operación del Programa Escuelas de Excelencia para Abatir el Rezago Educativo</b:InternetSiteTitle>
    <b:Year>2015</b:Year>
    <b:Month>02</b:Month>
    <b:Day>28</b:Day>
    <b:URL>http://dof.gob.mx/nota_detalle.php?codigo=5405514&amp;fecha=28/08/2015</b:URL>
    <b:YearAccessed>2015</b:YearAccessed>
    <b:MonthAccessed>12</b:MonthAccessed>
    <b:DayAccessed>05</b:DayAccessed>
    <b:RefOrder>4</b:RefOrder>
  </b:Source>
</b:Sources>
</file>

<file path=customXml/itemProps1.xml><?xml version="1.0" encoding="utf-8"?>
<ds:datastoreItem xmlns:ds="http://schemas.openxmlformats.org/officeDocument/2006/customXml" ds:itemID="{78583C70-DFFA-4E16-8D98-12BD1367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5086</Words>
  <Characters>27979</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cuerdas</dc:creator>
  <cp:lastModifiedBy>FRANCISCO</cp:lastModifiedBy>
  <cp:revision>5</cp:revision>
  <dcterms:created xsi:type="dcterms:W3CDTF">2016-03-13T04:52:00Z</dcterms:created>
  <dcterms:modified xsi:type="dcterms:W3CDTF">2017-03-22T21:41:00Z</dcterms:modified>
</cp:coreProperties>
</file>