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56B94" w14:textId="24495FF5" w:rsidR="003E467B" w:rsidRPr="00F8690F" w:rsidRDefault="00F8690F" w:rsidP="00122173">
      <w:pPr>
        <w:spacing w:before="240" w:line="360" w:lineRule="auto"/>
        <w:jc w:val="right"/>
        <w:rPr>
          <w:rFonts w:ascii="Times New Roman" w:hAnsi="Times New Roman" w:cs="Times New Roman"/>
          <w:b/>
          <w:bCs/>
          <w:i/>
          <w:iCs/>
          <w:color w:val="000000" w:themeColor="text1"/>
          <w:sz w:val="24"/>
          <w:szCs w:val="24"/>
        </w:rPr>
      </w:pPr>
      <w:bookmarkStart w:id="0" w:name="_Hlk150446504"/>
      <w:r w:rsidRPr="00F8690F">
        <w:rPr>
          <w:rFonts w:ascii="Times New Roman" w:hAnsi="Times New Roman" w:cs="Times New Roman"/>
          <w:b/>
          <w:bCs/>
          <w:i/>
          <w:iCs/>
          <w:color w:val="000000" w:themeColor="text1"/>
          <w:sz w:val="24"/>
          <w:szCs w:val="24"/>
        </w:rPr>
        <w:t>https://doi.org/10.23913/ride.v15i29.2143</w:t>
      </w:r>
    </w:p>
    <w:p w14:paraId="69EC7184" w14:textId="3F18C43D" w:rsidR="003E467B" w:rsidRPr="00122173" w:rsidRDefault="00122173" w:rsidP="00122173">
      <w:pPr>
        <w:spacing w:before="240" w:line="360" w:lineRule="auto"/>
        <w:jc w:val="right"/>
        <w:rPr>
          <w:rFonts w:ascii="Times New Roman" w:hAnsi="Times New Roman" w:cs="Times New Roman"/>
          <w:b/>
          <w:sz w:val="28"/>
          <w:szCs w:val="28"/>
          <w:lang w:val="es-CO" w:eastAsia="es-CL"/>
        </w:rPr>
      </w:pPr>
      <w:r w:rsidRPr="0004454B">
        <w:rPr>
          <w:rFonts w:ascii="Times New Roman" w:hAnsi="Times New Roman" w:cs="Times New Roman"/>
          <w:b/>
          <w:bCs/>
          <w:i/>
          <w:iCs/>
          <w:color w:val="000000" w:themeColor="text1"/>
          <w:sz w:val="24"/>
          <w:szCs w:val="24"/>
        </w:rPr>
        <w:t>Artículos científicos</w:t>
      </w:r>
    </w:p>
    <w:p w14:paraId="5B6AEAE4" w14:textId="785A72E1" w:rsidR="002A00BA" w:rsidRPr="00F8690F" w:rsidRDefault="002A00BA" w:rsidP="00D9432E">
      <w:pPr>
        <w:spacing w:after="0" w:line="276" w:lineRule="auto"/>
        <w:jc w:val="right"/>
        <w:rPr>
          <w:rFonts w:ascii="Calibri" w:hAnsi="Calibri" w:cs="Calibri"/>
          <w:b/>
          <w:bCs/>
          <w:sz w:val="32"/>
          <w:szCs w:val="32"/>
        </w:rPr>
      </w:pPr>
      <w:r w:rsidRPr="00F8690F">
        <w:rPr>
          <w:rFonts w:ascii="Calibri" w:hAnsi="Calibri" w:cs="Calibri"/>
          <w:b/>
          <w:bCs/>
          <w:sz w:val="32"/>
          <w:szCs w:val="32"/>
        </w:rPr>
        <w:t xml:space="preserve">Jardines Etnobiológicos: </w:t>
      </w:r>
      <w:r w:rsidR="00A302B6" w:rsidRPr="00F8690F">
        <w:rPr>
          <w:rFonts w:ascii="Calibri" w:hAnsi="Calibri" w:cs="Calibri"/>
          <w:b/>
          <w:bCs/>
          <w:sz w:val="32"/>
          <w:szCs w:val="32"/>
        </w:rPr>
        <w:t>Desafíos</w:t>
      </w:r>
      <w:r w:rsidRPr="00F8690F">
        <w:rPr>
          <w:rFonts w:ascii="Calibri" w:hAnsi="Calibri" w:cs="Calibri"/>
          <w:b/>
          <w:bCs/>
          <w:sz w:val="32"/>
          <w:szCs w:val="32"/>
        </w:rPr>
        <w:t xml:space="preserve"> de Gobernanza</w:t>
      </w:r>
      <w:r w:rsidR="00A302B6" w:rsidRPr="00F8690F">
        <w:rPr>
          <w:rFonts w:ascii="Calibri" w:hAnsi="Calibri" w:cs="Calibri"/>
          <w:b/>
          <w:bCs/>
          <w:sz w:val="32"/>
          <w:szCs w:val="32"/>
        </w:rPr>
        <w:t xml:space="preserve"> </w:t>
      </w:r>
      <w:r w:rsidR="007B1D9C" w:rsidRPr="00F8690F">
        <w:rPr>
          <w:rFonts w:ascii="Calibri" w:hAnsi="Calibri" w:cs="Calibri"/>
          <w:b/>
          <w:bCs/>
          <w:sz w:val="32"/>
          <w:szCs w:val="32"/>
        </w:rPr>
        <w:t>Universitaria en el marco de la</w:t>
      </w:r>
      <w:r w:rsidRPr="00F8690F">
        <w:rPr>
          <w:rFonts w:ascii="Calibri" w:hAnsi="Calibri" w:cs="Calibri"/>
          <w:b/>
          <w:bCs/>
          <w:sz w:val="32"/>
          <w:szCs w:val="32"/>
        </w:rPr>
        <w:t xml:space="preserve"> Agenda 2030</w:t>
      </w:r>
    </w:p>
    <w:p w14:paraId="54AB9B5B" w14:textId="78214346" w:rsidR="00C77099" w:rsidRPr="00372600" w:rsidRDefault="00241975" w:rsidP="00D9432E">
      <w:pPr>
        <w:spacing w:after="0" w:line="276" w:lineRule="auto"/>
        <w:jc w:val="right"/>
        <w:rPr>
          <w:rFonts w:ascii="Calibri" w:hAnsi="Calibri" w:cs="Calibri"/>
          <w:b/>
          <w:bCs/>
          <w:i/>
          <w:iCs/>
          <w:sz w:val="28"/>
          <w:szCs w:val="28"/>
          <w:lang w:val="en-US"/>
        </w:rPr>
      </w:pPr>
      <w:r>
        <w:rPr>
          <w:rFonts w:ascii="Calibri" w:hAnsi="Calibri" w:cs="Calibri"/>
          <w:b/>
          <w:bCs/>
          <w:i/>
          <w:iCs/>
          <w:sz w:val="28"/>
          <w:szCs w:val="28"/>
          <w:lang w:val="en-US"/>
        </w:rPr>
        <w:br/>
      </w:r>
      <w:r w:rsidR="002A00BA" w:rsidRPr="00372600">
        <w:rPr>
          <w:rFonts w:ascii="Calibri" w:hAnsi="Calibri" w:cs="Calibri"/>
          <w:b/>
          <w:bCs/>
          <w:i/>
          <w:iCs/>
          <w:sz w:val="28"/>
          <w:szCs w:val="28"/>
          <w:lang w:val="en-US"/>
        </w:rPr>
        <w:t xml:space="preserve">Ethnobiological Gardens: </w:t>
      </w:r>
      <w:r w:rsidR="002A2049" w:rsidRPr="00372600">
        <w:rPr>
          <w:rFonts w:ascii="Calibri" w:hAnsi="Calibri" w:cs="Calibri"/>
          <w:b/>
          <w:bCs/>
          <w:i/>
          <w:iCs/>
          <w:sz w:val="28"/>
          <w:szCs w:val="28"/>
          <w:lang w:val="en-US"/>
        </w:rPr>
        <w:t>University Governance Challenges within the framework of the 2030 Agenda</w:t>
      </w:r>
    </w:p>
    <w:p w14:paraId="1367D57E" w14:textId="13FBBAAF" w:rsidR="00691B08" w:rsidRDefault="00724C8B" w:rsidP="00D9432E">
      <w:pPr>
        <w:spacing w:after="0" w:line="276" w:lineRule="auto"/>
        <w:jc w:val="right"/>
        <w:rPr>
          <w:rFonts w:ascii="Calibri" w:hAnsi="Calibri" w:cs="Calibri"/>
          <w:b/>
          <w:bCs/>
          <w:i/>
          <w:iCs/>
          <w:sz w:val="28"/>
          <w:szCs w:val="28"/>
        </w:rPr>
      </w:pPr>
      <w:r w:rsidRPr="00372600">
        <w:rPr>
          <w:rFonts w:ascii="Calibri" w:hAnsi="Calibri" w:cs="Calibri"/>
          <w:b/>
          <w:bCs/>
          <w:i/>
          <w:iCs/>
          <w:sz w:val="28"/>
          <w:szCs w:val="28"/>
        </w:rPr>
        <w:br/>
      </w:r>
      <w:r w:rsidR="003E467B" w:rsidRPr="003E467B">
        <w:rPr>
          <w:rFonts w:ascii="Calibri" w:hAnsi="Calibri" w:cs="Calibri"/>
          <w:b/>
          <w:bCs/>
          <w:i/>
          <w:iCs/>
          <w:sz w:val="28"/>
          <w:szCs w:val="28"/>
        </w:rPr>
        <w:t>Hortas Etnobiológicas: Desafios da Governança Universitária no âmbito da Agenda 2030</w:t>
      </w:r>
    </w:p>
    <w:p w14:paraId="46A9DB58" w14:textId="77777777" w:rsidR="00E70557" w:rsidRPr="003E467B" w:rsidRDefault="00E70557" w:rsidP="00D9432E">
      <w:pPr>
        <w:spacing w:after="0" w:line="276" w:lineRule="auto"/>
        <w:jc w:val="right"/>
        <w:rPr>
          <w:rFonts w:ascii="Calibri" w:hAnsi="Calibri" w:cs="Calibri"/>
          <w:b/>
          <w:bCs/>
          <w:i/>
          <w:iCs/>
          <w:sz w:val="28"/>
          <w:szCs w:val="28"/>
        </w:rPr>
      </w:pPr>
    </w:p>
    <w:p w14:paraId="4283946A" w14:textId="6C3E42D5" w:rsidR="002A00BA" w:rsidRPr="00E70557" w:rsidRDefault="002A00BA" w:rsidP="00D9432E">
      <w:pPr>
        <w:spacing w:after="0" w:line="276" w:lineRule="auto"/>
        <w:jc w:val="right"/>
        <w:rPr>
          <w:rFonts w:ascii="Calibri" w:hAnsi="Calibri" w:cs="Calibri"/>
          <w:b/>
          <w:bCs/>
          <w:sz w:val="24"/>
          <w:szCs w:val="24"/>
        </w:rPr>
      </w:pPr>
      <w:r w:rsidRPr="00E70557">
        <w:rPr>
          <w:rFonts w:ascii="Calibri" w:hAnsi="Calibri" w:cs="Calibri"/>
          <w:b/>
          <w:bCs/>
          <w:sz w:val="24"/>
          <w:szCs w:val="24"/>
        </w:rPr>
        <w:t>Fabiola Lizama Pérez</w:t>
      </w:r>
    </w:p>
    <w:p w14:paraId="4CE16E83" w14:textId="7EB39D8E" w:rsidR="002A00BA" w:rsidRPr="00E70557" w:rsidRDefault="002A00BA" w:rsidP="00D9432E">
      <w:pPr>
        <w:spacing w:after="0" w:line="276" w:lineRule="auto"/>
        <w:jc w:val="right"/>
        <w:rPr>
          <w:rFonts w:ascii="Times New Roman" w:hAnsi="Times New Roman" w:cs="Times New Roman"/>
          <w:sz w:val="24"/>
          <w:szCs w:val="24"/>
          <w:lang w:val="es-ES"/>
        </w:rPr>
      </w:pPr>
      <w:r w:rsidRPr="00E70557">
        <w:rPr>
          <w:rFonts w:ascii="Times New Roman" w:hAnsi="Times New Roman" w:cs="Times New Roman"/>
          <w:sz w:val="24"/>
          <w:szCs w:val="24"/>
          <w:lang w:val="es-ES"/>
        </w:rPr>
        <w:t>Universidad Tecnológica de Tabasco</w:t>
      </w:r>
      <w:r w:rsidR="00125194">
        <w:rPr>
          <w:rFonts w:ascii="Times New Roman" w:hAnsi="Times New Roman" w:cs="Times New Roman"/>
          <w:sz w:val="24"/>
          <w:szCs w:val="24"/>
          <w:lang w:val="es-ES"/>
        </w:rPr>
        <w:t>, México</w:t>
      </w:r>
    </w:p>
    <w:p w14:paraId="7F5986C8" w14:textId="2F1ED934" w:rsidR="002A00BA" w:rsidRPr="00372600" w:rsidRDefault="002A00BA" w:rsidP="00D9432E">
      <w:pPr>
        <w:spacing w:after="0" w:line="276" w:lineRule="auto"/>
        <w:jc w:val="right"/>
        <w:rPr>
          <w:rFonts w:ascii="Calibri" w:hAnsi="Calibri" w:cs="Calibri"/>
          <w:color w:val="000000" w:themeColor="text1"/>
          <w:sz w:val="24"/>
          <w:szCs w:val="24"/>
          <w:lang w:val="es-ES"/>
        </w:rPr>
      </w:pPr>
      <w:r w:rsidRPr="00241975">
        <w:rPr>
          <w:rFonts w:ascii="Calibri" w:hAnsi="Calibri" w:cs="Calibri"/>
          <w:color w:val="FF0000"/>
          <w:sz w:val="24"/>
          <w:szCs w:val="24"/>
          <w:lang w:val="es-ES"/>
        </w:rPr>
        <w:t>flizama.tc@uttab.edu.mx</w:t>
      </w:r>
    </w:p>
    <w:p w14:paraId="289495C7" w14:textId="2DAA5567" w:rsidR="002A00BA" w:rsidRDefault="00EA7C9A" w:rsidP="00D9432E">
      <w:pPr>
        <w:spacing w:after="0" w:line="276" w:lineRule="auto"/>
        <w:jc w:val="right"/>
        <w:rPr>
          <w:rFonts w:ascii="Times New Roman" w:hAnsi="Times New Roman" w:cs="Times New Roman"/>
          <w:sz w:val="24"/>
          <w:szCs w:val="24"/>
          <w:lang w:val="es-ES"/>
        </w:rPr>
      </w:pPr>
      <w:r w:rsidRPr="00241975">
        <w:rPr>
          <w:rFonts w:ascii="Times New Roman" w:hAnsi="Times New Roman" w:cs="Times New Roman"/>
          <w:sz w:val="24"/>
          <w:szCs w:val="24"/>
          <w:lang w:val="es-ES"/>
        </w:rPr>
        <w:t>https://orcid.org/0000-0001-8193-7759</w:t>
      </w:r>
    </w:p>
    <w:p w14:paraId="0257EC27" w14:textId="6DFDCDD3" w:rsidR="00EA7C9A" w:rsidRDefault="00EA7C9A" w:rsidP="00241975">
      <w:pPr>
        <w:spacing w:after="0" w:line="360" w:lineRule="auto"/>
        <w:rPr>
          <w:rFonts w:ascii="Times New Roman" w:hAnsi="Times New Roman" w:cs="Times New Roman"/>
          <w:sz w:val="24"/>
          <w:szCs w:val="24"/>
          <w:lang w:val="es-ES"/>
        </w:rPr>
      </w:pPr>
    </w:p>
    <w:p w14:paraId="052C8C69" w14:textId="29A06677" w:rsidR="002A00BA" w:rsidRPr="00D9432E" w:rsidRDefault="00241975" w:rsidP="00D9432E">
      <w:pPr>
        <w:spacing w:after="0" w:line="360" w:lineRule="auto"/>
        <w:jc w:val="both"/>
        <w:rPr>
          <w:rFonts w:ascii="Calibri" w:hAnsi="Calibri" w:cs="Calibri"/>
          <w:b/>
          <w:bCs/>
          <w:sz w:val="28"/>
          <w:szCs w:val="28"/>
        </w:rPr>
      </w:pPr>
      <w:r>
        <w:rPr>
          <w:rFonts w:ascii="Calibri" w:hAnsi="Calibri" w:cs="Calibri"/>
          <w:b/>
          <w:bCs/>
          <w:sz w:val="28"/>
          <w:szCs w:val="28"/>
        </w:rPr>
        <w:t>R</w:t>
      </w:r>
      <w:r w:rsidR="002A00BA" w:rsidRPr="00D9432E">
        <w:rPr>
          <w:rFonts w:ascii="Calibri" w:hAnsi="Calibri" w:cs="Calibri"/>
          <w:b/>
          <w:bCs/>
          <w:sz w:val="28"/>
          <w:szCs w:val="28"/>
        </w:rPr>
        <w:t xml:space="preserve">esumen  </w:t>
      </w:r>
    </w:p>
    <w:p w14:paraId="09123E51" w14:textId="5ABB47BA" w:rsidR="000903A8" w:rsidRDefault="00676230" w:rsidP="00D9432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Agenda 2030 propone que las instituciones educativas lideren el cambio hacia un futuro más sostenible para enfrentar</w:t>
      </w:r>
      <w:r w:rsidR="00B823CD">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desafíos ambientales, económicos y sociales </w:t>
      </w:r>
      <w:r w:rsidR="0088147F">
        <w:rPr>
          <w:rFonts w:ascii="Times New Roman" w:hAnsi="Times New Roman" w:cs="Times New Roman"/>
          <w:sz w:val="24"/>
          <w:szCs w:val="24"/>
          <w:lang w:val="es-ES"/>
        </w:rPr>
        <w:t>de</w:t>
      </w:r>
      <w:r>
        <w:rPr>
          <w:rFonts w:ascii="Times New Roman" w:hAnsi="Times New Roman" w:cs="Times New Roman"/>
          <w:sz w:val="24"/>
          <w:szCs w:val="24"/>
          <w:lang w:val="es-ES"/>
        </w:rPr>
        <w:t xml:space="preserve"> las generaciones presentes y futuras. </w:t>
      </w:r>
      <w:r w:rsidR="00CC4BF8">
        <w:rPr>
          <w:rFonts w:ascii="Times New Roman" w:hAnsi="Times New Roman" w:cs="Times New Roman"/>
          <w:sz w:val="24"/>
          <w:szCs w:val="24"/>
          <w:lang w:val="es-ES"/>
        </w:rPr>
        <w:t xml:space="preserve">Esta investigación articula un análisis de la gobernanza y la sustentabilidad universitaria, </w:t>
      </w:r>
      <w:r w:rsidR="006A16DD">
        <w:rPr>
          <w:rFonts w:ascii="Times New Roman" w:hAnsi="Times New Roman" w:cs="Times New Roman"/>
          <w:sz w:val="24"/>
          <w:szCs w:val="24"/>
          <w:lang w:val="es-ES"/>
        </w:rPr>
        <w:t>como variables</w:t>
      </w:r>
      <w:r w:rsidR="004757D0">
        <w:rPr>
          <w:rFonts w:ascii="Times New Roman" w:hAnsi="Times New Roman" w:cs="Times New Roman"/>
          <w:sz w:val="24"/>
          <w:szCs w:val="24"/>
          <w:lang w:val="es-ES"/>
        </w:rPr>
        <w:t xml:space="preserve"> que pueden facilitar u obstaculizar el proceso</w:t>
      </w:r>
      <w:r w:rsidR="00095B37">
        <w:rPr>
          <w:rFonts w:ascii="Times New Roman" w:hAnsi="Times New Roman" w:cs="Times New Roman"/>
          <w:sz w:val="24"/>
          <w:szCs w:val="24"/>
          <w:lang w:val="es-ES"/>
        </w:rPr>
        <w:t xml:space="preserve"> para la creación de un Jardín Etnobiológico</w:t>
      </w:r>
      <w:r w:rsidR="00DE3745">
        <w:rPr>
          <w:rFonts w:ascii="Times New Roman" w:hAnsi="Times New Roman" w:cs="Times New Roman"/>
          <w:sz w:val="24"/>
          <w:szCs w:val="24"/>
          <w:lang w:val="es-ES"/>
        </w:rPr>
        <w:t xml:space="preserve"> </w:t>
      </w:r>
      <w:r w:rsidR="00DE3745" w:rsidRPr="00372600">
        <w:rPr>
          <w:rFonts w:ascii="Times New Roman" w:hAnsi="Times New Roman" w:cs="Times New Roman"/>
          <w:sz w:val="24"/>
          <w:szCs w:val="24"/>
          <w:lang w:val="es-ES"/>
        </w:rPr>
        <w:t>(JE)</w:t>
      </w:r>
      <w:r w:rsidR="00095B37" w:rsidRPr="00372600">
        <w:rPr>
          <w:rFonts w:ascii="Times New Roman" w:hAnsi="Times New Roman" w:cs="Times New Roman"/>
          <w:sz w:val="24"/>
          <w:szCs w:val="24"/>
          <w:lang w:val="es-ES"/>
        </w:rPr>
        <w:t>,</w:t>
      </w:r>
      <w:r w:rsidR="00095B37">
        <w:rPr>
          <w:rFonts w:ascii="Times New Roman" w:hAnsi="Times New Roman" w:cs="Times New Roman"/>
          <w:sz w:val="24"/>
          <w:szCs w:val="24"/>
          <w:lang w:val="es-ES"/>
        </w:rPr>
        <w:t xml:space="preserve"> como una ruta que impulse la conservación de la biodiversidad y del patrimonio cultural</w:t>
      </w:r>
      <w:r w:rsidR="009462CE">
        <w:rPr>
          <w:rFonts w:ascii="Times New Roman" w:hAnsi="Times New Roman" w:cs="Times New Roman"/>
          <w:sz w:val="24"/>
          <w:szCs w:val="24"/>
          <w:lang w:val="es-ES"/>
        </w:rPr>
        <w:t xml:space="preserve">. </w:t>
      </w:r>
      <w:r w:rsidR="004757D0">
        <w:rPr>
          <w:rFonts w:ascii="Times New Roman" w:hAnsi="Times New Roman" w:cs="Times New Roman"/>
          <w:sz w:val="24"/>
          <w:szCs w:val="24"/>
          <w:lang w:val="es-ES"/>
        </w:rPr>
        <w:t>Los resultados obtenidos mediante el abordaje metodológico mixto -cuantitativo y cualitativo- muestran l</w:t>
      </w:r>
      <w:r w:rsidR="00587C25">
        <w:rPr>
          <w:rFonts w:ascii="Times New Roman" w:hAnsi="Times New Roman" w:cs="Times New Roman"/>
          <w:sz w:val="24"/>
          <w:szCs w:val="24"/>
          <w:lang w:val="es-ES"/>
        </w:rPr>
        <w:t xml:space="preserve">os siguientes </w:t>
      </w:r>
      <w:r w:rsidR="00CF2738">
        <w:rPr>
          <w:rFonts w:ascii="Times New Roman" w:hAnsi="Times New Roman" w:cs="Times New Roman"/>
          <w:sz w:val="24"/>
          <w:szCs w:val="24"/>
          <w:lang w:val="es-ES"/>
        </w:rPr>
        <w:t>desafíos</w:t>
      </w:r>
      <w:r w:rsidR="00587C25">
        <w:rPr>
          <w:rFonts w:ascii="Times New Roman" w:hAnsi="Times New Roman" w:cs="Times New Roman"/>
          <w:sz w:val="24"/>
          <w:szCs w:val="24"/>
          <w:lang w:val="es-ES"/>
        </w:rPr>
        <w:t xml:space="preserve">: </w:t>
      </w:r>
      <w:r w:rsidR="002425D8">
        <w:rPr>
          <w:rFonts w:ascii="Times New Roman" w:hAnsi="Times New Roman" w:cs="Times New Roman"/>
          <w:sz w:val="24"/>
          <w:szCs w:val="24"/>
          <w:lang w:val="es-ES"/>
        </w:rPr>
        <w:t>1)</w:t>
      </w:r>
      <w:r w:rsidR="00C77099">
        <w:rPr>
          <w:rFonts w:ascii="Times New Roman" w:hAnsi="Times New Roman" w:cs="Times New Roman"/>
          <w:sz w:val="24"/>
          <w:szCs w:val="24"/>
          <w:lang w:val="es-ES"/>
        </w:rPr>
        <w:t xml:space="preserve"> </w:t>
      </w:r>
      <w:r w:rsidR="002425D8">
        <w:rPr>
          <w:rFonts w:ascii="Times New Roman" w:hAnsi="Times New Roman" w:cs="Times New Roman"/>
          <w:sz w:val="24"/>
          <w:szCs w:val="24"/>
          <w:lang w:val="es-ES"/>
        </w:rPr>
        <w:t>Relevancia</w:t>
      </w:r>
      <w:r w:rsidR="00587C25">
        <w:rPr>
          <w:rFonts w:ascii="Times New Roman" w:hAnsi="Times New Roman" w:cs="Times New Roman"/>
          <w:sz w:val="24"/>
          <w:szCs w:val="24"/>
          <w:lang w:val="es-ES"/>
        </w:rPr>
        <w:t xml:space="preserve"> de</w:t>
      </w:r>
      <w:r w:rsidR="004757D0">
        <w:rPr>
          <w:rFonts w:ascii="Times New Roman" w:hAnsi="Times New Roman" w:cs="Times New Roman"/>
          <w:sz w:val="24"/>
          <w:szCs w:val="24"/>
          <w:lang w:val="es-ES"/>
        </w:rPr>
        <w:t xml:space="preserve"> la acreditación “Institución 2030” en el proceso de construcción de relaciones mutuamente beneficiosas que sirven de sustento para generar mayor</w:t>
      </w:r>
      <w:r w:rsidR="00302093">
        <w:rPr>
          <w:rFonts w:ascii="Times New Roman" w:hAnsi="Times New Roman" w:cs="Times New Roman"/>
          <w:sz w:val="24"/>
          <w:szCs w:val="24"/>
          <w:lang w:val="es-ES"/>
        </w:rPr>
        <w:t>es sinergias</w:t>
      </w:r>
      <w:r w:rsidR="004757D0">
        <w:rPr>
          <w:rFonts w:ascii="Times New Roman" w:hAnsi="Times New Roman" w:cs="Times New Roman"/>
          <w:sz w:val="24"/>
          <w:szCs w:val="24"/>
          <w:lang w:val="es-ES"/>
        </w:rPr>
        <w:t xml:space="preserve"> entre la comunidad universitaria. </w:t>
      </w:r>
      <w:r w:rsidR="00587C25">
        <w:rPr>
          <w:rFonts w:ascii="Times New Roman" w:hAnsi="Times New Roman" w:cs="Times New Roman"/>
          <w:sz w:val="24"/>
          <w:szCs w:val="24"/>
          <w:lang w:val="es-ES"/>
        </w:rPr>
        <w:t>2)</w:t>
      </w:r>
      <w:r w:rsidR="0059102A">
        <w:rPr>
          <w:rFonts w:ascii="Times New Roman" w:hAnsi="Times New Roman" w:cs="Times New Roman"/>
          <w:sz w:val="24"/>
          <w:szCs w:val="24"/>
          <w:lang w:val="es-ES"/>
        </w:rPr>
        <w:t>P</w:t>
      </w:r>
      <w:r w:rsidR="004757D0">
        <w:rPr>
          <w:rFonts w:ascii="Times New Roman" w:hAnsi="Times New Roman" w:cs="Times New Roman"/>
          <w:sz w:val="24"/>
          <w:szCs w:val="24"/>
          <w:lang w:val="es-ES"/>
        </w:rPr>
        <w:t xml:space="preserve">articipación </w:t>
      </w:r>
      <w:r w:rsidR="0059102A">
        <w:rPr>
          <w:rFonts w:ascii="Times New Roman" w:hAnsi="Times New Roman" w:cs="Times New Roman"/>
          <w:sz w:val="24"/>
          <w:szCs w:val="24"/>
          <w:lang w:val="es-ES"/>
        </w:rPr>
        <w:t xml:space="preserve">integral </w:t>
      </w:r>
      <w:r w:rsidR="004757D0">
        <w:rPr>
          <w:rFonts w:ascii="Times New Roman" w:hAnsi="Times New Roman" w:cs="Times New Roman"/>
          <w:sz w:val="24"/>
          <w:szCs w:val="24"/>
          <w:lang w:val="es-ES"/>
        </w:rPr>
        <w:t xml:space="preserve">de </w:t>
      </w:r>
      <w:r w:rsidR="0094429C">
        <w:rPr>
          <w:rFonts w:ascii="Times New Roman" w:hAnsi="Times New Roman" w:cs="Times New Roman"/>
          <w:sz w:val="24"/>
          <w:szCs w:val="24"/>
          <w:lang w:val="es-ES"/>
        </w:rPr>
        <w:t xml:space="preserve">autoridades, </w:t>
      </w:r>
      <w:r w:rsidR="004757D0">
        <w:rPr>
          <w:rFonts w:ascii="Times New Roman" w:hAnsi="Times New Roman" w:cs="Times New Roman"/>
          <w:sz w:val="24"/>
          <w:szCs w:val="24"/>
          <w:lang w:val="es-ES"/>
        </w:rPr>
        <w:t>maestros y alumnos para que, en conjunto con los sectores gubernamental, empresarial y social, puedan consolidar acciones, programas y proyectos</w:t>
      </w:r>
      <w:r w:rsidR="0094429C">
        <w:rPr>
          <w:rFonts w:ascii="Times New Roman" w:hAnsi="Times New Roman" w:cs="Times New Roman"/>
          <w:sz w:val="24"/>
          <w:szCs w:val="24"/>
          <w:lang w:val="es-ES"/>
        </w:rPr>
        <w:t xml:space="preserve"> sustentables</w:t>
      </w:r>
      <w:r w:rsidR="001A5F46">
        <w:rPr>
          <w:rFonts w:ascii="Times New Roman" w:hAnsi="Times New Roman" w:cs="Times New Roman"/>
          <w:sz w:val="24"/>
          <w:szCs w:val="24"/>
          <w:lang w:val="es-ES"/>
        </w:rPr>
        <w:t>.</w:t>
      </w:r>
      <w:r w:rsidR="00FD6AAB">
        <w:rPr>
          <w:rFonts w:ascii="Times New Roman" w:hAnsi="Times New Roman" w:cs="Times New Roman"/>
          <w:sz w:val="24"/>
          <w:szCs w:val="24"/>
          <w:lang w:val="es-ES"/>
        </w:rPr>
        <w:t xml:space="preserve"> </w:t>
      </w:r>
      <w:r w:rsidR="00587C25">
        <w:rPr>
          <w:rFonts w:ascii="Times New Roman" w:hAnsi="Times New Roman" w:cs="Times New Roman"/>
          <w:sz w:val="24"/>
          <w:szCs w:val="24"/>
          <w:lang w:val="es-ES"/>
        </w:rPr>
        <w:t>3)</w:t>
      </w:r>
      <w:r w:rsidR="000903A8" w:rsidRPr="000903A8">
        <w:rPr>
          <w:rFonts w:ascii="Times New Roman" w:hAnsi="Times New Roman" w:cs="Times New Roman"/>
          <w:sz w:val="24"/>
          <w:szCs w:val="24"/>
          <w:lang w:val="es-ES"/>
        </w:rPr>
        <w:t xml:space="preserve"> </w:t>
      </w:r>
      <w:r w:rsidR="000903A8">
        <w:rPr>
          <w:rFonts w:ascii="Times New Roman" w:hAnsi="Times New Roman" w:cs="Times New Roman"/>
          <w:sz w:val="24"/>
          <w:szCs w:val="24"/>
          <w:lang w:val="es-ES"/>
        </w:rPr>
        <w:t xml:space="preserve">Importancia de la gran riqueza de </w:t>
      </w:r>
      <w:r w:rsidR="001A5F46">
        <w:rPr>
          <w:rFonts w:ascii="Times New Roman" w:hAnsi="Times New Roman" w:cs="Times New Roman"/>
          <w:sz w:val="24"/>
          <w:szCs w:val="24"/>
          <w:lang w:val="es-ES"/>
        </w:rPr>
        <w:t xml:space="preserve">especies de </w:t>
      </w:r>
      <w:r w:rsidR="000903A8">
        <w:rPr>
          <w:rFonts w:ascii="Times New Roman" w:hAnsi="Times New Roman" w:cs="Times New Roman"/>
          <w:sz w:val="24"/>
          <w:szCs w:val="24"/>
          <w:lang w:val="es-ES"/>
        </w:rPr>
        <w:t>flora como la ceiba (</w:t>
      </w:r>
      <w:r w:rsidR="000903A8" w:rsidRPr="00AF79BC">
        <w:rPr>
          <w:rFonts w:ascii="Times New Roman" w:hAnsi="Times New Roman" w:cs="Times New Roman"/>
          <w:i/>
          <w:iCs/>
          <w:sz w:val="24"/>
          <w:szCs w:val="24"/>
          <w:lang w:val="es-ES"/>
        </w:rPr>
        <w:t>ceiba pentandra</w:t>
      </w:r>
      <w:r w:rsidR="000903A8">
        <w:rPr>
          <w:rFonts w:ascii="Times New Roman" w:hAnsi="Times New Roman" w:cs="Times New Roman"/>
          <w:sz w:val="24"/>
          <w:szCs w:val="24"/>
          <w:lang w:val="es-ES"/>
        </w:rPr>
        <w:t>), framboyán (</w:t>
      </w:r>
      <w:r w:rsidR="000903A8" w:rsidRPr="00AF79BC">
        <w:rPr>
          <w:rFonts w:ascii="Times New Roman" w:hAnsi="Times New Roman" w:cs="Times New Roman"/>
          <w:i/>
          <w:iCs/>
          <w:sz w:val="24"/>
          <w:szCs w:val="24"/>
          <w:lang w:val="es-ES"/>
        </w:rPr>
        <w:t>delonix regia</w:t>
      </w:r>
      <w:r w:rsidR="000903A8">
        <w:rPr>
          <w:rFonts w:ascii="Times New Roman" w:hAnsi="Times New Roman" w:cs="Times New Roman"/>
          <w:sz w:val="24"/>
          <w:szCs w:val="24"/>
          <w:lang w:val="es-ES"/>
        </w:rPr>
        <w:t>) y macuilí (</w:t>
      </w:r>
      <w:r w:rsidR="000903A8" w:rsidRPr="00AF79BC">
        <w:rPr>
          <w:rFonts w:ascii="Times New Roman" w:hAnsi="Times New Roman" w:cs="Times New Roman"/>
          <w:i/>
          <w:iCs/>
          <w:sz w:val="24"/>
          <w:szCs w:val="24"/>
          <w:lang w:val="es-ES"/>
        </w:rPr>
        <w:t>tabebuia pentaphila</w:t>
      </w:r>
      <w:r w:rsidR="000903A8">
        <w:rPr>
          <w:rFonts w:ascii="Times New Roman" w:hAnsi="Times New Roman" w:cs="Times New Roman"/>
          <w:sz w:val="24"/>
          <w:szCs w:val="24"/>
          <w:lang w:val="es-ES"/>
        </w:rPr>
        <w:t>) que se encuentra</w:t>
      </w:r>
      <w:r w:rsidR="00C77099" w:rsidRPr="00372600">
        <w:rPr>
          <w:rFonts w:ascii="Times New Roman" w:hAnsi="Times New Roman" w:cs="Times New Roman"/>
          <w:sz w:val="24"/>
          <w:szCs w:val="24"/>
          <w:lang w:val="es-ES"/>
        </w:rPr>
        <w:t>n</w:t>
      </w:r>
      <w:r w:rsidR="000903A8">
        <w:rPr>
          <w:rFonts w:ascii="Times New Roman" w:hAnsi="Times New Roman" w:cs="Times New Roman"/>
          <w:sz w:val="24"/>
          <w:szCs w:val="24"/>
          <w:lang w:val="es-ES"/>
        </w:rPr>
        <w:t xml:space="preserve"> en las áreas naturales de la </w:t>
      </w:r>
      <w:r w:rsidR="00DE3745" w:rsidRPr="00372600">
        <w:rPr>
          <w:rFonts w:ascii="Times New Roman" w:hAnsi="Times New Roman" w:cs="Times New Roman"/>
          <w:sz w:val="24"/>
          <w:szCs w:val="24"/>
        </w:rPr>
        <w:t>Universidad Tecnológica de Tabasco (UTTAB).</w:t>
      </w:r>
      <w:r w:rsidR="00DE3745" w:rsidRPr="004773EF">
        <w:rPr>
          <w:rFonts w:ascii="Times New Roman" w:hAnsi="Times New Roman" w:cs="Times New Roman"/>
          <w:sz w:val="24"/>
          <w:szCs w:val="24"/>
        </w:rPr>
        <w:t xml:space="preserve"> </w:t>
      </w:r>
      <w:r w:rsidR="000903A8">
        <w:rPr>
          <w:rFonts w:ascii="Times New Roman" w:hAnsi="Times New Roman" w:cs="Times New Roman"/>
          <w:sz w:val="24"/>
          <w:szCs w:val="24"/>
          <w:lang w:val="es-ES"/>
        </w:rPr>
        <w:t>Finalmente, se propone valorar</w:t>
      </w:r>
      <w:r w:rsidR="00FD6AAB">
        <w:rPr>
          <w:rFonts w:ascii="Times New Roman" w:hAnsi="Times New Roman" w:cs="Times New Roman"/>
          <w:sz w:val="24"/>
          <w:szCs w:val="24"/>
          <w:lang w:val="es-ES"/>
        </w:rPr>
        <w:t xml:space="preserve"> al</w:t>
      </w:r>
      <w:bookmarkStart w:id="1" w:name="_Hlk169380708"/>
      <w:r w:rsidR="002A00BA" w:rsidRPr="002A00BA">
        <w:rPr>
          <w:rFonts w:ascii="Times New Roman" w:hAnsi="Times New Roman" w:cs="Times New Roman"/>
          <w:sz w:val="24"/>
          <w:szCs w:val="24"/>
          <w:lang w:val="es-ES"/>
        </w:rPr>
        <w:t xml:space="preserve"> </w:t>
      </w:r>
      <w:r w:rsidR="00587C25">
        <w:rPr>
          <w:rFonts w:ascii="Times New Roman" w:hAnsi="Times New Roman" w:cs="Times New Roman"/>
          <w:sz w:val="24"/>
          <w:szCs w:val="24"/>
          <w:lang w:val="es-ES"/>
        </w:rPr>
        <w:t>J</w:t>
      </w:r>
      <w:r w:rsidR="002A00BA" w:rsidRPr="002A00BA">
        <w:rPr>
          <w:rFonts w:ascii="Times New Roman" w:hAnsi="Times New Roman" w:cs="Times New Roman"/>
          <w:sz w:val="24"/>
          <w:szCs w:val="24"/>
          <w:lang w:val="es-ES"/>
        </w:rPr>
        <w:t xml:space="preserve">ardín </w:t>
      </w:r>
      <w:r w:rsidR="00587C25">
        <w:rPr>
          <w:rFonts w:ascii="Times New Roman" w:hAnsi="Times New Roman" w:cs="Times New Roman"/>
          <w:sz w:val="24"/>
          <w:szCs w:val="24"/>
          <w:lang w:val="es-ES"/>
        </w:rPr>
        <w:t>E</w:t>
      </w:r>
      <w:r w:rsidR="002A00BA" w:rsidRPr="002A00BA">
        <w:rPr>
          <w:rFonts w:ascii="Times New Roman" w:hAnsi="Times New Roman" w:cs="Times New Roman"/>
          <w:sz w:val="24"/>
          <w:szCs w:val="24"/>
          <w:lang w:val="es-ES"/>
        </w:rPr>
        <w:t xml:space="preserve">tnobiológico </w:t>
      </w:r>
      <w:r w:rsidR="00FD6AAB">
        <w:rPr>
          <w:rFonts w:ascii="Times New Roman" w:hAnsi="Times New Roman" w:cs="Times New Roman"/>
          <w:sz w:val="24"/>
          <w:szCs w:val="24"/>
          <w:lang w:val="es-ES"/>
        </w:rPr>
        <w:t xml:space="preserve">como </w:t>
      </w:r>
      <w:r w:rsidR="002A00BA" w:rsidRPr="002A00BA">
        <w:rPr>
          <w:rFonts w:ascii="Times New Roman" w:hAnsi="Times New Roman" w:cs="Times New Roman"/>
          <w:sz w:val="24"/>
          <w:szCs w:val="24"/>
          <w:lang w:val="es-ES"/>
        </w:rPr>
        <w:t>un</w:t>
      </w:r>
      <w:r w:rsidR="000903A8">
        <w:rPr>
          <w:rFonts w:ascii="Times New Roman" w:hAnsi="Times New Roman" w:cs="Times New Roman"/>
          <w:sz w:val="24"/>
          <w:szCs w:val="24"/>
          <w:lang w:val="es-ES"/>
        </w:rPr>
        <w:t xml:space="preserve"> laboratorio innovador </w:t>
      </w:r>
      <w:r w:rsidR="002D4D6D">
        <w:rPr>
          <w:rFonts w:ascii="Times New Roman" w:hAnsi="Times New Roman" w:cs="Times New Roman"/>
          <w:sz w:val="24"/>
          <w:szCs w:val="24"/>
          <w:lang w:val="es-ES"/>
        </w:rPr>
        <w:t>para la sustentabilidad y</w:t>
      </w:r>
      <w:r w:rsidR="00131EF9">
        <w:rPr>
          <w:rFonts w:ascii="Times New Roman" w:hAnsi="Times New Roman" w:cs="Times New Roman"/>
          <w:sz w:val="24"/>
          <w:szCs w:val="24"/>
          <w:lang w:val="es-ES"/>
        </w:rPr>
        <w:t xml:space="preserve"> nuevo escenario para</w:t>
      </w:r>
      <w:r w:rsidR="000903A8">
        <w:rPr>
          <w:rFonts w:ascii="Times New Roman" w:hAnsi="Times New Roman" w:cs="Times New Roman"/>
          <w:sz w:val="24"/>
          <w:szCs w:val="24"/>
          <w:lang w:val="es-ES"/>
        </w:rPr>
        <w:t xml:space="preserve"> la enseñanza-</w:t>
      </w:r>
      <w:r w:rsidR="000903A8">
        <w:rPr>
          <w:rFonts w:ascii="Times New Roman" w:hAnsi="Times New Roman" w:cs="Times New Roman"/>
          <w:sz w:val="24"/>
          <w:szCs w:val="24"/>
          <w:lang w:val="es-ES"/>
        </w:rPr>
        <w:lastRenderedPageBreak/>
        <w:t xml:space="preserve">aprendizaje, </w:t>
      </w:r>
      <w:r w:rsidR="00E87C1E">
        <w:rPr>
          <w:rFonts w:ascii="Times New Roman" w:hAnsi="Times New Roman" w:cs="Times New Roman"/>
          <w:sz w:val="24"/>
          <w:szCs w:val="24"/>
          <w:lang w:val="es-ES"/>
        </w:rPr>
        <w:t xml:space="preserve">vinculado a la preservación </w:t>
      </w:r>
      <w:r w:rsidR="00934443">
        <w:rPr>
          <w:rFonts w:ascii="Times New Roman" w:hAnsi="Times New Roman" w:cs="Times New Roman"/>
          <w:sz w:val="24"/>
          <w:szCs w:val="24"/>
          <w:lang w:val="es-ES"/>
        </w:rPr>
        <w:t>de saberes</w:t>
      </w:r>
      <w:r w:rsidR="00E87C1E">
        <w:rPr>
          <w:rFonts w:ascii="Times New Roman" w:hAnsi="Times New Roman" w:cs="Times New Roman"/>
          <w:sz w:val="24"/>
          <w:szCs w:val="24"/>
          <w:lang w:val="es-ES"/>
        </w:rPr>
        <w:t xml:space="preserve"> tradicionales</w:t>
      </w:r>
      <w:bookmarkEnd w:id="1"/>
      <w:r w:rsidR="000903A8">
        <w:rPr>
          <w:rFonts w:ascii="Times New Roman" w:hAnsi="Times New Roman" w:cs="Times New Roman"/>
          <w:sz w:val="24"/>
          <w:szCs w:val="24"/>
          <w:lang w:val="es-ES"/>
        </w:rPr>
        <w:t xml:space="preserve"> d</w:t>
      </w:r>
      <w:r w:rsidR="00691149">
        <w:rPr>
          <w:rFonts w:ascii="Times New Roman" w:hAnsi="Times New Roman" w:cs="Times New Roman"/>
          <w:sz w:val="24"/>
          <w:szCs w:val="24"/>
          <w:lang w:val="es-ES"/>
        </w:rPr>
        <w:t>e los</w:t>
      </w:r>
      <w:r w:rsidR="000903A8">
        <w:rPr>
          <w:rFonts w:ascii="Times New Roman" w:hAnsi="Times New Roman" w:cs="Times New Roman"/>
          <w:sz w:val="24"/>
          <w:szCs w:val="24"/>
          <w:lang w:val="es-ES"/>
        </w:rPr>
        <w:t xml:space="preserve"> pueblos originarios de Tabasco.</w:t>
      </w:r>
    </w:p>
    <w:p w14:paraId="6A993F60" w14:textId="48BAA2E9" w:rsidR="002A00BA" w:rsidRDefault="002A00BA" w:rsidP="00241975">
      <w:pPr>
        <w:spacing w:after="0" w:line="360" w:lineRule="auto"/>
        <w:jc w:val="both"/>
        <w:rPr>
          <w:rFonts w:ascii="Times New Roman" w:hAnsi="Times New Roman" w:cs="Times New Roman"/>
          <w:sz w:val="24"/>
          <w:szCs w:val="24"/>
          <w:lang w:val="es-ES"/>
        </w:rPr>
      </w:pPr>
      <w:r w:rsidRPr="00D9432E">
        <w:rPr>
          <w:rFonts w:ascii="Calibri" w:hAnsi="Calibri" w:cs="Calibri"/>
          <w:b/>
          <w:bCs/>
          <w:sz w:val="28"/>
          <w:szCs w:val="28"/>
          <w:lang w:val="es-ES"/>
        </w:rPr>
        <w:t>Palabras clave:</w:t>
      </w:r>
      <w:r w:rsidRPr="002A00BA">
        <w:rPr>
          <w:rFonts w:ascii="Times New Roman" w:hAnsi="Times New Roman" w:cs="Times New Roman"/>
          <w:sz w:val="24"/>
          <w:szCs w:val="24"/>
          <w:lang w:val="es-ES"/>
        </w:rPr>
        <w:t xml:space="preserve"> </w:t>
      </w:r>
      <w:r w:rsidR="001A0C4B">
        <w:rPr>
          <w:rFonts w:ascii="Times New Roman" w:hAnsi="Times New Roman" w:cs="Times New Roman"/>
          <w:sz w:val="24"/>
          <w:szCs w:val="24"/>
          <w:lang w:val="es-ES"/>
        </w:rPr>
        <w:t xml:space="preserve">Biodiversidad, Cambio Climático, Desarrollo Sostenible, Institución 2030, </w:t>
      </w:r>
      <w:proofErr w:type="spellStart"/>
      <w:r w:rsidRPr="002A00BA">
        <w:rPr>
          <w:rFonts w:ascii="Times New Roman" w:hAnsi="Times New Roman" w:cs="Times New Roman"/>
          <w:sz w:val="24"/>
          <w:szCs w:val="24"/>
          <w:lang w:val="es-ES"/>
        </w:rPr>
        <w:t>Millenials</w:t>
      </w:r>
      <w:proofErr w:type="spellEnd"/>
      <w:r w:rsidR="001A0C4B">
        <w:rPr>
          <w:rFonts w:ascii="Times New Roman" w:hAnsi="Times New Roman" w:cs="Times New Roman"/>
          <w:sz w:val="24"/>
          <w:szCs w:val="24"/>
          <w:lang w:val="es-ES"/>
        </w:rPr>
        <w:t>.</w:t>
      </w:r>
    </w:p>
    <w:p w14:paraId="2D43A0AA" w14:textId="77777777" w:rsidR="00845850" w:rsidRDefault="00845850" w:rsidP="00241975">
      <w:pPr>
        <w:spacing w:after="0" w:line="360" w:lineRule="auto"/>
        <w:jc w:val="both"/>
        <w:rPr>
          <w:rFonts w:ascii="Times New Roman" w:hAnsi="Times New Roman" w:cs="Times New Roman"/>
          <w:sz w:val="24"/>
          <w:szCs w:val="24"/>
          <w:lang w:val="es-ES"/>
        </w:rPr>
      </w:pPr>
    </w:p>
    <w:p w14:paraId="7F591215" w14:textId="0586383F" w:rsidR="00D1136D" w:rsidRPr="00372600" w:rsidRDefault="002A00BA" w:rsidP="00D9432E">
      <w:pPr>
        <w:spacing w:after="0" w:line="360" w:lineRule="auto"/>
        <w:jc w:val="both"/>
        <w:rPr>
          <w:rFonts w:ascii="Calibri" w:hAnsi="Calibri" w:cs="Calibri"/>
          <w:b/>
          <w:bCs/>
          <w:sz w:val="28"/>
          <w:szCs w:val="28"/>
          <w:lang w:val="en-US"/>
        </w:rPr>
      </w:pPr>
      <w:r w:rsidRPr="00372600">
        <w:rPr>
          <w:rFonts w:ascii="Calibri" w:hAnsi="Calibri" w:cs="Calibri"/>
          <w:b/>
          <w:bCs/>
          <w:sz w:val="28"/>
          <w:szCs w:val="28"/>
          <w:lang w:val="en-US"/>
        </w:rPr>
        <w:t>Abstract</w:t>
      </w:r>
    </w:p>
    <w:p w14:paraId="4072A450" w14:textId="3F39D9B5" w:rsidR="00D1136D" w:rsidRPr="00372600" w:rsidRDefault="00D1136D" w:rsidP="00D9432E">
      <w:pPr>
        <w:spacing w:after="0" w:line="360" w:lineRule="auto"/>
        <w:jc w:val="both"/>
        <w:rPr>
          <w:rFonts w:ascii="Times New Roman" w:hAnsi="Times New Roman" w:cs="Times New Roman"/>
          <w:sz w:val="24"/>
          <w:szCs w:val="24"/>
          <w:lang w:val="en-US"/>
        </w:rPr>
      </w:pPr>
      <w:r w:rsidRPr="00372600">
        <w:rPr>
          <w:rFonts w:ascii="Times New Roman" w:hAnsi="Times New Roman" w:cs="Times New Roman"/>
          <w:sz w:val="24"/>
          <w:szCs w:val="24"/>
          <w:lang w:val="en-US"/>
        </w:rPr>
        <w:t xml:space="preserve">The 2030 Agenda proposes that educational institutions lead the change towards a more sustainable future to face environmental, </w:t>
      </w:r>
      <w:r w:rsidR="00831F96" w:rsidRPr="00372600">
        <w:rPr>
          <w:rFonts w:ascii="Times New Roman" w:hAnsi="Times New Roman" w:cs="Times New Roman"/>
          <w:sz w:val="24"/>
          <w:szCs w:val="24"/>
          <w:lang w:val="en-US"/>
        </w:rPr>
        <w:t>economic</w:t>
      </w:r>
      <w:r w:rsidRPr="00372600">
        <w:rPr>
          <w:rFonts w:ascii="Times New Roman" w:hAnsi="Times New Roman" w:cs="Times New Roman"/>
          <w:sz w:val="24"/>
          <w:szCs w:val="24"/>
          <w:lang w:val="en-US"/>
        </w:rPr>
        <w:t xml:space="preserve"> and social challenges of present and future generations. This research articulates an analysis of university governance and sustainability, as variables that can facilitate or hinder the process for the creation of an Ethnobiological Garden, as a route that promotes the conservation of biodiversity and cultural heritage. The results obtained through the mixed methodological approach -quantitative and qualitative- show the following challenges: 1) Relevance of the "Institution 2030" accreditation in the process of building mutually beneficial relationships that serve as a basis to generate greater synergies among the university community. 2) Comprehensive participation of authorities, teachers and students so that, together with the governmental, business and social sectors, they can consolidate their sustainable actions, programs and projects. 3) Importance of the great richness of flora species such as the ceiba (ceiba pentandra), </w:t>
      </w:r>
      <w:proofErr w:type="spellStart"/>
      <w:r w:rsidRPr="00372600">
        <w:rPr>
          <w:rFonts w:ascii="Times New Roman" w:hAnsi="Times New Roman" w:cs="Times New Roman"/>
          <w:sz w:val="24"/>
          <w:szCs w:val="24"/>
          <w:lang w:val="en-US"/>
        </w:rPr>
        <w:t>framboyán</w:t>
      </w:r>
      <w:proofErr w:type="spellEnd"/>
      <w:r w:rsidRPr="00372600">
        <w:rPr>
          <w:rFonts w:ascii="Times New Roman" w:hAnsi="Times New Roman" w:cs="Times New Roman"/>
          <w:sz w:val="24"/>
          <w:szCs w:val="24"/>
          <w:lang w:val="en-US"/>
        </w:rPr>
        <w:t xml:space="preserve"> (</w:t>
      </w:r>
      <w:proofErr w:type="spellStart"/>
      <w:r w:rsidRPr="00372600">
        <w:rPr>
          <w:rFonts w:ascii="Times New Roman" w:hAnsi="Times New Roman" w:cs="Times New Roman"/>
          <w:sz w:val="24"/>
          <w:szCs w:val="24"/>
          <w:lang w:val="en-US"/>
        </w:rPr>
        <w:t>Delonix</w:t>
      </w:r>
      <w:proofErr w:type="spellEnd"/>
      <w:r w:rsidRPr="00372600">
        <w:rPr>
          <w:rFonts w:ascii="Times New Roman" w:hAnsi="Times New Roman" w:cs="Times New Roman"/>
          <w:sz w:val="24"/>
          <w:szCs w:val="24"/>
          <w:lang w:val="en-US"/>
        </w:rPr>
        <w:t xml:space="preserve"> regia) and </w:t>
      </w:r>
      <w:proofErr w:type="spellStart"/>
      <w:r w:rsidRPr="00372600">
        <w:rPr>
          <w:rFonts w:ascii="Times New Roman" w:hAnsi="Times New Roman" w:cs="Times New Roman"/>
          <w:sz w:val="24"/>
          <w:szCs w:val="24"/>
          <w:lang w:val="en-US"/>
        </w:rPr>
        <w:t>macuilí</w:t>
      </w:r>
      <w:proofErr w:type="spellEnd"/>
      <w:r w:rsidRPr="00372600">
        <w:rPr>
          <w:rFonts w:ascii="Times New Roman" w:hAnsi="Times New Roman" w:cs="Times New Roman"/>
          <w:sz w:val="24"/>
          <w:szCs w:val="24"/>
          <w:lang w:val="en-US"/>
        </w:rPr>
        <w:t xml:space="preserve"> (tabebuia </w:t>
      </w:r>
      <w:proofErr w:type="spellStart"/>
      <w:r w:rsidRPr="00372600">
        <w:rPr>
          <w:rFonts w:ascii="Times New Roman" w:hAnsi="Times New Roman" w:cs="Times New Roman"/>
          <w:sz w:val="24"/>
          <w:szCs w:val="24"/>
          <w:lang w:val="en-US"/>
        </w:rPr>
        <w:t>pentaphila</w:t>
      </w:r>
      <w:proofErr w:type="spellEnd"/>
      <w:r w:rsidRPr="00372600">
        <w:rPr>
          <w:rFonts w:ascii="Times New Roman" w:hAnsi="Times New Roman" w:cs="Times New Roman"/>
          <w:sz w:val="24"/>
          <w:szCs w:val="24"/>
          <w:lang w:val="en-US"/>
        </w:rPr>
        <w:t>) found in the natural areas of the UTTAB. Finally, it is proposed to value the Ethnobiological Garden as an innovative sustainable laboratory for teaching-learning, linked to the preservation of traditional knowledge of rural communities and native peoples of Tabasco.</w:t>
      </w:r>
    </w:p>
    <w:p w14:paraId="794ABDFA" w14:textId="69F35D70" w:rsidR="00093BE5" w:rsidRPr="00372600" w:rsidRDefault="002A00BA" w:rsidP="00D9432E">
      <w:pPr>
        <w:spacing w:after="0" w:line="360" w:lineRule="auto"/>
        <w:jc w:val="both"/>
        <w:rPr>
          <w:rFonts w:ascii="Times New Roman" w:hAnsi="Times New Roman" w:cs="Times New Roman"/>
          <w:sz w:val="24"/>
          <w:szCs w:val="24"/>
          <w:lang w:val="en-US"/>
        </w:rPr>
      </w:pPr>
      <w:r w:rsidRPr="00372600">
        <w:rPr>
          <w:rFonts w:ascii="Calibri" w:hAnsi="Calibri" w:cs="Calibri"/>
          <w:b/>
          <w:bCs/>
          <w:sz w:val="28"/>
          <w:szCs w:val="28"/>
          <w:lang w:val="en-US"/>
        </w:rPr>
        <w:t>Key Words</w:t>
      </w:r>
      <w:r w:rsidRPr="00372600">
        <w:rPr>
          <w:rFonts w:ascii="Calibri" w:hAnsi="Calibri" w:cs="Calibri"/>
          <w:sz w:val="28"/>
          <w:szCs w:val="28"/>
          <w:lang w:val="en-US"/>
        </w:rPr>
        <w:t>:</w:t>
      </w:r>
      <w:r w:rsidRPr="00372600">
        <w:rPr>
          <w:rFonts w:ascii="Times New Roman" w:hAnsi="Times New Roman" w:cs="Times New Roman"/>
          <w:sz w:val="24"/>
          <w:szCs w:val="24"/>
          <w:lang w:val="en-US"/>
        </w:rPr>
        <w:t xml:space="preserve"> </w:t>
      </w:r>
      <w:r w:rsidR="00CB1CBC" w:rsidRPr="00372600">
        <w:rPr>
          <w:rFonts w:ascii="Times New Roman" w:hAnsi="Times New Roman" w:cs="Times New Roman"/>
          <w:sz w:val="24"/>
          <w:szCs w:val="24"/>
          <w:lang w:val="en-US"/>
        </w:rPr>
        <w:t>Biodiversity, Climate Change,</w:t>
      </w:r>
      <w:r w:rsidR="00C77099" w:rsidRPr="00372600">
        <w:rPr>
          <w:rFonts w:ascii="Times New Roman" w:hAnsi="Times New Roman" w:cs="Times New Roman"/>
          <w:sz w:val="24"/>
          <w:szCs w:val="24"/>
          <w:lang w:val="en-US"/>
        </w:rPr>
        <w:t xml:space="preserve"> </w:t>
      </w:r>
      <w:r w:rsidR="00CB1CBC" w:rsidRPr="00372600">
        <w:rPr>
          <w:rFonts w:ascii="Times New Roman" w:hAnsi="Times New Roman" w:cs="Times New Roman"/>
          <w:sz w:val="24"/>
          <w:szCs w:val="24"/>
          <w:lang w:val="en-US"/>
        </w:rPr>
        <w:t xml:space="preserve">Sustainable Development, Institution 2030, </w:t>
      </w:r>
      <w:proofErr w:type="spellStart"/>
      <w:r w:rsidRPr="00372600">
        <w:rPr>
          <w:rFonts w:ascii="Times New Roman" w:hAnsi="Times New Roman" w:cs="Times New Roman"/>
          <w:sz w:val="24"/>
          <w:szCs w:val="24"/>
          <w:lang w:val="en-US"/>
        </w:rPr>
        <w:t>Millenials</w:t>
      </w:r>
      <w:proofErr w:type="spellEnd"/>
    </w:p>
    <w:p w14:paraId="0DD86549" w14:textId="4C6B84A7" w:rsidR="00EE5C88" w:rsidRDefault="00EE5C88" w:rsidP="00D9432E">
      <w:pPr>
        <w:spacing w:after="0" w:line="360" w:lineRule="auto"/>
        <w:jc w:val="both"/>
        <w:rPr>
          <w:rFonts w:ascii="Times New Roman" w:hAnsi="Times New Roman" w:cs="Times New Roman"/>
          <w:sz w:val="24"/>
          <w:szCs w:val="24"/>
          <w:lang w:val="en-US"/>
        </w:rPr>
      </w:pPr>
    </w:p>
    <w:p w14:paraId="53CCD6C1" w14:textId="74578D04" w:rsidR="00EA7C9A" w:rsidRDefault="00EA7C9A" w:rsidP="00D9432E">
      <w:pPr>
        <w:spacing w:after="0" w:line="360" w:lineRule="auto"/>
        <w:jc w:val="both"/>
        <w:rPr>
          <w:rFonts w:ascii="Times New Roman" w:hAnsi="Times New Roman" w:cs="Times New Roman"/>
          <w:sz w:val="24"/>
          <w:szCs w:val="24"/>
          <w:lang w:val="en-US"/>
        </w:rPr>
      </w:pPr>
    </w:p>
    <w:p w14:paraId="5DC9C9AA" w14:textId="214A584D" w:rsidR="00EA7C9A" w:rsidRDefault="00EA7C9A" w:rsidP="00D9432E">
      <w:pPr>
        <w:spacing w:after="0" w:line="360" w:lineRule="auto"/>
        <w:jc w:val="both"/>
        <w:rPr>
          <w:rFonts w:ascii="Times New Roman" w:hAnsi="Times New Roman" w:cs="Times New Roman"/>
          <w:sz w:val="24"/>
          <w:szCs w:val="24"/>
          <w:lang w:val="en-US"/>
        </w:rPr>
      </w:pPr>
    </w:p>
    <w:p w14:paraId="3C2A37C6" w14:textId="3AAA6A71" w:rsidR="00EA7C9A" w:rsidRDefault="00EA7C9A" w:rsidP="00D9432E">
      <w:pPr>
        <w:spacing w:after="0" w:line="360" w:lineRule="auto"/>
        <w:jc w:val="both"/>
        <w:rPr>
          <w:rFonts w:ascii="Times New Roman" w:hAnsi="Times New Roman" w:cs="Times New Roman"/>
          <w:sz w:val="24"/>
          <w:szCs w:val="24"/>
          <w:lang w:val="en-US"/>
        </w:rPr>
      </w:pPr>
    </w:p>
    <w:p w14:paraId="36C23DC7" w14:textId="54C8D522" w:rsidR="00EA7C9A" w:rsidRDefault="00EA7C9A" w:rsidP="00D9432E">
      <w:pPr>
        <w:spacing w:after="0" w:line="360" w:lineRule="auto"/>
        <w:jc w:val="both"/>
        <w:rPr>
          <w:rFonts w:ascii="Times New Roman" w:hAnsi="Times New Roman" w:cs="Times New Roman"/>
          <w:sz w:val="24"/>
          <w:szCs w:val="24"/>
          <w:lang w:val="en-US"/>
        </w:rPr>
      </w:pPr>
    </w:p>
    <w:p w14:paraId="37A54B06" w14:textId="5B3BFE91" w:rsidR="00EA7C9A" w:rsidRDefault="00EA7C9A" w:rsidP="00D9432E">
      <w:pPr>
        <w:spacing w:after="0" w:line="360" w:lineRule="auto"/>
        <w:jc w:val="both"/>
        <w:rPr>
          <w:rFonts w:ascii="Times New Roman" w:hAnsi="Times New Roman" w:cs="Times New Roman"/>
          <w:sz w:val="24"/>
          <w:szCs w:val="24"/>
          <w:lang w:val="en-US"/>
        </w:rPr>
      </w:pPr>
    </w:p>
    <w:p w14:paraId="27A1F544" w14:textId="0B4AFD76" w:rsidR="00EA7C9A" w:rsidRDefault="00EA7C9A" w:rsidP="00D9432E">
      <w:pPr>
        <w:spacing w:after="0" w:line="360" w:lineRule="auto"/>
        <w:jc w:val="both"/>
        <w:rPr>
          <w:rFonts w:ascii="Times New Roman" w:hAnsi="Times New Roman" w:cs="Times New Roman"/>
          <w:sz w:val="24"/>
          <w:szCs w:val="24"/>
          <w:lang w:val="en-US"/>
        </w:rPr>
      </w:pPr>
    </w:p>
    <w:p w14:paraId="56EA3D7B" w14:textId="73457890" w:rsidR="00EA7C9A" w:rsidRDefault="00EA7C9A" w:rsidP="00D9432E">
      <w:pPr>
        <w:spacing w:after="0" w:line="360" w:lineRule="auto"/>
        <w:jc w:val="both"/>
        <w:rPr>
          <w:rFonts w:ascii="Times New Roman" w:hAnsi="Times New Roman" w:cs="Times New Roman"/>
          <w:sz w:val="24"/>
          <w:szCs w:val="24"/>
          <w:lang w:val="en-US"/>
        </w:rPr>
      </w:pPr>
    </w:p>
    <w:p w14:paraId="05B0EEF3" w14:textId="77777777" w:rsidR="00EE5C88" w:rsidRPr="00EE5C88" w:rsidRDefault="00EE5C88" w:rsidP="00EE5C88">
      <w:pPr>
        <w:spacing w:after="0" w:line="360" w:lineRule="auto"/>
        <w:jc w:val="both"/>
        <w:rPr>
          <w:rFonts w:ascii="Calibri" w:hAnsi="Calibri" w:cs="Calibri"/>
          <w:b/>
          <w:bCs/>
          <w:sz w:val="28"/>
          <w:szCs w:val="28"/>
          <w:lang w:val="es-ES"/>
        </w:rPr>
      </w:pPr>
      <w:r w:rsidRPr="00EE5C88">
        <w:rPr>
          <w:rFonts w:ascii="Calibri" w:hAnsi="Calibri" w:cs="Calibri"/>
          <w:b/>
          <w:bCs/>
          <w:sz w:val="28"/>
          <w:szCs w:val="28"/>
          <w:lang w:val="es-ES"/>
        </w:rPr>
        <w:lastRenderedPageBreak/>
        <w:t>Resumo</w:t>
      </w:r>
    </w:p>
    <w:p w14:paraId="6FCB8810" w14:textId="38A1879B" w:rsidR="00EE5C88" w:rsidRPr="00EE5C88" w:rsidRDefault="00EE5C88" w:rsidP="00EE5C88">
      <w:pPr>
        <w:spacing w:after="0" w:line="360" w:lineRule="auto"/>
        <w:jc w:val="both"/>
        <w:rPr>
          <w:rFonts w:ascii="Times New Roman" w:hAnsi="Times New Roman" w:cs="Times New Roman"/>
          <w:sz w:val="24"/>
          <w:szCs w:val="24"/>
          <w:lang w:val="es-ES"/>
        </w:rPr>
      </w:pPr>
      <w:r w:rsidRPr="00EE5C88">
        <w:rPr>
          <w:rFonts w:ascii="Times New Roman" w:hAnsi="Times New Roman" w:cs="Times New Roman"/>
          <w:sz w:val="24"/>
          <w:szCs w:val="24"/>
          <w:lang w:val="es-ES"/>
        </w:rPr>
        <w:t xml:space="preserve">A Agenda 2030 </w:t>
      </w:r>
      <w:proofErr w:type="spellStart"/>
      <w:r w:rsidRPr="00EE5C88">
        <w:rPr>
          <w:rFonts w:ascii="Times New Roman" w:hAnsi="Times New Roman" w:cs="Times New Roman"/>
          <w:sz w:val="24"/>
          <w:szCs w:val="24"/>
          <w:lang w:val="es-ES"/>
        </w:rPr>
        <w:t>propõe</w:t>
      </w:r>
      <w:proofErr w:type="spellEnd"/>
      <w:r w:rsidRPr="00EE5C88">
        <w:rPr>
          <w:rFonts w:ascii="Times New Roman" w:hAnsi="Times New Roman" w:cs="Times New Roman"/>
          <w:sz w:val="24"/>
          <w:szCs w:val="24"/>
          <w:lang w:val="es-ES"/>
        </w:rPr>
        <w:t xml:space="preserve"> que as </w:t>
      </w:r>
      <w:proofErr w:type="spellStart"/>
      <w:r w:rsidRPr="00EE5C88">
        <w:rPr>
          <w:rFonts w:ascii="Times New Roman" w:hAnsi="Times New Roman" w:cs="Times New Roman"/>
          <w:sz w:val="24"/>
          <w:szCs w:val="24"/>
          <w:lang w:val="es-ES"/>
        </w:rPr>
        <w:t>instituições</w:t>
      </w:r>
      <w:proofErr w:type="spellEnd"/>
      <w:r w:rsidRPr="00EE5C88">
        <w:rPr>
          <w:rFonts w:ascii="Times New Roman" w:hAnsi="Times New Roman" w:cs="Times New Roman"/>
          <w:sz w:val="24"/>
          <w:szCs w:val="24"/>
          <w:lang w:val="es-ES"/>
        </w:rPr>
        <w:t xml:space="preserve"> educativas </w:t>
      </w:r>
      <w:proofErr w:type="spellStart"/>
      <w:r w:rsidRPr="00EE5C88">
        <w:rPr>
          <w:rFonts w:ascii="Times New Roman" w:hAnsi="Times New Roman" w:cs="Times New Roman"/>
          <w:sz w:val="24"/>
          <w:szCs w:val="24"/>
          <w:lang w:val="es-ES"/>
        </w:rPr>
        <w:t>liderem</w:t>
      </w:r>
      <w:proofErr w:type="spellEnd"/>
      <w:r w:rsidRPr="00EE5C88">
        <w:rPr>
          <w:rFonts w:ascii="Times New Roman" w:hAnsi="Times New Roman" w:cs="Times New Roman"/>
          <w:sz w:val="24"/>
          <w:szCs w:val="24"/>
          <w:lang w:val="es-ES"/>
        </w:rPr>
        <w:t xml:space="preserve"> a </w:t>
      </w:r>
      <w:proofErr w:type="spellStart"/>
      <w:r w:rsidRPr="00EE5C88">
        <w:rPr>
          <w:rFonts w:ascii="Times New Roman" w:hAnsi="Times New Roman" w:cs="Times New Roman"/>
          <w:sz w:val="24"/>
          <w:szCs w:val="24"/>
          <w:lang w:val="es-ES"/>
        </w:rPr>
        <w:t>mudança</w:t>
      </w:r>
      <w:proofErr w:type="spellEnd"/>
      <w:r w:rsidRPr="00EE5C88">
        <w:rPr>
          <w:rFonts w:ascii="Times New Roman" w:hAnsi="Times New Roman" w:cs="Times New Roman"/>
          <w:sz w:val="24"/>
          <w:szCs w:val="24"/>
          <w:lang w:val="es-ES"/>
        </w:rPr>
        <w:t xml:space="preserve"> para </w:t>
      </w:r>
      <w:proofErr w:type="spellStart"/>
      <w:r w:rsidRPr="00EE5C88">
        <w:rPr>
          <w:rFonts w:ascii="Times New Roman" w:hAnsi="Times New Roman" w:cs="Times New Roman"/>
          <w:sz w:val="24"/>
          <w:szCs w:val="24"/>
          <w:lang w:val="es-ES"/>
        </w:rPr>
        <w:t>um</w:t>
      </w:r>
      <w:proofErr w:type="spellEnd"/>
      <w:r w:rsidRPr="00EE5C88">
        <w:rPr>
          <w:rFonts w:ascii="Times New Roman" w:hAnsi="Times New Roman" w:cs="Times New Roman"/>
          <w:sz w:val="24"/>
          <w:szCs w:val="24"/>
          <w:lang w:val="es-ES"/>
        </w:rPr>
        <w:t xml:space="preserve"> futuro </w:t>
      </w:r>
      <w:proofErr w:type="spellStart"/>
      <w:r w:rsidRPr="00EE5C88">
        <w:rPr>
          <w:rFonts w:ascii="Times New Roman" w:hAnsi="Times New Roman" w:cs="Times New Roman"/>
          <w:sz w:val="24"/>
          <w:szCs w:val="24"/>
          <w:lang w:val="es-ES"/>
        </w:rPr>
        <w:t>mais</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sustentável</w:t>
      </w:r>
      <w:proofErr w:type="spellEnd"/>
      <w:r w:rsidRPr="00EE5C88">
        <w:rPr>
          <w:rFonts w:ascii="Times New Roman" w:hAnsi="Times New Roman" w:cs="Times New Roman"/>
          <w:sz w:val="24"/>
          <w:szCs w:val="24"/>
          <w:lang w:val="es-ES"/>
        </w:rPr>
        <w:t xml:space="preserve"> para enfrentar os </w:t>
      </w:r>
      <w:proofErr w:type="spellStart"/>
      <w:r w:rsidRPr="00EE5C88">
        <w:rPr>
          <w:rFonts w:ascii="Times New Roman" w:hAnsi="Times New Roman" w:cs="Times New Roman"/>
          <w:sz w:val="24"/>
          <w:szCs w:val="24"/>
          <w:lang w:val="es-ES"/>
        </w:rPr>
        <w:t>desafios</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ambientais</w:t>
      </w:r>
      <w:proofErr w:type="spellEnd"/>
      <w:r w:rsidRPr="00EE5C88">
        <w:rPr>
          <w:rFonts w:ascii="Times New Roman" w:hAnsi="Times New Roman" w:cs="Times New Roman"/>
          <w:sz w:val="24"/>
          <w:szCs w:val="24"/>
          <w:lang w:val="es-ES"/>
        </w:rPr>
        <w:t xml:space="preserve">, económicos e </w:t>
      </w:r>
      <w:proofErr w:type="spellStart"/>
      <w:r w:rsidRPr="00EE5C88">
        <w:rPr>
          <w:rFonts w:ascii="Times New Roman" w:hAnsi="Times New Roman" w:cs="Times New Roman"/>
          <w:sz w:val="24"/>
          <w:szCs w:val="24"/>
          <w:lang w:val="es-ES"/>
        </w:rPr>
        <w:t>sociais</w:t>
      </w:r>
      <w:proofErr w:type="spellEnd"/>
      <w:r w:rsidRPr="00EE5C88">
        <w:rPr>
          <w:rFonts w:ascii="Times New Roman" w:hAnsi="Times New Roman" w:cs="Times New Roman"/>
          <w:sz w:val="24"/>
          <w:szCs w:val="24"/>
          <w:lang w:val="es-ES"/>
        </w:rPr>
        <w:t xml:space="preserve"> das </w:t>
      </w:r>
      <w:proofErr w:type="spellStart"/>
      <w:r w:rsidRPr="00EE5C88">
        <w:rPr>
          <w:rFonts w:ascii="Times New Roman" w:hAnsi="Times New Roman" w:cs="Times New Roman"/>
          <w:sz w:val="24"/>
          <w:szCs w:val="24"/>
          <w:lang w:val="es-ES"/>
        </w:rPr>
        <w:t>gerações</w:t>
      </w:r>
      <w:proofErr w:type="spellEnd"/>
      <w:r w:rsidRPr="00EE5C88">
        <w:rPr>
          <w:rFonts w:ascii="Times New Roman" w:hAnsi="Times New Roman" w:cs="Times New Roman"/>
          <w:sz w:val="24"/>
          <w:szCs w:val="24"/>
          <w:lang w:val="es-ES"/>
        </w:rPr>
        <w:t xml:space="preserve"> presentes </w:t>
      </w:r>
      <w:proofErr w:type="spellStart"/>
      <w:proofErr w:type="gramStart"/>
      <w:r w:rsidRPr="00EE5C88">
        <w:rPr>
          <w:rFonts w:ascii="Times New Roman" w:hAnsi="Times New Roman" w:cs="Times New Roman"/>
          <w:sz w:val="24"/>
          <w:szCs w:val="24"/>
          <w:lang w:val="es-ES"/>
        </w:rPr>
        <w:t>e</w:t>
      </w:r>
      <w:proofErr w:type="spellEnd"/>
      <w:proofErr w:type="gramEnd"/>
      <w:r w:rsidRPr="00EE5C88">
        <w:rPr>
          <w:rFonts w:ascii="Times New Roman" w:hAnsi="Times New Roman" w:cs="Times New Roman"/>
          <w:sz w:val="24"/>
          <w:szCs w:val="24"/>
          <w:lang w:val="es-ES"/>
        </w:rPr>
        <w:t xml:space="preserve"> futuras. Esta pesquisa articula </w:t>
      </w:r>
      <w:proofErr w:type="spellStart"/>
      <w:r w:rsidRPr="00EE5C88">
        <w:rPr>
          <w:rFonts w:ascii="Times New Roman" w:hAnsi="Times New Roman" w:cs="Times New Roman"/>
          <w:sz w:val="24"/>
          <w:szCs w:val="24"/>
          <w:lang w:val="es-ES"/>
        </w:rPr>
        <w:t>uma</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análise</w:t>
      </w:r>
      <w:proofErr w:type="spellEnd"/>
      <w:r w:rsidRPr="00EE5C88">
        <w:rPr>
          <w:rFonts w:ascii="Times New Roman" w:hAnsi="Times New Roman" w:cs="Times New Roman"/>
          <w:sz w:val="24"/>
          <w:szCs w:val="24"/>
          <w:lang w:val="es-ES"/>
        </w:rPr>
        <w:t xml:space="preserve"> da </w:t>
      </w:r>
      <w:proofErr w:type="spellStart"/>
      <w:r w:rsidRPr="00EE5C88">
        <w:rPr>
          <w:rFonts w:ascii="Times New Roman" w:hAnsi="Times New Roman" w:cs="Times New Roman"/>
          <w:sz w:val="24"/>
          <w:szCs w:val="24"/>
          <w:lang w:val="es-ES"/>
        </w:rPr>
        <w:t>governança</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universitária</w:t>
      </w:r>
      <w:proofErr w:type="spellEnd"/>
      <w:r w:rsidRPr="00EE5C88">
        <w:rPr>
          <w:rFonts w:ascii="Times New Roman" w:hAnsi="Times New Roman" w:cs="Times New Roman"/>
          <w:sz w:val="24"/>
          <w:szCs w:val="24"/>
          <w:lang w:val="es-ES"/>
        </w:rPr>
        <w:t xml:space="preserve"> e da </w:t>
      </w:r>
      <w:proofErr w:type="spellStart"/>
      <w:r w:rsidRPr="00EE5C88">
        <w:rPr>
          <w:rFonts w:ascii="Times New Roman" w:hAnsi="Times New Roman" w:cs="Times New Roman"/>
          <w:sz w:val="24"/>
          <w:szCs w:val="24"/>
          <w:lang w:val="es-ES"/>
        </w:rPr>
        <w:t>sustentabilidade</w:t>
      </w:r>
      <w:proofErr w:type="spellEnd"/>
      <w:r w:rsidRPr="00EE5C88">
        <w:rPr>
          <w:rFonts w:ascii="Times New Roman" w:hAnsi="Times New Roman" w:cs="Times New Roman"/>
          <w:sz w:val="24"/>
          <w:szCs w:val="24"/>
          <w:lang w:val="es-ES"/>
        </w:rPr>
        <w:t xml:space="preserve">, como </w:t>
      </w:r>
      <w:proofErr w:type="spellStart"/>
      <w:r w:rsidRPr="00EE5C88">
        <w:rPr>
          <w:rFonts w:ascii="Times New Roman" w:hAnsi="Times New Roman" w:cs="Times New Roman"/>
          <w:sz w:val="24"/>
          <w:szCs w:val="24"/>
          <w:lang w:val="es-ES"/>
        </w:rPr>
        <w:t>variáveis</w:t>
      </w:r>
      <w:proofErr w:type="spellEnd"/>
      <w:r w:rsidRPr="00EE5C88">
        <w:rPr>
          <w:rFonts w:ascii="Times New Roman" w:hAnsi="Times New Roman" w:cs="Times New Roman"/>
          <w:sz w:val="24"/>
          <w:szCs w:val="24"/>
          <w:lang w:val="es-ES"/>
        </w:rPr>
        <w:t xml:space="preserve"> ​​que </w:t>
      </w:r>
      <w:proofErr w:type="spellStart"/>
      <w:r w:rsidRPr="00EE5C88">
        <w:rPr>
          <w:rFonts w:ascii="Times New Roman" w:hAnsi="Times New Roman" w:cs="Times New Roman"/>
          <w:sz w:val="24"/>
          <w:szCs w:val="24"/>
          <w:lang w:val="es-ES"/>
        </w:rPr>
        <w:t>podem</w:t>
      </w:r>
      <w:proofErr w:type="spellEnd"/>
      <w:r w:rsidRPr="00EE5C88">
        <w:rPr>
          <w:rFonts w:ascii="Times New Roman" w:hAnsi="Times New Roman" w:cs="Times New Roman"/>
          <w:sz w:val="24"/>
          <w:szCs w:val="24"/>
          <w:lang w:val="es-ES"/>
        </w:rPr>
        <w:t xml:space="preserve"> facilitar </w:t>
      </w:r>
      <w:proofErr w:type="spellStart"/>
      <w:r w:rsidRPr="00EE5C88">
        <w:rPr>
          <w:rFonts w:ascii="Times New Roman" w:hAnsi="Times New Roman" w:cs="Times New Roman"/>
          <w:sz w:val="24"/>
          <w:szCs w:val="24"/>
          <w:lang w:val="es-ES"/>
        </w:rPr>
        <w:t>ou</w:t>
      </w:r>
      <w:proofErr w:type="spellEnd"/>
      <w:r w:rsidRPr="00EE5C88">
        <w:rPr>
          <w:rFonts w:ascii="Times New Roman" w:hAnsi="Times New Roman" w:cs="Times New Roman"/>
          <w:sz w:val="24"/>
          <w:szCs w:val="24"/>
          <w:lang w:val="es-ES"/>
        </w:rPr>
        <w:t xml:space="preserve"> dificultar o </w:t>
      </w:r>
      <w:proofErr w:type="spellStart"/>
      <w:r w:rsidRPr="00EE5C88">
        <w:rPr>
          <w:rFonts w:ascii="Times New Roman" w:hAnsi="Times New Roman" w:cs="Times New Roman"/>
          <w:sz w:val="24"/>
          <w:szCs w:val="24"/>
          <w:lang w:val="es-ES"/>
        </w:rPr>
        <w:t>processo</w:t>
      </w:r>
      <w:proofErr w:type="spellEnd"/>
      <w:r w:rsidRPr="00EE5C88">
        <w:rPr>
          <w:rFonts w:ascii="Times New Roman" w:hAnsi="Times New Roman" w:cs="Times New Roman"/>
          <w:sz w:val="24"/>
          <w:szCs w:val="24"/>
          <w:lang w:val="es-ES"/>
        </w:rPr>
        <w:t xml:space="preserve"> de </w:t>
      </w:r>
      <w:proofErr w:type="spellStart"/>
      <w:r w:rsidRPr="00EE5C88">
        <w:rPr>
          <w:rFonts w:ascii="Times New Roman" w:hAnsi="Times New Roman" w:cs="Times New Roman"/>
          <w:sz w:val="24"/>
          <w:szCs w:val="24"/>
          <w:lang w:val="es-ES"/>
        </w:rPr>
        <w:t>criação</w:t>
      </w:r>
      <w:proofErr w:type="spellEnd"/>
      <w:r w:rsidRPr="00EE5C88">
        <w:rPr>
          <w:rFonts w:ascii="Times New Roman" w:hAnsi="Times New Roman" w:cs="Times New Roman"/>
          <w:sz w:val="24"/>
          <w:szCs w:val="24"/>
          <w:lang w:val="es-ES"/>
        </w:rPr>
        <w:t xml:space="preserve"> de </w:t>
      </w:r>
      <w:proofErr w:type="spellStart"/>
      <w:r w:rsidRPr="00EE5C88">
        <w:rPr>
          <w:rFonts w:ascii="Times New Roman" w:hAnsi="Times New Roman" w:cs="Times New Roman"/>
          <w:sz w:val="24"/>
          <w:szCs w:val="24"/>
          <w:lang w:val="es-ES"/>
        </w:rPr>
        <w:t>um</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Jardim</w:t>
      </w:r>
      <w:proofErr w:type="spellEnd"/>
      <w:r w:rsidRPr="00EE5C88">
        <w:rPr>
          <w:rFonts w:ascii="Times New Roman" w:hAnsi="Times New Roman" w:cs="Times New Roman"/>
          <w:sz w:val="24"/>
          <w:szCs w:val="24"/>
          <w:lang w:val="es-ES"/>
        </w:rPr>
        <w:t xml:space="preserve"> Etnobiológico (JE), como rota que </w:t>
      </w:r>
      <w:proofErr w:type="spellStart"/>
      <w:r w:rsidRPr="00EE5C88">
        <w:rPr>
          <w:rFonts w:ascii="Times New Roman" w:hAnsi="Times New Roman" w:cs="Times New Roman"/>
          <w:sz w:val="24"/>
          <w:szCs w:val="24"/>
          <w:lang w:val="es-ES"/>
        </w:rPr>
        <w:t>promove</w:t>
      </w:r>
      <w:proofErr w:type="spellEnd"/>
      <w:r w:rsidRPr="00EE5C88">
        <w:rPr>
          <w:rFonts w:ascii="Times New Roman" w:hAnsi="Times New Roman" w:cs="Times New Roman"/>
          <w:sz w:val="24"/>
          <w:szCs w:val="24"/>
          <w:lang w:val="es-ES"/>
        </w:rPr>
        <w:t xml:space="preserve"> a </w:t>
      </w:r>
      <w:proofErr w:type="spellStart"/>
      <w:r w:rsidRPr="00EE5C88">
        <w:rPr>
          <w:rFonts w:ascii="Times New Roman" w:hAnsi="Times New Roman" w:cs="Times New Roman"/>
          <w:sz w:val="24"/>
          <w:szCs w:val="24"/>
          <w:lang w:val="es-ES"/>
        </w:rPr>
        <w:t>conservação</w:t>
      </w:r>
      <w:proofErr w:type="spellEnd"/>
      <w:r w:rsidRPr="00EE5C88">
        <w:rPr>
          <w:rFonts w:ascii="Times New Roman" w:hAnsi="Times New Roman" w:cs="Times New Roman"/>
          <w:sz w:val="24"/>
          <w:szCs w:val="24"/>
          <w:lang w:val="es-ES"/>
        </w:rPr>
        <w:t xml:space="preserve"> da </w:t>
      </w:r>
      <w:proofErr w:type="spellStart"/>
      <w:r w:rsidRPr="00EE5C88">
        <w:rPr>
          <w:rFonts w:ascii="Times New Roman" w:hAnsi="Times New Roman" w:cs="Times New Roman"/>
          <w:sz w:val="24"/>
          <w:szCs w:val="24"/>
          <w:lang w:val="es-ES"/>
        </w:rPr>
        <w:t>biodiversidade</w:t>
      </w:r>
      <w:proofErr w:type="spellEnd"/>
      <w:r w:rsidRPr="00EE5C88">
        <w:rPr>
          <w:rFonts w:ascii="Times New Roman" w:hAnsi="Times New Roman" w:cs="Times New Roman"/>
          <w:sz w:val="24"/>
          <w:szCs w:val="24"/>
          <w:lang w:val="es-ES"/>
        </w:rPr>
        <w:t xml:space="preserve"> e do </w:t>
      </w:r>
      <w:proofErr w:type="spellStart"/>
      <w:r w:rsidRPr="00EE5C88">
        <w:rPr>
          <w:rFonts w:ascii="Times New Roman" w:hAnsi="Times New Roman" w:cs="Times New Roman"/>
          <w:sz w:val="24"/>
          <w:szCs w:val="24"/>
          <w:lang w:val="es-ES"/>
        </w:rPr>
        <w:t>patrimônio</w:t>
      </w:r>
      <w:proofErr w:type="spellEnd"/>
      <w:r w:rsidRPr="00EE5C88">
        <w:rPr>
          <w:rFonts w:ascii="Times New Roman" w:hAnsi="Times New Roman" w:cs="Times New Roman"/>
          <w:sz w:val="24"/>
          <w:szCs w:val="24"/>
          <w:lang w:val="es-ES"/>
        </w:rPr>
        <w:t xml:space="preserve"> cultural. Os resultados </w:t>
      </w:r>
      <w:proofErr w:type="spellStart"/>
      <w:r w:rsidRPr="00EE5C88">
        <w:rPr>
          <w:rFonts w:ascii="Times New Roman" w:hAnsi="Times New Roman" w:cs="Times New Roman"/>
          <w:sz w:val="24"/>
          <w:szCs w:val="24"/>
          <w:lang w:val="es-ES"/>
        </w:rPr>
        <w:t>obtidos</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através</w:t>
      </w:r>
      <w:proofErr w:type="spellEnd"/>
      <w:r w:rsidRPr="00EE5C88">
        <w:rPr>
          <w:rFonts w:ascii="Times New Roman" w:hAnsi="Times New Roman" w:cs="Times New Roman"/>
          <w:sz w:val="24"/>
          <w:szCs w:val="24"/>
          <w:lang w:val="es-ES"/>
        </w:rPr>
        <w:t xml:space="preserve"> da </w:t>
      </w:r>
      <w:proofErr w:type="spellStart"/>
      <w:r w:rsidRPr="00EE5C88">
        <w:rPr>
          <w:rFonts w:ascii="Times New Roman" w:hAnsi="Times New Roman" w:cs="Times New Roman"/>
          <w:sz w:val="24"/>
          <w:szCs w:val="24"/>
          <w:lang w:val="es-ES"/>
        </w:rPr>
        <w:t>abordagem</w:t>
      </w:r>
      <w:proofErr w:type="spellEnd"/>
      <w:r w:rsidRPr="00EE5C88">
        <w:rPr>
          <w:rFonts w:ascii="Times New Roman" w:hAnsi="Times New Roman" w:cs="Times New Roman"/>
          <w:sz w:val="24"/>
          <w:szCs w:val="24"/>
          <w:lang w:val="es-ES"/>
        </w:rPr>
        <w:t xml:space="preserve"> metodológica mista – </w:t>
      </w:r>
      <w:proofErr w:type="spellStart"/>
      <w:r w:rsidRPr="00EE5C88">
        <w:rPr>
          <w:rFonts w:ascii="Times New Roman" w:hAnsi="Times New Roman" w:cs="Times New Roman"/>
          <w:sz w:val="24"/>
          <w:szCs w:val="24"/>
          <w:lang w:val="es-ES"/>
        </w:rPr>
        <w:t>quantitativa</w:t>
      </w:r>
      <w:proofErr w:type="spellEnd"/>
      <w:r w:rsidRPr="00EE5C88">
        <w:rPr>
          <w:rFonts w:ascii="Times New Roman" w:hAnsi="Times New Roman" w:cs="Times New Roman"/>
          <w:sz w:val="24"/>
          <w:szCs w:val="24"/>
          <w:lang w:val="es-ES"/>
        </w:rPr>
        <w:t xml:space="preserve"> e </w:t>
      </w:r>
      <w:proofErr w:type="spellStart"/>
      <w:r w:rsidRPr="00EE5C88">
        <w:rPr>
          <w:rFonts w:ascii="Times New Roman" w:hAnsi="Times New Roman" w:cs="Times New Roman"/>
          <w:sz w:val="24"/>
          <w:szCs w:val="24"/>
          <w:lang w:val="es-ES"/>
        </w:rPr>
        <w:t>qualitativa</w:t>
      </w:r>
      <w:proofErr w:type="spellEnd"/>
      <w:r w:rsidRPr="00EE5C88">
        <w:rPr>
          <w:rFonts w:ascii="Times New Roman" w:hAnsi="Times New Roman" w:cs="Times New Roman"/>
          <w:sz w:val="24"/>
          <w:szCs w:val="24"/>
          <w:lang w:val="es-ES"/>
        </w:rPr>
        <w:t xml:space="preserve"> – </w:t>
      </w:r>
      <w:proofErr w:type="spellStart"/>
      <w:r w:rsidRPr="00EE5C88">
        <w:rPr>
          <w:rFonts w:ascii="Times New Roman" w:hAnsi="Times New Roman" w:cs="Times New Roman"/>
          <w:sz w:val="24"/>
          <w:szCs w:val="24"/>
          <w:lang w:val="es-ES"/>
        </w:rPr>
        <w:t>evidenciam</w:t>
      </w:r>
      <w:proofErr w:type="spellEnd"/>
      <w:r w:rsidRPr="00EE5C88">
        <w:rPr>
          <w:rFonts w:ascii="Times New Roman" w:hAnsi="Times New Roman" w:cs="Times New Roman"/>
          <w:sz w:val="24"/>
          <w:szCs w:val="24"/>
          <w:lang w:val="es-ES"/>
        </w:rPr>
        <w:t xml:space="preserve"> os </w:t>
      </w:r>
      <w:proofErr w:type="spellStart"/>
      <w:r w:rsidRPr="00EE5C88">
        <w:rPr>
          <w:rFonts w:ascii="Times New Roman" w:hAnsi="Times New Roman" w:cs="Times New Roman"/>
          <w:sz w:val="24"/>
          <w:szCs w:val="24"/>
          <w:lang w:val="es-ES"/>
        </w:rPr>
        <w:t>seguintes</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desafios</w:t>
      </w:r>
      <w:proofErr w:type="spellEnd"/>
      <w:r w:rsidRPr="00EE5C88">
        <w:rPr>
          <w:rFonts w:ascii="Times New Roman" w:hAnsi="Times New Roman" w:cs="Times New Roman"/>
          <w:sz w:val="24"/>
          <w:szCs w:val="24"/>
          <w:lang w:val="es-ES"/>
        </w:rPr>
        <w:t xml:space="preserve">: 1) </w:t>
      </w:r>
      <w:proofErr w:type="spellStart"/>
      <w:r w:rsidRPr="00EE5C88">
        <w:rPr>
          <w:rFonts w:ascii="Times New Roman" w:hAnsi="Times New Roman" w:cs="Times New Roman"/>
          <w:sz w:val="24"/>
          <w:szCs w:val="24"/>
          <w:lang w:val="es-ES"/>
        </w:rPr>
        <w:t>Relevância</w:t>
      </w:r>
      <w:proofErr w:type="spellEnd"/>
      <w:r w:rsidRPr="00EE5C88">
        <w:rPr>
          <w:rFonts w:ascii="Times New Roman" w:hAnsi="Times New Roman" w:cs="Times New Roman"/>
          <w:sz w:val="24"/>
          <w:szCs w:val="24"/>
          <w:lang w:val="es-ES"/>
        </w:rPr>
        <w:t xml:space="preserve"> da </w:t>
      </w:r>
      <w:proofErr w:type="spellStart"/>
      <w:r w:rsidRPr="00EE5C88">
        <w:rPr>
          <w:rFonts w:ascii="Times New Roman" w:hAnsi="Times New Roman" w:cs="Times New Roman"/>
          <w:sz w:val="24"/>
          <w:szCs w:val="24"/>
          <w:lang w:val="es-ES"/>
        </w:rPr>
        <w:t>acreditação</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Instituição</w:t>
      </w:r>
      <w:proofErr w:type="spellEnd"/>
      <w:r w:rsidRPr="00EE5C88">
        <w:rPr>
          <w:rFonts w:ascii="Times New Roman" w:hAnsi="Times New Roman" w:cs="Times New Roman"/>
          <w:sz w:val="24"/>
          <w:szCs w:val="24"/>
          <w:lang w:val="es-ES"/>
        </w:rPr>
        <w:t xml:space="preserve"> 2030” no </w:t>
      </w:r>
      <w:proofErr w:type="spellStart"/>
      <w:r w:rsidRPr="00EE5C88">
        <w:rPr>
          <w:rFonts w:ascii="Times New Roman" w:hAnsi="Times New Roman" w:cs="Times New Roman"/>
          <w:sz w:val="24"/>
          <w:szCs w:val="24"/>
          <w:lang w:val="es-ES"/>
        </w:rPr>
        <w:t>processo</w:t>
      </w:r>
      <w:proofErr w:type="spellEnd"/>
      <w:r w:rsidRPr="00EE5C88">
        <w:rPr>
          <w:rFonts w:ascii="Times New Roman" w:hAnsi="Times New Roman" w:cs="Times New Roman"/>
          <w:sz w:val="24"/>
          <w:szCs w:val="24"/>
          <w:lang w:val="es-ES"/>
        </w:rPr>
        <w:t xml:space="preserve"> de </w:t>
      </w:r>
      <w:proofErr w:type="spellStart"/>
      <w:r w:rsidRPr="00EE5C88">
        <w:rPr>
          <w:rFonts w:ascii="Times New Roman" w:hAnsi="Times New Roman" w:cs="Times New Roman"/>
          <w:sz w:val="24"/>
          <w:szCs w:val="24"/>
          <w:lang w:val="es-ES"/>
        </w:rPr>
        <w:t>construção</w:t>
      </w:r>
      <w:proofErr w:type="spellEnd"/>
      <w:r w:rsidRPr="00EE5C88">
        <w:rPr>
          <w:rFonts w:ascii="Times New Roman" w:hAnsi="Times New Roman" w:cs="Times New Roman"/>
          <w:sz w:val="24"/>
          <w:szCs w:val="24"/>
          <w:lang w:val="es-ES"/>
        </w:rPr>
        <w:t xml:space="preserve"> de </w:t>
      </w:r>
      <w:proofErr w:type="spellStart"/>
      <w:r w:rsidRPr="00EE5C88">
        <w:rPr>
          <w:rFonts w:ascii="Times New Roman" w:hAnsi="Times New Roman" w:cs="Times New Roman"/>
          <w:sz w:val="24"/>
          <w:szCs w:val="24"/>
          <w:lang w:val="es-ES"/>
        </w:rPr>
        <w:t>relações</w:t>
      </w:r>
      <w:proofErr w:type="spellEnd"/>
      <w:r w:rsidRPr="00EE5C88">
        <w:rPr>
          <w:rFonts w:ascii="Times New Roman" w:hAnsi="Times New Roman" w:cs="Times New Roman"/>
          <w:sz w:val="24"/>
          <w:szCs w:val="24"/>
          <w:lang w:val="es-ES"/>
        </w:rPr>
        <w:t xml:space="preserve"> mutuamente benéficas que </w:t>
      </w:r>
      <w:proofErr w:type="spellStart"/>
      <w:r w:rsidRPr="00EE5C88">
        <w:rPr>
          <w:rFonts w:ascii="Times New Roman" w:hAnsi="Times New Roman" w:cs="Times New Roman"/>
          <w:sz w:val="24"/>
          <w:szCs w:val="24"/>
          <w:lang w:val="es-ES"/>
        </w:rPr>
        <w:t>sirvam</w:t>
      </w:r>
      <w:proofErr w:type="spellEnd"/>
      <w:r w:rsidRPr="00EE5C88">
        <w:rPr>
          <w:rFonts w:ascii="Times New Roman" w:hAnsi="Times New Roman" w:cs="Times New Roman"/>
          <w:sz w:val="24"/>
          <w:szCs w:val="24"/>
          <w:lang w:val="es-ES"/>
        </w:rPr>
        <w:t xml:space="preserve"> de </w:t>
      </w:r>
      <w:proofErr w:type="spellStart"/>
      <w:r w:rsidRPr="00EE5C88">
        <w:rPr>
          <w:rFonts w:ascii="Times New Roman" w:hAnsi="Times New Roman" w:cs="Times New Roman"/>
          <w:sz w:val="24"/>
          <w:szCs w:val="24"/>
          <w:lang w:val="es-ES"/>
        </w:rPr>
        <w:t>apoio</w:t>
      </w:r>
      <w:proofErr w:type="spellEnd"/>
      <w:r w:rsidRPr="00EE5C88">
        <w:rPr>
          <w:rFonts w:ascii="Times New Roman" w:hAnsi="Times New Roman" w:cs="Times New Roman"/>
          <w:sz w:val="24"/>
          <w:szCs w:val="24"/>
          <w:lang w:val="es-ES"/>
        </w:rPr>
        <w:t xml:space="preserve"> para </w:t>
      </w:r>
      <w:proofErr w:type="spellStart"/>
      <w:r w:rsidRPr="00EE5C88">
        <w:rPr>
          <w:rFonts w:ascii="Times New Roman" w:hAnsi="Times New Roman" w:cs="Times New Roman"/>
          <w:sz w:val="24"/>
          <w:szCs w:val="24"/>
          <w:lang w:val="es-ES"/>
        </w:rPr>
        <w:t>gerar</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maiores</w:t>
      </w:r>
      <w:proofErr w:type="spellEnd"/>
      <w:r w:rsidRPr="00EE5C88">
        <w:rPr>
          <w:rFonts w:ascii="Times New Roman" w:hAnsi="Times New Roman" w:cs="Times New Roman"/>
          <w:sz w:val="24"/>
          <w:szCs w:val="24"/>
          <w:lang w:val="es-ES"/>
        </w:rPr>
        <w:t xml:space="preserve"> sinergias entre a </w:t>
      </w:r>
      <w:proofErr w:type="spellStart"/>
      <w:r w:rsidRPr="00EE5C88">
        <w:rPr>
          <w:rFonts w:ascii="Times New Roman" w:hAnsi="Times New Roman" w:cs="Times New Roman"/>
          <w:sz w:val="24"/>
          <w:szCs w:val="24"/>
          <w:lang w:val="es-ES"/>
        </w:rPr>
        <w:t>comunidade</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universitária</w:t>
      </w:r>
      <w:proofErr w:type="spellEnd"/>
      <w:r w:rsidRPr="00EE5C88">
        <w:rPr>
          <w:rFonts w:ascii="Times New Roman" w:hAnsi="Times New Roman" w:cs="Times New Roman"/>
          <w:sz w:val="24"/>
          <w:szCs w:val="24"/>
          <w:lang w:val="es-ES"/>
        </w:rPr>
        <w:t xml:space="preserve">. 2) </w:t>
      </w:r>
      <w:proofErr w:type="spellStart"/>
      <w:r w:rsidRPr="00EE5C88">
        <w:rPr>
          <w:rFonts w:ascii="Times New Roman" w:hAnsi="Times New Roman" w:cs="Times New Roman"/>
          <w:sz w:val="24"/>
          <w:szCs w:val="24"/>
          <w:lang w:val="es-ES"/>
        </w:rPr>
        <w:t>Participação</w:t>
      </w:r>
      <w:proofErr w:type="spellEnd"/>
      <w:r w:rsidRPr="00EE5C88">
        <w:rPr>
          <w:rFonts w:ascii="Times New Roman" w:hAnsi="Times New Roman" w:cs="Times New Roman"/>
          <w:sz w:val="24"/>
          <w:szCs w:val="24"/>
          <w:lang w:val="es-ES"/>
        </w:rPr>
        <w:t xml:space="preserve"> integral de autoridades, </w:t>
      </w:r>
      <w:proofErr w:type="spellStart"/>
      <w:r w:rsidRPr="00EE5C88">
        <w:rPr>
          <w:rFonts w:ascii="Times New Roman" w:hAnsi="Times New Roman" w:cs="Times New Roman"/>
          <w:sz w:val="24"/>
          <w:szCs w:val="24"/>
          <w:lang w:val="es-ES"/>
        </w:rPr>
        <w:t>professores</w:t>
      </w:r>
      <w:proofErr w:type="spellEnd"/>
      <w:r w:rsidRPr="00EE5C88">
        <w:rPr>
          <w:rFonts w:ascii="Times New Roman" w:hAnsi="Times New Roman" w:cs="Times New Roman"/>
          <w:sz w:val="24"/>
          <w:szCs w:val="24"/>
          <w:lang w:val="es-ES"/>
        </w:rPr>
        <w:t xml:space="preserve"> e </w:t>
      </w:r>
      <w:proofErr w:type="spellStart"/>
      <w:r w:rsidRPr="00EE5C88">
        <w:rPr>
          <w:rFonts w:ascii="Times New Roman" w:hAnsi="Times New Roman" w:cs="Times New Roman"/>
          <w:sz w:val="24"/>
          <w:szCs w:val="24"/>
          <w:lang w:val="es-ES"/>
        </w:rPr>
        <w:t>estudantes</w:t>
      </w:r>
      <w:proofErr w:type="spellEnd"/>
      <w:r w:rsidRPr="00EE5C88">
        <w:rPr>
          <w:rFonts w:ascii="Times New Roman" w:hAnsi="Times New Roman" w:cs="Times New Roman"/>
          <w:sz w:val="24"/>
          <w:szCs w:val="24"/>
          <w:lang w:val="es-ES"/>
        </w:rPr>
        <w:t xml:space="preserve"> para que, </w:t>
      </w:r>
      <w:proofErr w:type="gramStart"/>
      <w:r w:rsidRPr="00EE5C88">
        <w:rPr>
          <w:rFonts w:ascii="Times New Roman" w:hAnsi="Times New Roman" w:cs="Times New Roman"/>
          <w:sz w:val="24"/>
          <w:szCs w:val="24"/>
          <w:lang w:val="es-ES"/>
        </w:rPr>
        <w:t>em conjunto</w:t>
      </w:r>
      <w:proofErr w:type="gram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com</w:t>
      </w:r>
      <w:proofErr w:type="spellEnd"/>
      <w:r w:rsidRPr="00EE5C88">
        <w:rPr>
          <w:rFonts w:ascii="Times New Roman" w:hAnsi="Times New Roman" w:cs="Times New Roman"/>
          <w:sz w:val="24"/>
          <w:szCs w:val="24"/>
          <w:lang w:val="es-ES"/>
        </w:rPr>
        <w:t xml:space="preserve"> o </w:t>
      </w:r>
      <w:proofErr w:type="spellStart"/>
      <w:r w:rsidRPr="00EE5C88">
        <w:rPr>
          <w:rFonts w:ascii="Times New Roman" w:hAnsi="Times New Roman" w:cs="Times New Roman"/>
          <w:sz w:val="24"/>
          <w:szCs w:val="24"/>
          <w:lang w:val="es-ES"/>
        </w:rPr>
        <w:t>governo</w:t>
      </w:r>
      <w:proofErr w:type="spellEnd"/>
      <w:r w:rsidRPr="00EE5C88">
        <w:rPr>
          <w:rFonts w:ascii="Times New Roman" w:hAnsi="Times New Roman" w:cs="Times New Roman"/>
          <w:sz w:val="24"/>
          <w:szCs w:val="24"/>
          <w:lang w:val="es-ES"/>
        </w:rPr>
        <w:t xml:space="preserve">, os </w:t>
      </w:r>
      <w:proofErr w:type="spellStart"/>
      <w:r w:rsidRPr="00EE5C88">
        <w:rPr>
          <w:rFonts w:ascii="Times New Roman" w:hAnsi="Times New Roman" w:cs="Times New Roman"/>
          <w:sz w:val="24"/>
          <w:szCs w:val="24"/>
          <w:lang w:val="es-ES"/>
        </w:rPr>
        <w:t>setores</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empresariais</w:t>
      </w:r>
      <w:proofErr w:type="spellEnd"/>
      <w:r w:rsidRPr="00EE5C88">
        <w:rPr>
          <w:rFonts w:ascii="Times New Roman" w:hAnsi="Times New Roman" w:cs="Times New Roman"/>
          <w:sz w:val="24"/>
          <w:szCs w:val="24"/>
          <w:lang w:val="es-ES"/>
        </w:rPr>
        <w:t xml:space="preserve"> e </w:t>
      </w:r>
      <w:proofErr w:type="spellStart"/>
      <w:r w:rsidRPr="00EE5C88">
        <w:rPr>
          <w:rFonts w:ascii="Times New Roman" w:hAnsi="Times New Roman" w:cs="Times New Roman"/>
          <w:sz w:val="24"/>
          <w:szCs w:val="24"/>
          <w:lang w:val="es-ES"/>
        </w:rPr>
        <w:t>sociais</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possam</w:t>
      </w:r>
      <w:proofErr w:type="spellEnd"/>
      <w:r w:rsidRPr="00EE5C88">
        <w:rPr>
          <w:rFonts w:ascii="Times New Roman" w:hAnsi="Times New Roman" w:cs="Times New Roman"/>
          <w:sz w:val="24"/>
          <w:szCs w:val="24"/>
          <w:lang w:val="es-ES"/>
        </w:rPr>
        <w:t xml:space="preserve"> consolidar </w:t>
      </w:r>
      <w:proofErr w:type="spellStart"/>
      <w:r w:rsidRPr="00EE5C88">
        <w:rPr>
          <w:rFonts w:ascii="Times New Roman" w:hAnsi="Times New Roman" w:cs="Times New Roman"/>
          <w:sz w:val="24"/>
          <w:szCs w:val="24"/>
          <w:lang w:val="es-ES"/>
        </w:rPr>
        <w:t>ações</w:t>
      </w:r>
      <w:proofErr w:type="spellEnd"/>
      <w:r w:rsidRPr="00EE5C88">
        <w:rPr>
          <w:rFonts w:ascii="Times New Roman" w:hAnsi="Times New Roman" w:cs="Times New Roman"/>
          <w:sz w:val="24"/>
          <w:szCs w:val="24"/>
          <w:lang w:val="es-ES"/>
        </w:rPr>
        <w:t xml:space="preserve">, programas e </w:t>
      </w:r>
      <w:proofErr w:type="spellStart"/>
      <w:r w:rsidRPr="00EE5C88">
        <w:rPr>
          <w:rFonts w:ascii="Times New Roman" w:hAnsi="Times New Roman" w:cs="Times New Roman"/>
          <w:sz w:val="24"/>
          <w:szCs w:val="24"/>
          <w:lang w:val="es-ES"/>
        </w:rPr>
        <w:t>projetos</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sustentáveis</w:t>
      </w:r>
      <w:proofErr w:type="spellEnd"/>
      <w:r w:rsidRPr="00EE5C88">
        <w:rPr>
          <w:rFonts w:ascii="Times New Roman" w:hAnsi="Times New Roman" w:cs="Times New Roman"/>
          <w:sz w:val="24"/>
          <w:szCs w:val="24"/>
          <w:lang w:val="es-ES"/>
        </w:rPr>
        <w:t xml:space="preserve">. 3) </w:t>
      </w:r>
      <w:proofErr w:type="spellStart"/>
      <w:r w:rsidRPr="00EE5C88">
        <w:rPr>
          <w:rFonts w:ascii="Times New Roman" w:hAnsi="Times New Roman" w:cs="Times New Roman"/>
          <w:sz w:val="24"/>
          <w:szCs w:val="24"/>
          <w:lang w:val="es-ES"/>
        </w:rPr>
        <w:t>Importância</w:t>
      </w:r>
      <w:proofErr w:type="spellEnd"/>
      <w:r w:rsidRPr="00EE5C88">
        <w:rPr>
          <w:rFonts w:ascii="Times New Roman" w:hAnsi="Times New Roman" w:cs="Times New Roman"/>
          <w:sz w:val="24"/>
          <w:szCs w:val="24"/>
          <w:lang w:val="es-ES"/>
        </w:rPr>
        <w:t xml:space="preserve"> da grande riqueza de </w:t>
      </w:r>
      <w:proofErr w:type="spellStart"/>
      <w:r w:rsidRPr="00EE5C88">
        <w:rPr>
          <w:rFonts w:ascii="Times New Roman" w:hAnsi="Times New Roman" w:cs="Times New Roman"/>
          <w:sz w:val="24"/>
          <w:szCs w:val="24"/>
          <w:lang w:val="es-ES"/>
        </w:rPr>
        <w:t>espécies</w:t>
      </w:r>
      <w:proofErr w:type="spellEnd"/>
      <w:r w:rsidRPr="00EE5C88">
        <w:rPr>
          <w:rFonts w:ascii="Times New Roman" w:hAnsi="Times New Roman" w:cs="Times New Roman"/>
          <w:sz w:val="24"/>
          <w:szCs w:val="24"/>
          <w:lang w:val="es-ES"/>
        </w:rPr>
        <w:t xml:space="preserve"> de flora como ceiba (ceiba </w:t>
      </w:r>
      <w:proofErr w:type="spellStart"/>
      <w:r w:rsidRPr="00EE5C88">
        <w:rPr>
          <w:rFonts w:ascii="Times New Roman" w:hAnsi="Times New Roman" w:cs="Times New Roman"/>
          <w:sz w:val="24"/>
          <w:szCs w:val="24"/>
          <w:lang w:val="es-ES"/>
        </w:rPr>
        <w:t>pentandra</w:t>
      </w:r>
      <w:proofErr w:type="spellEnd"/>
      <w:r w:rsidRPr="00EE5C88">
        <w:rPr>
          <w:rFonts w:ascii="Times New Roman" w:hAnsi="Times New Roman" w:cs="Times New Roman"/>
          <w:sz w:val="24"/>
          <w:szCs w:val="24"/>
          <w:lang w:val="es-ES"/>
        </w:rPr>
        <w:t>), framboyán (</w:t>
      </w:r>
      <w:proofErr w:type="spellStart"/>
      <w:r w:rsidRPr="00EE5C88">
        <w:rPr>
          <w:rFonts w:ascii="Times New Roman" w:hAnsi="Times New Roman" w:cs="Times New Roman"/>
          <w:sz w:val="24"/>
          <w:szCs w:val="24"/>
          <w:lang w:val="es-ES"/>
        </w:rPr>
        <w:t>delonix</w:t>
      </w:r>
      <w:proofErr w:type="spellEnd"/>
      <w:r w:rsidRPr="00EE5C88">
        <w:rPr>
          <w:rFonts w:ascii="Times New Roman" w:hAnsi="Times New Roman" w:cs="Times New Roman"/>
          <w:sz w:val="24"/>
          <w:szCs w:val="24"/>
          <w:lang w:val="es-ES"/>
        </w:rPr>
        <w:t xml:space="preserve"> regia) e </w:t>
      </w:r>
      <w:proofErr w:type="spellStart"/>
      <w:r w:rsidRPr="00EE5C88">
        <w:rPr>
          <w:rFonts w:ascii="Times New Roman" w:hAnsi="Times New Roman" w:cs="Times New Roman"/>
          <w:sz w:val="24"/>
          <w:szCs w:val="24"/>
          <w:lang w:val="es-ES"/>
        </w:rPr>
        <w:t>macuilí</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tabebuia</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pentaphila</w:t>
      </w:r>
      <w:proofErr w:type="spellEnd"/>
      <w:r w:rsidRPr="00EE5C88">
        <w:rPr>
          <w:rFonts w:ascii="Times New Roman" w:hAnsi="Times New Roman" w:cs="Times New Roman"/>
          <w:sz w:val="24"/>
          <w:szCs w:val="24"/>
          <w:lang w:val="es-ES"/>
        </w:rPr>
        <w:t xml:space="preserve">) que se </w:t>
      </w:r>
      <w:proofErr w:type="spellStart"/>
      <w:r w:rsidRPr="00EE5C88">
        <w:rPr>
          <w:rFonts w:ascii="Times New Roman" w:hAnsi="Times New Roman" w:cs="Times New Roman"/>
          <w:sz w:val="24"/>
          <w:szCs w:val="24"/>
          <w:lang w:val="es-ES"/>
        </w:rPr>
        <w:t>encontram</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nas</w:t>
      </w:r>
      <w:proofErr w:type="spellEnd"/>
      <w:r w:rsidRPr="00EE5C88">
        <w:rPr>
          <w:rFonts w:ascii="Times New Roman" w:hAnsi="Times New Roman" w:cs="Times New Roman"/>
          <w:sz w:val="24"/>
          <w:szCs w:val="24"/>
          <w:lang w:val="es-ES"/>
        </w:rPr>
        <w:t xml:space="preserve"> áreas </w:t>
      </w:r>
      <w:proofErr w:type="spellStart"/>
      <w:r w:rsidRPr="00EE5C88">
        <w:rPr>
          <w:rFonts w:ascii="Times New Roman" w:hAnsi="Times New Roman" w:cs="Times New Roman"/>
          <w:sz w:val="24"/>
          <w:szCs w:val="24"/>
          <w:lang w:val="es-ES"/>
        </w:rPr>
        <w:t>naturais</w:t>
      </w:r>
      <w:proofErr w:type="spellEnd"/>
      <w:r w:rsidRPr="00EE5C88">
        <w:rPr>
          <w:rFonts w:ascii="Times New Roman" w:hAnsi="Times New Roman" w:cs="Times New Roman"/>
          <w:sz w:val="24"/>
          <w:szCs w:val="24"/>
          <w:lang w:val="es-ES"/>
        </w:rPr>
        <w:t xml:space="preserve"> da </w:t>
      </w:r>
      <w:proofErr w:type="spellStart"/>
      <w:r w:rsidRPr="00EE5C88">
        <w:rPr>
          <w:rFonts w:ascii="Times New Roman" w:hAnsi="Times New Roman" w:cs="Times New Roman"/>
          <w:sz w:val="24"/>
          <w:szCs w:val="24"/>
          <w:lang w:val="es-ES"/>
        </w:rPr>
        <w:t>Universidade</w:t>
      </w:r>
      <w:proofErr w:type="spellEnd"/>
      <w:r w:rsidRPr="00EE5C88">
        <w:rPr>
          <w:rFonts w:ascii="Times New Roman" w:hAnsi="Times New Roman" w:cs="Times New Roman"/>
          <w:sz w:val="24"/>
          <w:szCs w:val="24"/>
          <w:lang w:val="es-ES"/>
        </w:rPr>
        <w:t xml:space="preserve"> Tecnológica de Tabasco (UTTAB). Por </w:t>
      </w:r>
      <w:proofErr w:type="spellStart"/>
      <w:r w:rsidRPr="00EE5C88">
        <w:rPr>
          <w:rFonts w:ascii="Times New Roman" w:hAnsi="Times New Roman" w:cs="Times New Roman"/>
          <w:sz w:val="24"/>
          <w:szCs w:val="24"/>
          <w:lang w:val="es-ES"/>
        </w:rPr>
        <w:t>fim</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propõe</w:t>
      </w:r>
      <w:proofErr w:type="spellEnd"/>
      <w:r w:rsidRPr="00EE5C88">
        <w:rPr>
          <w:rFonts w:ascii="Times New Roman" w:hAnsi="Times New Roman" w:cs="Times New Roman"/>
          <w:sz w:val="24"/>
          <w:szCs w:val="24"/>
          <w:lang w:val="es-ES"/>
        </w:rPr>
        <w:t xml:space="preserve">-se valorizar o </w:t>
      </w:r>
      <w:proofErr w:type="spellStart"/>
      <w:r w:rsidRPr="00EE5C88">
        <w:rPr>
          <w:rFonts w:ascii="Times New Roman" w:hAnsi="Times New Roman" w:cs="Times New Roman"/>
          <w:sz w:val="24"/>
          <w:szCs w:val="24"/>
          <w:lang w:val="es-ES"/>
        </w:rPr>
        <w:t>Jardim</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Etnobiológico</w:t>
      </w:r>
      <w:proofErr w:type="spellEnd"/>
      <w:r w:rsidRPr="00EE5C88">
        <w:rPr>
          <w:rFonts w:ascii="Times New Roman" w:hAnsi="Times New Roman" w:cs="Times New Roman"/>
          <w:sz w:val="24"/>
          <w:szCs w:val="24"/>
          <w:lang w:val="es-ES"/>
        </w:rPr>
        <w:t xml:space="preserve"> como </w:t>
      </w:r>
      <w:proofErr w:type="spellStart"/>
      <w:r w:rsidRPr="00EE5C88">
        <w:rPr>
          <w:rFonts w:ascii="Times New Roman" w:hAnsi="Times New Roman" w:cs="Times New Roman"/>
          <w:sz w:val="24"/>
          <w:szCs w:val="24"/>
          <w:lang w:val="es-ES"/>
        </w:rPr>
        <w:t>um</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laboratório</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inovador</w:t>
      </w:r>
      <w:proofErr w:type="spellEnd"/>
      <w:r w:rsidRPr="00EE5C88">
        <w:rPr>
          <w:rFonts w:ascii="Times New Roman" w:hAnsi="Times New Roman" w:cs="Times New Roman"/>
          <w:sz w:val="24"/>
          <w:szCs w:val="24"/>
          <w:lang w:val="es-ES"/>
        </w:rPr>
        <w:t xml:space="preserve"> de </w:t>
      </w:r>
      <w:proofErr w:type="spellStart"/>
      <w:r w:rsidRPr="00EE5C88">
        <w:rPr>
          <w:rFonts w:ascii="Times New Roman" w:hAnsi="Times New Roman" w:cs="Times New Roman"/>
          <w:sz w:val="24"/>
          <w:szCs w:val="24"/>
          <w:lang w:val="es-ES"/>
        </w:rPr>
        <w:t>sustentabilidade</w:t>
      </w:r>
      <w:proofErr w:type="spellEnd"/>
      <w:r w:rsidRPr="00EE5C88">
        <w:rPr>
          <w:rFonts w:ascii="Times New Roman" w:hAnsi="Times New Roman" w:cs="Times New Roman"/>
          <w:sz w:val="24"/>
          <w:szCs w:val="24"/>
          <w:lang w:val="es-ES"/>
        </w:rPr>
        <w:t xml:space="preserve"> e </w:t>
      </w:r>
      <w:proofErr w:type="spellStart"/>
      <w:r w:rsidRPr="00EE5C88">
        <w:rPr>
          <w:rFonts w:ascii="Times New Roman" w:hAnsi="Times New Roman" w:cs="Times New Roman"/>
          <w:sz w:val="24"/>
          <w:szCs w:val="24"/>
          <w:lang w:val="es-ES"/>
        </w:rPr>
        <w:t>um</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novo</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cenário</w:t>
      </w:r>
      <w:proofErr w:type="spellEnd"/>
      <w:r w:rsidRPr="00EE5C88">
        <w:rPr>
          <w:rFonts w:ascii="Times New Roman" w:hAnsi="Times New Roman" w:cs="Times New Roman"/>
          <w:sz w:val="24"/>
          <w:szCs w:val="24"/>
          <w:lang w:val="es-ES"/>
        </w:rPr>
        <w:t xml:space="preserve"> de </w:t>
      </w:r>
      <w:proofErr w:type="spellStart"/>
      <w:r w:rsidRPr="00EE5C88">
        <w:rPr>
          <w:rFonts w:ascii="Times New Roman" w:hAnsi="Times New Roman" w:cs="Times New Roman"/>
          <w:sz w:val="24"/>
          <w:szCs w:val="24"/>
          <w:lang w:val="es-ES"/>
        </w:rPr>
        <w:t>ensino-aprendizagem</w:t>
      </w:r>
      <w:proofErr w:type="spellEnd"/>
      <w:r w:rsidRPr="00EE5C88">
        <w:rPr>
          <w:rFonts w:ascii="Times New Roman" w:hAnsi="Times New Roman" w:cs="Times New Roman"/>
          <w:sz w:val="24"/>
          <w:szCs w:val="24"/>
          <w:lang w:val="es-ES"/>
        </w:rPr>
        <w:t xml:space="preserve">, ligado à </w:t>
      </w:r>
      <w:proofErr w:type="spellStart"/>
      <w:r w:rsidRPr="00EE5C88">
        <w:rPr>
          <w:rFonts w:ascii="Times New Roman" w:hAnsi="Times New Roman" w:cs="Times New Roman"/>
          <w:sz w:val="24"/>
          <w:szCs w:val="24"/>
          <w:lang w:val="es-ES"/>
        </w:rPr>
        <w:t>preservação</w:t>
      </w:r>
      <w:proofErr w:type="spellEnd"/>
      <w:r w:rsidRPr="00EE5C88">
        <w:rPr>
          <w:rFonts w:ascii="Times New Roman" w:hAnsi="Times New Roman" w:cs="Times New Roman"/>
          <w:sz w:val="24"/>
          <w:szCs w:val="24"/>
          <w:lang w:val="es-ES"/>
        </w:rPr>
        <w:t xml:space="preserve"> dos </w:t>
      </w:r>
      <w:proofErr w:type="spellStart"/>
      <w:r w:rsidRPr="00EE5C88">
        <w:rPr>
          <w:rFonts w:ascii="Times New Roman" w:hAnsi="Times New Roman" w:cs="Times New Roman"/>
          <w:sz w:val="24"/>
          <w:szCs w:val="24"/>
          <w:lang w:val="es-ES"/>
        </w:rPr>
        <w:t>conhecimentos</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tradicionais</w:t>
      </w:r>
      <w:proofErr w:type="spellEnd"/>
      <w:r w:rsidRPr="00EE5C88">
        <w:rPr>
          <w:rFonts w:ascii="Times New Roman" w:hAnsi="Times New Roman" w:cs="Times New Roman"/>
          <w:sz w:val="24"/>
          <w:szCs w:val="24"/>
          <w:lang w:val="es-ES"/>
        </w:rPr>
        <w:t xml:space="preserve"> dos </w:t>
      </w:r>
      <w:proofErr w:type="spellStart"/>
      <w:r w:rsidRPr="00EE5C88">
        <w:rPr>
          <w:rFonts w:ascii="Times New Roman" w:hAnsi="Times New Roman" w:cs="Times New Roman"/>
          <w:sz w:val="24"/>
          <w:szCs w:val="24"/>
          <w:lang w:val="es-ES"/>
        </w:rPr>
        <w:t>povos</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originários</w:t>
      </w:r>
      <w:proofErr w:type="spellEnd"/>
      <w:r w:rsidRPr="00EE5C88">
        <w:rPr>
          <w:rFonts w:ascii="Times New Roman" w:hAnsi="Times New Roman" w:cs="Times New Roman"/>
          <w:sz w:val="24"/>
          <w:szCs w:val="24"/>
          <w:lang w:val="es-ES"/>
        </w:rPr>
        <w:t xml:space="preserve"> de Tabasco.</w:t>
      </w:r>
    </w:p>
    <w:p w14:paraId="70B5D4D7" w14:textId="6E2FB8F5" w:rsidR="00EE5C88" w:rsidRPr="00EE5C88" w:rsidRDefault="00EE5C88" w:rsidP="00EE5C88">
      <w:pPr>
        <w:spacing w:after="0" w:line="360" w:lineRule="auto"/>
        <w:jc w:val="both"/>
        <w:rPr>
          <w:rFonts w:ascii="Times New Roman" w:hAnsi="Times New Roman" w:cs="Times New Roman"/>
          <w:sz w:val="24"/>
          <w:szCs w:val="24"/>
          <w:lang w:val="es-ES"/>
        </w:rPr>
      </w:pPr>
      <w:proofErr w:type="spellStart"/>
      <w:r w:rsidRPr="00EE5C88">
        <w:rPr>
          <w:rFonts w:ascii="Calibri" w:hAnsi="Calibri" w:cs="Calibri"/>
          <w:b/>
          <w:bCs/>
          <w:sz w:val="28"/>
          <w:szCs w:val="28"/>
          <w:lang w:val="es-ES"/>
        </w:rPr>
        <w:t>Palavras</w:t>
      </w:r>
      <w:proofErr w:type="spellEnd"/>
      <w:r w:rsidRPr="00EE5C88">
        <w:rPr>
          <w:rFonts w:ascii="Calibri" w:hAnsi="Calibri" w:cs="Calibri"/>
          <w:b/>
          <w:bCs/>
          <w:sz w:val="28"/>
          <w:szCs w:val="28"/>
          <w:lang w:val="es-ES"/>
        </w:rPr>
        <w:t>-chave:</w:t>
      </w:r>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Biodiversidade</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Mudanças</w:t>
      </w:r>
      <w:proofErr w:type="spellEnd"/>
      <w:r w:rsidRPr="00EE5C88">
        <w:rPr>
          <w:rFonts w:ascii="Times New Roman" w:hAnsi="Times New Roman" w:cs="Times New Roman"/>
          <w:sz w:val="24"/>
          <w:szCs w:val="24"/>
          <w:lang w:val="es-ES"/>
        </w:rPr>
        <w:t xml:space="preserve"> Climáticas, </w:t>
      </w:r>
      <w:proofErr w:type="spellStart"/>
      <w:r w:rsidRPr="00EE5C88">
        <w:rPr>
          <w:rFonts w:ascii="Times New Roman" w:hAnsi="Times New Roman" w:cs="Times New Roman"/>
          <w:sz w:val="24"/>
          <w:szCs w:val="24"/>
          <w:lang w:val="es-ES"/>
        </w:rPr>
        <w:t>Desenvolvimento</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Sustentável</w:t>
      </w:r>
      <w:proofErr w:type="spellEnd"/>
      <w:r w:rsidRPr="00EE5C88">
        <w:rPr>
          <w:rFonts w:ascii="Times New Roman" w:hAnsi="Times New Roman" w:cs="Times New Roman"/>
          <w:sz w:val="24"/>
          <w:szCs w:val="24"/>
          <w:lang w:val="es-ES"/>
        </w:rPr>
        <w:t xml:space="preserve">, </w:t>
      </w:r>
      <w:proofErr w:type="spellStart"/>
      <w:r w:rsidRPr="00EE5C88">
        <w:rPr>
          <w:rFonts w:ascii="Times New Roman" w:hAnsi="Times New Roman" w:cs="Times New Roman"/>
          <w:sz w:val="24"/>
          <w:szCs w:val="24"/>
          <w:lang w:val="es-ES"/>
        </w:rPr>
        <w:t>Instituição</w:t>
      </w:r>
      <w:proofErr w:type="spellEnd"/>
      <w:r w:rsidRPr="00EE5C88">
        <w:rPr>
          <w:rFonts w:ascii="Times New Roman" w:hAnsi="Times New Roman" w:cs="Times New Roman"/>
          <w:sz w:val="24"/>
          <w:szCs w:val="24"/>
          <w:lang w:val="es-ES"/>
        </w:rPr>
        <w:t xml:space="preserve"> 2030, </w:t>
      </w:r>
      <w:proofErr w:type="spellStart"/>
      <w:r w:rsidRPr="00EE5C88">
        <w:rPr>
          <w:rFonts w:ascii="Times New Roman" w:hAnsi="Times New Roman" w:cs="Times New Roman"/>
          <w:sz w:val="24"/>
          <w:szCs w:val="24"/>
          <w:lang w:val="es-ES"/>
        </w:rPr>
        <w:t>Millenials</w:t>
      </w:r>
      <w:proofErr w:type="spellEnd"/>
      <w:r w:rsidRPr="00EE5C88">
        <w:rPr>
          <w:rFonts w:ascii="Times New Roman" w:hAnsi="Times New Roman" w:cs="Times New Roman"/>
          <w:sz w:val="24"/>
          <w:szCs w:val="24"/>
          <w:lang w:val="es-ES"/>
        </w:rPr>
        <w:t>.</w:t>
      </w:r>
    </w:p>
    <w:p w14:paraId="792052A0" w14:textId="48D76175" w:rsidR="005F44E2" w:rsidRPr="004334EF" w:rsidRDefault="005F44E2" w:rsidP="005F44E2">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sidR="008E05E8">
        <w:rPr>
          <w:rFonts w:ascii="Times New Roman" w:hAnsi="Times New Roman"/>
          <w:color w:val="000000"/>
          <w:sz w:val="24"/>
        </w:rPr>
        <w:t>Noviembre</w:t>
      </w:r>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Julio 2024</w:t>
      </w:r>
    </w:p>
    <w:p w14:paraId="36B30047" w14:textId="680EBC02" w:rsidR="00D9432E" w:rsidRDefault="00000000" w:rsidP="005F44E2">
      <w:pPr>
        <w:spacing w:after="0" w:line="360" w:lineRule="auto"/>
        <w:jc w:val="center"/>
        <w:rPr>
          <w:rFonts w:ascii="Times New Roman" w:hAnsi="Times New Roman" w:cs="Times New Roman"/>
          <w:b/>
          <w:bCs/>
          <w:sz w:val="32"/>
          <w:szCs w:val="32"/>
        </w:rPr>
      </w:pPr>
      <w:r>
        <w:rPr>
          <w:noProof/>
        </w:rPr>
        <w:pict w14:anchorId="1F8CF024">
          <v:rect id="_x0000_i1025" alt="" style="width:441.9pt;height:.05pt;mso-width-percent:0;mso-height-percent:0;mso-width-percent:0;mso-height-percent:0" o:hralign="center" o:hrstd="t" o:hr="t" fillcolor="#a0a0a0" stroked="f"/>
        </w:pict>
      </w:r>
    </w:p>
    <w:p w14:paraId="15BC96BA" w14:textId="1B28F1B5" w:rsidR="00E868A3" w:rsidRPr="000D52D2" w:rsidRDefault="00E868A3" w:rsidP="005F44E2">
      <w:pPr>
        <w:spacing w:after="0" w:line="360" w:lineRule="auto"/>
        <w:jc w:val="center"/>
        <w:rPr>
          <w:rFonts w:ascii="Times New Roman" w:hAnsi="Times New Roman" w:cs="Times New Roman"/>
          <w:b/>
          <w:bCs/>
          <w:sz w:val="32"/>
          <w:szCs w:val="32"/>
        </w:rPr>
      </w:pPr>
      <w:r w:rsidRPr="000D52D2">
        <w:rPr>
          <w:rFonts w:ascii="Times New Roman" w:hAnsi="Times New Roman" w:cs="Times New Roman"/>
          <w:b/>
          <w:bCs/>
          <w:sz w:val="32"/>
          <w:szCs w:val="32"/>
        </w:rPr>
        <w:t>Introducción</w:t>
      </w:r>
    </w:p>
    <w:p w14:paraId="7EEF1C6E" w14:textId="484F4E42" w:rsidR="00E868A3" w:rsidRPr="000D52D2" w:rsidRDefault="00E868A3" w:rsidP="005F44E2">
      <w:pPr>
        <w:spacing w:after="0" w:line="360" w:lineRule="auto"/>
        <w:ind w:firstLine="708"/>
        <w:jc w:val="both"/>
        <w:rPr>
          <w:rFonts w:ascii="Times New Roman" w:hAnsi="Times New Roman" w:cs="Times New Roman"/>
          <w:sz w:val="24"/>
          <w:szCs w:val="24"/>
        </w:rPr>
      </w:pPr>
      <w:r w:rsidRPr="000D52D2">
        <w:rPr>
          <w:rFonts w:ascii="Times New Roman" w:hAnsi="Times New Roman" w:cs="Times New Roman"/>
          <w:sz w:val="24"/>
          <w:szCs w:val="24"/>
        </w:rPr>
        <w:t>México se encuentra entre los primeros lugares a nivel mundial por su diversidad biocultural. El estado de Tabasco, enclavado en el trópico en el sureste del país cuenta con la presencia de al menos 3 pueblos indígenas originarios, en cuanto a diversidad cultural (</w:t>
      </w:r>
      <w:r w:rsidRPr="00372600">
        <w:rPr>
          <w:rFonts w:ascii="Times New Roman" w:hAnsi="Times New Roman" w:cs="Times New Roman"/>
          <w:sz w:val="24"/>
          <w:szCs w:val="24"/>
        </w:rPr>
        <w:t>INEGI, 202</w:t>
      </w:r>
      <w:r w:rsidR="00E16BA2" w:rsidRPr="00372600">
        <w:rPr>
          <w:rFonts w:ascii="Times New Roman" w:hAnsi="Times New Roman" w:cs="Times New Roman"/>
          <w:sz w:val="24"/>
          <w:szCs w:val="24"/>
        </w:rPr>
        <w:t>1</w:t>
      </w:r>
      <w:r w:rsidRPr="00372600">
        <w:rPr>
          <w:rFonts w:ascii="Times New Roman" w:hAnsi="Times New Roman" w:cs="Times New Roman"/>
          <w:sz w:val="24"/>
          <w:szCs w:val="24"/>
        </w:rPr>
        <w:t>).</w:t>
      </w:r>
      <w:r w:rsidRPr="000D52D2">
        <w:rPr>
          <w:rFonts w:ascii="Times New Roman" w:hAnsi="Times New Roman" w:cs="Times New Roman"/>
          <w:sz w:val="24"/>
          <w:szCs w:val="24"/>
        </w:rPr>
        <w:t xml:space="preserve"> En el territorio tabasqueño se ha documentado la presencia de 149 mamíferos </w:t>
      </w:r>
      <w:r w:rsidRPr="00845850">
        <w:rPr>
          <w:rFonts w:ascii="Times New Roman" w:hAnsi="Times New Roman" w:cs="Times New Roman"/>
          <w:sz w:val="24"/>
          <w:szCs w:val="24"/>
        </w:rPr>
        <w:t xml:space="preserve">(Hidalgo, </w:t>
      </w:r>
      <w:r w:rsidRPr="00372600">
        <w:rPr>
          <w:rFonts w:ascii="Times New Roman" w:hAnsi="Times New Roman" w:cs="Times New Roman"/>
          <w:i/>
          <w:sz w:val="24"/>
          <w:szCs w:val="24"/>
        </w:rPr>
        <w:t>et al.</w:t>
      </w:r>
      <w:r w:rsidR="00372600" w:rsidRPr="00372600">
        <w:rPr>
          <w:rFonts w:ascii="Times New Roman" w:hAnsi="Times New Roman" w:cs="Times New Roman"/>
          <w:sz w:val="24"/>
          <w:szCs w:val="24"/>
        </w:rPr>
        <w:t>,</w:t>
      </w:r>
      <w:r w:rsidRPr="00845850">
        <w:rPr>
          <w:rFonts w:ascii="Times New Roman" w:hAnsi="Times New Roman" w:cs="Times New Roman"/>
          <w:sz w:val="24"/>
          <w:szCs w:val="24"/>
        </w:rPr>
        <w:t>2019)</w:t>
      </w:r>
      <w:r w:rsidR="00831F96">
        <w:rPr>
          <w:rFonts w:ascii="Times New Roman" w:hAnsi="Times New Roman" w:cs="Times New Roman"/>
          <w:sz w:val="24"/>
          <w:szCs w:val="24"/>
        </w:rPr>
        <w:t xml:space="preserve"> </w:t>
      </w:r>
      <w:r w:rsidRPr="00845850">
        <w:rPr>
          <w:rFonts w:ascii="Times New Roman" w:hAnsi="Times New Roman" w:cs="Times New Roman"/>
          <w:sz w:val="24"/>
          <w:szCs w:val="24"/>
        </w:rPr>
        <w:t xml:space="preserve">495 especies de aves (Arriaga, </w:t>
      </w:r>
      <w:r w:rsidRPr="00372600">
        <w:rPr>
          <w:rFonts w:ascii="Times New Roman" w:hAnsi="Times New Roman" w:cs="Times New Roman"/>
          <w:i/>
          <w:sz w:val="24"/>
          <w:szCs w:val="24"/>
        </w:rPr>
        <w:t>et al.</w:t>
      </w:r>
      <w:r w:rsidRPr="00372600">
        <w:rPr>
          <w:rFonts w:ascii="Times New Roman" w:hAnsi="Times New Roman" w:cs="Times New Roman"/>
          <w:sz w:val="24"/>
          <w:szCs w:val="24"/>
        </w:rPr>
        <w:t>,</w:t>
      </w:r>
      <w:r w:rsidRPr="00845850">
        <w:rPr>
          <w:rFonts w:ascii="Times New Roman" w:hAnsi="Times New Roman" w:cs="Times New Roman"/>
          <w:sz w:val="24"/>
          <w:szCs w:val="24"/>
        </w:rPr>
        <w:t xml:space="preserve"> 2019), 106 reptiles (Barragán</w:t>
      </w:r>
      <w:r w:rsidR="00F7619F" w:rsidRPr="00845850">
        <w:rPr>
          <w:rFonts w:ascii="Times New Roman" w:hAnsi="Times New Roman" w:cs="Times New Roman"/>
          <w:sz w:val="24"/>
          <w:szCs w:val="24"/>
        </w:rPr>
        <w:t xml:space="preserve"> </w:t>
      </w:r>
      <w:r w:rsidR="00F7619F" w:rsidRPr="00372600">
        <w:rPr>
          <w:rFonts w:ascii="Times New Roman" w:hAnsi="Times New Roman" w:cs="Times New Roman"/>
          <w:i/>
          <w:sz w:val="24"/>
          <w:szCs w:val="24"/>
        </w:rPr>
        <w:t>et al.</w:t>
      </w:r>
      <w:r w:rsidR="00DE3745" w:rsidRPr="00372600">
        <w:rPr>
          <w:rFonts w:ascii="Times New Roman" w:hAnsi="Times New Roman" w:cs="Times New Roman"/>
          <w:sz w:val="24"/>
          <w:szCs w:val="24"/>
        </w:rPr>
        <w:t>,</w:t>
      </w:r>
      <w:r w:rsidR="00F7619F" w:rsidRPr="00845850">
        <w:rPr>
          <w:rFonts w:ascii="Times New Roman" w:hAnsi="Times New Roman" w:cs="Times New Roman"/>
          <w:sz w:val="24"/>
          <w:szCs w:val="24"/>
        </w:rPr>
        <w:t xml:space="preserve"> </w:t>
      </w:r>
      <w:r w:rsidRPr="00845850">
        <w:rPr>
          <w:rFonts w:ascii="Times New Roman" w:hAnsi="Times New Roman" w:cs="Times New Roman"/>
          <w:sz w:val="24"/>
          <w:szCs w:val="24"/>
        </w:rPr>
        <w:t xml:space="preserve">2019), 31 anfibios (Barragán, 2019), 246 algas (Rivas </w:t>
      </w:r>
      <w:r w:rsidR="00C77099" w:rsidRPr="00372600">
        <w:rPr>
          <w:rFonts w:ascii="Times New Roman" w:hAnsi="Times New Roman" w:cs="Times New Roman"/>
          <w:sz w:val="24"/>
          <w:szCs w:val="24"/>
        </w:rPr>
        <w:t>y</w:t>
      </w:r>
      <w:r w:rsidRPr="00845850">
        <w:rPr>
          <w:rFonts w:ascii="Times New Roman" w:hAnsi="Times New Roman" w:cs="Times New Roman"/>
          <w:sz w:val="24"/>
          <w:szCs w:val="24"/>
        </w:rPr>
        <w:t xml:space="preserve"> Cruz, 2019) y 429 especies de hongos (Rosique </w:t>
      </w:r>
      <w:r w:rsidR="00C77099" w:rsidRPr="00372600">
        <w:rPr>
          <w:rFonts w:ascii="Times New Roman" w:hAnsi="Times New Roman" w:cs="Times New Roman"/>
          <w:sz w:val="24"/>
          <w:szCs w:val="24"/>
        </w:rPr>
        <w:t>y</w:t>
      </w:r>
      <w:r w:rsidRPr="00845850">
        <w:rPr>
          <w:rFonts w:ascii="Times New Roman" w:hAnsi="Times New Roman" w:cs="Times New Roman"/>
          <w:sz w:val="24"/>
          <w:szCs w:val="24"/>
        </w:rPr>
        <w:t xml:space="preserve"> Cappello, 2019). La interacción</w:t>
      </w:r>
      <w:r w:rsidRPr="000D52D2">
        <w:rPr>
          <w:rFonts w:ascii="Times New Roman" w:hAnsi="Times New Roman" w:cs="Times New Roman"/>
          <w:sz w:val="24"/>
          <w:szCs w:val="24"/>
        </w:rPr>
        <w:t xml:space="preserve"> que se ha dado por generaciones entre las diversas culturas y la diversidad biológica generó el patrimonio biocultural, el cual hoy en día se encuentra amenazado debido a la velocidad a la que se han presentado cambios socioambientales en las últimas décadas. Por tal motivo, en el año 2015, los países integrantes </w:t>
      </w:r>
      <w:r w:rsidRPr="000D52D2">
        <w:rPr>
          <w:rFonts w:ascii="Times New Roman" w:hAnsi="Times New Roman" w:cs="Times New Roman"/>
          <w:sz w:val="24"/>
          <w:szCs w:val="24"/>
        </w:rPr>
        <w:lastRenderedPageBreak/>
        <w:t xml:space="preserve">de la Organización de las Naciones Unidas firmaron la Agenda 2030, que representa un valioso instrumento de planificación estratégica, para guiar a los países hacia un desarrollo sostenible, inclusivo y armónico de sus ecosistemas, a través de políticas públicas </w:t>
      </w:r>
      <w:r w:rsidRPr="00845850">
        <w:rPr>
          <w:rFonts w:ascii="Times New Roman" w:hAnsi="Times New Roman" w:cs="Times New Roman"/>
          <w:sz w:val="24"/>
          <w:szCs w:val="24"/>
        </w:rPr>
        <w:t xml:space="preserve">ambientales (ONU, 2020). Un objetivo transversal de los </w:t>
      </w:r>
      <w:r w:rsidR="00DE3745" w:rsidRPr="00372600">
        <w:rPr>
          <w:rFonts w:ascii="Times New Roman" w:hAnsi="Times New Roman" w:cs="Times New Roman"/>
          <w:sz w:val="24"/>
          <w:szCs w:val="24"/>
        </w:rPr>
        <w:t>Objetivos de Desarrollo Sostenible (ODS)</w:t>
      </w:r>
      <w:r w:rsidR="00DE3745" w:rsidRPr="004773EF">
        <w:rPr>
          <w:rFonts w:ascii="Times New Roman" w:hAnsi="Times New Roman" w:cs="Times New Roman"/>
          <w:sz w:val="24"/>
          <w:szCs w:val="24"/>
        </w:rPr>
        <w:t xml:space="preserve"> </w:t>
      </w:r>
      <w:r w:rsidRPr="00845850">
        <w:rPr>
          <w:rFonts w:ascii="Times New Roman" w:hAnsi="Times New Roman" w:cs="Times New Roman"/>
          <w:sz w:val="24"/>
          <w:szCs w:val="24"/>
        </w:rPr>
        <w:t>es el que se refiere a la educación de calidad, que permite resguardar los recursos bioculturales presentes sin deteriorarlos para las generaciones futuras (CEPAL, 2018).</w:t>
      </w:r>
    </w:p>
    <w:p w14:paraId="3622B760" w14:textId="0E68C644" w:rsidR="00E868A3" w:rsidRDefault="00E868A3" w:rsidP="005F44E2">
      <w:pPr>
        <w:spacing w:after="0" w:line="360" w:lineRule="auto"/>
        <w:ind w:firstLine="708"/>
        <w:jc w:val="both"/>
        <w:rPr>
          <w:rFonts w:ascii="Times New Roman" w:hAnsi="Times New Roman" w:cs="Times New Roman"/>
          <w:sz w:val="24"/>
          <w:szCs w:val="24"/>
        </w:rPr>
      </w:pPr>
      <w:r w:rsidRPr="000D52D2">
        <w:rPr>
          <w:rFonts w:ascii="Times New Roman" w:hAnsi="Times New Roman" w:cs="Times New Roman"/>
          <w:sz w:val="24"/>
          <w:szCs w:val="24"/>
        </w:rPr>
        <w:t xml:space="preserve">En este contexto se han generado propuestas desde las instituciones educativas de nivel superior </w:t>
      </w:r>
      <w:r w:rsidR="00B45A6A">
        <w:rPr>
          <w:rFonts w:ascii="Times New Roman" w:hAnsi="Times New Roman" w:cs="Times New Roman"/>
          <w:sz w:val="24"/>
          <w:szCs w:val="24"/>
        </w:rPr>
        <w:t xml:space="preserve">(IES) </w:t>
      </w:r>
      <w:r w:rsidRPr="000D52D2">
        <w:rPr>
          <w:rFonts w:ascii="Times New Roman" w:hAnsi="Times New Roman" w:cs="Times New Roman"/>
          <w:sz w:val="24"/>
          <w:szCs w:val="24"/>
        </w:rPr>
        <w:t xml:space="preserve">para contribuir a la conservación, el uso sostenible de la diversidad de especies vegetales y hacia el desarrollo de prácticas ambientales y turísticas, que fomenten la participación de la población en el cuidado y preservación de los recursos naturales y del patrimonio cultural colectivo en vinculación con las instituciones educativas, el sector empresarial y el sector </w:t>
      </w:r>
      <w:r w:rsidRPr="00845850">
        <w:rPr>
          <w:rFonts w:ascii="Times New Roman" w:hAnsi="Times New Roman" w:cs="Times New Roman"/>
          <w:sz w:val="24"/>
          <w:szCs w:val="24"/>
        </w:rPr>
        <w:t>gubernamental</w:t>
      </w:r>
      <w:r w:rsidR="00B45A6A" w:rsidRPr="00845850">
        <w:rPr>
          <w:rFonts w:ascii="Times New Roman" w:hAnsi="Times New Roman" w:cs="Times New Roman"/>
          <w:sz w:val="24"/>
          <w:szCs w:val="24"/>
        </w:rPr>
        <w:t xml:space="preserve"> </w:t>
      </w:r>
      <w:r w:rsidR="00372600">
        <w:rPr>
          <w:rFonts w:ascii="Times New Roman" w:hAnsi="Times New Roman" w:cs="Times New Roman"/>
          <w:sz w:val="24"/>
          <w:szCs w:val="24"/>
        </w:rPr>
        <w:t>(</w:t>
      </w:r>
      <w:r w:rsidR="00B45A6A" w:rsidRPr="00845850">
        <w:rPr>
          <w:rFonts w:ascii="Times New Roman" w:hAnsi="Times New Roman" w:cs="Times New Roman"/>
          <w:sz w:val="24"/>
          <w:szCs w:val="24"/>
        </w:rPr>
        <w:t xml:space="preserve">Nieto </w:t>
      </w:r>
      <w:r w:rsidR="00DE3745">
        <w:rPr>
          <w:rFonts w:ascii="Times New Roman" w:hAnsi="Times New Roman" w:cs="Times New Roman"/>
          <w:sz w:val="24"/>
          <w:szCs w:val="24"/>
        </w:rPr>
        <w:t>y</w:t>
      </w:r>
      <w:r w:rsidR="00B45A6A" w:rsidRPr="00845850">
        <w:rPr>
          <w:rFonts w:ascii="Times New Roman" w:hAnsi="Times New Roman" w:cs="Times New Roman"/>
          <w:sz w:val="24"/>
          <w:szCs w:val="24"/>
        </w:rPr>
        <w:t xml:space="preserve"> Medellín, 2007; Cantú, 2021; Bosmenier </w:t>
      </w:r>
      <w:r w:rsidR="00B45A6A" w:rsidRPr="00372600">
        <w:rPr>
          <w:rFonts w:ascii="Times New Roman" w:hAnsi="Times New Roman" w:cs="Times New Roman"/>
          <w:i/>
          <w:sz w:val="24"/>
          <w:szCs w:val="24"/>
        </w:rPr>
        <w:t>et al.</w:t>
      </w:r>
      <w:r w:rsidR="00DE3745" w:rsidRPr="00372600">
        <w:rPr>
          <w:rFonts w:ascii="Times New Roman" w:hAnsi="Times New Roman" w:cs="Times New Roman"/>
          <w:sz w:val="24"/>
          <w:szCs w:val="24"/>
        </w:rPr>
        <w:t>,</w:t>
      </w:r>
      <w:r w:rsidR="00B45A6A" w:rsidRPr="00845850">
        <w:rPr>
          <w:rFonts w:ascii="Times New Roman" w:hAnsi="Times New Roman" w:cs="Times New Roman"/>
          <w:sz w:val="24"/>
          <w:szCs w:val="24"/>
        </w:rPr>
        <w:t xml:space="preserve"> 2020)</w:t>
      </w:r>
      <w:r w:rsidRPr="00845850">
        <w:rPr>
          <w:rFonts w:ascii="Times New Roman" w:hAnsi="Times New Roman" w:cs="Times New Roman"/>
          <w:sz w:val="24"/>
          <w:szCs w:val="24"/>
        </w:rPr>
        <w:t xml:space="preserve">. En la actualidad las Universidades Mexicanas están inmersas en estos cambios realizando la pertinencia de sus planes de estudio; principalmente considerando los nuevos retos mundiales que requieren una visión inclusiva en la educación superior. Ante estos desafíos para afrontar las problemáticas medioambientales, las IES requieren un cambio de paradigmas para impulsar una cultura organizacional sustentable en beneficio del cuidado de </w:t>
      </w:r>
      <w:r w:rsidR="00B45A6A" w:rsidRPr="00845850">
        <w:rPr>
          <w:rFonts w:ascii="Times New Roman" w:hAnsi="Times New Roman" w:cs="Times New Roman"/>
          <w:sz w:val="24"/>
          <w:szCs w:val="24"/>
        </w:rPr>
        <w:t>los</w:t>
      </w:r>
      <w:r w:rsidRPr="00845850">
        <w:rPr>
          <w:rFonts w:ascii="Times New Roman" w:hAnsi="Times New Roman" w:cs="Times New Roman"/>
          <w:sz w:val="24"/>
          <w:szCs w:val="24"/>
        </w:rPr>
        <w:t xml:space="preserve"> ecosistemas naturales y culturales (Higuera-Sánchez </w:t>
      </w:r>
      <w:r w:rsidR="00DE3745" w:rsidRPr="00372600">
        <w:rPr>
          <w:rFonts w:ascii="Times New Roman" w:hAnsi="Times New Roman" w:cs="Times New Roman"/>
          <w:sz w:val="24"/>
          <w:szCs w:val="24"/>
        </w:rPr>
        <w:t>y</w:t>
      </w:r>
      <w:r w:rsidRPr="00845850">
        <w:rPr>
          <w:rFonts w:ascii="Times New Roman" w:hAnsi="Times New Roman" w:cs="Times New Roman"/>
          <w:sz w:val="24"/>
          <w:szCs w:val="24"/>
        </w:rPr>
        <w:t xml:space="preserve"> Pacheco-Borbón, 2021).</w:t>
      </w:r>
      <w:r w:rsidRPr="000D52D2">
        <w:rPr>
          <w:rFonts w:ascii="Times New Roman" w:hAnsi="Times New Roman" w:cs="Times New Roman"/>
          <w:sz w:val="24"/>
          <w:szCs w:val="24"/>
        </w:rPr>
        <w:t xml:space="preserve"> </w:t>
      </w:r>
    </w:p>
    <w:p w14:paraId="6CE1AAD3" w14:textId="78D73629" w:rsidR="00E868A3" w:rsidRPr="000D52D2" w:rsidRDefault="00E868A3" w:rsidP="005F44E2">
      <w:pPr>
        <w:spacing w:after="0" w:line="360" w:lineRule="auto"/>
        <w:ind w:firstLine="708"/>
        <w:jc w:val="both"/>
        <w:rPr>
          <w:rFonts w:ascii="Times New Roman" w:hAnsi="Times New Roman" w:cs="Times New Roman"/>
          <w:sz w:val="24"/>
          <w:szCs w:val="24"/>
        </w:rPr>
      </w:pPr>
      <w:r w:rsidRPr="000D52D2">
        <w:rPr>
          <w:rFonts w:ascii="Times New Roman" w:hAnsi="Times New Roman" w:cs="Times New Roman"/>
          <w:sz w:val="24"/>
          <w:szCs w:val="24"/>
        </w:rPr>
        <w:t xml:space="preserve">Es así como el Consejo Nacional de </w:t>
      </w:r>
      <w:r w:rsidR="00FD494F">
        <w:rPr>
          <w:rFonts w:ascii="Times New Roman" w:hAnsi="Times New Roman" w:cs="Times New Roman"/>
          <w:sz w:val="24"/>
          <w:szCs w:val="24"/>
        </w:rPr>
        <w:t xml:space="preserve">Humanidades, </w:t>
      </w:r>
      <w:r w:rsidRPr="000D52D2">
        <w:rPr>
          <w:rFonts w:ascii="Times New Roman" w:hAnsi="Times New Roman" w:cs="Times New Roman"/>
          <w:sz w:val="24"/>
          <w:szCs w:val="24"/>
        </w:rPr>
        <w:t>Ciencia</w:t>
      </w:r>
      <w:r w:rsidR="00767BED">
        <w:rPr>
          <w:rFonts w:ascii="Times New Roman" w:hAnsi="Times New Roman" w:cs="Times New Roman"/>
          <w:sz w:val="24"/>
          <w:szCs w:val="24"/>
        </w:rPr>
        <w:t>s</w:t>
      </w:r>
      <w:r w:rsidRPr="000D52D2">
        <w:rPr>
          <w:rFonts w:ascii="Times New Roman" w:hAnsi="Times New Roman" w:cs="Times New Roman"/>
          <w:sz w:val="24"/>
          <w:szCs w:val="24"/>
        </w:rPr>
        <w:t xml:space="preserve"> y Tecnología</w:t>
      </w:r>
      <w:r w:rsidR="00767BED">
        <w:rPr>
          <w:rFonts w:ascii="Times New Roman" w:hAnsi="Times New Roman" w:cs="Times New Roman"/>
          <w:sz w:val="24"/>
          <w:szCs w:val="24"/>
        </w:rPr>
        <w:t>s</w:t>
      </w:r>
      <w:r w:rsidR="00FD494F">
        <w:rPr>
          <w:rFonts w:ascii="Times New Roman" w:hAnsi="Times New Roman" w:cs="Times New Roman"/>
          <w:sz w:val="24"/>
          <w:szCs w:val="24"/>
        </w:rPr>
        <w:t xml:space="preserve"> en México (CONAHCYT)</w:t>
      </w:r>
      <w:r w:rsidRPr="000D52D2">
        <w:rPr>
          <w:rFonts w:ascii="Times New Roman" w:hAnsi="Times New Roman" w:cs="Times New Roman"/>
          <w:sz w:val="24"/>
          <w:szCs w:val="24"/>
        </w:rPr>
        <w:t xml:space="preserve"> ha impulsado una nueva estrategia nacional para el resguardo del patrimonio biocultural de México, invitando a las IES a participar en la Red de Jardines Etnobiológicos de México</w:t>
      </w:r>
      <w:r w:rsidR="00767BED">
        <w:rPr>
          <w:rFonts w:ascii="Times New Roman" w:hAnsi="Times New Roman" w:cs="Times New Roman"/>
          <w:sz w:val="24"/>
          <w:szCs w:val="24"/>
        </w:rPr>
        <w:t xml:space="preserve"> (RENAJEB)</w:t>
      </w:r>
      <w:r w:rsidRPr="000D52D2">
        <w:rPr>
          <w:rFonts w:ascii="Times New Roman" w:hAnsi="Times New Roman" w:cs="Times New Roman"/>
          <w:sz w:val="24"/>
          <w:szCs w:val="24"/>
        </w:rPr>
        <w:t xml:space="preserve">, los cuales son espacios para la investigación, la divulgación de bioculturalidad y la gestión de proyectos de desarrollo </w:t>
      </w:r>
      <w:r w:rsidRPr="00845850">
        <w:rPr>
          <w:rFonts w:ascii="Times New Roman" w:hAnsi="Times New Roman" w:cs="Times New Roman"/>
          <w:sz w:val="24"/>
          <w:szCs w:val="24"/>
        </w:rPr>
        <w:t>sustentable</w:t>
      </w:r>
      <w:r w:rsidR="00FD494F" w:rsidRPr="00845850">
        <w:rPr>
          <w:rFonts w:ascii="Times New Roman" w:hAnsi="Times New Roman" w:cs="Times New Roman"/>
          <w:sz w:val="24"/>
          <w:szCs w:val="24"/>
        </w:rPr>
        <w:t xml:space="preserve"> (Ramírez, 2021)</w:t>
      </w:r>
      <w:r w:rsidRPr="00845850">
        <w:rPr>
          <w:rFonts w:ascii="Times New Roman" w:hAnsi="Times New Roman" w:cs="Times New Roman"/>
          <w:sz w:val="24"/>
          <w:szCs w:val="24"/>
        </w:rPr>
        <w:t>. De frente</w:t>
      </w:r>
      <w:r w:rsidRPr="000D52D2">
        <w:rPr>
          <w:rFonts w:ascii="Times New Roman" w:hAnsi="Times New Roman" w:cs="Times New Roman"/>
          <w:sz w:val="24"/>
          <w:szCs w:val="24"/>
        </w:rPr>
        <w:t xml:space="preserve"> a estos escenarios, la Universidad Tecnológica de Tabasco</w:t>
      </w:r>
      <w:r w:rsidR="00E16BA2">
        <w:rPr>
          <w:rFonts w:ascii="Times New Roman" w:hAnsi="Times New Roman" w:cs="Times New Roman"/>
          <w:sz w:val="24"/>
          <w:szCs w:val="24"/>
        </w:rPr>
        <w:t xml:space="preserve"> (UTTAB)</w:t>
      </w:r>
      <w:r w:rsidRPr="000D52D2">
        <w:rPr>
          <w:rFonts w:ascii="Times New Roman" w:hAnsi="Times New Roman" w:cs="Times New Roman"/>
          <w:sz w:val="24"/>
          <w:szCs w:val="24"/>
        </w:rPr>
        <w:t>, pretende la conformación de un Jardín Etnobiológico</w:t>
      </w:r>
      <w:r w:rsidR="00F8229C">
        <w:rPr>
          <w:rFonts w:ascii="Times New Roman" w:hAnsi="Times New Roman" w:cs="Times New Roman"/>
          <w:sz w:val="24"/>
          <w:szCs w:val="24"/>
        </w:rPr>
        <w:t xml:space="preserve"> (JE)</w:t>
      </w:r>
      <w:r w:rsidRPr="000D52D2">
        <w:rPr>
          <w:rFonts w:ascii="Times New Roman" w:hAnsi="Times New Roman" w:cs="Times New Roman"/>
          <w:sz w:val="24"/>
          <w:szCs w:val="24"/>
        </w:rPr>
        <w:t>, que potencializaría el conocimiento de la biodiversidad cultural de Tabasco, desde un enfoque socioecológico y</w:t>
      </w:r>
      <w:r w:rsidR="007276D2">
        <w:rPr>
          <w:rFonts w:ascii="Times New Roman" w:hAnsi="Times New Roman" w:cs="Times New Roman"/>
          <w:sz w:val="24"/>
          <w:szCs w:val="24"/>
        </w:rPr>
        <w:t xml:space="preserve"> </w:t>
      </w:r>
      <w:r w:rsidR="00DF41D9">
        <w:rPr>
          <w:rFonts w:ascii="Times New Roman" w:hAnsi="Times New Roman" w:cs="Times New Roman"/>
          <w:sz w:val="24"/>
          <w:szCs w:val="24"/>
        </w:rPr>
        <w:t xml:space="preserve">de </w:t>
      </w:r>
      <w:r w:rsidRPr="000D52D2">
        <w:rPr>
          <w:rFonts w:ascii="Times New Roman" w:hAnsi="Times New Roman" w:cs="Times New Roman"/>
          <w:sz w:val="24"/>
          <w:szCs w:val="24"/>
        </w:rPr>
        <w:t>afectividad ambiental, acercando a los pueblos originarios para compartir sus tradiciones y conocimientos con los estudiantes. Siendo así que</w:t>
      </w:r>
      <w:r w:rsidR="002C4C37">
        <w:rPr>
          <w:rFonts w:ascii="Times New Roman" w:hAnsi="Times New Roman" w:cs="Times New Roman"/>
          <w:sz w:val="24"/>
          <w:szCs w:val="24"/>
        </w:rPr>
        <w:t>, actualmente,</w:t>
      </w:r>
      <w:r w:rsidRPr="000D52D2">
        <w:rPr>
          <w:rFonts w:ascii="Times New Roman" w:hAnsi="Times New Roman" w:cs="Times New Roman"/>
          <w:sz w:val="24"/>
          <w:szCs w:val="24"/>
        </w:rPr>
        <w:t xml:space="preserve"> el</w:t>
      </w:r>
      <w:r w:rsidR="002C4C37">
        <w:rPr>
          <w:rFonts w:ascii="Times New Roman" w:hAnsi="Times New Roman" w:cs="Times New Roman"/>
          <w:sz w:val="24"/>
          <w:szCs w:val="24"/>
        </w:rPr>
        <w:t xml:space="preserve"> Consejo de Ciencia y Tecnología de Tabasco está financiando el proyecto de investigación </w:t>
      </w:r>
      <w:r w:rsidR="002C4C37" w:rsidRPr="00B20969">
        <w:rPr>
          <w:rFonts w:ascii="Times New Roman" w:hAnsi="Times New Roman" w:cs="Times New Roman"/>
          <w:i/>
          <w:iCs/>
          <w:sz w:val="24"/>
          <w:szCs w:val="24"/>
        </w:rPr>
        <w:t>Red de Jardines Etnobiológicos: alternativa de gestión turística sostenible y conservación de la biodiversidad en territorios del Tren Maya</w:t>
      </w:r>
      <w:r w:rsidR="002C4C37" w:rsidRPr="00B20969">
        <w:rPr>
          <w:rFonts w:ascii="Times New Roman" w:hAnsi="Times New Roman" w:cs="Times New Roman"/>
          <w:sz w:val="24"/>
          <w:szCs w:val="24"/>
        </w:rPr>
        <w:t xml:space="preserve"> </w:t>
      </w:r>
      <w:r w:rsidR="00DE3745">
        <w:rPr>
          <w:rFonts w:ascii="Times New Roman" w:hAnsi="Times New Roman" w:cs="Times New Roman"/>
          <w:sz w:val="24"/>
          <w:szCs w:val="24"/>
        </w:rPr>
        <w:t>q</w:t>
      </w:r>
      <w:r w:rsidR="002C4C37">
        <w:rPr>
          <w:rFonts w:ascii="Times New Roman" w:hAnsi="Times New Roman" w:cs="Times New Roman"/>
          <w:sz w:val="24"/>
          <w:szCs w:val="24"/>
        </w:rPr>
        <w:t>ue plantea</w:t>
      </w:r>
      <w:r w:rsidR="00104C31">
        <w:rPr>
          <w:rFonts w:ascii="Times New Roman" w:hAnsi="Times New Roman" w:cs="Times New Roman"/>
          <w:sz w:val="24"/>
          <w:szCs w:val="24"/>
        </w:rPr>
        <w:t>, en una primera etapa,</w:t>
      </w:r>
      <w:r w:rsidR="002C4C37">
        <w:rPr>
          <w:rFonts w:ascii="Times New Roman" w:hAnsi="Times New Roman" w:cs="Times New Roman"/>
          <w:sz w:val="24"/>
          <w:szCs w:val="24"/>
        </w:rPr>
        <w:t xml:space="preserve"> la elaboración de un Plan Maestro </w:t>
      </w:r>
      <w:r w:rsidR="006828E7">
        <w:rPr>
          <w:rFonts w:ascii="Times New Roman" w:hAnsi="Times New Roman" w:cs="Times New Roman"/>
          <w:sz w:val="24"/>
          <w:szCs w:val="24"/>
        </w:rPr>
        <w:t xml:space="preserve">para impulsar la creación, desarrollo y consolidación de un JE en el </w:t>
      </w:r>
      <w:r w:rsidR="002C4C37">
        <w:rPr>
          <w:rFonts w:ascii="Times New Roman" w:hAnsi="Times New Roman" w:cs="Times New Roman"/>
          <w:sz w:val="24"/>
          <w:szCs w:val="24"/>
        </w:rPr>
        <w:t>campus universitario de la UTTAB</w:t>
      </w:r>
      <w:r w:rsidR="006828E7">
        <w:rPr>
          <w:rFonts w:ascii="Times New Roman" w:hAnsi="Times New Roman" w:cs="Times New Roman"/>
          <w:sz w:val="24"/>
          <w:szCs w:val="24"/>
        </w:rPr>
        <w:t xml:space="preserve"> como</w:t>
      </w:r>
      <w:r w:rsidRPr="000D52D2">
        <w:rPr>
          <w:rFonts w:ascii="Times New Roman" w:hAnsi="Times New Roman" w:cs="Times New Roman"/>
          <w:sz w:val="24"/>
          <w:szCs w:val="24"/>
        </w:rPr>
        <w:t xml:space="preserve"> un valioso </w:t>
      </w:r>
      <w:r w:rsidR="007B3435">
        <w:rPr>
          <w:rFonts w:ascii="Times New Roman" w:hAnsi="Times New Roman" w:cs="Times New Roman"/>
          <w:sz w:val="24"/>
          <w:szCs w:val="24"/>
        </w:rPr>
        <w:t xml:space="preserve">laboratorio </w:t>
      </w:r>
      <w:r w:rsidRPr="000D52D2">
        <w:rPr>
          <w:rFonts w:ascii="Times New Roman" w:hAnsi="Times New Roman" w:cs="Times New Roman"/>
          <w:sz w:val="24"/>
          <w:szCs w:val="24"/>
        </w:rPr>
        <w:t>de vinculación ambiental</w:t>
      </w:r>
      <w:r w:rsidR="006828E7">
        <w:rPr>
          <w:rFonts w:ascii="Times New Roman" w:hAnsi="Times New Roman" w:cs="Times New Roman"/>
          <w:sz w:val="24"/>
          <w:szCs w:val="24"/>
        </w:rPr>
        <w:t xml:space="preserve"> </w:t>
      </w:r>
      <w:r w:rsidR="006828E7" w:rsidRPr="00372600">
        <w:rPr>
          <w:rFonts w:ascii="Times New Roman" w:hAnsi="Times New Roman" w:cs="Times New Roman"/>
          <w:sz w:val="24"/>
          <w:szCs w:val="24"/>
        </w:rPr>
        <w:t>y</w:t>
      </w:r>
      <w:r w:rsidR="00050A5F" w:rsidRPr="00372600">
        <w:rPr>
          <w:rFonts w:ascii="Times New Roman" w:hAnsi="Times New Roman" w:cs="Times New Roman"/>
          <w:sz w:val="24"/>
          <w:szCs w:val="24"/>
        </w:rPr>
        <w:t>;</w:t>
      </w:r>
      <w:r w:rsidR="002F3CE0">
        <w:rPr>
          <w:rFonts w:ascii="Times New Roman" w:hAnsi="Times New Roman" w:cs="Times New Roman"/>
          <w:sz w:val="24"/>
          <w:szCs w:val="24"/>
        </w:rPr>
        <w:t xml:space="preserve"> e</w:t>
      </w:r>
      <w:r w:rsidR="006828E7">
        <w:rPr>
          <w:rFonts w:ascii="Times New Roman" w:hAnsi="Times New Roman" w:cs="Times New Roman"/>
          <w:sz w:val="24"/>
          <w:szCs w:val="24"/>
        </w:rPr>
        <w:t xml:space="preserve">n la </w:t>
      </w:r>
      <w:r w:rsidR="006828E7">
        <w:rPr>
          <w:rFonts w:ascii="Times New Roman" w:hAnsi="Times New Roman" w:cs="Times New Roman"/>
          <w:sz w:val="24"/>
          <w:szCs w:val="24"/>
        </w:rPr>
        <w:lastRenderedPageBreak/>
        <w:t>segunda etapa del proyecto, el modelo será replicado en los municipios que integran el estado de Tabasco</w:t>
      </w:r>
      <w:r w:rsidR="007B3435">
        <w:rPr>
          <w:rFonts w:ascii="Times New Roman" w:hAnsi="Times New Roman" w:cs="Times New Roman"/>
          <w:sz w:val="24"/>
          <w:szCs w:val="24"/>
        </w:rPr>
        <w:t xml:space="preserve"> como una estrategia para la conservación del patrimonio biocultural tabasqueño</w:t>
      </w:r>
      <w:r w:rsidR="002F3CE0">
        <w:rPr>
          <w:rFonts w:ascii="Times New Roman" w:hAnsi="Times New Roman" w:cs="Times New Roman"/>
          <w:sz w:val="24"/>
          <w:szCs w:val="24"/>
        </w:rPr>
        <w:t xml:space="preserve"> (estos resultados no serán parte del análisis realizado en este artículo porque aún está en desarrollo la fase de la investigación).</w:t>
      </w:r>
    </w:p>
    <w:p w14:paraId="41FCC237" w14:textId="71B4CA1F" w:rsidR="00FC4ED7" w:rsidRDefault="00E868A3" w:rsidP="005F44E2">
      <w:pPr>
        <w:spacing w:after="0" w:line="360" w:lineRule="auto"/>
        <w:ind w:firstLine="708"/>
        <w:jc w:val="both"/>
        <w:rPr>
          <w:rFonts w:ascii="Times New Roman" w:hAnsi="Times New Roman" w:cs="Times New Roman"/>
          <w:sz w:val="24"/>
          <w:szCs w:val="24"/>
        </w:rPr>
      </w:pPr>
      <w:r w:rsidRPr="000D52D2">
        <w:rPr>
          <w:rFonts w:ascii="Times New Roman" w:hAnsi="Times New Roman" w:cs="Times New Roman"/>
          <w:sz w:val="24"/>
          <w:szCs w:val="24"/>
        </w:rPr>
        <w:t xml:space="preserve">En la primera parte de este artículo se analizará el contexto de la biodiversidad, centrándose en México y principalmente en el estado de Tabasco. Posteriormente, se realizará una revisión de la literatura referente a la importancia de los Jardines Etnobiológicos como instrumentos de conservación ambiental. También se examinará la importancia de la acreditación de las Instituciones de Educación Superior para impulsar los proyectos sustentables con énfasis en la responsabilidad social y que impactan positivamente en la conservación del patrimonio biocultural de las comunidades rurales y pueblos originarios, así como un análisis de la gobernanza y el liderazgo institucional para lograr una cultura universitaria de sostenibilidad a partir del cambio organizacional y la gestión estratégica. En la tercera parte se analizarán los datos cuantitativos y cualitativos, obtenidos a través de los instrumentos elaborados para recoger información pertinente con relación a </w:t>
      </w:r>
      <w:r w:rsidR="00BF77D8">
        <w:rPr>
          <w:rFonts w:ascii="Times New Roman" w:hAnsi="Times New Roman" w:cs="Times New Roman"/>
          <w:sz w:val="24"/>
          <w:szCs w:val="24"/>
        </w:rPr>
        <w:t>la</w:t>
      </w:r>
      <w:r w:rsidRPr="000D52D2">
        <w:rPr>
          <w:rFonts w:ascii="Times New Roman" w:hAnsi="Times New Roman" w:cs="Times New Roman"/>
          <w:sz w:val="24"/>
          <w:szCs w:val="24"/>
        </w:rPr>
        <w:t xml:space="preserve"> biodiversidad </w:t>
      </w:r>
      <w:r w:rsidR="00CB3A11">
        <w:rPr>
          <w:rFonts w:ascii="Times New Roman" w:hAnsi="Times New Roman" w:cs="Times New Roman"/>
          <w:sz w:val="24"/>
          <w:szCs w:val="24"/>
        </w:rPr>
        <w:t>del campus universitario. Por otra parte, se seleccionaron</w:t>
      </w:r>
      <w:r w:rsidR="00960DFB">
        <w:rPr>
          <w:rFonts w:ascii="Times New Roman" w:hAnsi="Times New Roman" w:cs="Times New Roman"/>
          <w:sz w:val="24"/>
          <w:szCs w:val="24"/>
        </w:rPr>
        <w:t xml:space="preserve"> </w:t>
      </w:r>
      <w:r w:rsidR="00DF41D9">
        <w:rPr>
          <w:rFonts w:ascii="Times New Roman" w:hAnsi="Times New Roman" w:cs="Times New Roman"/>
          <w:sz w:val="24"/>
          <w:szCs w:val="24"/>
        </w:rPr>
        <w:t>los criterios</w:t>
      </w:r>
      <w:r w:rsidR="00960DFB">
        <w:rPr>
          <w:rFonts w:ascii="Times New Roman" w:hAnsi="Times New Roman" w:cs="Times New Roman"/>
          <w:sz w:val="24"/>
          <w:szCs w:val="24"/>
        </w:rPr>
        <w:t xml:space="preserve"> </w:t>
      </w:r>
      <w:r w:rsidR="00DF41D9">
        <w:rPr>
          <w:rFonts w:ascii="Times New Roman" w:hAnsi="Times New Roman" w:cs="Times New Roman"/>
          <w:sz w:val="24"/>
          <w:szCs w:val="24"/>
        </w:rPr>
        <w:t xml:space="preserve">de gobernanza ambiental y sustentabilidad </w:t>
      </w:r>
      <w:r w:rsidR="009A6ACA">
        <w:rPr>
          <w:rFonts w:ascii="Times New Roman" w:hAnsi="Times New Roman" w:cs="Times New Roman"/>
          <w:sz w:val="24"/>
          <w:szCs w:val="24"/>
        </w:rPr>
        <w:t>universitaria</w:t>
      </w:r>
      <w:r w:rsidR="00717D0A">
        <w:rPr>
          <w:rFonts w:ascii="Times New Roman" w:hAnsi="Times New Roman" w:cs="Times New Roman"/>
          <w:sz w:val="24"/>
          <w:szCs w:val="24"/>
        </w:rPr>
        <w:t xml:space="preserve">, </w:t>
      </w:r>
      <w:r w:rsidR="00CB3A11">
        <w:rPr>
          <w:rFonts w:ascii="Times New Roman" w:hAnsi="Times New Roman" w:cs="Times New Roman"/>
          <w:sz w:val="24"/>
          <w:szCs w:val="24"/>
        </w:rPr>
        <w:t xml:space="preserve">agrupados </w:t>
      </w:r>
      <w:r w:rsidR="00717D0A">
        <w:rPr>
          <w:rFonts w:ascii="Times New Roman" w:hAnsi="Times New Roman" w:cs="Times New Roman"/>
          <w:sz w:val="24"/>
          <w:szCs w:val="24"/>
        </w:rPr>
        <w:t>en cuatro categorías</w:t>
      </w:r>
      <w:r w:rsidR="00960DFB">
        <w:rPr>
          <w:rFonts w:ascii="Times New Roman" w:hAnsi="Times New Roman" w:cs="Times New Roman"/>
          <w:sz w:val="24"/>
          <w:szCs w:val="24"/>
        </w:rPr>
        <w:t xml:space="preserve">; </w:t>
      </w:r>
      <w:r w:rsidR="005131A8">
        <w:rPr>
          <w:rFonts w:ascii="Times New Roman" w:hAnsi="Times New Roman" w:cs="Times New Roman"/>
          <w:sz w:val="24"/>
          <w:szCs w:val="24"/>
        </w:rPr>
        <w:t xml:space="preserve">1) educativa 2) </w:t>
      </w:r>
      <w:r w:rsidR="009B615C">
        <w:rPr>
          <w:rFonts w:ascii="Times New Roman" w:hAnsi="Times New Roman" w:cs="Times New Roman"/>
          <w:sz w:val="24"/>
          <w:szCs w:val="24"/>
        </w:rPr>
        <w:t xml:space="preserve">institucional </w:t>
      </w:r>
      <w:r w:rsidR="005131A8">
        <w:rPr>
          <w:rFonts w:ascii="Times New Roman" w:hAnsi="Times New Roman" w:cs="Times New Roman"/>
          <w:sz w:val="24"/>
          <w:szCs w:val="24"/>
        </w:rPr>
        <w:t xml:space="preserve">3) </w:t>
      </w:r>
      <w:r w:rsidR="009A24A9">
        <w:rPr>
          <w:rFonts w:ascii="Times New Roman" w:hAnsi="Times New Roman" w:cs="Times New Roman"/>
          <w:sz w:val="24"/>
          <w:szCs w:val="24"/>
        </w:rPr>
        <w:t>ambiental</w:t>
      </w:r>
      <w:r w:rsidR="009B615C">
        <w:rPr>
          <w:rFonts w:ascii="Times New Roman" w:hAnsi="Times New Roman" w:cs="Times New Roman"/>
          <w:sz w:val="24"/>
          <w:szCs w:val="24"/>
        </w:rPr>
        <w:t xml:space="preserve"> y</w:t>
      </w:r>
      <w:r w:rsidR="005131A8">
        <w:rPr>
          <w:rFonts w:ascii="Times New Roman" w:hAnsi="Times New Roman" w:cs="Times New Roman"/>
          <w:sz w:val="24"/>
          <w:szCs w:val="24"/>
        </w:rPr>
        <w:t xml:space="preserve"> 4) </w:t>
      </w:r>
      <w:r w:rsidR="009B615C">
        <w:rPr>
          <w:rFonts w:ascii="Times New Roman" w:hAnsi="Times New Roman" w:cs="Times New Roman"/>
          <w:sz w:val="24"/>
          <w:szCs w:val="24"/>
        </w:rPr>
        <w:t>cultural</w:t>
      </w:r>
      <w:r w:rsidRPr="000D52D2">
        <w:rPr>
          <w:rFonts w:ascii="Times New Roman" w:hAnsi="Times New Roman" w:cs="Times New Roman"/>
          <w:sz w:val="24"/>
          <w:szCs w:val="24"/>
        </w:rPr>
        <w:t xml:space="preserve">. </w:t>
      </w:r>
      <w:r w:rsidR="00056D19">
        <w:rPr>
          <w:rFonts w:ascii="Times New Roman" w:hAnsi="Times New Roman" w:cs="Times New Roman"/>
          <w:sz w:val="24"/>
          <w:szCs w:val="24"/>
        </w:rPr>
        <w:t>Los actores participantes</w:t>
      </w:r>
      <w:r w:rsidR="001354C1">
        <w:rPr>
          <w:rFonts w:ascii="Times New Roman" w:hAnsi="Times New Roman" w:cs="Times New Roman"/>
          <w:sz w:val="24"/>
          <w:szCs w:val="24"/>
        </w:rPr>
        <w:t>,</w:t>
      </w:r>
      <w:r w:rsidR="00056D19">
        <w:rPr>
          <w:rFonts w:ascii="Times New Roman" w:hAnsi="Times New Roman" w:cs="Times New Roman"/>
          <w:sz w:val="24"/>
          <w:szCs w:val="24"/>
        </w:rPr>
        <w:t xml:space="preserve"> </w:t>
      </w:r>
      <w:r w:rsidR="001354C1">
        <w:rPr>
          <w:rFonts w:ascii="Times New Roman" w:hAnsi="Times New Roman" w:cs="Times New Roman"/>
          <w:sz w:val="24"/>
          <w:szCs w:val="24"/>
        </w:rPr>
        <w:t xml:space="preserve">que son fuente primaria </w:t>
      </w:r>
      <w:r w:rsidR="000F2CA0">
        <w:rPr>
          <w:rFonts w:ascii="Times New Roman" w:hAnsi="Times New Roman" w:cs="Times New Roman"/>
          <w:sz w:val="24"/>
          <w:szCs w:val="24"/>
        </w:rPr>
        <w:t>de información</w:t>
      </w:r>
      <w:r w:rsidR="001354C1">
        <w:rPr>
          <w:rFonts w:ascii="Times New Roman" w:hAnsi="Times New Roman" w:cs="Times New Roman"/>
          <w:sz w:val="24"/>
          <w:szCs w:val="24"/>
        </w:rPr>
        <w:t>,</w:t>
      </w:r>
      <w:r w:rsidR="00056D19">
        <w:rPr>
          <w:rFonts w:ascii="Times New Roman" w:hAnsi="Times New Roman" w:cs="Times New Roman"/>
          <w:sz w:val="24"/>
          <w:szCs w:val="24"/>
        </w:rPr>
        <w:t xml:space="preserve"> corresponden a</w:t>
      </w:r>
      <w:r w:rsidR="00936ACC">
        <w:rPr>
          <w:rFonts w:ascii="Times New Roman" w:hAnsi="Times New Roman" w:cs="Times New Roman"/>
          <w:sz w:val="24"/>
          <w:szCs w:val="24"/>
        </w:rPr>
        <w:t xml:space="preserve"> una muestra representativa de la comunidad universitaria de la UTTAB. </w:t>
      </w:r>
      <w:r w:rsidRPr="000D52D2">
        <w:rPr>
          <w:rFonts w:ascii="Times New Roman" w:hAnsi="Times New Roman" w:cs="Times New Roman"/>
          <w:sz w:val="24"/>
          <w:szCs w:val="24"/>
        </w:rPr>
        <w:t>En la cuarta sección, se discutirán los resultados obtenidos, contrastándolos con la literatura científica y se fundamentarán conclusiones avaladas por la investigación. Finalmente, se plantearán líneas futuras para ser desarrolladas en etapas posteriores del proyecto</w:t>
      </w:r>
      <w:bookmarkStart w:id="2" w:name="_Hlk169255648"/>
      <w:r w:rsidR="000F2CA0">
        <w:rPr>
          <w:rFonts w:ascii="Times New Roman" w:hAnsi="Times New Roman" w:cs="Times New Roman"/>
          <w:sz w:val="24"/>
          <w:szCs w:val="24"/>
        </w:rPr>
        <w:t>.</w:t>
      </w:r>
    </w:p>
    <w:p w14:paraId="4388C49E" w14:textId="77777777" w:rsidR="00125194" w:rsidRPr="000D52D2" w:rsidRDefault="00125194" w:rsidP="005F44E2">
      <w:pPr>
        <w:spacing w:after="0" w:line="360" w:lineRule="auto"/>
        <w:ind w:firstLine="708"/>
        <w:jc w:val="both"/>
        <w:rPr>
          <w:rFonts w:ascii="Times New Roman" w:hAnsi="Times New Roman" w:cs="Times New Roman"/>
          <w:sz w:val="24"/>
          <w:szCs w:val="24"/>
        </w:rPr>
      </w:pPr>
    </w:p>
    <w:p w14:paraId="3CEA0F75" w14:textId="64819865" w:rsidR="00E868A3" w:rsidRPr="00403A78" w:rsidRDefault="00E868A3" w:rsidP="003A11E0">
      <w:pPr>
        <w:spacing w:after="0" w:line="360" w:lineRule="auto"/>
        <w:jc w:val="center"/>
        <w:rPr>
          <w:rFonts w:ascii="Times New Roman" w:hAnsi="Times New Roman" w:cs="Times New Roman"/>
          <w:b/>
          <w:bCs/>
          <w:sz w:val="28"/>
          <w:szCs w:val="28"/>
        </w:rPr>
      </w:pPr>
      <w:r w:rsidRPr="00403A78">
        <w:rPr>
          <w:rFonts w:ascii="Times New Roman" w:hAnsi="Times New Roman" w:cs="Times New Roman"/>
          <w:b/>
          <w:bCs/>
          <w:sz w:val="28"/>
          <w:szCs w:val="28"/>
        </w:rPr>
        <w:t>Red Nacional de Jardines Etnobiológicos</w:t>
      </w:r>
    </w:p>
    <w:p w14:paraId="7A5FD198" w14:textId="3B9A0CCC" w:rsidR="00E868A3" w:rsidRPr="00845850" w:rsidRDefault="00E868A3" w:rsidP="003A11E0">
      <w:pPr>
        <w:spacing w:after="0" w:line="360" w:lineRule="auto"/>
        <w:ind w:firstLine="708"/>
        <w:jc w:val="both"/>
        <w:rPr>
          <w:rFonts w:ascii="Times New Roman" w:hAnsi="Times New Roman" w:cs="Times New Roman"/>
          <w:sz w:val="24"/>
          <w:szCs w:val="24"/>
        </w:rPr>
      </w:pPr>
      <w:r w:rsidRPr="000D52D2">
        <w:rPr>
          <w:rFonts w:ascii="Times New Roman" w:hAnsi="Times New Roman" w:cs="Times New Roman"/>
          <w:sz w:val="24"/>
          <w:szCs w:val="24"/>
        </w:rPr>
        <w:t>En el año 2019, el gobierno federal, interesado en reconocer el gran valor de los pueblos originarios de México, emitió una convocatoria, para impulsar la creación de una Red Nacional de Jardines Etnobiológicos. Actualmente 24 estados</w:t>
      </w:r>
      <w:r w:rsidR="00FC4ED7">
        <w:rPr>
          <w:rFonts w:ascii="Times New Roman" w:hAnsi="Times New Roman" w:cs="Times New Roman"/>
          <w:sz w:val="24"/>
          <w:szCs w:val="24"/>
        </w:rPr>
        <w:t xml:space="preserve"> de México forman parte de </w:t>
      </w:r>
      <w:r w:rsidR="00AD655F" w:rsidRPr="00372600">
        <w:rPr>
          <w:rFonts w:ascii="Times New Roman" w:hAnsi="Times New Roman" w:cs="Times New Roman"/>
          <w:sz w:val="24"/>
          <w:szCs w:val="24"/>
        </w:rPr>
        <w:t>esta red</w:t>
      </w:r>
      <w:r w:rsidR="00AD655F">
        <w:rPr>
          <w:rFonts w:ascii="Times New Roman" w:hAnsi="Times New Roman" w:cs="Times New Roman"/>
          <w:sz w:val="24"/>
          <w:szCs w:val="24"/>
        </w:rPr>
        <w:t xml:space="preserve"> </w:t>
      </w:r>
      <w:r w:rsidR="00FC4ED7">
        <w:rPr>
          <w:rFonts w:ascii="Times New Roman" w:hAnsi="Times New Roman" w:cs="Times New Roman"/>
          <w:sz w:val="24"/>
          <w:szCs w:val="24"/>
        </w:rPr>
        <w:t>y</w:t>
      </w:r>
      <w:r w:rsidRPr="000D52D2">
        <w:rPr>
          <w:rFonts w:ascii="Times New Roman" w:hAnsi="Times New Roman" w:cs="Times New Roman"/>
          <w:sz w:val="24"/>
          <w:szCs w:val="24"/>
        </w:rPr>
        <w:t xml:space="preserve"> cuentan con jardines etnobiológicos destinados al conocimiento y conservación de su biodiversidad, la mayoría de ellos con sede en instituciones educativas de nivel superior</w:t>
      </w:r>
      <w:r w:rsidR="000B7C91">
        <w:rPr>
          <w:rFonts w:ascii="Times New Roman" w:hAnsi="Times New Roman" w:cs="Times New Roman"/>
          <w:sz w:val="24"/>
          <w:szCs w:val="24"/>
        </w:rPr>
        <w:t xml:space="preserve"> y otros</w:t>
      </w:r>
      <w:r w:rsidR="009203D5">
        <w:rPr>
          <w:rFonts w:ascii="Times New Roman" w:hAnsi="Times New Roman" w:cs="Times New Roman"/>
          <w:sz w:val="24"/>
          <w:szCs w:val="24"/>
        </w:rPr>
        <w:t>,</w:t>
      </w:r>
      <w:r w:rsidR="000B7C91">
        <w:rPr>
          <w:rFonts w:ascii="Times New Roman" w:hAnsi="Times New Roman" w:cs="Times New Roman"/>
          <w:sz w:val="24"/>
          <w:szCs w:val="24"/>
        </w:rPr>
        <w:t xml:space="preserve"> en menor escala, establecidos en áreas naturales protegidas</w:t>
      </w:r>
      <w:r w:rsidRPr="000D52D2">
        <w:rPr>
          <w:rFonts w:ascii="Times New Roman" w:hAnsi="Times New Roman" w:cs="Times New Roman"/>
          <w:sz w:val="24"/>
          <w:szCs w:val="24"/>
        </w:rPr>
        <w:t xml:space="preserve">. Tabasco es uno de los ocho estados mexicanos que no cuenta con un </w:t>
      </w:r>
      <w:r w:rsidR="009921B4">
        <w:rPr>
          <w:rFonts w:ascii="Times New Roman" w:hAnsi="Times New Roman" w:cs="Times New Roman"/>
          <w:sz w:val="24"/>
          <w:szCs w:val="24"/>
        </w:rPr>
        <w:t>J</w:t>
      </w:r>
      <w:r w:rsidRPr="000D52D2">
        <w:rPr>
          <w:rFonts w:ascii="Times New Roman" w:hAnsi="Times New Roman" w:cs="Times New Roman"/>
          <w:sz w:val="24"/>
          <w:szCs w:val="24"/>
        </w:rPr>
        <w:t xml:space="preserve">ardín </w:t>
      </w:r>
      <w:r w:rsidR="009921B4">
        <w:rPr>
          <w:rFonts w:ascii="Times New Roman" w:hAnsi="Times New Roman" w:cs="Times New Roman"/>
          <w:sz w:val="24"/>
          <w:szCs w:val="24"/>
        </w:rPr>
        <w:t>E</w:t>
      </w:r>
      <w:r w:rsidRPr="000D52D2">
        <w:rPr>
          <w:rFonts w:ascii="Times New Roman" w:hAnsi="Times New Roman" w:cs="Times New Roman"/>
          <w:sz w:val="24"/>
          <w:szCs w:val="24"/>
        </w:rPr>
        <w:t xml:space="preserve">tnobiológico. Es necesario enfatizar que la etnobiología es la ciencia que estudia el uso de plantas, animales y otros recursos </w:t>
      </w:r>
      <w:r w:rsidRPr="000D52D2">
        <w:rPr>
          <w:rFonts w:ascii="Times New Roman" w:hAnsi="Times New Roman" w:cs="Times New Roman"/>
          <w:sz w:val="24"/>
          <w:szCs w:val="24"/>
        </w:rPr>
        <w:lastRenderedPageBreak/>
        <w:t xml:space="preserve">naturales para satisfacer las necesidades y prácticas culturales </w:t>
      </w:r>
      <w:r w:rsidRPr="00845850">
        <w:rPr>
          <w:rFonts w:ascii="Times New Roman" w:hAnsi="Times New Roman" w:cs="Times New Roman"/>
          <w:sz w:val="24"/>
          <w:szCs w:val="24"/>
        </w:rPr>
        <w:t>(Pulido</w:t>
      </w:r>
      <w:r w:rsidR="0054774C" w:rsidRPr="00845850">
        <w:rPr>
          <w:rFonts w:ascii="Times New Roman" w:hAnsi="Times New Roman" w:cs="Times New Roman"/>
          <w:sz w:val="24"/>
          <w:szCs w:val="24"/>
        </w:rPr>
        <w:t>-Silva</w:t>
      </w:r>
      <w:r w:rsidRPr="00845850">
        <w:rPr>
          <w:rFonts w:ascii="Times New Roman" w:hAnsi="Times New Roman" w:cs="Times New Roman"/>
          <w:sz w:val="24"/>
          <w:szCs w:val="24"/>
        </w:rPr>
        <w:t xml:space="preserve"> </w:t>
      </w:r>
      <w:r w:rsidR="00050A5F" w:rsidRPr="00372600">
        <w:rPr>
          <w:rFonts w:ascii="Times New Roman" w:hAnsi="Times New Roman" w:cs="Times New Roman"/>
          <w:sz w:val="24"/>
          <w:szCs w:val="24"/>
        </w:rPr>
        <w:t>y</w:t>
      </w:r>
      <w:r w:rsidRPr="00845850">
        <w:rPr>
          <w:rFonts w:ascii="Times New Roman" w:hAnsi="Times New Roman" w:cs="Times New Roman"/>
          <w:sz w:val="24"/>
          <w:szCs w:val="24"/>
        </w:rPr>
        <w:t xml:space="preserve"> Cuevas</w:t>
      </w:r>
      <w:r w:rsidR="0054774C" w:rsidRPr="00845850">
        <w:rPr>
          <w:rFonts w:ascii="Times New Roman" w:hAnsi="Times New Roman" w:cs="Times New Roman"/>
          <w:sz w:val="24"/>
          <w:szCs w:val="24"/>
        </w:rPr>
        <w:t>-Cardona,</w:t>
      </w:r>
      <w:r w:rsidRPr="00845850">
        <w:rPr>
          <w:rFonts w:ascii="Times New Roman" w:hAnsi="Times New Roman" w:cs="Times New Roman"/>
          <w:sz w:val="24"/>
          <w:szCs w:val="24"/>
        </w:rPr>
        <w:t xml:space="preserve"> 2021). Esta ciencia examina el conocimiento tradicional sobre usos medicinales de plantas, técnicas agrícolas, creencias espirituales relacionadas con la naturaleza, entre otros aspectos (Ríos </w:t>
      </w:r>
      <w:r w:rsidRPr="00372600">
        <w:rPr>
          <w:rFonts w:ascii="Times New Roman" w:hAnsi="Times New Roman" w:cs="Times New Roman"/>
          <w:i/>
          <w:sz w:val="24"/>
          <w:szCs w:val="24"/>
        </w:rPr>
        <w:t>et al.,</w:t>
      </w:r>
      <w:r w:rsidRPr="00845850">
        <w:rPr>
          <w:rFonts w:ascii="Times New Roman" w:hAnsi="Times New Roman" w:cs="Times New Roman"/>
          <w:sz w:val="24"/>
          <w:szCs w:val="24"/>
        </w:rPr>
        <w:t xml:space="preserve"> 2017). La etnobiología estudia, explícitamente, las interrelaciones ancestrales y actuales de los pueblos originarios, con respecto a los animales, las plantas y los hongos, en un contexto cultural, espacial y temporal (Pérez </w:t>
      </w:r>
      <w:r w:rsidR="00050A5F" w:rsidRPr="00372600">
        <w:rPr>
          <w:rFonts w:ascii="Times New Roman" w:hAnsi="Times New Roman" w:cs="Times New Roman"/>
          <w:sz w:val="24"/>
          <w:szCs w:val="24"/>
        </w:rPr>
        <w:t>y</w:t>
      </w:r>
      <w:r w:rsidRPr="00845850">
        <w:rPr>
          <w:rFonts w:ascii="Times New Roman" w:hAnsi="Times New Roman" w:cs="Times New Roman"/>
          <w:sz w:val="24"/>
          <w:szCs w:val="24"/>
        </w:rPr>
        <w:t xml:space="preserve"> Argueta, 2020). </w:t>
      </w:r>
      <w:r w:rsidR="006904DD" w:rsidRPr="00845850">
        <w:rPr>
          <w:rFonts w:ascii="Times New Roman" w:hAnsi="Times New Roman" w:cs="Times New Roman"/>
          <w:sz w:val="24"/>
          <w:szCs w:val="24"/>
        </w:rPr>
        <w:t>Por otra parte, s</w:t>
      </w:r>
      <w:r w:rsidRPr="00845850">
        <w:rPr>
          <w:rFonts w:ascii="Times New Roman" w:hAnsi="Times New Roman" w:cs="Times New Roman"/>
          <w:sz w:val="24"/>
          <w:szCs w:val="24"/>
        </w:rPr>
        <w:t xml:space="preserve">egún Juárez (2014) la etnobiología es la ciencia que promueve la comprensión y la colaboración entre las culturas y la ciencia en beneficio de la conservación de la biodiversidad y el desarrollo sostenible. </w:t>
      </w:r>
    </w:p>
    <w:p w14:paraId="07E507A1" w14:textId="1FE9D37D" w:rsidR="0093072B" w:rsidRPr="00687F14" w:rsidRDefault="0094293F" w:rsidP="003A11E0">
      <w:pPr>
        <w:spacing w:after="0" w:line="360" w:lineRule="auto"/>
        <w:ind w:firstLine="708"/>
        <w:jc w:val="both"/>
        <w:rPr>
          <w:rFonts w:ascii="Times New Roman" w:hAnsi="Times New Roman" w:cs="Times New Roman"/>
          <w:sz w:val="24"/>
          <w:szCs w:val="24"/>
        </w:rPr>
      </w:pPr>
      <w:r w:rsidRPr="00845850">
        <w:rPr>
          <w:rFonts w:ascii="Times New Roman" w:hAnsi="Times New Roman" w:cs="Times New Roman"/>
          <w:sz w:val="24"/>
          <w:szCs w:val="24"/>
        </w:rPr>
        <w:t>El jardín etnobiológico es un lugar que resalta la relación entre las comunidades locales y la naturaleza, promoviendo el conocimiento ancestral sobre el uso de la</w:t>
      </w:r>
      <w:r w:rsidR="00975368" w:rsidRPr="00845850">
        <w:rPr>
          <w:rFonts w:ascii="Times New Roman" w:hAnsi="Times New Roman" w:cs="Times New Roman"/>
          <w:sz w:val="24"/>
          <w:szCs w:val="24"/>
        </w:rPr>
        <w:t xml:space="preserve"> flora, fauna y funga y</w:t>
      </w:r>
      <w:r w:rsidRPr="00845850">
        <w:rPr>
          <w:rFonts w:ascii="Times New Roman" w:hAnsi="Times New Roman" w:cs="Times New Roman"/>
          <w:sz w:val="24"/>
          <w:szCs w:val="24"/>
        </w:rPr>
        <w:t xml:space="preserve"> su valor en diferentes aspectos de la vida humana En este tipo de jardines se impulsan actividades artísticas, culturales y científicas para dar un acceso universal a esta gran riqueza biocultural</w:t>
      </w:r>
      <w:r w:rsidR="0037224B" w:rsidRPr="00845850">
        <w:rPr>
          <w:rFonts w:ascii="Times New Roman" w:hAnsi="Times New Roman" w:cs="Times New Roman"/>
          <w:sz w:val="24"/>
          <w:szCs w:val="24"/>
        </w:rPr>
        <w:t xml:space="preserve"> (Martin </w:t>
      </w:r>
      <w:r w:rsidR="0037224B" w:rsidRPr="00372600">
        <w:rPr>
          <w:rFonts w:ascii="Times New Roman" w:hAnsi="Times New Roman" w:cs="Times New Roman"/>
          <w:i/>
          <w:sz w:val="24"/>
          <w:szCs w:val="24"/>
        </w:rPr>
        <w:t>et al.,</w:t>
      </w:r>
      <w:r w:rsidR="0037224B" w:rsidRPr="00845850">
        <w:rPr>
          <w:rFonts w:ascii="Times New Roman" w:hAnsi="Times New Roman" w:cs="Times New Roman"/>
          <w:sz w:val="24"/>
          <w:szCs w:val="24"/>
        </w:rPr>
        <w:t xml:space="preserve"> 2020). Los JE r</w:t>
      </w:r>
      <w:r w:rsidR="00E868A3" w:rsidRPr="00845850">
        <w:rPr>
          <w:rFonts w:ascii="Times New Roman" w:hAnsi="Times New Roman" w:cs="Times New Roman"/>
          <w:sz w:val="24"/>
          <w:szCs w:val="24"/>
        </w:rPr>
        <w:t xml:space="preserve">epresentan una fuente de inspiración y aprendizaje sobre la interacción entre las personas y el entorno natural; además reconocen y valoran el conocimiento ancestral de las comunidades </w:t>
      </w:r>
      <w:r w:rsidR="009F20A5" w:rsidRPr="00845850">
        <w:rPr>
          <w:rFonts w:ascii="Times New Roman" w:hAnsi="Times New Roman" w:cs="Times New Roman"/>
          <w:sz w:val="24"/>
          <w:szCs w:val="24"/>
        </w:rPr>
        <w:t>indígenas sobre</w:t>
      </w:r>
      <w:r w:rsidR="00E868A3" w:rsidRPr="00845850">
        <w:rPr>
          <w:rFonts w:ascii="Times New Roman" w:hAnsi="Times New Roman" w:cs="Times New Roman"/>
          <w:sz w:val="24"/>
          <w:szCs w:val="24"/>
        </w:rPr>
        <w:t xml:space="preserve"> el uso de plantas, animales y recursos naturales (Díaz-Toribio </w:t>
      </w:r>
      <w:r w:rsidR="00050A5F">
        <w:rPr>
          <w:rFonts w:ascii="Times New Roman" w:hAnsi="Times New Roman" w:cs="Times New Roman"/>
          <w:sz w:val="24"/>
          <w:szCs w:val="24"/>
        </w:rPr>
        <w:t>y</w:t>
      </w:r>
      <w:r w:rsidR="00E868A3" w:rsidRPr="00845850">
        <w:rPr>
          <w:rFonts w:ascii="Times New Roman" w:hAnsi="Times New Roman" w:cs="Times New Roman"/>
          <w:sz w:val="24"/>
          <w:szCs w:val="24"/>
        </w:rPr>
        <w:t xml:space="preserve"> Piedra</w:t>
      </w:r>
      <w:r w:rsidR="00801E56" w:rsidRPr="00845850">
        <w:rPr>
          <w:rFonts w:ascii="Times New Roman" w:hAnsi="Times New Roman" w:cs="Times New Roman"/>
          <w:sz w:val="24"/>
          <w:szCs w:val="24"/>
        </w:rPr>
        <w:t>-Malagón</w:t>
      </w:r>
      <w:r w:rsidR="00E868A3" w:rsidRPr="00845850">
        <w:rPr>
          <w:rFonts w:ascii="Times New Roman" w:hAnsi="Times New Roman" w:cs="Times New Roman"/>
          <w:sz w:val="24"/>
          <w:szCs w:val="24"/>
        </w:rPr>
        <w:t xml:space="preserve">, 2022). </w:t>
      </w:r>
      <w:r w:rsidR="00AD655F" w:rsidRPr="00372600">
        <w:rPr>
          <w:rFonts w:ascii="Times New Roman" w:hAnsi="Times New Roman" w:cs="Times New Roman"/>
          <w:sz w:val="24"/>
          <w:szCs w:val="24"/>
        </w:rPr>
        <w:t>Conceptualmente, es más amplio que un jardín botánico, ya que no solo se enfoca en la conservación de plantas y organismos de otros reinos, sino que también promueve y fomenta el conocimiento sobre el uso y mantenimiento de esa biodiversidad</w:t>
      </w:r>
      <w:r w:rsidR="00AD655F">
        <w:rPr>
          <w:rFonts w:ascii="Times New Roman" w:hAnsi="Times New Roman" w:cs="Times New Roman"/>
          <w:sz w:val="24"/>
          <w:szCs w:val="24"/>
        </w:rPr>
        <w:t xml:space="preserve"> </w:t>
      </w:r>
      <w:r w:rsidR="00E868A3" w:rsidRPr="00845850">
        <w:rPr>
          <w:rFonts w:ascii="Times New Roman" w:hAnsi="Times New Roman" w:cs="Times New Roman"/>
          <w:sz w:val="24"/>
          <w:szCs w:val="24"/>
        </w:rPr>
        <w:t xml:space="preserve">(Viccon </w:t>
      </w:r>
      <w:r w:rsidR="00E868A3" w:rsidRPr="00050A5F">
        <w:rPr>
          <w:rFonts w:ascii="Times New Roman" w:hAnsi="Times New Roman" w:cs="Times New Roman"/>
          <w:i/>
          <w:sz w:val="24"/>
          <w:szCs w:val="24"/>
        </w:rPr>
        <w:t>et al.,</w:t>
      </w:r>
      <w:r w:rsidR="00E868A3" w:rsidRPr="00845850">
        <w:rPr>
          <w:rFonts w:ascii="Times New Roman" w:hAnsi="Times New Roman" w:cs="Times New Roman"/>
          <w:sz w:val="24"/>
          <w:szCs w:val="24"/>
        </w:rPr>
        <w:t xml:space="preserve"> 2023). El conocimiento tradicional enfrenta fuertes amenazas, pues se expone a fenómenos como la migración, la globalización y la subvaloración (Cuevas-Cardona </w:t>
      </w:r>
      <w:r w:rsidR="00050A5F">
        <w:rPr>
          <w:rFonts w:ascii="Times New Roman" w:hAnsi="Times New Roman" w:cs="Times New Roman"/>
          <w:sz w:val="24"/>
          <w:szCs w:val="24"/>
        </w:rPr>
        <w:t>y</w:t>
      </w:r>
      <w:r w:rsidR="00E868A3" w:rsidRPr="00845850">
        <w:rPr>
          <w:rFonts w:ascii="Times New Roman" w:hAnsi="Times New Roman" w:cs="Times New Roman"/>
          <w:sz w:val="24"/>
          <w:szCs w:val="24"/>
        </w:rPr>
        <w:t xml:space="preserve"> Pulido Silva, 2021). </w:t>
      </w:r>
      <w:r w:rsidR="009F20A5" w:rsidRPr="00845850">
        <w:rPr>
          <w:rFonts w:ascii="Times New Roman" w:hAnsi="Times New Roman" w:cs="Times New Roman"/>
          <w:sz w:val="24"/>
          <w:szCs w:val="24"/>
        </w:rPr>
        <w:t>Los JE a</w:t>
      </w:r>
      <w:r w:rsidR="00E868A3" w:rsidRPr="00845850">
        <w:rPr>
          <w:rFonts w:ascii="Times New Roman" w:hAnsi="Times New Roman" w:cs="Times New Roman"/>
          <w:sz w:val="24"/>
          <w:szCs w:val="24"/>
        </w:rPr>
        <w:t>demás de ser espacios educativos, promueven la investigación científica y el intercambio de conocimientos entre diferentes actores, como científicos, comunidades locales y visitantes interesados en aprender sobre las relaciones entre las personas y las plantas (Dalmau</w:t>
      </w:r>
      <w:r w:rsidR="00F855EF" w:rsidRPr="00845850">
        <w:rPr>
          <w:rFonts w:ascii="Times New Roman" w:hAnsi="Times New Roman" w:cs="Times New Roman"/>
          <w:sz w:val="24"/>
          <w:szCs w:val="24"/>
        </w:rPr>
        <w:t>-Rovira</w:t>
      </w:r>
      <w:r w:rsidR="00E868A3" w:rsidRPr="00845850">
        <w:rPr>
          <w:rFonts w:ascii="Times New Roman" w:hAnsi="Times New Roman" w:cs="Times New Roman"/>
          <w:sz w:val="24"/>
          <w:szCs w:val="24"/>
        </w:rPr>
        <w:t>,2022)</w:t>
      </w:r>
      <w:r w:rsidR="008F6196" w:rsidRPr="00845850">
        <w:rPr>
          <w:rFonts w:ascii="Times New Roman" w:hAnsi="Times New Roman" w:cs="Times New Roman"/>
          <w:sz w:val="24"/>
          <w:szCs w:val="24"/>
        </w:rPr>
        <w:t>.</w:t>
      </w:r>
      <w:r w:rsidR="00E868A3" w:rsidRPr="000D52D2">
        <w:rPr>
          <w:rFonts w:ascii="Times New Roman" w:hAnsi="Times New Roman" w:cs="Times New Roman"/>
          <w:sz w:val="24"/>
          <w:szCs w:val="24"/>
        </w:rPr>
        <w:t xml:space="preserve"> </w:t>
      </w:r>
      <w:r w:rsidR="008F6196">
        <w:rPr>
          <w:rFonts w:ascii="Times New Roman" w:hAnsi="Times New Roman" w:cs="Times New Roman"/>
          <w:sz w:val="24"/>
          <w:szCs w:val="24"/>
        </w:rPr>
        <w:t>L</w:t>
      </w:r>
      <w:r w:rsidR="00E868A3" w:rsidRPr="000D52D2">
        <w:rPr>
          <w:rFonts w:ascii="Times New Roman" w:hAnsi="Times New Roman" w:cs="Times New Roman"/>
          <w:sz w:val="24"/>
          <w:szCs w:val="24"/>
        </w:rPr>
        <w:t xml:space="preserve">a responsabilidad social </w:t>
      </w:r>
      <w:r w:rsidR="008F6196">
        <w:rPr>
          <w:rFonts w:ascii="Times New Roman" w:hAnsi="Times New Roman" w:cs="Times New Roman"/>
          <w:sz w:val="24"/>
          <w:szCs w:val="24"/>
        </w:rPr>
        <w:t xml:space="preserve">de un JE </w:t>
      </w:r>
      <w:r w:rsidR="00E868A3" w:rsidRPr="000D52D2">
        <w:rPr>
          <w:rFonts w:ascii="Times New Roman" w:hAnsi="Times New Roman" w:cs="Times New Roman"/>
          <w:sz w:val="24"/>
          <w:szCs w:val="24"/>
        </w:rPr>
        <w:t xml:space="preserve">se manifiesta en la conservación de la biodiversidad, la protección del conocimiento tradicional y la promoción de la equidad y la </w:t>
      </w:r>
      <w:r w:rsidR="00E868A3" w:rsidRPr="00687F14">
        <w:rPr>
          <w:rFonts w:ascii="Times New Roman" w:hAnsi="Times New Roman" w:cs="Times New Roman"/>
          <w:sz w:val="24"/>
          <w:szCs w:val="24"/>
        </w:rPr>
        <w:t>inclusión en la interacción entre la comunidad universitaria, comunidades locales y la naturaleza (Olalla</w:t>
      </w:r>
      <w:r w:rsidR="00F855EF" w:rsidRPr="00687F14">
        <w:rPr>
          <w:rFonts w:ascii="Times New Roman" w:hAnsi="Times New Roman" w:cs="Times New Roman"/>
          <w:sz w:val="24"/>
          <w:szCs w:val="24"/>
        </w:rPr>
        <w:t>-Reyes</w:t>
      </w:r>
      <w:r w:rsidR="00E868A3" w:rsidRPr="00687F14">
        <w:rPr>
          <w:rFonts w:ascii="Times New Roman" w:hAnsi="Times New Roman" w:cs="Times New Roman"/>
          <w:sz w:val="24"/>
          <w:szCs w:val="24"/>
        </w:rPr>
        <w:t>,</w:t>
      </w:r>
      <w:r w:rsidR="00F855EF" w:rsidRPr="00687F14">
        <w:rPr>
          <w:rFonts w:ascii="Times New Roman" w:hAnsi="Times New Roman" w:cs="Times New Roman"/>
          <w:sz w:val="24"/>
          <w:szCs w:val="24"/>
        </w:rPr>
        <w:t xml:space="preserve"> </w:t>
      </w:r>
      <w:r w:rsidR="00E868A3" w:rsidRPr="00687F14">
        <w:rPr>
          <w:rFonts w:ascii="Times New Roman" w:hAnsi="Times New Roman" w:cs="Times New Roman"/>
          <w:sz w:val="24"/>
          <w:szCs w:val="24"/>
        </w:rPr>
        <w:t xml:space="preserve">2020). </w:t>
      </w:r>
      <w:r w:rsidR="0093072B" w:rsidRPr="00687F14">
        <w:rPr>
          <w:rFonts w:ascii="Times New Roman" w:hAnsi="Times New Roman" w:cs="Times New Roman"/>
          <w:sz w:val="24"/>
          <w:szCs w:val="24"/>
        </w:rPr>
        <w:t>Asimismo, l</w:t>
      </w:r>
      <w:r w:rsidR="00E868A3" w:rsidRPr="00687F14">
        <w:rPr>
          <w:rFonts w:ascii="Times New Roman" w:hAnsi="Times New Roman" w:cs="Times New Roman"/>
          <w:sz w:val="24"/>
          <w:szCs w:val="24"/>
        </w:rPr>
        <w:t xml:space="preserve">a responsabilidad social se relaciona con el reconocimiento y valoración de los saberes y prácticas locales, la promoción de la participación comunitaria, y la búsqueda de soluciones colectivas para la conservación de la biodiversidad y el bienestar de las comunidades (Ramírez, 2021). </w:t>
      </w:r>
    </w:p>
    <w:p w14:paraId="48F8A91B" w14:textId="5BBD58B0" w:rsidR="00E868A3" w:rsidRDefault="00E868A3" w:rsidP="003A11E0">
      <w:pPr>
        <w:spacing w:after="0" w:line="360" w:lineRule="auto"/>
        <w:ind w:firstLine="708"/>
        <w:jc w:val="both"/>
        <w:rPr>
          <w:rFonts w:ascii="Times New Roman" w:hAnsi="Times New Roman" w:cs="Times New Roman"/>
          <w:sz w:val="24"/>
          <w:szCs w:val="24"/>
        </w:rPr>
      </w:pPr>
      <w:r w:rsidRPr="00687F14">
        <w:rPr>
          <w:rFonts w:ascii="Times New Roman" w:hAnsi="Times New Roman" w:cs="Times New Roman"/>
          <w:sz w:val="24"/>
          <w:szCs w:val="24"/>
        </w:rPr>
        <w:lastRenderedPageBreak/>
        <w:t>De acuerdo con la revisión de la literatura presentada en los pá</w:t>
      </w:r>
      <w:r w:rsidRPr="000D52D2">
        <w:rPr>
          <w:rFonts w:ascii="Times New Roman" w:hAnsi="Times New Roman" w:cs="Times New Roman"/>
          <w:sz w:val="24"/>
          <w:szCs w:val="24"/>
        </w:rPr>
        <w:t>rrafos anteriores, la mayoría de estos espacios son considerados laboratorios para la conservación de la sustentabilidad. Han pasado cinco años, desde que el CONAHCYT lanzó la primera convocatoria para ampliar los horizontes de los jardines botánicos a jardines etnobiológicos y es así como en el año 2024 emite una nueva convocatoria para sumar a los ocho estados que aún faltan por integrarse a la RENAJEB.</w:t>
      </w:r>
    </w:p>
    <w:p w14:paraId="70388CD6" w14:textId="77777777" w:rsidR="003A11E0" w:rsidRPr="000D52D2" w:rsidRDefault="003A11E0" w:rsidP="003A11E0">
      <w:pPr>
        <w:spacing w:after="0" w:line="360" w:lineRule="auto"/>
        <w:ind w:firstLine="708"/>
        <w:jc w:val="both"/>
        <w:rPr>
          <w:rFonts w:ascii="Times New Roman" w:hAnsi="Times New Roman" w:cs="Times New Roman"/>
          <w:i/>
          <w:iCs/>
          <w:sz w:val="24"/>
          <w:szCs w:val="24"/>
        </w:rPr>
      </w:pPr>
    </w:p>
    <w:bookmarkEnd w:id="2"/>
    <w:p w14:paraId="067C5870" w14:textId="6BABB55C" w:rsidR="00E868A3" w:rsidRPr="00A74EA5" w:rsidRDefault="00E868A3" w:rsidP="003A11E0">
      <w:pPr>
        <w:spacing w:after="0" w:line="360" w:lineRule="auto"/>
        <w:jc w:val="center"/>
        <w:rPr>
          <w:rFonts w:ascii="Times New Roman" w:hAnsi="Times New Roman" w:cs="Times New Roman"/>
          <w:b/>
          <w:bCs/>
          <w:sz w:val="28"/>
          <w:szCs w:val="28"/>
        </w:rPr>
      </w:pPr>
      <w:r w:rsidRPr="00A74EA5">
        <w:rPr>
          <w:rFonts w:ascii="Times New Roman" w:hAnsi="Times New Roman" w:cs="Times New Roman"/>
          <w:b/>
          <w:bCs/>
          <w:sz w:val="28"/>
          <w:szCs w:val="28"/>
        </w:rPr>
        <w:t>Liderazgo y Gobernanza ambiental</w:t>
      </w:r>
    </w:p>
    <w:p w14:paraId="223B63C7" w14:textId="40F0A80E" w:rsidR="00AD655F" w:rsidRDefault="00E868A3" w:rsidP="00800532">
      <w:pPr>
        <w:spacing w:after="0" w:line="360" w:lineRule="auto"/>
        <w:ind w:firstLine="708"/>
        <w:jc w:val="both"/>
        <w:rPr>
          <w:rFonts w:ascii="Times New Roman" w:hAnsi="Times New Roman" w:cs="Times New Roman"/>
          <w:sz w:val="24"/>
          <w:szCs w:val="24"/>
        </w:rPr>
      </w:pPr>
      <w:bookmarkStart w:id="3" w:name="_Hlk169520436"/>
      <w:r w:rsidRPr="000D52D2">
        <w:rPr>
          <w:rFonts w:ascii="Times New Roman" w:hAnsi="Times New Roman" w:cs="Times New Roman"/>
          <w:sz w:val="24"/>
          <w:szCs w:val="24"/>
        </w:rPr>
        <w:t>En este contexto, las instituciones de educación superior (IES) han impulsado acciones para la conservación del medio ambiente con proyectos innovadores que buscan incidir positivamente en el aprendizaje de los alumnos</w:t>
      </w:r>
      <w:r w:rsidR="0021534D" w:rsidRPr="00372600">
        <w:rPr>
          <w:rFonts w:ascii="Times New Roman" w:hAnsi="Times New Roman" w:cs="Times New Roman"/>
          <w:sz w:val="24"/>
          <w:szCs w:val="24"/>
        </w:rPr>
        <w:t>,</w:t>
      </w:r>
      <w:r w:rsidRPr="000D52D2">
        <w:rPr>
          <w:rFonts w:ascii="Times New Roman" w:hAnsi="Times New Roman" w:cs="Times New Roman"/>
          <w:sz w:val="24"/>
          <w:szCs w:val="24"/>
        </w:rPr>
        <w:t xml:space="preserve"> desde el conocimiento teórico hasta las prácticas sustentables</w:t>
      </w:r>
      <w:r w:rsidR="00A21E8E">
        <w:rPr>
          <w:rFonts w:ascii="Times New Roman" w:hAnsi="Times New Roman" w:cs="Times New Roman"/>
          <w:sz w:val="24"/>
          <w:szCs w:val="24"/>
        </w:rPr>
        <w:t xml:space="preserve"> </w:t>
      </w:r>
      <w:r w:rsidR="0021534D" w:rsidRPr="00372600">
        <w:rPr>
          <w:rFonts w:ascii="Times New Roman" w:hAnsi="Times New Roman" w:cs="Times New Roman"/>
          <w:sz w:val="24"/>
          <w:szCs w:val="24"/>
        </w:rPr>
        <w:t>–</w:t>
      </w:r>
      <w:r w:rsidR="00A21E8E">
        <w:rPr>
          <w:rFonts w:ascii="Times New Roman" w:hAnsi="Times New Roman" w:cs="Times New Roman"/>
          <w:sz w:val="24"/>
          <w:szCs w:val="24"/>
        </w:rPr>
        <w:t>como los huertos escolares</w:t>
      </w:r>
      <w:r w:rsidR="0021534D" w:rsidRPr="00372600">
        <w:rPr>
          <w:rFonts w:ascii="Times New Roman" w:hAnsi="Times New Roman" w:cs="Times New Roman"/>
          <w:sz w:val="24"/>
          <w:szCs w:val="24"/>
        </w:rPr>
        <w:t>–</w:t>
      </w:r>
      <w:r w:rsidRPr="000D52D2">
        <w:rPr>
          <w:rFonts w:ascii="Times New Roman" w:hAnsi="Times New Roman" w:cs="Times New Roman"/>
          <w:sz w:val="24"/>
          <w:szCs w:val="24"/>
        </w:rPr>
        <w:t xml:space="preserve"> con impacto en las comunidades de su área de influencia </w:t>
      </w:r>
      <w:r w:rsidRPr="00687F14">
        <w:rPr>
          <w:rFonts w:ascii="Times New Roman" w:hAnsi="Times New Roman" w:cs="Times New Roman"/>
          <w:sz w:val="24"/>
          <w:szCs w:val="24"/>
        </w:rPr>
        <w:t>(Fontalvo-Buelvas, 2024). El cambio de paradigma incluye que las asignaturas que guardan relación con el cuidado del medio ambiente y el desarrollo sostenible se están incluyendo en planes curriculares de las diversas carreras que se imparten en las IES. Para ello se ha</w:t>
      </w:r>
      <w:r w:rsidR="0021534D" w:rsidRPr="00372600">
        <w:rPr>
          <w:rFonts w:ascii="Times New Roman" w:hAnsi="Times New Roman" w:cs="Times New Roman"/>
          <w:sz w:val="24"/>
          <w:szCs w:val="24"/>
        </w:rPr>
        <w:t>n</w:t>
      </w:r>
      <w:r w:rsidRPr="00687F14">
        <w:rPr>
          <w:rFonts w:ascii="Times New Roman" w:hAnsi="Times New Roman" w:cs="Times New Roman"/>
          <w:sz w:val="24"/>
          <w:szCs w:val="24"/>
        </w:rPr>
        <w:t xml:space="preserve"> requerido acciones sustentables para un financiamiento y competitividad que impulse el cambio institucional para realizar las innovaciones con responsabilidad social universitaria (Díaz-Herrera </w:t>
      </w:r>
      <w:r w:rsidRPr="00372600">
        <w:rPr>
          <w:rFonts w:ascii="Times New Roman" w:hAnsi="Times New Roman" w:cs="Times New Roman"/>
          <w:i/>
          <w:sz w:val="24"/>
          <w:szCs w:val="24"/>
        </w:rPr>
        <w:t>et al.</w:t>
      </w:r>
      <w:r w:rsidR="00372600" w:rsidRPr="00372600">
        <w:rPr>
          <w:rFonts w:ascii="Times New Roman" w:hAnsi="Times New Roman" w:cs="Times New Roman"/>
          <w:i/>
          <w:sz w:val="24"/>
          <w:szCs w:val="24"/>
        </w:rPr>
        <w:t>,</w:t>
      </w:r>
      <w:r w:rsidRPr="00687F14">
        <w:rPr>
          <w:rFonts w:ascii="Times New Roman" w:hAnsi="Times New Roman" w:cs="Times New Roman"/>
          <w:sz w:val="24"/>
          <w:szCs w:val="24"/>
        </w:rPr>
        <w:t xml:space="preserve"> 2021). </w:t>
      </w:r>
      <w:bookmarkEnd w:id="3"/>
      <w:r w:rsidRPr="00687F14">
        <w:rPr>
          <w:rFonts w:ascii="Times New Roman" w:hAnsi="Times New Roman" w:cs="Times New Roman"/>
          <w:sz w:val="24"/>
          <w:szCs w:val="24"/>
        </w:rPr>
        <w:t xml:space="preserve">Históricamente, las organizaciones educativas incorporan nuevos métodos, proyectos y nuevas tecnologías que permiten facilitar el aprendizaje sobre el cuidado del medio ambiente, produciendo cambios en la cultura organizacional y la comunidad universitaria (Rueda </w:t>
      </w:r>
      <w:r w:rsidRPr="00372600">
        <w:rPr>
          <w:rFonts w:ascii="Times New Roman" w:hAnsi="Times New Roman" w:cs="Times New Roman"/>
          <w:i/>
          <w:sz w:val="24"/>
          <w:szCs w:val="24"/>
        </w:rPr>
        <w:t>et al.</w:t>
      </w:r>
      <w:r w:rsidR="00372600" w:rsidRPr="00372600">
        <w:rPr>
          <w:rFonts w:ascii="Times New Roman" w:hAnsi="Times New Roman" w:cs="Times New Roman"/>
          <w:sz w:val="24"/>
          <w:szCs w:val="24"/>
        </w:rPr>
        <w:t>,</w:t>
      </w:r>
      <w:r w:rsidRPr="00687F14">
        <w:rPr>
          <w:rFonts w:ascii="Times New Roman" w:hAnsi="Times New Roman" w:cs="Times New Roman"/>
          <w:sz w:val="24"/>
          <w:szCs w:val="24"/>
        </w:rPr>
        <w:t>2018). La globalización y nuevas tecnologías sustentables invitan a las organizaciones educativas a generar</w:t>
      </w:r>
      <w:r w:rsidRPr="000D52D2">
        <w:rPr>
          <w:rFonts w:ascii="Times New Roman" w:hAnsi="Times New Roman" w:cs="Times New Roman"/>
          <w:sz w:val="24"/>
          <w:szCs w:val="24"/>
        </w:rPr>
        <w:t xml:space="preserve"> procesos de cambio constantes con el objetivo de hacer frente a las transformaciones ambientales del entorno. En el caso de las organizaciones de educación superior, los procesos de cambio organizacional en su gestión posibilitan la gobernanza y sostenibilidad universitaria </w:t>
      </w:r>
      <w:r w:rsidRPr="00687F14">
        <w:rPr>
          <w:rFonts w:ascii="Times New Roman" w:hAnsi="Times New Roman" w:cs="Times New Roman"/>
          <w:sz w:val="24"/>
          <w:szCs w:val="24"/>
        </w:rPr>
        <w:t>(Lizama</w:t>
      </w:r>
      <w:r w:rsidR="00687F14" w:rsidRPr="00687F14">
        <w:rPr>
          <w:rFonts w:ascii="Times New Roman" w:hAnsi="Times New Roman" w:cs="Times New Roman"/>
          <w:sz w:val="24"/>
          <w:szCs w:val="24"/>
        </w:rPr>
        <w:t>-</w:t>
      </w:r>
      <w:r w:rsidR="0036585D" w:rsidRPr="00687F14">
        <w:rPr>
          <w:rFonts w:ascii="Times New Roman" w:hAnsi="Times New Roman" w:cs="Times New Roman"/>
          <w:sz w:val="24"/>
          <w:szCs w:val="24"/>
        </w:rPr>
        <w:t>Pérez,</w:t>
      </w:r>
      <w:r w:rsidRPr="00687F14">
        <w:rPr>
          <w:rFonts w:ascii="Times New Roman" w:hAnsi="Times New Roman" w:cs="Times New Roman"/>
          <w:sz w:val="24"/>
          <w:szCs w:val="24"/>
        </w:rPr>
        <w:t xml:space="preserve"> 2024).</w:t>
      </w:r>
      <w:r w:rsidR="00AD655F">
        <w:rPr>
          <w:rFonts w:ascii="Times New Roman" w:hAnsi="Times New Roman" w:cs="Times New Roman"/>
          <w:sz w:val="24"/>
          <w:szCs w:val="24"/>
        </w:rPr>
        <w:t xml:space="preserve"> </w:t>
      </w:r>
    </w:p>
    <w:p w14:paraId="62FDD317" w14:textId="1AF4B183" w:rsidR="00E868A3" w:rsidRPr="00687F14" w:rsidRDefault="00E868A3" w:rsidP="00800532">
      <w:pPr>
        <w:spacing w:after="0" w:line="360" w:lineRule="auto"/>
        <w:ind w:firstLine="708"/>
        <w:jc w:val="both"/>
        <w:rPr>
          <w:rFonts w:ascii="Times New Roman" w:hAnsi="Times New Roman" w:cs="Times New Roman"/>
          <w:sz w:val="24"/>
          <w:szCs w:val="24"/>
        </w:rPr>
      </w:pPr>
      <w:r w:rsidRPr="00687F14">
        <w:rPr>
          <w:rFonts w:ascii="Times New Roman" w:hAnsi="Times New Roman" w:cs="Times New Roman"/>
          <w:sz w:val="24"/>
          <w:szCs w:val="24"/>
        </w:rPr>
        <w:t xml:space="preserve">La gobernanza ambiental (Chávez </w:t>
      </w:r>
      <w:r w:rsidR="00AD655F" w:rsidRPr="00B20969">
        <w:rPr>
          <w:rFonts w:ascii="Times New Roman" w:hAnsi="Times New Roman" w:cs="Times New Roman"/>
          <w:sz w:val="24"/>
          <w:szCs w:val="24"/>
        </w:rPr>
        <w:t>y</w:t>
      </w:r>
      <w:r w:rsidRPr="00687F14">
        <w:rPr>
          <w:rFonts w:ascii="Times New Roman" w:hAnsi="Times New Roman" w:cs="Times New Roman"/>
          <w:sz w:val="24"/>
          <w:szCs w:val="24"/>
        </w:rPr>
        <w:t xml:space="preserve"> Cardona, 2019) hace</w:t>
      </w:r>
      <w:r w:rsidRPr="000D52D2">
        <w:rPr>
          <w:rFonts w:ascii="Times New Roman" w:hAnsi="Times New Roman" w:cs="Times New Roman"/>
          <w:sz w:val="24"/>
          <w:szCs w:val="24"/>
        </w:rPr>
        <w:t xml:space="preserve"> referencia al conjunto de transformaciones que se expresan en la nueva cultura organizacional para la toma de decisiones y asignación de recursos a los proyectos ambientales, cuya nueva cualidad generará impacto en las propias IES y en las comunidades de su área de influencia. Esta gobernanza es introducida, principalmente, por el personal directivo y administrativo de alto nivel, quienes visualizan el momento oportuno en el cual es requerido un cambio institucional. La capacidad de adaptación de las IES a las demandas del entorno, son resultados de acciones racionales de los actores involucrados en la vida universitaria </w:t>
      </w:r>
      <w:r w:rsidRPr="000D52D2">
        <w:rPr>
          <w:rFonts w:ascii="Times New Roman" w:hAnsi="Times New Roman" w:cs="Times New Roman"/>
          <w:sz w:val="24"/>
          <w:szCs w:val="24"/>
        </w:rPr>
        <w:lastRenderedPageBreak/>
        <w:t xml:space="preserve">(profesores, alumnos, investigadores, administrativos y autoridades de la institución). Las fuerzas externas a las IES (empresas, sociedad civil, el gobierno) hacen presión para los cambios institucionales </w:t>
      </w:r>
      <w:r w:rsidRPr="00687F14">
        <w:rPr>
          <w:rFonts w:ascii="Times New Roman" w:hAnsi="Times New Roman" w:cs="Times New Roman"/>
          <w:sz w:val="24"/>
          <w:szCs w:val="24"/>
        </w:rPr>
        <w:t xml:space="preserve">en pro del cuidado para un medio ambiente saludable, convergiendo en transformaciones sociales que emergen como resultado de las innovaciones introducidas en la IES (Guevara </w:t>
      </w:r>
      <w:r w:rsidRPr="00AD655F">
        <w:rPr>
          <w:rFonts w:ascii="Times New Roman" w:hAnsi="Times New Roman" w:cs="Times New Roman"/>
          <w:i/>
          <w:sz w:val="24"/>
          <w:szCs w:val="24"/>
        </w:rPr>
        <w:t>et al.</w:t>
      </w:r>
      <w:r w:rsidRPr="00687F14">
        <w:rPr>
          <w:rFonts w:ascii="Times New Roman" w:hAnsi="Times New Roman" w:cs="Times New Roman"/>
          <w:sz w:val="24"/>
          <w:szCs w:val="24"/>
        </w:rPr>
        <w:t xml:space="preserve"> 2021).</w:t>
      </w:r>
    </w:p>
    <w:p w14:paraId="3E98063A" w14:textId="28EAC33F" w:rsidR="00E868A3" w:rsidRPr="00687F14" w:rsidRDefault="00E868A3" w:rsidP="00800532">
      <w:pPr>
        <w:spacing w:after="0" w:line="360" w:lineRule="auto"/>
        <w:ind w:firstLine="708"/>
        <w:jc w:val="both"/>
        <w:rPr>
          <w:rFonts w:ascii="Times New Roman" w:hAnsi="Times New Roman" w:cs="Times New Roman"/>
          <w:sz w:val="24"/>
          <w:szCs w:val="24"/>
        </w:rPr>
      </w:pPr>
      <w:r w:rsidRPr="00687F14">
        <w:rPr>
          <w:rFonts w:ascii="Times New Roman" w:hAnsi="Times New Roman" w:cs="Times New Roman"/>
          <w:sz w:val="24"/>
          <w:szCs w:val="24"/>
        </w:rPr>
        <w:t xml:space="preserve">El liderazgo organizacional en el ámbito de la sustentabilidad de las IES es fundamental para que las organizaciones mantengan su relevancia y perfil competitivo en el mercado (Pedraja-Rejas </w:t>
      </w:r>
      <w:r w:rsidRPr="00B20969">
        <w:rPr>
          <w:rFonts w:ascii="Times New Roman" w:hAnsi="Times New Roman" w:cs="Times New Roman"/>
          <w:i/>
          <w:sz w:val="24"/>
          <w:szCs w:val="24"/>
        </w:rPr>
        <w:t>et al.</w:t>
      </w:r>
      <w:r w:rsidR="00AD655F" w:rsidRPr="00B20969">
        <w:rPr>
          <w:rFonts w:ascii="Times New Roman" w:hAnsi="Times New Roman" w:cs="Times New Roman"/>
          <w:i/>
          <w:sz w:val="24"/>
          <w:szCs w:val="24"/>
        </w:rPr>
        <w:t>,</w:t>
      </w:r>
      <w:r w:rsidRPr="00687F14">
        <w:rPr>
          <w:rFonts w:ascii="Times New Roman" w:hAnsi="Times New Roman" w:cs="Times New Roman"/>
          <w:sz w:val="24"/>
          <w:szCs w:val="24"/>
        </w:rPr>
        <w:t xml:space="preserve"> 2018). Sin embargo, la resistencia al cambio se muestra como proceso frecuente que dificulta la implementación de nuevos sistemas, principalmente los que guardan relación con los aspectos de gobernanza, toma de decisiones, cultura organizacional y cultura ambiental (Martínez-Bustos</w:t>
      </w:r>
      <w:r w:rsidR="00B20969">
        <w:rPr>
          <w:rFonts w:ascii="Times New Roman" w:hAnsi="Times New Roman" w:cs="Times New Roman"/>
          <w:sz w:val="24"/>
          <w:szCs w:val="24"/>
        </w:rPr>
        <w:t xml:space="preserve"> </w:t>
      </w:r>
      <w:r w:rsidRPr="00B20969">
        <w:rPr>
          <w:rFonts w:ascii="Times New Roman" w:hAnsi="Times New Roman" w:cs="Times New Roman"/>
          <w:i/>
          <w:sz w:val="24"/>
          <w:szCs w:val="24"/>
        </w:rPr>
        <w:t>et al</w:t>
      </w:r>
      <w:r w:rsidR="00AD655F" w:rsidRPr="00B20969">
        <w:rPr>
          <w:rFonts w:ascii="Times New Roman" w:hAnsi="Times New Roman" w:cs="Times New Roman"/>
          <w:i/>
          <w:sz w:val="24"/>
          <w:szCs w:val="24"/>
        </w:rPr>
        <w:t>.</w:t>
      </w:r>
      <w:r w:rsidRPr="00B20969">
        <w:rPr>
          <w:rFonts w:ascii="Times New Roman" w:hAnsi="Times New Roman" w:cs="Times New Roman"/>
          <w:i/>
          <w:sz w:val="24"/>
          <w:szCs w:val="24"/>
        </w:rPr>
        <w:t>,</w:t>
      </w:r>
      <w:r w:rsidRPr="00687F14">
        <w:rPr>
          <w:rFonts w:ascii="Times New Roman" w:hAnsi="Times New Roman" w:cs="Times New Roman"/>
          <w:sz w:val="24"/>
          <w:szCs w:val="24"/>
        </w:rPr>
        <w:t xml:space="preserve"> 2018). La gobernanza universitaria permite mejorar la calidad de la planeación y gestión estratégica en los procesos de las IES, así como las políticas, estrategias y herramientas que permiten su autonomía. A pesar de ello, uno de los mayores desafíos, a nivel nacional e internacional, es desarrollar una estrecha vinculación entre la universidad, y los sectores empresariales, gubernamental y la sociedad, todo ello en íntima conexión con el Objetivo 4 de la Agenda </w:t>
      </w:r>
      <w:r w:rsidR="00DA2D98" w:rsidRPr="00687F14">
        <w:rPr>
          <w:rFonts w:ascii="Times New Roman" w:hAnsi="Times New Roman" w:cs="Times New Roman"/>
          <w:sz w:val="24"/>
          <w:szCs w:val="24"/>
        </w:rPr>
        <w:t>2030 (</w:t>
      </w:r>
      <w:r w:rsidRPr="00687F14">
        <w:rPr>
          <w:rFonts w:ascii="Times New Roman" w:hAnsi="Times New Roman" w:cs="Times New Roman"/>
          <w:sz w:val="24"/>
          <w:szCs w:val="24"/>
        </w:rPr>
        <w:t>Bosmenier</w:t>
      </w:r>
      <w:r w:rsidR="009E0CE0" w:rsidRPr="00687F14">
        <w:rPr>
          <w:rFonts w:ascii="Times New Roman" w:hAnsi="Times New Roman" w:cs="Times New Roman"/>
          <w:sz w:val="24"/>
          <w:szCs w:val="24"/>
        </w:rPr>
        <w:t xml:space="preserve"> </w:t>
      </w:r>
      <w:r w:rsidR="009E0CE0" w:rsidRPr="00B20969">
        <w:rPr>
          <w:rFonts w:ascii="Times New Roman" w:hAnsi="Times New Roman" w:cs="Times New Roman"/>
          <w:sz w:val="24"/>
          <w:szCs w:val="24"/>
        </w:rPr>
        <w:t>et al.,</w:t>
      </w:r>
      <w:r w:rsidRPr="00B20969">
        <w:rPr>
          <w:rFonts w:ascii="Times New Roman" w:hAnsi="Times New Roman" w:cs="Times New Roman"/>
          <w:sz w:val="24"/>
          <w:szCs w:val="24"/>
        </w:rPr>
        <w:t xml:space="preserve"> 2020).</w:t>
      </w:r>
    </w:p>
    <w:p w14:paraId="6933B5FC" w14:textId="64D61807" w:rsidR="00E868A3" w:rsidRPr="00687F14" w:rsidRDefault="00E868A3" w:rsidP="00800532">
      <w:pPr>
        <w:spacing w:after="0" w:line="360" w:lineRule="auto"/>
        <w:ind w:firstLine="708"/>
        <w:jc w:val="both"/>
        <w:rPr>
          <w:rFonts w:ascii="Times New Roman" w:hAnsi="Times New Roman" w:cs="Times New Roman"/>
          <w:sz w:val="24"/>
          <w:szCs w:val="24"/>
        </w:rPr>
      </w:pPr>
      <w:r w:rsidRPr="00687F14">
        <w:rPr>
          <w:rFonts w:ascii="Times New Roman" w:hAnsi="Times New Roman" w:cs="Times New Roman"/>
          <w:sz w:val="24"/>
          <w:szCs w:val="24"/>
        </w:rPr>
        <w:t>Por tanto, la universalidad de las IES se vislumbra como pluriversal y con perspectiva de ciudadanía global, a través de la educación para el DS. Así, la sostenibilidad requiere la renovación de programas impartidos en las universidades para la generación de experiencias y conocimientos desde la horizontalidad (Botero, 2020). La comunidad universitaria de las IES debe aprovechar las sinergias que se derivan de la vinculación con otras instancias, que permitiría innovar, retomando los retos del Siglo XXI con estrategias de gobernanza ambiental (Vivas</w:t>
      </w:r>
      <w:r w:rsidR="0036585D" w:rsidRPr="00687F14">
        <w:rPr>
          <w:rFonts w:ascii="Times New Roman" w:hAnsi="Times New Roman" w:cs="Times New Roman"/>
          <w:sz w:val="24"/>
          <w:szCs w:val="24"/>
        </w:rPr>
        <w:t>-</w:t>
      </w:r>
      <w:r w:rsidR="00F40E4C" w:rsidRPr="00687F14">
        <w:rPr>
          <w:rFonts w:ascii="Times New Roman" w:hAnsi="Times New Roman" w:cs="Times New Roman"/>
          <w:sz w:val="24"/>
          <w:szCs w:val="24"/>
        </w:rPr>
        <w:t>Rodríguez</w:t>
      </w:r>
      <w:r w:rsidRPr="00687F14">
        <w:rPr>
          <w:rFonts w:ascii="Times New Roman" w:hAnsi="Times New Roman" w:cs="Times New Roman"/>
          <w:sz w:val="24"/>
          <w:szCs w:val="24"/>
        </w:rPr>
        <w:t xml:space="preserve"> </w:t>
      </w:r>
      <w:r w:rsidR="00AD655F" w:rsidRPr="00B20969">
        <w:rPr>
          <w:rFonts w:ascii="Times New Roman" w:hAnsi="Times New Roman" w:cs="Times New Roman"/>
          <w:sz w:val="24"/>
          <w:szCs w:val="24"/>
        </w:rPr>
        <w:t>y</w:t>
      </w:r>
      <w:r w:rsidRPr="00687F14">
        <w:rPr>
          <w:rFonts w:ascii="Times New Roman" w:hAnsi="Times New Roman" w:cs="Times New Roman"/>
          <w:sz w:val="24"/>
          <w:szCs w:val="24"/>
        </w:rPr>
        <w:t xml:space="preserve"> Lizama</w:t>
      </w:r>
      <w:r w:rsidR="0036585D" w:rsidRPr="00687F14">
        <w:rPr>
          <w:rFonts w:ascii="Times New Roman" w:hAnsi="Times New Roman" w:cs="Times New Roman"/>
          <w:sz w:val="24"/>
          <w:szCs w:val="24"/>
        </w:rPr>
        <w:t xml:space="preserve">-Pérez, </w:t>
      </w:r>
      <w:r w:rsidRPr="00687F14">
        <w:rPr>
          <w:rFonts w:ascii="Times New Roman" w:hAnsi="Times New Roman" w:cs="Times New Roman"/>
          <w:sz w:val="24"/>
          <w:szCs w:val="24"/>
        </w:rPr>
        <w:t>2023).</w:t>
      </w:r>
    </w:p>
    <w:p w14:paraId="7FD9795B" w14:textId="27D560FE" w:rsidR="00E868A3" w:rsidRDefault="00E868A3" w:rsidP="00800532">
      <w:pPr>
        <w:spacing w:after="0" w:line="360" w:lineRule="auto"/>
        <w:ind w:firstLine="708"/>
        <w:jc w:val="both"/>
        <w:rPr>
          <w:rFonts w:ascii="Times New Roman" w:hAnsi="Times New Roman" w:cs="Times New Roman"/>
          <w:i/>
          <w:iCs/>
          <w:sz w:val="24"/>
          <w:szCs w:val="24"/>
        </w:rPr>
      </w:pPr>
      <w:r w:rsidRPr="000D52D2">
        <w:rPr>
          <w:rFonts w:ascii="Times New Roman" w:hAnsi="Times New Roman" w:cs="Times New Roman"/>
          <w:sz w:val="24"/>
          <w:szCs w:val="24"/>
        </w:rPr>
        <w:t xml:space="preserve">Dado este escenario, la UTTAB, vislumbró la posibilidad de introducir una innovación de gobernanza y sustentabilidad universitaria, postulándose como candidata a formar parte de la Red Nacional de Jardines Etnobiológicos del CONAHCYT y actualmente está trabajando con un proyecto de investigación financiado por el Consejo de Ciencia y Tecnología de Tabasco, denominado </w:t>
      </w:r>
      <w:r w:rsidRPr="000D52D2">
        <w:rPr>
          <w:rFonts w:ascii="Times New Roman" w:hAnsi="Times New Roman" w:cs="Times New Roman"/>
          <w:i/>
          <w:iCs/>
          <w:sz w:val="24"/>
          <w:szCs w:val="24"/>
        </w:rPr>
        <w:t>Red de Jardines Etnobiológicos: alternativa de gestión turística sostenible y conservación de la biodiversidad en territorios del Tren Maya.</w:t>
      </w:r>
      <w:r w:rsidR="00AD655F">
        <w:rPr>
          <w:rFonts w:ascii="Times New Roman" w:hAnsi="Times New Roman" w:cs="Times New Roman"/>
          <w:i/>
          <w:iCs/>
          <w:sz w:val="24"/>
          <w:szCs w:val="24"/>
        </w:rPr>
        <w:t xml:space="preserve"> </w:t>
      </w:r>
    </w:p>
    <w:p w14:paraId="1C899B35" w14:textId="77777777" w:rsidR="00125194" w:rsidRDefault="00125194" w:rsidP="00800532">
      <w:pPr>
        <w:spacing w:after="0" w:line="360" w:lineRule="auto"/>
        <w:ind w:firstLine="708"/>
        <w:jc w:val="both"/>
        <w:rPr>
          <w:rFonts w:ascii="Times New Roman" w:hAnsi="Times New Roman" w:cs="Times New Roman"/>
          <w:i/>
          <w:iCs/>
          <w:sz w:val="24"/>
          <w:szCs w:val="24"/>
        </w:rPr>
      </w:pPr>
    </w:p>
    <w:p w14:paraId="110A5C73" w14:textId="77777777" w:rsidR="00241975" w:rsidRDefault="00241975" w:rsidP="00800532">
      <w:pPr>
        <w:spacing w:after="0" w:line="360" w:lineRule="auto"/>
        <w:ind w:firstLine="708"/>
        <w:jc w:val="both"/>
        <w:rPr>
          <w:rFonts w:ascii="Times New Roman" w:hAnsi="Times New Roman" w:cs="Times New Roman"/>
          <w:i/>
          <w:iCs/>
          <w:sz w:val="24"/>
          <w:szCs w:val="24"/>
        </w:rPr>
      </w:pPr>
    </w:p>
    <w:p w14:paraId="11F758DB" w14:textId="77777777" w:rsidR="00241975" w:rsidRPr="000D52D2" w:rsidRDefault="00241975" w:rsidP="00800532">
      <w:pPr>
        <w:spacing w:after="0" w:line="360" w:lineRule="auto"/>
        <w:ind w:firstLine="708"/>
        <w:jc w:val="both"/>
        <w:rPr>
          <w:rFonts w:ascii="Times New Roman" w:hAnsi="Times New Roman" w:cs="Times New Roman"/>
          <w:i/>
          <w:iCs/>
          <w:sz w:val="24"/>
          <w:szCs w:val="24"/>
        </w:rPr>
      </w:pPr>
    </w:p>
    <w:p w14:paraId="55119F14" w14:textId="50EF5EF1" w:rsidR="00E868A3" w:rsidRPr="008B5AA5" w:rsidRDefault="00E868A3" w:rsidP="00125194">
      <w:pPr>
        <w:spacing w:after="0" w:line="360" w:lineRule="auto"/>
        <w:jc w:val="center"/>
        <w:rPr>
          <w:rFonts w:ascii="Times New Roman" w:hAnsi="Times New Roman" w:cs="Times New Roman"/>
          <w:b/>
          <w:bCs/>
          <w:sz w:val="28"/>
          <w:szCs w:val="28"/>
        </w:rPr>
      </w:pPr>
      <w:r w:rsidRPr="008B5AA5">
        <w:rPr>
          <w:rFonts w:ascii="Times New Roman" w:hAnsi="Times New Roman" w:cs="Times New Roman"/>
          <w:b/>
          <w:bCs/>
          <w:sz w:val="28"/>
          <w:szCs w:val="28"/>
        </w:rPr>
        <w:lastRenderedPageBreak/>
        <w:t>Acreditación” Institución 2030”</w:t>
      </w:r>
    </w:p>
    <w:p w14:paraId="2010A865" w14:textId="7345CD0F" w:rsidR="00E868A3" w:rsidRPr="00687F14" w:rsidRDefault="00E868A3" w:rsidP="00125194">
      <w:pPr>
        <w:spacing w:after="0" w:line="360" w:lineRule="auto"/>
        <w:ind w:firstLine="708"/>
        <w:jc w:val="both"/>
        <w:rPr>
          <w:rFonts w:ascii="Times New Roman" w:hAnsi="Times New Roman" w:cs="Times New Roman"/>
          <w:sz w:val="24"/>
          <w:szCs w:val="24"/>
        </w:rPr>
      </w:pPr>
      <w:r w:rsidRPr="000D52D2">
        <w:rPr>
          <w:rFonts w:ascii="Times New Roman" w:hAnsi="Times New Roman" w:cs="Times New Roman"/>
          <w:sz w:val="24"/>
          <w:szCs w:val="24"/>
        </w:rPr>
        <w:t xml:space="preserve">Por lo mencionado en el apartado anterior, es indispensable que los líderes institucionales apoyen los cambios en la cultura organizacional para impulsar la gobernanza y la sostenibilidad universitaria. El ODS número 4 de la A2030 busca garantizar una educación inclusiva, de calidad y promover oportunidades de aprendizaje para toda la vida; por tanto, se muestra como la herramienta más poderosa para el progreso sustentable, que permite construir sociedades más prósperas </w:t>
      </w:r>
      <w:r w:rsidRPr="00687F14">
        <w:rPr>
          <w:rFonts w:ascii="Times New Roman" w:hAnsi="Times New Roman" w:cs="Times New Roman"/>
          <w:sz w:val="24"/>
          <w:szCs w:val="24"/>
        </w:rPr>
        <w:t>(ONU, 20</w:t>
      </w:r>
      <w:r w:rsidR="00687F14" w:rsidRPr="00687F14">
        <w:rPr>
          <w:rFonts w:ascii="Times New Roman" w:hAnsi="Times New Roman" w:cs="Times New Roman"/>
          <w:sz w:val="24"/>
          <w:szCs w:val="24"/>
        </w:rPr>
        <w:t>2</w:t>
      </w:r>
      <w:r w:rsidR="0036585D" w:rsidRPr="00687F14">
        <w:rPr>
          <w:rFonts w:ascii="Times New Roman" w:hAnsi="Times New Roman" w:cs="Times New Roman"/>
          <w:sz w:val="24"/>
          <w:szCs w:val="24"/>
        </w:rPr>
        <w:t>0</w:t>
      </w:r>
      <w:r w:rsidRPr="00687F14">
        <w:rPr>
          <w:rFonts w:ascii="Times New Roman" w:hAnsi="Times New Roman" w:cs="Times New Roman"/>
          <w:sz w:val="24"/>
          <w:szCs w:val="24"/>
        </w:rPr>
        <w:t xml:space="preserve">). En este contexto, la acreditación de las IES es un nuevo referente de las funciones sustantivas de la universidad, por lo que es necesario la reflexión sobre la articulación de esta dimensión en los impactos institucionales, económicos, sociales y ambientales teniendo en cuenta la gobernanza y sustentabilidad universitaria dentro del marco de la A2030 (Cantú, 2021). </w:t>
      </w:r>
      <w:r w:rsidR="003A3737" w:rsidRPr="003A3737">
        <w:rPr>
          <w:rFonts w:ascii="Times New Roman" w:hAnsi="Times New Roman" w:cs="Times New Roman"/>
          <w:sz w:val="24"/>
          <w:szCs w:val="24"/>
        </w:rPr>
        <w:t>La gestión estratégica en las Instituciones de Educación Superior (IES) es un elemento indispensable dentro de la Agenda Educativa 2030</w:t>
      </w:r>
      <w:r w:rsidR="003A3737">
        <w:rPr>
          <w:rFonts w:ascii="Times New Roman" w:hAnsi="Times New Roman" w:cs="Times New Roman"/>
          <w:sz w:val="24"/>
          <w:szCs w:val="24"/>
        </w:rPr>
        <w:t xml:space="preserve"> </w:t>
      </w:r>
      <w:r w:rsidRPr="00687F14">
        <w:rPr>
          <w:rFonts w:ascii="Times New Roman" w:hAnsi="Times New Roman" w:cs="Times New Roman"/>
          <w:sz w:val="24"/>
          <w:szCs w:val="24"/>
        </w:rPr>
        <w:t xml:space="preserve">para lograr el Desarrollo sustentable. Por ello, los procesos de evaluación y acreditación son vitales para gestionar la calidad de las instituciones, de cara a las necesidades del quehacer universitario y su calidad (UNESCO 2017). </w:t>
      </w:r>
    </w:p>
    <w:p w14:paraId="3A18F446" w14:textId="79347BF0" w:rsidR="00E868A3" w:rsidRPr="00687F14" w:rsidRDefault="00E868A3" w:rsidP="00125194">
      <w:pPr>
        <w:spacing w:after="0" w:line="360" w:lineRule="auto"/>
        <w:ind w:firstLine="708"/>
        <w:jc w:val="both"/>
        <w:rPr>
          <w:rFonts w:ascii="Times New Roman" w:hAnsi="Times New Roman" w:cs="Times New Roman"/>
          <w:sz w:val="24"/>
          <w:szCs w:val="24"/>
        </w:rPr>
      </w:pPr>
      <w:r w:rsidRPr="00687F14">
        <w:rPr>
          <w:rFonts w:ascii="Times New Roman" w:hAnsi="Times New Roman" w:cs="Times New Roman"/>
          <w:sz w:val="24"/>
          <w:szCs w:val="24"/>
        </w:rPr>
        <w:t xml:space="preserve">Gutiérrez </w:t>
      </w:r>
      <w:r w:rsidR="006E3BBD" w:rsidRPr="003A3737">
        <w:rPr>
          <w:rFonts w:ascii="Times New Roman" w:hAnsi="Times New Roman" w:cs="Times New Roman"/>
          <w:i/>
          <w:sz w:val="24"/>
          <w:szCs w:val="24"/>
        </w:rPr>
        <w:t>et al.</w:t>
      </w:r>
      <w:r w:rsidR="006E3BBD" w:rsidRPr="00687F14">
        <w:rPr>
          <w:rFonts w:ascii="Times New Roman" w:hAnsi="Times New Roman" w:cs="Times New Roman"/>
          <w:sz w:val="24"/>
          <w:szCs w:val="24"/>
        </w:rPr>
        <w:t xml:space="preserve"> </w:t>
      </w:r>
      <w:r w:rsidRPr="00687F14">
        <w:rPr>
          <w:rFonts w:ascii="Times New Roman" w:hAnsi="Times New Roman" w:cs="Times New Roman"/>
          <w:sz w:val="24"/>
          <w:szCs w:val="24"/>
        </w:rPr>
        <w:t>(202</w:t>
      </w:r>
      <w:r w:rsidR="00A23890" w:rsidRPr="00687F14">
        <w:rPr>
          <w:rFonts w:ascii="Times New Roman" w:hAnsi="Times New Roman" w:cs="Times New Roman"/>
          <w:sz w:val="24"/>
          <w:szCs w:val="24"/>
        </w:rPr>
        <w:t>2</w:t>
      </w:r>
      <w:r w:rsidRPr="00687F14">
        <w:rPr>
          <w:rFonts w:ascii="Times New Roman" w:hAnsi="Times New Roman" w:cs="Times New Roman"/>
          <w:sz w:val="24"/>
          <w:szCs w:val="24"/>
        </w:rPr>
        <w:t>) en</w:t>
      </w:r>
      <w:r w:rsidRPr="000D52D2">
        <w:rPr>
          <w:rFonts w:ascii="Times New Roman" w:hAnsi="Times New Roman" w:cs="Times New Roman"/>
          <w:sz w:val="24"/>
          <w:szCs w:val="24"/>
        </w:rPr>
        <w:t>fatiza</w:t>
      </w:r>
      <w:r w:rsidR="00131C1F">
        <w:rPr>
          <w:rFonts w:ascii="Times New Roman" w:hAnsi="Times New Roman" w:cs="Times New Roman"/>
          <w:sz w:val="24"/>
          <w:szCs w:val="24"/>
        </w:rPr>
        <w:t>n</w:t>
      </w:r>
      <w:r w:rsidRPr="000D52D2">
        <w:rPr>
          <w:rFonts w:ascii="Times New Roman" w:hAnsi="Times New Roman" w:cs="Times New Roman"/>
          <w:sz w:val="24"/>
          <w:szCs w:val="24"/>
        </w:rPr>
        <w:t xml:space="preserve"> que los procesos educativos en las IES que ofrecen la profesión turística y gastronómica deben promover la calidad de los programas educativos, desde una perspectiva universal que favorezca el aprendizaje y faciliten a los estudiantes su integración a una dinámica laboral competitiva en el ámbito de la su profesión. Por tanto, es indispensable que a través de los programas educativos se </w:t>
      </w:r>
      <w:r w:rsidRPr="00B20969">
        <w:rPr>
          <w:rFonts w:ascii="Times New Roman" w:hAnsi="Times New Roman" w:cs="Times New Roman"/>
          <w:sz w:val="24"/>
          <w:szCs w:val="24"/>
        </w:rPr>
        <w:t>vincule</w:t>
      </w:r>
      <w:r w:rsidR="003A3737" w:rsidRPr="00B20969">
        <w:rPr>
          <w:rFonts w:ascii="Times New Roman" w:hAnsi="Times New Roman" w:cs="Times New Roman"/>
          <w:sz w:val="24"/>
          <w:szCs w:val="24"/>
        </w:rPr>
        <w:t>n</w:t>
      </w:r>
      <w:r w:rsidRPr="00B20969">
        <w:rPr>
          <w:rFonts w:ascii="Times New Roman" w:hAnsi="Times New Roman" w:cs="Times New Roman"/>
          <w:sz w:val="24"/>
          <w:szCs w:val="24"/>
        </w:rPr>
        <w:t xml:space="preserve"> la</w:t>
      </w:r>
      <w:r w:rsidR="003A3737" w:rsidRPr="00B20969">
        <w:rPr>
          <w:rFonts w:ascii="Times New Roman" w:hAnsi="Times New Roman" w:cs="Times New Roman"/>
          <w:sz w:val="24"/>
          <w:szCs w:val="24"/>
        </w:rPr>
        <w:t>s</w:t>
      </w:r>
      <w:r w:rsidRPr="000D52D2">
        <w:rPr>
          <w:rFonts w:ascii="Times New Roman" w:hAnsi="Times New Roman" w:cs="Times New Roman"/>
          <w:sz w:val="24"/>
          <w:szCs w:val="24"/>
        </w:rPr>
        <w:t xml:space="preserve"> IES con la sociedad y se contribuya al bienestar social. </w:t>
      </w:r>
      <w:r w:rsidRPr="00687F14">
        <w:rPr>
          <w:rFonts w:ascii="Times New Roman" w:hAnsi="Times New Roman" w:cs="Times New Roman"/>
          <w:sz w:val="24"/>
          <w:szCs w:val="24"/>
        </w:rPr>
        <w:t>Según Huerta</w:t>
      </w:r>
      <w:r w:rsidR="00131C1F" w:rsidRPr="00687F14">
        <w:rPr>
          <w:rFonts w:ascii="Times New Roman" w:hAnsi="Times New Roman" w:cs="Times New Roman"/>
          <w:sz w:val="24"/>
          <w:szCs w:val="24"/>
        </w:rPr>
        <w:t>-</w:t>
      </w:r>
      <w:r w:rsidRPr="00687F14">
        <w:rPr>
          <w:rFonts w:ascii="Times New Roman" w:hAnsi="Times New Roman" w:cs="Times New Roman"/>
          <w:sz w:val="24"/>
          <w:szCs w:val="24"/>
        </w:rPr>
        <w:t xml:space="preserve">Estévez </w:t>
      </w:r>
      <w:r w:rsidRPr="00B20969">
        <w:rPr>
          <w:rFonts w:ascii="Times New Roman" w:hAnsi="Times New Roman" w:cs="Times New Roman"/>
          <w:i/>
          <w:sz w:val="24"/>
          <w:szCs w:val="24"/>
        </w:rPr>
        <w:t>et al.</w:t>
      </w:r>
      <w:r w:rsidRPr="00687F14">
        <w:rPr>
          <w:rFonts w:ascii="Times New Roman" w:hAnsi="Times New Roman" w:cs="Times New Roman"/>
          <w:sz w:val="24"/>
          <w:szCs w:val="24"/>
        </w:rPr>
        <w:t xml:space="preserve"> (2023) enfatizan que en temas de educación en el contexto de la A2030 se han logrado importantes avances por la implementación de políticas públicas con programas de apoyo a estudiantes en todos los niveles educativos. Las IES requieren fortalecer redes interuniversitarias y la vinculación con otras asociaciones e instituciones del sector público, privado y social, para alcanzar una sustentabilidad integral y extender acciones que impulsen proyectos comunitarios y alianzas estratégicas; para ello se requiere partir de una autoevaluación integral, que señales las áreas de oportunidad en los planes institucionales para mejorar en beneficio del patrimonio biocultural (Bohne</w:t>
      </w:r>
      <w:r w:rsidR="006F5311" w:rsidRPr="00687F14">
        <w:rPr>
          <w:rFonts w:ascii="Times New Roman" w:hAnsi="Times New Roman" w:cs="Times New Roman"/>
          <w:sz w:val="24"/>
          <w:szCs w:val="24"/>
        </w:rPr>
        <w:t xml:space="preserve"> </w:t>
      </w:r>
      <w:r w:rsidR="006F5311" w:rsidRPr="00B20969">
        <w:rPr>
          <w:rFonts w:ascii="Times New Roman" w:hAnsi="Times New Roman" w:cs="Times New Roman"/>
          <w:i/>
          <w:sz w:val="24"/>
          <w:szCs w:val="24"/>
        </w:rPr>
        <w:t>et al.</w:t>
      </w:r>
      <w:r w:rsidRPr="00B20969">
        <w:rPr>
          <w:rFonts w:ascii="Times New Roman" w:hAnsi="Times New Roman" w:cs="Times New Roman"/>
          <w:i/>
          <w:sz w:val="24"/>
          <w:szCs w:val="24"/>
        </w:rPr>
        <w:t>,</w:t>
      </w:r>
      <w:r w:rsidRPr="00687F14">
        <w:rPr>
          <w:rFonts w:ascii="Times New Roman" w:hAnsi="Times New Roman" w:cs="Times New Roman"/>
          <w:sz w:val="24"/>
          <w:szCs w:val="24"/>
        </w:rPr>
        <w:t xml:space="preserve"> 2019). Para avanzar hacia la consolidación de la perspectiva ambiental y de la sustentabilidad en la IES, es imprescindible impulsar políticas públicas que guíen los esfuerzos de planeación, evaluación y rendición de cuentas, además de liderazgos y voluntades de los cuerpos directivos. El conocimiento que se construya en las IES mexicanas permitirá la formación de profesionistas críticos y creativos, para generar </w:t>
      </w:r>
      <w:r w:rsidRPr="00687F14">
        <w:rPr>
          <w:rFonts w:ascii="Times New Roman" w:hAnsi="Times New Roman" w:cs="Times New Roman"/>
          <w:sz w:val="24"/>
          <w:szCs w:val="24"/>
        </w:rPr>
        <w:lastRenderedPageBreak/>
        <w:t xml:space="preserve">propuestas concretas de cambio hacia la construcción de un futuro sustentable (Nieto </w:t>
      </w:r>
      <w:r w:rsidR="003A3737" w:rsidRPr="00B20969">
        <w:rPr>
          <w:rFonts w:ascii="Times New Roman" w:hAnsi="Times New Roman" w:cs="Times New Roman"/>
          <w:sz w:val="24"/>
          <w:szCs w:val="24"/>
        </w:rPr>
        <w:t>y</w:t>
      </w:r>
      <w:r w:rsidRPr="00687F14">
        <w:rPr>
          <w:rFonts w:ascii="Times New Roman" w:hAnsi="Times New Roman" w:cs="Times New Roman"/>
          <w:sz w:val="24"/>
          <w:szCs w:val="24"/>
        </w:rPr>
        <w:t xml:space="preserve"> Medellin, 2007).</w:t>
      </w:r>
    </w:p>
    <w:p w14:paraId="2CBF1626" w14:textId="06485B5D" w:rsidR="002A00BA" w:rsidRPr="000D52D2" w:rsidRDefault="00E868A3" w:rsidP="00125194">
      <w:pPr>
        <w:spacing w:after="0" w:line="360" w:lineRule="auto"/>
        <w:ind w:firstLine="708"/>
        <w:jc w:val="both"/>
        <w:rPr>
          <w:rFonts w:ascii="Times New Roman" w:hAnsi="Times New Roman" w:cs="Times New Roman"/>
          <w:sz w:val="24"/>
          <w:szCs w:val="24"/>
        </w:rPr>
      </w:pPr>
      <w:r w:rsidRPr="00687F14">
        <w:rPr>
          <w:rFonts w:ascii="Times New Roman" w:hAnsi="Times New Roman" w:cs="Times New Roman"/>
          <w:sz w:val="24"/>
          <w:szCs w:val="24"/>
        </w:rPr>
        <w:t>Es por lo anterior, que en el año 2020, las autoridades formales de la UTTAB ( Rector y  Consejo de Administración),  impulsaron la acreditación de la “Institución 2030”, con la misión de formar capital humano de excelencia que desarrolle competencias profesionales, haciendo énfasis en el uso de herramientas tecnológicas innovadoras; además se han propuesto acciones de responsabilidad social, forjando una cultura de desarrollo sostenible y propiciando la vinculación estratégica con los sectores empresarial, gubernamental y social (Martínez, 2021).  Una de las acciones fundamentales de la acreditación “Institución 2030” en la UTTAB, bajo una triple vertiente económica, social y medioambiental fue la creación de la Maestría en Desarrollo Turístico Sustentable (Lizama</w:t>
      </w:r>
      <w:r w:rsidR="00B11AC5" w:rsidRPr="00687F14">
        <w:rPr>
          <w:rFonts w:ascii="Times New Roman" w:hAnsi="Times New Roman" w:cs="Times New Roman"/>
          <w:sz w:val="24"/>
          <w:szCs w:val="24"/>
        </w:rPr>
        <w:t>-Pérez</w:t>
      </w:r>
      <w:r w:rsidRPr="00687F14">
        <w:rPr>
          <w:rFonts w:ascii="Times New Roman" w:hAnsi="Times New Roman" w:cs="Times New Roman"/>
          <w:sz w:val="24"/>
          <w:szCs w:val="24"/>
        </w:rPr>
        <w:t xml:space="preserve">, 2024), </w:t>
      </w:r>
      <w:r w:rsidR="00131C1F" w:rsidRPr="00687F14">
        <w:rPr>
          <w:rFonts w:ascii="Times New Roman" w:hAnsi="Times New Roman" w:cs="Times New Roman"/>
          <w:sz w:val="24"/>
          <w:szCs w:val="24"/>
        </w:rPr>
        <w:t>y</w:t>
      </w:r>
      <w:r w:rsidR="00131C1F">
        <w:rPr>
          <w:rFonts w:ascii="Times New Roman" w:hAnsi="Times New Roman" w:cs="Times New Roman"/>
          <w:sz w:val="24"/>
          <w:szCs w:val="24"/>
        </w:rPr>
        <w:t xml:space="preserve"> como parte de sus acciones prioritarias relativas a la A2030, </w:t>
      </w:r>
      <w:r w:rsidRPr="000D52D2">
        <w:rPr>
          <w:rFonts w:ascii="Times New Roman" w:hAnsi="Times New Roman" w:cs="Times New Roman"/>
          <w:sz w:val="24"/>
          <w:szCs w:val="24"/>
        </w:rPr>
        <w:t>se propuso el proyecto de investigación sobre la creación de un Jardín Etnobiológico como reservorio de la diversidad biocultural del estado de Tabasco, lo que incluye especies de flora, fauna y funga nativas y culturalmente importantes para comunidades rurales y pueblos originarios. Se pretende documentar los saberes ecológicos ancestrales, así como desarrollar proyectos sustentables que favorezcan la conservación de la biodiversidad, su restauración ecológica y la difusión del conocimiento etnobiológico del estado de Tabasco, implementando modelos innovadores de enseñanza-aprendizaje con énfasis en la gobernanza y sustentabilidad universitaria.</w:t>
      </w:r>
    </w:p>
    <w:p w14:paraId="326F7928" w14:textId="77777777" w:rsidR="00125194" w:rsidRPr="00F8690F" w:rsidRDefault="00125194" w:rsidP="00125194">
      <w:pPr>
        <w:spacing w:after="0" w:line="360" w:lineRule="auto"/>
        <w:jc w:val="center"/>
        <w:rPr>
          <w:rFonts w:ascii="Times New Roman" w:hAnsi="Times New Roman" w:cs="Times New Roman"/>
          <w:b/>
          <w:bCs/>
          <w:sz w:val="24"/>
          <w:szCs w:val="24"/>
          <w:lang w:val="es-ES"/>
        </w:rPr>
      </w:pPr>
    </w:p>
    <w:p w14:paraId="402F9F93" w14:textId="0EA6DCC0" w:rsidR="002A00BA" w:rsidRPr="00A31A7B" w:rsidRDefault="002A00BA" w:rsidP="00125194">
      <w:pPr>
        <w:spacing w:after="0" w:line="360" w:lineRule="auto"/>
        <w:jc w:val="center"/>
        <w:rPr>
          <w:rFonts w:ascii="Times New Roman" w:hAnsi="Times New Roman" w:cs="Times New Roman"/>
          <w:b/>
          <w:bCs/>
          <w:sz w:val="32"/>
          <w:szCs w:val="32"/>
          <w:lang w:val="es-ES"/>
        </w:rPr>
      </w:pPr>
      <w:r w:rsidRPr="00A31A7B">
        <w:rPr>
          <w:rFonts w:ascii="Times New Roman" w:hAnsi="Times New Roman" w:cs="Times New Roman"/>
          <w:b/>
          <w:bCs/>
          <w:sz w:val="32"/>
          <w:szCs w:val="32"/>
          <w:lang w:val="es-ES"/>
        </w:rPr>
        <w:t>M</w:t>
      </w:r>
      <w:r w:rsidR="00A31A7B" w:rsidRPr="00A31A7B">
        <w:rPr>
          <w:rFonts w:ascii="Times New Roman" w:hAnsi="Times New Roman" w:cs="Times New Roman"/>
          <w:b/>
          <w:bCs/>
          <w:sz w:val="32"/>
          <w:szCs w:val="32"/>
          <w:lang w:val="es-ES"/>
        </w:rPr>
        <w:t>etodología</w:t>
      </w:r>
    </w:p>
    <w:p w14:paraId="01378BE8" w14:textId="77777777" w:rsidR="00931A35" w:rsidRPr="00865A1F" w:rsidRDefault="00931A35" w:rsidP="00241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val="es-ES" w:eastAsia="es-MX"/>
        </w:rPr>
      </w:pPr>
      <w:r w:rsidRPr="00865A1F">
        <w:rPr>
          <w:rFonts w:ascii="Times New Roman" w:eastAsia="Times New Roman" w:hAnsi="Times New Roman" w:cs="Times New Roman"/>
          <w:sz w:val="24"/>
          <w:szCs w:val="24"/>
          <w:lang w:val="es-ES" w:eastAsia="es-MX"/>
        </w:rPr>
        <w:t xml:space="preserve">La </w:t>
      </w:r>
      <w:r w:rsidRPr="00865A1F">
        <w:rPr>
          <w:rFonts w:ascii="Times New Roman" w:eastAsia="Times New Roman" w:hAnsi="Times New Roman" w:cs="Times New Roman"/>
          <w:i/>
          <w:sz w:val="24"/>
          <w:szCs w:val="24"/>
          <w:lang w:val="es-ES" w:eastAsia="es-MX"/>
        </w:rPr>
        <w:t>pregunta general</w:t>
      </w:r>
      <w:r w:rsidRPr="00865A1F">
        <w:rPr>
          <w:rFonts w:ascii="Times New Roman" w:eastAsia="Times New Roman" w:hAnsi="Times New Roman" w:cs="Times New Roman"/>
          <w:sz w:val="24"/>
          <w:szCs w:val="24"/>
          <w:lang w:val="es-ES" w:eastAsia="es-MX"/>
        </w:rPr>
        <w:t xml:space="preserve"> que constituye la columna vertebral del trabajo es: </w:t>
      </w:r>
    </w:p>
    <w:p w14:paraId="78918734" w14:textId="59188F51" w:rsidR="001B3519" w:rsidRPr="00865A1F" w:rsidRDefault="00931A35" w:rsidP="00241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val="es-ES" w:eastAsia="es-MX"/>
        </w:rPr>
      </w:pPr>
      <w:r w:rsidRPr="00865A1F">
        <w:rPr>
          <w:rFonts w:ascii="Times New Roman" w:eastAsia="Times New Roman" w:hAnsi="Times New Roman" w:cs="Times New Roman"/>
          <w:sz w:val="24"/>
          <w:szCs w:val="24"/>
          <w:lang w:val="es-ES" w:eastAsia="es-MX"/>
        </w:rPr>
        <w:t>¿Los jardines etnobiológicos son</w:t>
      </w:r>
      <w:r w:rsidR="002C6988">
        <w:rPr>
          <w:rFonts w:ascii="Times New Roman" w:eastAsia="Times New Roman" w:hAnsi="Times New Roman" w:cs="Times New Roman"/>
          <w:sz w:val="24"/>
          <w:szCs w:val="24"/>
          <w:lang w:val="es-ES" w:eastAsia="es-MX"/>
        </w:rPr>
        <w:t xml:space="preserve"> </w:t>
      </w:r>
      <w:r w:rsidRPr="00865A1F">
        <w:rPr>
          <w:rFonts w:ascii="Times New Roman" w:eastAsia="Times New Roman" w:hAnsi="Times New Roman" w:cs="Times New Roman"/>
          <w:sz w:val="24"/>
          <w:szCs w:val="24"/>
          <w:lang w:val="es-ES" w:eastAsia="es-MX"/>
        </w:rPr>
        <w:t xml:space="preserve">laboratorios de conservación de la diversidad biocultural </w:t>
      </w:r>
      <w:r w:rsidR="002C6988">
        <w:rPr>
          <w:rFonts w:ascii="Times New Roman" w:eastAsia="Times New Roman" w:hAnsi="Times New Roman" w:cs="Times New Roman"/>
          <w:sz w:val="24"/>
          <w:szCs w:val="24"/>
          <w:lang w:val="es-ES" w:eastAsia="es-MX"/>
        </w:rPr>
        <w:t xml:space="preserve">que propician </w:t>
      </w:r>
      <w:r w:rsidRPr="00865A1F">
        <w:rPr>
          <w:rFonts w:ascii="Times New Roman" w:eastAsia="Times New Roman" w:hAnsi="Times New Roman" w:cs="Times New Roman"/>
          <w:sz w:val="24"/>
          <w:szCs w:val="24"/>
          <w:lang w:val="es-ES" w:eastAsia="es-MX"/>
        </w:rPr>
        <w:t>aprendizajes significativos de afectividad ambiental en la comunidad universitaria o es una ruta limitada para impulsar el desarrollo sustentable y la responsabilidad social desde las esferas de la educación superior en el marco de la A2030?</w:t>
      </w:r>
    </w:p>
    <w:p w14:paraId="23741AD4" w14:textId="44FECA31" w:rsidR="0095245C" w:rsidRPr="00125194" w:rsidRDefault="00931A35" w:rsidP="00241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Times New Roman" w:hAnsi="Times New Roman" w:cs="Times New Roman"/>
          <w:sz w:val="24"/>
          <w:szCs w:val="24"/>
          <w:lang w:val="es-ES" w:eastAsia="es-MX"/>
        </w:rPr>
      </w:pPr>
      <w:r w:rsidRPr="00865A1F">
        <w:rPr>
          <w:rFonts w:ascii="Times New Roman" w:eastAsia="Times New Roman" w:hAnsi="Times New Roman" w:cs="Times New Roman"/>
          <w:sz w:val="24"/>
          <w:szCs w:val="24"/>
          <w:lang w:val="es-ES" w:eastAsia="es-MX"/>
        </w:rPr>
        <w:t>Para responder esta pregunta se han planteado tres objetivos específicos:</w:t>
      </w:r>
    </w:p>
    <w:p w14:paraId="22C0010E" w14:textId="62C650D5" w:rsidR="00792607" w:rsidRPr="0095245C" w:rsidRDefault="00792607" w:rsidP="0095245C">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s-ES" w:eastAsia="es-MX"/>
        </w:rPr>
      </w:pPr>
      <w:r w:rsidRPr="0095245C">
        <w:rPr>
          <w:rFonts w:ascii="Times New Roman" w:eastAsia="Times New Roman" w:hAnsi="Times New Roman" w:cs="Times New Roman"/>
          <w:sz w:val="24"/>
          <w:szCs w:val="24"/>
          <w:lang w:val="es-ES" w:eastAsia="es-MX"/>
        </w:rPr>
        <w:t xml:space="preserve">Identificar los recursos naturales con los que cuenta la UTTAB para la creación, desarrollo y consolidación de un Jardín Etnobiológico (JE) que sirva como reservorio de la funga, flora y fauna de Tabasco. </w:t>
      </w:r>
    </w:p>
    <w:p w14:paraId="6F4D312C" w14:textId="11259A30" w:rsidR="00792607" w:rsidRPr="0095245C" w:rsidRDefault="00792607" w:rsidP="0095245C">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s-ES" w:eastAsia="es-MX"/>
        </w:rPr>
      </w:pPr>
      <w:r w:rsidRPr="0095245C">
        <w:rPr>
          <w:rFonts w:ascii="Times New Roman" w:eastAsia="Times New Roman" w:hAnsi="Times New Roman" w:cs="Times New Roman"/>
          <w:sz w:val="24"/>
          <w:szCs w:val="24"/>
          <w:lang w:val="es-ES" w:eastAsia="es-MX"/>
        </w:rPr>
        <w:t xml:space="preserve">Recopilar información a través de entrevistas con expertos que permita desarrollar un análisis de fortalezas y desafíos de la UTTAB para la implementación de un JE como </w:t>
      </w:r>
      <w:r w:rsidRPr="0095245C">
        <w:rPr>
          <w:rFonts w:ascii="Times New Roman" w:eastAsia="Times New Roman" w:hAnsi="Times New Roman" w:cs="Times New Roman"/>
          <w:sz w:val="24"/>
          <w:szCs w:val="24"/>
          <w:lang w:val="es-ES" w:eastAsia="es-MX"/>
        </w:rPr>
        <w:lastRenderedPageBreak/>
        <w:t>una estrategia innovadora de enseñanza</w:t>
      </w:r>
      <w:r w:rsidR="001B3519">
        <w:rPr>
          <w:rFonts w:ascii="Times New Roman" w:eastAsia="Times New Roman" w:hAnsi="Times New Roman" w:cs="Times New Roman"/>
          <w:sz w:val="24"/>
          <w:szCs w:val="24"/>
          <w:lang w:val="es-ES" w:eastAsia="es-MX"/>
        </w:rPr>
        <w:t>-</w:t>
      </w:r>
      <w:r w:rsidR="009A24A9">
        <w:rPr>
          <w:rFonts w:ascii="Times New Roman" w:eastAsia="Times New Roman" w:hAnsi="Times New Roman" w:cs="Times New Roman"/>
          <w:sz w:val="24"/>
          <w:szCs w:val="24"/>
          <w:lang w:val="es-ES" w:eastAsia="es-MX"/>
        </w:rPr>
        <w:t>aprendizaje</w:t>
      </w:r>
      <w:r w:rsidRPr="0095245C">
        <w:rPr>
          <w:rFonts w:ascii="Times New Roman" w:eastAsia="Times New Roman" w:hAnsi="Times New Roman" w:cs="Times New Roman"/>
          <w:sz w:val="24"/>
          <w:szCs w:val="24"/>
          <w:lang w:val="es-ES" w:eastAsia="es-MX"/>
        </w:rPr>
        <w:t xml:space="preserve"> y de responsabilidad social universitaria. </w:t>
      </w:r>
    </w:p>
    <w:p w14:paraId="7F64640F" w14:textId="55D40D76" w:rsidR="00792607" w:rsidRPr="0095245C" w:rsidRDefault="00792607" w:rsidP="0095245C">
      <w:pPr>
        <w:pStyle w:val="Prrafodelista"/>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s-ES" w:eastAsia="es-MX"/>
        </w:rPr>
      </w:pPr>
      <w:r w:rsidRPr="0095245C">
        <w:rPr>
          <w:rFonts w:ascii="Times New Roman" w:eastAsia="Times New Roman" w:hAnsi="Times New Roman" w:cs="Times New Roman"/>
          <w:sz w:val="24"/>
          <w:szCs w:val="24"/>
          <w:lang w:val="es-ES" w:eastAsia="es-MX"/>
        </w:rPr>
        <w:t xml:space="preserve">Aplicar una encuesta a estudiantes para medir las dimensiones de gobernanza ambiental y sustentabilidad universitaria que permita la creación de un JE en el campus </w:t>
      </w:r>
      <w:r w:rsidR="00936C68" w:rsidRPr="0095245C">
        <w:rPr>
          <w:rFonts w:ascii="Times New Roman" w:eastAsia="Times New Roman" w:hAnsi="Times New Roman" w:cs="Times New Roman"/>
          <w:sz w:val="24"/>
          <w:szCs w:val="24"/>
          <w:lang w:val="es-ES" w:eastAsia="es-MX"/>
        </w:rPr>
        <w:t>de la UTTAB</w:t>
      </w:r>
      <w:r w:rsidRPr="0095245C">
        <w:rPr>
          <w:rFonts w:ascii="Times New Roman" w:eastAsia="Times New Roman" w:hAnsi="Times New Roman" w:cs="Times New Roman"/>
          <w:sz w:val="24"/>
          <w:szCs w:val="24"/>
          <w:lang w:val="es-ES" w:eastAsia="es-MX"/>
        </w:rPr>
        <w:t xml:space="preserve">, con base en los criterios de la </w:t>
      </w:r>
      <w:r w:rsidR="00936C68" w:rsidRPr="0095245C">
        <w:rPr>
          <w:rFonts w:ascii="Times New Roman" w:eastAsia="Times New Roman" w:hAnsi="Times New Roman" w:cs="Times New Roman"/>
          <w:sz w:val="24"/>
          <w:szCs w:val="24"/>
          <w:lang w:val="es-ES" w:eastAsia="es-MX"/>
        </w:rPr>
        <w:t>C</w:t>
      </w:r>
      <w:r w:rsidRPr="0095245C">
        <w:rPr>
          <w:rFonts w:ascii="Times New Roman" w:eastAsia="Times New Roman" w:hAnsi="Times New Roman" w:cs="Times New Roman"/>
          <w:sz w:val="24"/>
          <w:szCs w:val="24"/>
          <w:lang w:val="es-ES" w:eastAsia="es-MX"/>
        </w:rPr>
        <w:t>ertificación “Institución 2030”.</w:t>
      </w:r>
    </w:p>
    <w:p w14:paraId="576881C8" w14:textId="77777777" w:rsidR="0090559B" w:rsidRDefault="0090559B" w:rsidP="0090559B">
      <w:pPr>
        <w:spacing w:after="0" w:line="360" w:lineRule="auto"/>
        <w:jc w:val="both"/>
        <w:rPr>
          <w:rFonts w:ascii="Times New Roman" w:hAnsi="Times New Roman" w:cs="Times New Roman"/>
          <w:sz w:val="24"/>
          <w:szCs w:val="24"/>
          <w:lang w:val="es-ES"/>
        </w:rPr>
      </w:pPr>
    </w:p>
    <w:p w14:paraId="6A5C761F" w14:textId="77777777" w:rsidR="00E2566A" w:rsidRPr="00241975" w:rsidRDefault="00E2566A" w:rsidP="00241975">
      <w:pPr>
        <w:spacing w:after="0" w:line="360" w:lineRule="auto"/>
        <w:jc w:val="center"/>
        <w:rPr>
          <w:rFonts w:ascii="Times New Roman" w:eastAsia="Aptos" w:hAnsi="Times New Roman" w:cs="Times New Roman"/>
          <w:b/>
          <w:bCs/>
          <w:sz w:val="32"/>
          <w:szCs w:val="32"/>
        </w:rPr>
      </w:pPr>
      <w:r w:rsidRPr="00241975">
        <w:rPr>
          <w:rFonts w:ascii="Times New Roman" w:eastAsia="Aptos" w:hAnsi="Times New Roman" w:cs="Times New Roman"/>
          <w:b/>
          <w:bCs/>
          <w:sz w:val="32"/>
          <w:szCs w:val="32"/>
        </w:rPr>
        <w:t>Materiales y métodos</w:t>
      </w:r>
    </w:p>
    <w:p w14:paraId="6CB77C71" w14:textId="48952B9A" w:rsidR="006E591B" w:rsidRPr="00E2566A" w:rsidRDefault="00E2566A" w:rsidP="00125194">
      <w:pPr>
        <w:spacing w:after="0" w:line="360" w:lineRule="auto"/>
        <w:ind w:firstLine="708"/>
        <w:jc w:val="both"/>
        <w:rPr>
          <w:rFonts w:ascii="Times New Roman" w:eastAsia="Aptos" w:hAnsi="Times New Roman" w:cs="Times New Roman"/>
          <w:sz w:val="24"/>
          <w:szCs w:val="24"/>
          <w:lang w:val="es-ES"/>
        </w:rPr>
      </w:pPr>
      <w:r w:rsidRPr="00E2566A">
        <w:rPr>
          <w:rFonts w:ascii="Times New Roman" w:eastAsia="Aptos" w:hAnsi="Times New Roman" w:cs="Times New Roman"/>
          <w:sz w:val="24"/>
          <w:szCs w:val="24"/>
          <w:lang w:val="es-ES"/>
        </w:rPr>
        <w:t xml:space="preserve">El abordaje metodológico utilizado en la presente investigación se basó en un enfoque mixto, ya que implicó la recolección y análisis de información cualitativa y cuantitativa. El procedimiento se concentró en dos fases: en la primera se recopiló, clasificó y analizó la información documental referente al tema de la etnobiología, la botánica y los programas de educación ambiental, la cual se obtuvo a partir de fuentes como tesis, revistas científicas, libros y boletines, así como sitios electrónicos de organismos oficiales como la ONU y la UNESCO. Y en una segunda fase se realizó el trabajo de campo que ha combinado las técnicas de la encuesta y la entrevista. Se desarrolló mediante el Diseño Exploratorio </w:t>
      </w:r>
      <w:r w:rsidRPr="00E724CE">
        <w:rPr>
          <w:rFonts w:ascii="Times New Roman" w:eastAsia="Aptos" w:hAnsi="Times New Roman" w:cs="Times New Roman"/>
          <w:sz w:val="24"/>
          <w:szCs w:val="24"/>
          <w:lang w:val="es-ES"/>
        </w:rPr>
        <w:t xml:space="preserve">Secuencial DEXPLOS, el cual integra en una primera etapa la recolección de análisis cualitativos y posteriormente otra donde se </w:t>
      </w:r>
      <w:r w:rsidR="00B20969" w:rsidRPr="00B20969">
        <w:rPr>
          <w:rFonts w:ascii="Times New Roman" w:eastAsia="Aptos" w:hAnsi="Times New Roman" w:cs="Times New Roman"/>
          <w:sz w:val="24"/>
          <w:szCs w:val="24"/>
          <w:lang w:val="es-ES"/>
        </w:rPr>
        <w:t>recopilan</w:t>
      </w:r>
      <w:r w:rsidR="00B20969">
        <w:rPr>
          <w:rFonts w:ascii="Times New Roman" w:eastAsia="Aptos" w:hAnsi="Times New Roman" w:cs="Times New Roman"/>
          <w:sz w:val="24"/>
          <w:szCs w:val="24"/>
          <w:lang w:val="es-ES"/>
        </w:rPr>
        <w:t xml:space="preserve"> </w:t>
      </w:r>
      <w:r w:rsidR="00B20969" w:rsidRPr="00E724CE">
        <w:rPr>
          <w:rFonts w:ascii="Times New Roman" w:eastAsia="Aptos" w:hAnsi="Times New Roman" w:cs="Times New Roman"/>
          <w:sz w:val="24"/>
          <w:szCs w:val="24"/>
          <w:lang w:val="es-ES"/>
        </w:rPr>
        <w:t>y</w:t>
      </w:r>
      <w:r w:rsidRPr="00E724CE">
        <w:rPr>
          <w:rFonts w:ascii="Times New Roman" w:eastAsia="Aptos" w:hAnsi="Times New Roman" w:cs="Times New Roman"/>
          <w:sz w:val="24"/>
          <w:szCs w:val="24"/>
          <w:lang w:val="es-ES"/>
        </w:rPr>
        <w:t xml:space="preserve"> analizan datos cuantitativos (Hernández</w:t>
      </w:r>
      <w:r w:rsidR="00362B62" w:rsidRPr="00E724CE">
        <w:rPr>
          <w:rFonts w:ascii="Times New Roman" w:eastAsia="Aptos" w:hAnsi="Times New Roman" w:cs="Times New Roman"/>
          <w:sz w:val="24"/>
          <w:szCs w:val="24"/>
          <w:lang w:val="es-ES"/>
        </w:rPr>
        <w:t xml:space="preserve">-Sampieri </w:t>
      </w:r>
      <w:r w:rsidR="00362B62" w:rsidRPr="00B20969">
        <w:rPr>
          <w:rFonts w:ascii="Times New Roman" w:eastAsia="Aptos" w:hAnsi="Times New Roman" w:cs="Times New Roman"/>
          <w:i/>
          <w:sz w:val="24"/>
          <w:szCs w:val="24"/>
          <w:lang w:val="es-ES"/>
        </w:rPr>
        <w:t>et al.</w:t>
      </w:r>
      <w:r w:rsidRPr="00B20969">
        <w:rPr>
          <w:rFonts w:ascii="Times New Roman" w:eastAsia="Aptos" w:hAnsi="Times New Roman" w:cs="Times New Roman"/>
          <w:i/>
          <w:sz w:val="24"/>
          <w:szCs w:val="24"/>
          <w:lang w:val="es-ES"/>
        </w:rPr>
        <w:t>,</w:t>
      </w:r>
      <w:r w:rsidRPr="00E724CE">
        <w:rPr>
          <w:rFonts w:ascii="Times New Roman" w:eastAsia="Aptos" w:hAnsi="Times New Roman" w:cs="Times New Roman"/>
          <w:sz w:val="24"/>
          <w:szCs w:val="24"/>
          <w:lang w:val="es-ES"/>
        </w:rPr>
        <w:t xml:space="preserve"> 2016). Para </w:t>
      </w:r>
      <w:r w:rsidR="00B20969">
        <w:rPr>
          <w:rFonts w:ascii="Times New Roman" w:eastAsia="Aptos" w:hAnsi="Times New Roman" w:cs="Times New Roman"/>
          <w:sz w:val="24"/>
          <w:szCs w:val="24"/>
          <w:lang w:val="es-ES"/>
        </w:rPr>
        <w:t xml:space="preserve">obtener </w:t>
      </w:r>
      <w:r w:rsidRPr="00E724CE">
        <w:rPr>
          <w:rFonts w:ascii="Times New Roman" w:eastAsia="Aptos" w:hAnsi="Times New Roman" w:cs="Times New Roman"/>
          <w:sz w:val="24"/>
          <w:szCs w:val="24"/>
          <w:lang w:val="es-ES"/>
        </w:rPr>
        <w:t>la información cualitativa, se realizaron entrevistas dirigidas a siete informantes clave de la Universidad Tecnológica de Tabasco, quienes son maestros de reconocida trayectoria que cuentan con 20 o más años de antigüedad en la UTTAB, tienen experiencia en el área ambiental y liderazgo en proyectos de investigación</w:t>
      </w:r>
      <w:r w:rsidR="001B3519" w:rsidRPr="00E724CE">
        <w:rPr>
          <w:rFonts w:ascii="Times New Roman" w:eastAsia="Aptos" w:hAnsi="Times New Roman" w:cs="Times New Roman"/>
          <w:sz w:val="24"/>
          <w:szCs w:val="24"/>
          <w:lang w:val="es-ES"/>
        </w:rPr>
        <w:t xml:space="preserve"> (Ver Tabla 1)</w:t>
      </w:r>
      <w:r w:rsidRPr="00E724CE">
        <w:rPr>
          <w:rFonts w:ascii="Times New Roman" w:eastAsia="Aptos" w:hAnsi="Times New Roman" w:cs="Times New Roman"/>
          <w:sz w:val="24"/>
          <w:szCs w:val="24"/>
          <w:lang w:val="es-ES"/>
        </w:rPr>
        <w:t>. Para el</w:t>
      </w:r>
      <w:r w:rsidR="00C66635" w:rsidRPr="00E724CE">
        <w:rPr>
          <w:rFonts w:ascii="Times New Roman" w:eastAsia="Aptos" w:hAnsi="Times New Roman" w:cs="Times New Roman"/>
          <w:sz w:val="24"/>
          <w:szCs w:val="24"/>
          <w:lang w:val="es-ES"/>
        </w:rPr>
        <w:t xml:space="preserve"> diseño de l</w:t>
      </w:r>
      <w:r w:rsidRPr="00E724CE">
        <w:rPr>
          <w:rFonts w:ascii="Times New Roman" w:eastAsia="Aptos" w:hAnsi="Times New Roman" w:cs="Times New Roman"/>
          <w:sz w:val="24"/>
          <w:szCs w:val="24"/>
          <w:lang w:val="es-ES"/>
        </w:rPr>
        <w:t>a guía de entrevista</w:t>
      </w:r>
      <w:r w:rsidR="00C66635" w:rsidRPr="00E724CE">
        <w:rPr>
          <w:rFonts w:ascii="Times New Roman" w:eastAsia="Aptos" w:hAnsi="Times New Roman" w:cs="Times New Roman"/>
          <w:sz w:val="24"/>
          <w:szCs w:val="24"/>
          <w:lang w:val="es-ES"/>
        </w:rPr>
        <w:t xml:space="preserve"> se consideraron</w:t>
      </w:r>
      <w:r w:rsidR="00BF1EDF" w:rsidRPr="00E724CE">
        <w:rPr>
          <w:rFonts w:ascii="Times New Roman" w:eastAsia="Aptos" w:hAnsi="Times New Roman" w:cs="Times New Roman"/>
          <w:sz w:val="24"/>
          <w:szCs w:val="24"/>
          <w:lang w:val="es-ES"/>
        </w:rPr>
        <w:t xml:space="preserve"> </w:t>
      </w:r>
      <w:r w:rsidR="006E591B" w:rsidRPr="00E724CE">
        <w:rPr>
          <w:rFonts w:ascii="Times New Roman" w:eastAsia="Aptos" w:hAnsi="Times New Roman" w:cs="Times New Roman"/>
          <w:sz w:val="24"/>
          <w:szCs w:val="24"/>
          <w:lang w:val="es-ES"/>
        </w:rPr>
        <w:t xml:space="preserve">modelos de cuestionarios-guías generados y puestos a prueba en trabajos previos con ejes temáticos </w:t>
      </w:r>
      <w:r w:rsidR="001B3519" w:rsidRPr="00E724CE">
        <w:rPr>
          <w:rFonts w:ascii="Times New Roman" w:eastAsia="Aptos" w:hAnsi="Times New Roman" w:cs="Times New Roman"/>
          <w:sz w:val="24"/>
          <w:szCs w:val="24"/>
          <w:lang w:val="es-ES"/>
        </w:rPr>
        <w:t>análogos (</w:t>
      </w:r>
      <w:r w:rsidR="00BF1EDF" w:rsidRPr="00E724CE">
        <w:rPr>
          <w:rFonts w:ascii="Times New Roman" w:eastAsia="Aptos" w:hAnsi="Times New Roman" w:cs="Times New Roman"/>
          <w:sz w:val="24"/>
          <w:szCs w:val="24"/>
          <w:lang w:val="es-ES"/>
        </w:rPr>
        <w:t xml:space="preserve">Manzano </w:t>
      </w:r>
      <w:r w:rsidR="003A3737" w:rsidRPr="00B20969">
        <w:rPr>
          <w:rFonts w:ascii="Times New Roman" w:eastAsia="Aptos" w:hAnsi="Times New Roman" w:cs="Times New Roman"/>
          <w:sz w:val="24"/>
          <w:szCs w:val="24"/>
          <w:lang w:val="es-ES"/>
        </w:rPr>
        <w:t>y</w:t>
      </w:r>
      <w:r w:rsidR="00BF1EDF" w:rsidRPr="00E724CE">
        <w:rPr>
          <w:rFonts w:ascii="Times New Roman" w:eastAsia="Aptos" w:hAnsi="Times New Roman" w:cs="Times New Roman"/>
          <w:sz w:val="24"/>
          <w:szCs w:val="24"/>
          <w:lang w:val="es-ES"/>
        </w:rPr>
        <w:t xml:space="preserve"> Martínez, 2017)</w:t>
      </w:r>
      <w:r w:rsidRPr="00E724CE">
        <w:rPr>
          <w:rFonts w:ascii="Times New Roman" w:eastAsia="Aptos" w:hAnsi="Times New Roman" w:cs="Times New Roman"/>
          <w:sz w:val="24"/>
          <w:szCs w:val="24"/>
          <w:lang w:val="es-ES"/>
        </w:rPr>
        <w:t xml:space="preserve"> y</w:t>
      </w:r>
      <w:r w:rsidRPr="00E2566A">
        <w:rPr>
          <w:rFonts w:ascii="Times New Roman" w:eastAsia="Aptos" w:hAnsi="Times New Roman" w:cs="Times New Roman"/>
          <w:sz w:val="24"/>
          <w:szCs w:val="24"/>
          <w:lang w:val="es-ES"/>
        </w:rPr>
        <w:t xml:space="preserve"> se </w:t>
      </w:r>
      <w:r w:rsidR="001E0B42">
        <w:rPr>
          <w:rFonts w:ascii="Times New Roman" w:eastAsia="Aptos" w:hAnsi="Times New Roman" w:cs="Times New Roman"/>
          <w:sz w:val="24"/>
          <w:szCs w:val="24"/>
          <w:lang w:val="es-ES"/>
        </w:rPr>
        <w:t>realizaron</w:t>
      </w:r>
      <w:r w:rsidRPr="00E2566A">
        <w:rPr>
          <w:rFonts w:ascii="Times New Roman" w:eastAsia="Aptos" w:hAnsi="Times New Roman" w:cs="Times New Roman"/>
          <w:sz w:val="24"/>
          <w:szCs w:val="24"/>
          <w:lang w:val="es-ES"/>
        </w:rPr>
        <w:t xml:space="preserve"> durante el mes de junio de 2023.</w:t>
      </w:r>
      <w:r w:rsidR="001E0B42">
        <w:rPr>
          <w:rFonts w:ascii="Times New Roman" w:eastAsia="Aptos" w:hAnsi="Times New Roman" w:cs="Times New Roman"/>
          <w:sz w:val="24"/>
          <w:szCs w:val="24"/>
          <w:lang w:val="es-ES"/>
        </w:rPr>
        <w:t xml:space="preserve"> Las entrevistas fueron grabadas y subidas a un canal de </w:t>
      </w:r>
      <w:r w:rsidR="003A3737" w:rsidRPr="00B20969">
        <w:rPr>
          <w:rFonts w:ascii="Times New Roman" w:eastAsia="Aptos" w:hAnsi="Times New Roman" w:cs="Times New Roman"/>
          <w:sz w:val="24"/>
          <w:szCs w:val="24"/>
          <w:lang w:val="es-ES"/>
        </w:rPr>
        <w:t>YouTube</w:t>
      </w:r>
      <w:r w:rsidR="003A3737">
        <w:rPr>
          <w:rFonts w:ascii="Times New Roman" w:eastAsia="Aptos" w:hAnsi="Times New Roman" w:cs="Times New Roman"/>
          <w:sz w:val="24"/>
          <w:szCs w:val="24"/>
          <w:lang w:val="es-ES"/>
        </w:rPr>
        <w:t xml:space="preserve"> </w:t>
      </w:r>
      <w:r w:rsidR="00FB25EF">
        <w:rPr>
          <w:rFonts w:ascii="Times New Roman" w:eastAsia="Aptos" w:hAnsi="Times New Roman" w:cs="Times New Roman"/>
          <w:sz w:val="24"/>
          <w:szCs w:val="24"/>
          <w:lang w:val="es-ES"/>
        </w:rPr>
        <w:t>creado</w:t>
      </w:r>
      <w:r w:rsidR="001E0B42">
        <w:rPr>
          <w:rFonts w:ascii="Times New Roman" w:eastAsia="Aptos" w:hAnsi="Times New Roman" w:cs="Times New Roman"/>
          <w:sz w:val="24"/>
          <w:szCs w:val="24"/>
          <w:lang w:val="es-ES"/>
        </w:rPr>
        <w:t xml:space="preserve"> para tal fin, denominado “Liderazgo y Gobernanza Universitaria”</w:t>
      </w:r>
      <w:r w:rsidR="009B615C">
        <w:rPr>
          <w:rFonts w:ascii="Times New Roman" w:eastAsia="Aptos" w:hAnsi="Times New Roman" w:cs="Times New Roman"/>
          <w:sz w:val="24"/>
          <w:szCs w:val="24"/>
          <w:lang w:val="es-ES"/>
        </w:rPr>
        <w:t xml:space="preserve"> (Ver Tabla 2)</w:t>
      </w:r>
      <w:r w:rsidR="001E0B42">
        <w:rPr>
          <w:rFonts w:ascii="Times New Roman" w:eastAsia="Aptos" w:hAnsi="Times New Roman" w:cs="Times New Roman"/>
          <w:sz w:val="24"/>
          <w:szCs w:val="24"/>
          <w:lang w:val="es-ES"/>
        </w:rPr>
        <w:t>.</w:t>
      </w:r>
    </w:p>
    <w:p w14:paraId="01A86B2D" w14:textId="77777777" w:rsidR="00125194" w:rsidRDefault="00125194" w:rsidP="00125194">
      <w:pPr>
        <w:spacing w:after="0" w:line="360" w:lineRule="auto"/>
        <w:jc w:val="center"/>
        <w:rPr>
          <w:rFonts w:ascii="Times New Roman" w:eastAsia="Aptos" w:hAnsi="Times New Roman" w:cs="Times New Roman"/>
          <w:b/>
          <w:bCs/>
          <w:sz w:val="24"/>
          <w:szCs w:val="24"/>
          <w:lang w:val="es-ES_tradnl"/>
        </w:rPr>
      </w:pPr>
      <w:bookmarkStart w:id="4" w:name="_Toc137223307"/>
    </w:p>
    <w:p w14:paraId="2EA07063" w14:textId="77777777" w:rsidR="00241975" w:rsidRDefault="00241975" w:rsidP="00125194">
      <w:pPr>
        <w:spacing w:after="0" w:line="360" w:lineRule="auto"/>
        <w:jc w:val="center"/>
        <w:rPr>
          <w:rFonts w:ascii="Times New Roman" w:eastAsia="Aptos" w:hAnsi="Times New Roman" w:cs="Times New Roman"/>
          <w:b/>
          <w:bCs/>
          <w:sz w:val="24"/>
          <w:szCs w:val="24"/>
          <w:lang w:val="es-ES_tradnl"/>
        </w:rPr>
      </w:pPr>
    </w:p>
    <w:p w14:paraId="2E499A1B" w14:textId="77777777" w:rsidR="00241975" w:rsidRDefault="00241975" w:rsidP="00125194">
      <w:pPr>
        <w:spacing w:after="0" w:line="360" w:lineRule="auto"/>
        <w:jc w:val="center"/>
        <w:rPr>
          <w:rFonts w:ascii="Times New Roman" w:eastAsia="Aptos" w:hAnsi="Times New Roman" w:cs="Times New Roman"/>
          <w:b/>
          <w:bCs/>
          <w:sz w:val="24"/>
          <w:szCs w:val="24"/>
          <w:lang w:val="es-ES_tradnl"/>
        </w:rPr>
      </w:pPr>
    </w:p>
    <w:p w14:paraId="03B21049" w14:textId="77777777" w:rsidR="00241975" w:rsidRDefault="00241975" w:rsidP="00125194">
      <w:pPr>
        <w:spacing w:after="0" w:line="360" w:lineRule="auto"/>
        <w:jc w:val="center"/>
        <w:rPr>
          <w:rFonts w:ascii="Times New Roman" w:eastAsia="Aptos" w:hAnsi="Times New Roman" w:cs="Times New Roman"/>
          <w:b/>
          <w:bCs/>
          <w:sz w:val="24"/>
          <w:szCs w:val="24"/>
          <w:lang w:val="es-ES_tradnl"/>
        </w:rPr>
      </w:pPr>
    </w:p>
    <w:p w14:paraId="43689A7D" w14:textId="77777777" w:rsidR="00241975" w:rsidRDefault="00241975" w:rsidP="00125194">
      <w:pPr>
        <w:spacing w:after="0" w:line="360" w:lineRule="auto"/>
        <w:jc w:val="center"/>
        <w:rPr>
          <w:rFonts w:ascii="Times New Roman" w:eastAsia="Aptos" w:hAnsi="Times New Roman" w:cs="Times New Roman"/>
          <w:b/>
          <w:bCs/>
          <w:sz w:val="24"/>
          <w:szCs w:val="24"/>
          <w:lang w:val="es-ES_tradnl"/>
        </w:rPr>
      </w:pPr>
    </w:p>
    <w:p w14:paraId="30BD283A" w14:textId="77777777" w:rsidR="00241975" w:rsidRDefault="00241975" w:rsidP="00125194">
      <w:pPr>
        <w:spacing w:after="0" w:line="360" w:lineRule="auto"/>
        <w:jc w:val="center"/>
        <w:rPr>
          <w:rFonts w:ascii="Times New Roman" w:eastAsia="Aptos" w:hAnsi="Times New Roman" w:cs="Times New Roman"/>
          <w:b/>
          <w:bCs/>
          <w:sz w:val="24"/>
          <w:szCs w:val="24"/>
          <w:lang w:val="es-ES_tradnl"/>
        </w:rPr>
      </w:pPr>
    </w:p>
    <w:p w14:paraId="66B3B004" w14:textId="77777777" w:rsidR="00241975" w:rsidRDefault="00241975" w:rsidP="00125194">
      <w:pPr>
        <w:spacing w:after="0" w:line="360" w:lineRule="auto"/>
        <w:jc w:val="center"/>
        <w:rPr>
          <w:rFonts w:ascii="Times New Roman" w:eastAsia="Aptos" w:hAnsi="Times New Roman" w:cs="Times New Roman"/>
          <w:b/>
          <w:bCs/>
          <w:sz w:val="24"/>
          <w:szCs w:val="24"/>
          <w:lang w:val="es-ES_tradnl"/>
        </w:rPr>
      </w:pPr>
    </w:p>
    <w:p w14:paraId="598F1985" w14:textId="11423F53" w:rsidR="00E2566A" w:rsidRPr="00E2566A" w:rsidRDefault="00E2566A" w:rsidP="00241975">
      <w:pPr>
        <w:spacing w:after="0" w:line="360" w:lineRule="auto"/>
        <w:jc w:val="center"/>
        <w:rPr>
          <w:rFonts w:ascii="Times New Roman" w:eastAsia="Aptos" w:hAnsi="Times New Roman" w:cs="Times New Roman"/>
          <w:b/>
          <w:bCs/>
          <w:sz w:val="24"/>
          <w:szCs w:val="24"/>
          <w:lang w:val="es-ES_tradnl"/>
        </w:rPr>
      </w:pPr>
      <w:r w:rsidRPr="00E2566A">
        <w:rPr>
          <w:rFonts w:ascii="Times New Roman" w:eastAsia="Aptos" w:hAnsi="Times New Roman" w:cs="Times New Roman"/>
          <w:b/>
          <w:bCs/>
          <w:sz w:val="24"/>
          <w:szCs w:val="24"/>
          <w:lang w:val="es-ES_tradnl"/>
        </w:rPr>
        <w:lastRenderedPageBreak/>
        <w:t xml:space="preserve">Tabla </w:t>
      </w:r>
      <w:bookmarkEnd w:id="4"/>
      <w:r w:rsidR="00F91C1F" w:rsidRPr="00E2566A">
        <w:rPr>
          <w:rFonts w:ascii="Times New Roman" w:eastAsia="Aptos" w:hAnsi="Times New Roman" w:cs="Times New Roman"/>
          <w:b/>
          <w:bCs/>
          <w:sz w:val="24"/>
          <w:szCs w:val="24"/>
          <w:lang w:val="es-ES_tradnl"/>
        </w:rPr>
        <w:t>1.</w:t>
      </w:r>
      <w:r w:rsidR="00F91C1F" w:rsidRPr="00092D1A">
        <w:rPr>
          <w:rFonts w:ascii="Times New Roman" w:eastAsia="Aptos" w:hAnsi="Times New Roman" w:cs="Times New Roman"/>
          <w:sz w:val="24"/>
          <w:szCs w:val="24"/>
          <w:lang w:val="es-ES_tradnl"/>
        </w:rPr>
        <w:t xml:space="preserve"> Expertos</w:t>
      </w:r>
      <w:r w:rsidR="0020755D" w:rsidRPr="00092D1A">
        <w:rPr>
          <w:rFonts w:ascii="Times New Roman" w:eastAsia="Aptos" w:hAnsi="Times New Roman" w:cs="Times New Roman"/>
          <w:sz w:val="24"/>
          <w:szCs w:val="24"/>
          <w:lang w:val="es-ES_tradnl"/>
        </w:rPr>
        <w:t xml:space="preserve"> </w:t>
      </w:r>
      <w:r w:rsidRPr="00092D1A">
        <w:rPr>
          <w:rFonts w:ascii="Times New Roman" w:eastAsia="Aptos" w:hAnsi="Times New Roman" w:cs="Times New Roman"/>
          <w:sz w:val="24"/>
          <w:szCs w:val="24"/>
          <w:lang w:val="es-ES_tradnl"/>
        </w:rPr>
        <w:t>entrevistados</w:t>
      </w:r>
      <w:r w:rsidR="00711A59" w:rsidRPr="00092D1A">
        <w:rPr>
          <w:rFonts w:ascii="Times New Roman" w:eastAsia="Aptos" w:hAnsi="Times New Roman" w:cs="Times New Roman"/>
          <w:sz w:val="24"/>
          <w:szCs w:val="24"/>
          <w:lang w:val="es-ES_tradnl"/>
        </w:rPr>
        <w:t xml:space="preserve"> adscritos a la UTTAB.</w:t>
      </w:r>
    </w:p>
    <w:tbl>
      <w:tblPr>
        <w:tblStyle w:val="Tablaconcuadrcula"/>
        <w:tblW w:w="8897" w:type="dxa"/>
        <w:jc w:val="center"/>
        <w:tblLook w:val="04A0" w:firstRow="1" w:lastRow="0" w:firstColumn="1" w:lastColumn="0" w:noHBand="0" w:noVBand="1"/>
      </w:tblPr>
      <w:tblGrid>
        <w:gridCol w:w="2943"/>
        <w:gridCol w:w="2552"/>
        <w:gridCol w:w="3402"/>
      </w:tblGrid>
      <w:tr w:rsidR="00E2566A" w:rsidRPr="00125194" w14:paraId="0424E296" w14:textId="77777777" w:rsidTr="00125194">
        <w:trPr>
          <w:jc w:val="center"/>
        </w:trPr>
        <w:tc>
          <w:tcPr>
            <w:tcW w:w="2943" w:type="dxa"/>
            <w:shd w:val="clear" w:color="auto" w:fill="auto"/>
          </w:tcPr>
          <w:p w14:paraId="61D2F0C9" w14:textId="77777777" w:rsidR="00E2566A" w:rsidRPr="00125194" w:rsidRDefault="00E2566A" w:rsidP="00E2566A">
            <w:pPr>
              <w:jc w:val="center"/>
              <w:rPr>
                <w:rFonts w:ascii="Times New Roman" w:eastAsia="Aptos" w:hAnsi="Times New Roman" w:cs="Times New Roman"/>
                <w:lang w:val="es-ES"/>
              </w:rPr>
            </w:pPr>
            <w:r w:rsidRPr="00125194">
              <w:rPr>
                <w:rFonts w:ascii="Times New Roman" w:eastAsia="Aptos" w:hAnsi="Times New Roman" w:cs="Times New Roman"/>
                <w:lang w:val="es-ES"/>
              </w:rPr>
              <w:t>Entrevistado</w:t>
            </w:r>
          </w:p>
        </w:tc>
        <w:tc>
          <w:tcPr>
            <w:tcW w:w="2552" w:type="dxa"/>
            <w:shd w:val="clear" w:color="auto" w:fill="auto"/>
          </w:tcPr>
          <w:p w14:paraId="746C3751" w14:textId="77777777" w:rsidR="00E2566A" w:rsidRPr="00125194" w:rsidRDefault="00E2566A" w:rsidP="00E2566A">
            <w:pPr>
              <w:jc w:val="center"/>
              <w:rPr>
                <w:rFonts w:ascii="Times New Roman" w:eastAsia="Aptos" w:hAnsi="Times New Roman" w:cs="Times New Roman"/>
                <w:lang w:val="es-ES"/>
              </w:rPr>
            </w:pPr>
            <w:r w:rsidRPr="00125194">
              <w:rPr>
                <w:rFonts w:ascii="Times New Roman" w:eastAsia="Aptos" w:hAnsi="Times New Roman" w:cs="Times New Roman"/>
                <w:lang w:val="es-ES"/>
              </w:rPr>
              <w:t>División Académica</w:t>
            </w:r>
          </w:p>
        </w:tc>
        <w:tc>
          <w:tcPr>
            <w:tcW w:w="3402" w:type="dxa"/>
            <w:shd w:val="clear" w:color="auto" w:fill="auto"/>
          </w:tcPr>
          <w:p w14:paraId="769318A1" w14:textId="77777777" w:rsidR="00E2566A" w:rsidRPr="00125194" w:rsidRDefault="00E2566A" w:rsidP="00E2566A">
            <w:pPr>
              <w:jc w:val="center"/>
              <w:rPr>
                <w:rFonts w:ascii="Times New Roman" w:eastAsia="Aptos" w:hAnsi="Times New Roman" w:cs="Times New Roman"/>
                <w:lang w:val="es-ES"/>
              </w:rPr>
            </w:pPr>
            <w:r w:rsidRPr="00125194">
              <w:rPr>
                <w:rFonts w:ascii="Times New Roman" w:eastAsia="Aptos" w:hAnsi="Times New Roman" w:cs="Times New Roman"/>
                <w:lang w:val="es-ES"/>
              </w:rPr>
              <w:t>Actividades</w:t>
            </w:r>
          </w:p>
        </w:tc>
      </w:tr>
      <w:tr w:rsidR="00E2566A" w:rsidRPr="00125194" w14:paraId="5743E3E3" w14:textId="77777777" w:rsidTr="00125194">
        <w:trPr>
          <w:jc w:val="center"/>
        </w:trPr>
        <w:tc>
          <w:tcPr>
            <w:tcW w:w="2943" w:type="dxa"/>
            <w:shd w:val="clear" w:color="auto" w:fill="auto"/>
          </w:tcPr>
          <w:p w14:paraId="4446BDBF" w14:textId="77777777" w:rsidR="00E2566A" w:rsidRPr="00125194" w:rsidRDefault="00E2566A" w:rsidP="00E2566A">
            <w:pPr>
              <w:jc w:val="both"/>
              <w:rPr>
                <w:rFonts w:ascii="Times New Roman" w:eastAsia="Aptos" w:hAnsi="Times New Roman" w:cs="Times New Roman"/>
                <w:lang w:val="es-ES_tradnl"/>
              </w:rPr>
            </w:pPr>
            <w:r w:rsidRPr="00125194">
              <w:rPr>
                <w:rFonts w:ascii="Times New Roman" w:eastAsia="Aptos" w:hAnsi="Times New Roman" w:cs="Times New Roman"/>
                <w:lang w:val="es-ES_tradnl"/>
              </w:rPr>
              <w:t>Docente tiempo completo.</w:t>
            </w:r>
          </w:p>
          <w:p w14:paraId="16153EFB" w14:textId="36D0D415" w:rsidR="00BC7656" w:rsidRPr="00125194" w:rsidRDefault="00BC7656" w:rsidP="00E2566A">
            <w:pPr>
              <w:jc w:val="both"/>
              <w:rPr>
                <w:rFonts w:ascii="Times New Roman" w:eastAsia="Aptos" w:hAnsi="Times New Roman" w:cs="Times New Roman"/>
                <w:lang w:val="es-ES"/>
              </w:rPr>
            </w:pPr>
            <w:r w:rsidRPr="00125194">
              <w:rPr>
                <w:rFonts w:ascii="Times New Roman" w:eastAsia="Aptos" w:hAnsi="Times New Roman" w:cs="Times New Roman"/>
                <w:lang w:val="es-ES_tradnl"/>
              </w:rPr>
              <w:t>Pertenece al Sistema Estatal de Investigadores</w:t>
            </w:r>
          </w:p>
        </w:tc>
        <w:tc>
          <w:tcPr>
            <w:tcW w:w="2552" w:type="dxa"/>
            <w:shd w:val="clear" w:color="auto" w:fill="auto"/>
          </w:tcPr>
          <w:p w14:paraId="481DD649" w14:textId="58EF9FF0" w:rsidR="00E2566A" w:rsidRPr="00125194" w:rsidRDefault="00E2566A" w:rsidP="00E2566A">
            <w:pPr>
              <w:jc w:val="both"/>
              <w:rPr>
                <w:rFonts w:ascii="Times New Roman" w:eastAsia="Aptos" w:hAnsi="Times New Roman" w:cs="Times New Roman"/>
                <w:lang w:val="es-ES"/>
              </w:rPr>
            </w:pPr>
            <w:r w:rsidRPr="00125194">
              <w:rPr>
                <w:rFonts w:ascii="Times New Roman" w:eastAsia="Aptos" w:hAnsi="Times New Roman" w:cs="Times New Roman"/>
                <w:lang w:val="es-ES_tradnl"/>
              </w:rPr>
              <w:t>Administración y Negocios</w:t>
            </w:r>
          </w:p>
        </w:tc>
        <w:tc>
          <w:tcPr>
            <w:tcW w:w="3402" w:type="dxa"/>
            <w:shd w:val="clear" w:color="auto" w:fill="auto"/>
          </w:tcPr>
          <w:p w14:paraId="3BB283B7" w14:textId="77777777" w:rsidR="00E2566A" w:rsidRPr="00125194" w:rsidRDefault="00E2566A" w:rsidP="00E2566A">
            <w:pPr>
              <w:spacing w:line="278" w:lineRule="auto"/>
              <w:jc w:val="both"/>
              <w:rPr>
                <w:rFonts w:ascii="Times New Roman" w:eastAsia="Aptos" w:hAnsi="Times New Roman" w:cs="Times New Roman"/>
                <w:lang w:val="es-ES_tradnl"/>
              </w:rPr>
            </w:pPr>
            <w:r w:rsidRPr="00125194">
              <w:rPr>
                <w:rFonts w:ascii="Times New Roman" w:eastAsia="Aptos" w:hAnsi="Times New Roman" w:cs="Times New Roman"/>
                <w:lang w:val="es-ES_tradnl"/>
              </w:rPr>
              <w:t>Docencia</w:t>
            </w:r>
          </w:p>
          <w:p w14:paraId="4A73CB1D" w14:textId="77777777" w:rsidR="00E2566A" w:rsidRPr="00125194" w:rsidRDefault="00E2566A" w:rsidP="00E2566A">
            <w:pPr>
              <w:autoSpaceDE w:val="0"/>
              <w:autoSpaceDN w:val="0"/>
              <w:adjustRightInd w:val="0"/>
              <w:jc w:val="both"/>
              <w:rPr>
                <w:rFonts w:ascii="Times New Roman" w:eastAsia="Aptos" w:hAnsi="Times New Roman" w:cs="Times New Roman"/>
              </w:rPr>
            </w:pPr>
            <w:r w:rsidRPr="00125194">
              <w:rPr>
                <w:rFonts w:ascii="Times New Roman" w:eastAsia="Aptos" w:hAnsi="Times New Roman" w:cs="Times New Roman"/>
                <w:lang w:val="es-ES_tradnl"/>
              </w:rPr>
              <w:t>Proyectos</w:t>
            </w:r>
          </w:p>
        </w:tc>
      </w:tr>
      <w:tr w:rsidR="00E2566A" w:rsidRPr="00125194" w14:paraId="42FA041F" w14:textId="77777777" w:rsidTr="00125194">
        <w:trPr>
          <w:jc w:val="center"/>
        </w:trPr>
        <w:tc>
          <w:tcPr>
            <w:tcW w:w="2943" w:type="dxa"/>
            <w:shd w:val="clear" w:color="auto" w:fill="auto"/>
          </w:tcPr>
          <w:p w14:paraId="628A58D3" w14:textId="77777777" w:rsidR="00E2566A" w:rsidRPr="00125194" w:rsidRDefault="00E2566A" w:rsidP="00E2566A">
            <w:pPr>
              <w:spacing w:line="278" w:lineRule="auto"/>
              <w:jc w:val="both"/>
              <w:rPr>
                <w:rFonts w:ascii="Times New Roman" w:eastAsia="Aptos" w:hAnsi="Times New Roman" w:cs="Times New Roman"/>
                <w:lang w:val="es-ES_tradnl"/>
              </w:rPr>
            </w:pPr>
            <w:r w:rsidRPr="00125194">
              <w:rPr>
                <w:rFonts w:ascii="Times New Roman" w:eastAsia="Aptos" w:hAnsi="Times New Roman" w:cs="Times New Roman"/>
                <w:lang w:val="es-ES_tradnl"/>
              </w:rPr>
              <w:t>Docente tiempo completo y SNI 1</w:t>
            </w:r>
          </w:p>
          <w:p w14:paraId="707E7CED" w14:textId="6E311169" w:rsidR="00E2566A" w:rsidRPr="00125194" w:rsidRDefault="00E2566A" w:rsidP="00E2566A">
            <w:pPr>
              <w:jc w:val="both"/>
              <w:rPr>
                <w:rFonts w:ascii="Times New Roman" w:eastAsia="Aptos" w:hAnsi="Times New Roman" w:cs="Times New Roman"/>
                <w:lang w:val="es-ES"/>
              </w:rPr>
            </w:pPr>
          </w:p>
        </w:tc>
        <w:tc>
          <w:tcPr>
            <w:tcW w:w="2552" w:type="dxa"/>
            <w:shd w:val="clear" w:color="auto" w:fill="auto"/>
          </w:tcPr>
          <w:p w14:paraId="3F8B8DFA" w14:textId="7BD7B07F" w:rsidR="00E2566A" w:rsidRPr="00125194" w:rsidRDefault="00E2566A" w:rsidP="00E2566A">
            <w:pPr>
              <w:jc w:val="both"/>
              <w:rPr>
                <w:rFonts w:ascii="Times New Roman" w:eastAsia="Aptos" w:hAnsi="Times New Roman" w:cs="Times New Roman"/>
                <w:lang w:val="es-ES"/>
              </w:rPr>
            </w:pPr>
            <w:r w:rsidRPr="00125194">
              <w:rPr>
                <w:rFonts w:ascii="Times New Roman" w:eastAsia="Aptos" w:hAnsi="Times New Roman" w:cs="Times New Roman"/>
                <w:lang w:val="es-ES_tradnl"/>
              </w:rPr>
              <w:t>Procesos Industriales</w:t>
            </w:r>
          </w:p>
        </w:tc>
        <w:tc>
          <w:tcPr>
            <w:tcW w:w="3402" w:type="dxa"/>
            <w:shd w:val="clear" w:color="auto" w:fill="auto"/>
          </w:tcPr>
          <w:p w14:paraId="67D28FA7" w14:textId="77777777" w:rsidR="00E2566A" w:rsidRPr="00125194" w:rsidRDefault="00E2566A" w:rsidP="00E2566A">
            <w:pPr>
              <w:spacing w:line="278" w:lineRule="auto"/>
              <w:jc w:val="both"/>
              <w:rPr>
                <w:rFonts w:ascii="Times New Roman" w:eastAsia="Aptos" w:hAnsi="Times New Roman" w:cs="Times New Roman"/>
                <w:lang w:val="es-ES_tradnl"/>
              </w:rPr>
            </w:pPr>
            <w:r w:rsidRPr="00125194">
              <w:rPr>
                <w:rFonts w:ascii="Times New Roman" w:eastAsia="Aptos" w:hAnsi="Times New Roman" w:cs="Times New Roman"/>
                <w:lang w:val="es-ES_tradnl"/>
              </w:rPr>
              <w:t>Investigación</w:t>
            </w:r>
          </w:p>
          <w:p w14:paraId="13DDDFB9" w14:textId="77777777" w:rsidR="00E2566A" w:rsidRPr="00125194" w:rsidRDefault="00E2566A" w:rsidP="00E2566A">
            <w:pPr>
              <w:spacing w:line="278" w:lineRule="auto"/>
              <w:jc w:val="both"/>
              <w:rPr>
                <w:rFonts w:ascii="Times New Roman" w:eastAsia="Aptos" w:hAnsi="Times New Roman" w:cs="Times New Roman"/>
                <w:lang w:val="es-ES_tradnl"/>
              </w:rPr>
            </w:pPr>
            <w:r w:rsidRPr="00125194">
              <w:rPr>
                <w:rFonts w:ascii="Times New Roman" w:eastAsia="Aptos" w:hAnsi="Times New Roman" w:cs="Times New Roman"/>
                <w:lang w:val="es-ES_tradnl"/>
              </w:rPr>
              <w:t>Docencia</w:t>
            </w:r>
          </w:p>
          <w:p w14:paraId="41DC7ED2" w14:textId="77777777" w:rsidR="00E2566A" w:rsidRPr="00125194" w:rsidRDefault="00E2566A" w:rsidP="00E2566A">
            <w:pPr>
              <w:autoSpaceDE w:val="0"/>
              <w:autoSpaceDN w:val="0"/>
              <w:adjustRightInd w:val="0"/>
              <w:jc w:val="both"/>
              <w:rPr>
                <w:rFonts w:ascii="Times New Roman" w:eastAsia="Aptos" w:hAnsi="Times New Roman" w:cs="Times New Roman"/>
              </w:rPr>
            </w:pPr>
            <w:r w:rsidRPr="00125194">
              <w:rPr>
                <w:rFonts w:ascii="Times New Roman" w:eastAsia="Aptos" w:hAnsi="Times New Roman" w:cs="Times New Roman"/>
                <w:lang w:val="es-ES_tradnl"/>
              </w:rPr>
              <w:t>Proyectos</w:t>
            </w:r>
          </w:p>
        </w:tc>
      </w:tr>
      <w:tr w:rsidR="00E2566A" w:rsidRPr="00125194" w14:paraId="160CFCA6" w14:textId="77777777" w:rsidTr="00125194">
        <w:trPr>
          <w:jc w:val="center"/>
        </w:trPr>
        <w:tc>
          <w:tcPr>
            <w:tcW w:w="2943" w:type="dxa"/>
            <w:shd w:val="clear" w:color="auto" w:fill="auto"/>
          </w:tcPr>
          <w:p w14:paraId="0C7CFE32" w14:textId="77777777" w:rsidR="00E2566A" w:rsidRPr="00125194" w:rsidRDefault="00E2566A" w:rsidP="00E2566A">
            <w:pPr>
              <w:spacing w:line="278" w:lineRule="auto"/>
              <w:jc w:val="both"/>
              <w:rPr>
                <w:rFonts w:ascii="Times New Roman" w:eastAsia="Aptos" w:hAnsi="Times New Roman" w:cs="Times New Roman"/>
                <w:lang w:val="es-ES_tradnl"/>
              </w:rPr>
            </w:pPr>
            <w:r w:rsidRPr="00125194">
              <w:rPr>
                <w:rFonts w:ascii="Times New Roman" w:eastAsia="Aptos" w:hAnsi="Times New Roman" w:cs="Times New Roman"/>
                <w:lang w:val="es-ES_tradnl"/>
              </w:rPr>
              <w:t>Docente tiempo completo</w:t>
            </w:r>
          </w:p>
          <w:p w14:paraId="2A42F9C3" w14:textId="77777777" w:rsidR="00FB25EF" w:rsidRPr="00125194" w:rsidRDefault="00E2566A" w:rsidP="00E2566A">
            <w:pPr>
              <w:jc w:val="both"/>
              <w:rPr>
                <w:rFonts w:ascii="Times New Roman" w:eastAsia="Aptos" w:hAnsi="Times New Roman" w:cs="Times New Roman"/>
                <w:lang w:val="es-ES_tradnl"/>
              </w:rPr>
            </w:pPr>
            <w:r w:rsidRPr="00125194">
              <w:rPr>
                <w:rFonts w:ascii="Times New Roman" w:eastAsia="Aptos" w:hAnsi="Times New Roman" w:cs="Times New Roman"/>
                <w:lang w:val="es-ES_tradnl"/>
              </w:rPr>
              <w:t>Conductora</w:t>
            </w:r>
          </w:p>
          <w:p w14:paraId="32306AFA" w14:textId="0464EA25" w:rsidR="00FB25EF" w:rsidRPr="00125194" w:rsidRDefault="00FB25EF" w:rsidP="00E2566A">
            <w:pPr>
              <w:jc w:val="both"/>
              <w:rPr>
                <w:rFonts w:ascii="Times New Roman" w:eastAsia="Aptos" w:hAnsi="Times New Roman" w:cs="Times New Roman"/>
                <w:lang w:val="es-ES_tradnl"/>
              </w:rPr>
            </w:pPr>
            <w:r w:rsidRPr="00125194">
              <w:rPr>
                <w:rFonts w:ascii="Times New Roman" w:eastAsia="Aptos" w:hAnsi="Times New Roman" w:cs="Times New Roman"/>
                <w:lang w:val="es-ES_tradnl"/>
              </w:rPr>
              <w:t>Pertenece al Sistema Estatal de Investigadores</w:t>
            </w:r>
          </w:p>
        </w:tc>
        <w:tc>
          <w:tcPr>
            <w:tcW w:w="2552" w:type="dxa"/>
            <w:shd w:val="clear" w:color="auto" w:fill="auto"/>
          </w:tcPr>
          <w:p w14:paraId="0684D61C" w14:textId="77777777" w:rsidR="00E2566A" w:rsidRPr="00125194" w:rsidRDefault="00E2566A" w:rsidP="00E2566A">
            <w:pPr>
              <w:jc w:val="both"/>
              <w:rPr>
                <w:rFonts w:ascii="Times New Roman" w:eastAsia="Aptos" w:hAnsi="Times New Roman" w:cs="Times New Roman"/>
                <w:lang w:val="es-ES"/>
              </w:rPr>
            </w:pPr>
            <w:r w:rsidRPr="00125194">
              <w:rPr>
                <w:rFonts w:ascii="Times New Roman" w:eastAsia="Aptos" w:hAnsi="Times New Roman" w:cs="Times New Roman"/>
                <w:lang w:val="es-ES"/>
              </w:rPr>
              <w:t>Tecnologías de la Información</w:t>
            </w:r>
          </w:p>
        </w:tc>
        <w:tc>
          <w:tcPr>
            <w:tcW w:w="3402" w:type="dxa"/>
            <w:shd w:val="clear" w:color="auto" w:fill="auto"/>
          </w:tcPr>
          <w:p w14:paraId="3116A91E" w14:textId="77777777" w:rsidR="00E2566A" w:rsidRPr="00125194" w:rsidRDefault="00E2566A" w:rsidP="00E2566A">
            <w:pPr>
              <w:spacing w:line="278" w:lineRule="auto"/>
              <w:jc w:val="both"/>
              <w:rPr>
                <w:rFonts w:ascii="Times New Roman" w:eastAsia="Aptos" w:hAnsi="Times New Roman" w:cs="Times New Roman"/>
                <w:lang w:val="es-ES_tradnl"/>
              </w:rPr>
            </w:pPr>
            <w:r w:rsidRPr="00125194">
              <w:rPr>
                <w:rFonts w:ascii="Times New Roman" w:eastAsia="Aptos" w:hAnsi="Times New Roman" w:cs="Times New Roman"/>
                <w:lang w:val="es-ES_tradnl"/>
              </w:rPr>
              <w:t>Docencia</w:t>
            </w:r>
          </w:p>
          <w:p w14:paraId="4D62BF89" w14:textId="77777777" w:rsidR="00E2566A" w:rsidRPr="00125194" w:rsidRDefault="00E2566A" w:rsidP="00E2566A">
            <w:pPr>
              <w:spacing w:line="278" w:lineRule="auto"/>
              <w:jc w:val="both"/>
              <w:rPr>
                <w:rFonts w:ascii="Times New Roman" w:eastAsia="Aptos" w:hAnsi="Times New Roman" w:cs="Times New Roman"/>
                <w:lang w:val="es-ES_tradnl"/>
              </w:rPr>
            </w:pPr>
            <w:r w:rsidRPr="00125194">
              <w:rPr>
                <w:rFonts w:ascii="Times New Roman" w:eastAsia="Aptos" w:hAnsi="Times New Roman" w:cs="Times New Roman"/>
                <w:lang w:val="es-ES_tradnl"/>
              </w:rPr>
              <w:t>Promoción universitaria</w:t>
            </w:r>
          </w:p>
          <w:p w14:paraId="605ACA3A" w14:textId="578F7D90" w:rsidR="00E2566A" w:rsidRPr="00125194" w:rsidRDefault="00E2566A" w:rsidP="00E2566A">
            <w:pPr>
              <w:autoSpaceDE w:val="0"/>
              <w:autoSpaceDN w:val="0"/>
              <w:adjustRightInd w:val="0"/>
              <w:jc w:val="both"/>
              <w:rPr>
                <w:rFonts w:ascii="Times New Roman" w:eastAsia="Aptos" w:hAnsi="Times New Roman" w:cs="Times New Roman"/>
              </w:rPr>
            </w:pPr>
            <w:r w:rsidRPr="00125194">
              <w:rPr>
                <w:rFonts w:ascii="Times New Roman" w:eastAsia="Aptos" w:hAnsi="Times New Roman" w:cs="Times New Roman"/>
                <w:lang w:val="es-ES_tradnl"/>
              </w:rPr>
              <w:t>Conducción de radio UTTAB y de eventos oficiales</w:t>
            </w:r>
          </w:p>
        </w:tc>
      </w:tr>
      <w:tr w:rsidR="00E2566A" w:rsidRPr="00125194" w14:paraId="050FFDC8" w14:textId="77777777" w:rsidTr="00125194">
        <w:trPr>
          <w:jc w:val="center"/>
        </w:trPr>
        <w:tc>
          <w:tcPr>
            <w:tcW w:w="2943" w:type="dxa"/>
            <w:shd w:val="clear" w:color="auto" w:fill="auto"/>
          </w:tcPr>
          <w:p w14:paraId="0B451D29" w14:textId="77777777" w:rsidR="00E2566A" w:rsidRPr="00125194" w:rsidRDefault="00E2566A" w:rsidP="00E2566A">
            <w:pPr>
              <w:spacing w:line="278" w:lineRule="auto"/>
              <w:jc w:val="both"/>
              <w:rPr>
                <w:rFonts w:ascii="Times New Roman" w:eastAsia="Aptos" w:hAnsi="Times New Roman" w:cs="Times New Roman"/>
                <w:lang w:val="es-ES_tradnl"/>
              </w:rPr>
            </w:pPr>
            <w:r w:rsidRPr="00125194">
              <w:rPr>
                <w:rFonts w:ascii="Times New Roman" w:eastAsia="Aptos" w:hAnsi="Times New Roman" w:cs="Times New Roman"/>
                <w:lang w:val="es-ES_tradnl"/>
              </w:rPr>
              <w:t>Docente tiempo completo</w:t>
            </w:r>
          </w:p>
          <w:p w14:paraId="1B199D99" w14:textId="77777777" w:rsidR="00FB25EF" w:rsidRPr="00125194" w:rsidRDefault="00E2566A" w:rsidP="00E2566A">
            <w:pPr>
              <w:jc w:val="both"/>
              <w:rPr>
                <w:rFonts w:ascii="Times New Roman" w:eastAsia="Aptos" w:hAnsi="Times New Roman" w:cs="Times New Roman"/>
                <w:lang w:val="es-ES_tradnl"/>
              </w:rPr>
            </w:pPr>
            <w:r w:rsidRPr="00125194">
              <w:rPr>
                <w:rFonts w:ascii="Times New Roman" w:eastAsia="Aptos" w:hAnsi="Times New Roman" w:cs="Times New Roman"/>
                <w:lang w:val="es-ES_tradnl"/>
              </w:rPr>
              <w:t>Coordinadora de Posgrado</w:t>
            </w:r>
          </w:p>
          <w:p w14:paraId="757C71DA" w14:textId="2E774FFB" w:rsidR="00FB25EF" w:rsidRPr="00125194" w:rsidRDefault="00FB25EF" w:rsidP="00E2566A">
            <w:pPr>
              <w:jc w:val="both"/>
              <w:rPr>
                <w:rFonts w:ascii="Times New Roman" w:eastAsia="Aptos" w:hAnsi="Times New Roman" w:cs="Times New Roman"/>
                <w:lang w:val="es-ES_tradnl"/>
              </w:rPr>
            </w:pPr>
            <w:r w:rsidRPr="00125194">
              <w:rPr>
                <w:rFonts w:ascii="Times New Roman" w:eastAsia="Aptos" w:hAnsi="Times New Roman" w:cs="Times New Roman"/>
                <w:lang w:val="es-ES_tradnl"/>
              </w:rPr>
              <w:t>Pertenece al Sistema Estatal de Investigadores</w:t>
            </w:r>
          </w:p>
        </w:tc>
        <w:tc>
          <w:tcPr>
            <w:tcW w:w="2552" w:type="dxa"/>
            <w:shd w:val="clear" w:color="auto" w:fill="auto"/>
          </w:tcPr>
          <w:p w14:paraId="4228AEBB" w14:textId="77777777" w:rsidR="00E2566A" w:rsidRPr="00125194" w:rsidRDefault="00E2566A" w:rsidP="00E2566A">
            <w:pPr>
              <w:jc w:val="both"/>
              <w:rPr>
                <w:rFonts w:ascii="Times New Roman" w:eastAsia="Aptos" w:hAnsi="Times New Roman" w:cs="Times New Roman"/>
                <w:lang w:val="es-ES"/>
              </w:rPr>
            </w:pPr>
            <w:r w:rsidRPr="00125194">
              <w:rPr>
                <w:rFonts w:ascii="Times New Roman" w:eastAsia="Aptos" w:hAnsi="Times New Roman" w:cs="Times New Roman"/>
                <w:lang w:val="es-ES_tradnl"/>
              </w:rPr>
              <w:t>Turismo y Gastronomía</w:t>
            </w:r>
          </w:p>
        </w:tc>
        <w:tc>
          <w:tcPr>
            <w:tcW w:w="3402" w:type="dxa"/>
            <w:shd w:val="clear" w:color="auto" w:fill="auto"/>
          </w:tcPr>
          <w:p w14:paraId="2DC42390" w14:textId="77777777" w:rsidR="00E2566A" w:rsidRPr="00125194" w:rsidRDefault="00E2566A" w:rsidP="00E2566A">
            <w:pPr>
              <w:spacing w:line="278" w:lineRule="auto"/>
              <w:jc w:val="both"/>
              <w:rPr>
                <w:rFonts w:ascii="Times New Roman" w:eastAsia="Aptos" w:hAnsi="Times New Roman" w:cs="Times New Roman"/>
                <w:lang w:val="es-ES_tradnl"/>
              </w:rPr>
            </w:pPr>
            <w:r w:rsidRPr="00125194">
              <w:rPr>
                <w:rFonts w:ascii="Times New Roman" w:eastAsia="Aptos" w:hAnsi="Times New Roman" w:cs="Times New Roman"/>
                <w:lang w:val="es-ES_tradnl"/>
              </w:rPr>
              <w:t>Docencia</w:t>
            </w:r>
          </w:p>
          <w:p w14:paraId="589506CE" w14:textId="77777777" w:rsidR="00E2566A" w:rsidRPr="00125194" w:rsidRDefault="00E2566A" w:rsidP="00E2566A">
            <w:pPr>
              <w:autoSpaceDE w:val="0"/>
              <w:autoSpaceDN w:val="0"/>
              <w:adjustRightInd w:val="0"/>
              <w:jc w:val="both"/>
              <w:rPr>
                <w:rFonts w:ascii="Times New Roman" w:eastAsia="Aptos" w:hAnsi="Times New Roman" w:cs="Times New Roman"/>
                <w:lang w:val="es-ES_tradnl"/>
              </w:rPr>
            </w:pPr>
            <w:r w:rsidRPr="00125194">
              <w:rPr>
                <w:rFonts w:ascii="Times New Roman" w:eastAsia="Aptos" w:hAnsi="Times New Roman" w:cs="Times New Roman"/>
                <w:lang w:val="es-ES_tradnl"/>
              </w:rPr>
              <w:t>Investigación</w:t>
            </w:r>
          </w:p>
          <w:p w14:paraId="6832EF37" w14:textId="77777777" w:rsidR="00E2566A" w:rsidRPr="00125194" w:rsidRDefault="00E2566A" w:rsidP="00E2566A">
            <w:pPr>
              <w:autoSpaceDE w:val="0"/>
              <w:autoSpaceDN w:val="0"/>
              <w:adjustRightInd w:val="0"/>
              <w:jc w:val="both"/>
              <w:rPr>
                <w:rFonts w:ascii="Times New Roman" w:eastAsia="Aptos" w:hAnsi="Times New Roman" w:cs="Times New Roman"/>
              </w:rPr>
            </w:pPr>
            <w:r w:rsidRPr="00125194">
              <w:rPr>
                <w:rFonts w:ascii="Times New Roman" w:eastAsia="Aptos" w:hAnsi="Times New Roman" w:cs="Times New Roman"/>
                <w:lang w:val="es-ES_tradnl"/>
              </w:rPr>
              <w:t>Coordinación de maestría en Desarrollo Sustentable</w:t>
            </w:r>
          </w:p>
        </w:tc>
      </w:tr>
      <w:tr w:rsidR="00E2566A" w:rsidRPr="00125194" w14:paraId="6733242D" w14:textId="77777777" w:rsidTr="00125194">
        <w:trPr>
          <w:jc w:val="center"/>
        </w:trPr>
        <w:tc>
          <w:tcPr>
            <w:tcW w:w="2943" w:type="dxa"/>
            <w:shd w:val="clear" w:color="auto" w:fill="auto"/>
          </w:tcPr>
          <w:p w14:paraId="51878B3E" w14:textId="77777777" w:rsidR="00E2566A" w:rsidRPr="00125194" w:rsidRDefault="00E2566A" w:rsidP="00E2566A">
            <w:pPr>
              <w:spacing w:line="278" w:lineRule="auto"/>
              <w:jc w:val="both"/>
              <w:rPr>
                <w:rFonts w:ascii="Times New Roman" w:eastAsia="Aptos" w:hAnsi="Times New Roman" w:cs="Times New Roman"/>
                <w:lang w:val="es-ES"/>
              </w:rPr>
            </w:pPr>
            <w:r w:rsidRPr="00125194">
              <w:rPr>
                <w:rFonts w:ascii="Times New Roman" w:eastAsia="Aptos" w:hAnsi="Times New Roman" w:cs="Times New Roman"/>
                <w:lang w:val="es-ES_tradnl"/>
              </w:rPr>
              <w:t>Docente</w:t>
            </w:r>
          </w:p>
          <w:p w14:paraId="57F59C18" w14:textId="77777777" w:rsidR="00E2566A" w:rsidRPr="00125194" w:rsidRDefault="00E2566A" w:rsidP="00E2566A">
            <w:pPr>
              <w:jc w:val="both"/>
              <w:rPr>
                <w:rFonts w:ascii="Times New Roman" w:eastAsia="Aptos" w:hAnsi="Times New Roman" w:cs="Times New Roman"/>
                <w:lang w:val="es-ES_tradnl"/>
              </w:rPr>
            </w:pPr>
            <w:r w:rsidRPr="00125194">
              <w:rPr>
                <w:rFonts w:ascii="Times New Roman" w:eastAsia="Aptos" w:hAnsi="Times New Roman" w:cs="Times New Roman"/>
                <w:lang w:val="es-ES_tradnl"/>
              </w:rPr>
              <w:t>Tiempo completo</w:t>
            </w:r>
          </w:p>
        </w:tc>
        <w:tc>
          <w:tcPr>
            <w:tcW w:w="2552" w:type="dxa"/>
            <w:shd w:val="clear" w:color="auto" w:fill="auto"/>
          </w:tcPr>
          <w:p w14:paraId="04722501" w14:textId="28838912" w:rsidR="00E2566A" w:rsidRPr="00125194" w:rsidRDefault="00F40E4C" w:rsidP="00E2566A">
            <w:pPr>
              <w:jc w:val="both"/>
              <w:rPr>
                <w:rFonts w:ascii="Times New Roman" w:eastAsia="Aptos" w:hAnsi="Times New Roman" w:cs="Times New Roman"/>
                <w:lang w:val="es-ES_tradnl"/>
              </w:rPr>
            </w:pPr>
            <w:r w:rsidRPr="00125194">
              <w:rPr>
                <w:rFonts w:ascii="Times New Roman" w:eastAsia="Aptos" w:hAnsi="Times New Roman" w:cs="Times New Roman"/>
                <w:lang w:val="es-ES_tradnl"/>
              </w:rPr>
              <w:t>I</w:t>
            </w:r>
            <w:r w:rsidR="00E2566A" w:rsidRPr="00125194">
              <w:rPr>
                <w:rFonts w:ascii="Times New Roman" w:eastAsia="Aptos" w:hAnsi="Times New Roman" w:cs="Times New Roman"/>
                <w:lang w:val="es-ES_tradnl"/>
              </w:rPr>
              <w:t>ngeniería Ambiental</w:t>
            </w:r>
            <w:r w:rsidR="000F2CA0" w:rsidRPr="00125194">
              <w:rPr>
                <w:rFonts w:ascii="Times New Roman" w:eastAsia="Aptos" w:hAnsi="Times New Roman" w:cs="Times New Roman"/>
                <w:lang w:val="es-ES_tradnl"/>
              </w:rPr>
              <w:t xml:space="preserve"> y química petrolera</w:t>
            </w:r>
          </w:p>
        </w:tc>
        <w:tc>
          <w:tcPr>
            <w:tcW w:w="3402" w:type="dxa"/>
            <w:shd w:val="clear" w:color="auto" w:fill="auto"/>
          </w:tcPr>
          <w:p w14:paraId="2A025A80" w14:textId="77777777" w:rsidR="00E2566A" w:rsidRPr="00125194" w:rsidRDefault="00E2566A" w:rsidP="00E2566A">
            <w:pPr>
              <w:spacing w:line="278" w:lineRule="auto"/>
              <w:jc w:val="both"/>
              <w:rPr>
                <w:rFonts w:ascii="Times New Roman" w:eastAsia="Aptos" w:hAnsi="Times New Roman" w:cs="Times New Roman"/>
                <w:lang w:val="es-ES_tradnl"/>
              </w:rPr>
            </w:pPr>
            <w:r w:rsidRPr="00125194">
              <w:rPr>
                <w:rFonts w:ascii="Times New Roman" w:eastAsia="Aptos" w:hAnsi="Times New Roman" w:cs="Times New Roman"/>
                <w:lang w:val="es-ES_tradnl"/>
              </w:rPr>
              <w:t>Docencia</w:t>
            </w:r>
          </w:p>
          <w:p w14:paraId="3756B0C0" w14:textId="77777777" w:rsidR="00E2566A" w:rsidRPr="00125194" w:rsidRDefault="00E2566A" w:rsidP="00E2566A">
            <w:pPr>
              <w:spacing w:line="278" w:lineRule="auto"/>
              <w:jc w:val="both"/>
              <w:rPr>
                <w:rFonts w:ascii="Times New Roman" w:eastAsia="Aptos" w:hAnsi="Times New Roman" w:cs="Times New Roman"/>
                <w:lang w:val="es-ES_tradnl"/>
              </w:rPr>
            </w:pPr>
            <w:r w:rsidRPr="00125194">
              <w:rPr>
                <w:rFonts w:ascii="Times New Roman" w:eastAsia="Aptos" w:hAnsi="Times New Roman" w:cs="Times New Roman"/>
                <w:lang w:val="es-ES_tradnl"/>
              </w:rPr>
              <w:t>Proyectos ambientales</w:t>
            </w:r>
          </w:p>
          <w:p w14:paraId="13C77DD6" w14:textId="77777777" w:rsidR="00E2566A" w:rsidRPr="00125194" w:rsidRDefault="00E2566A" w:rsidP="00E2566A">
            <w:pPr>
              <w:jc w:val="both"/>
              <w:rPr>
                <w:rFonts w:ascii="Times New Roman" w:eastAsia="Aptos" w:hAnsi="Times New Roman" w:cs="Times New Roman"/>
                <w:lang w:val="es-ES_tradnl"/>
              </w:rPr>
            </w:pPr>
            <w:r w:rsidRPr="00125194">
              <w:rPr>
                <w:rFonts w:ascii="Times New Roman" w:eastAsia="Aptos" w:hAnsi="Times New Roman" w:cs="Times New Roman"/>
                <w:lang w:val="es-ES_tradnl"/>
              </w:rPr>
              <w:t>Líder sindical</w:t>
            </w:r>
          </w:p>
        </w:tc>
      </w:tr>
      <w:tr w:rsidR="00E2566A" w:rsidRPr="00125194" w14:paraId="3A37E4DA" w14:textId="77777777" w:rsidTr="00125194">
        <w:trPr>
          <w:jc w:val="center"/>
        </w:trPr>
        <w:tc>
          <w:tcPr>
            <w:tcW w:w="2943" w:type="dxa"/>
            <w:shd w:val="clear" w:color="auto" w:fill="auto"/>
          </w:tcPr>
          <w:p w14:paraId="2FFFBD59" w14:textId="77777777" w:rsidR="00E2566A" w:rsidRPr="00125194" w:rsidRDefault="00E2566A" w:rsidP="00E2566A">
            <w:pPr>
              <w:jc w:val="both"/>
              <w:rPr>
                <w:rFonts w:ascii="Times New Roman" w:eastAsia="Aptos" w:hAnsi="Times New Roman" w:cs="Times New Roman"/>
                <w:lang w:val="es-ES_tradnl"/>
              </w:rPr>
            </w:pPr>
            <w:r w:rsidRPr="00125194">
              <w:rPr>
                <w:rFonts w:ascii="Times New Roman" w:eastAsia="Aptos" w:hAnsi="Times New Roman" w:cs="Times New Roman"/>
                <w:lang w:val="es-ES_tradnl"/>
              </w:rPr>
              <w:t>Docente Tiempo Completo</w:t>
            </w:r>
          </w:p>
        </w:tc>
        <w:tc>
          <w:tcPr>
            <w:tcW w:w="2552" w:type="dxa"/>
            <w:shd w:val="clear" w:color="auto" w:fill="auto"/>
          </w:tcPr>
          <w:p w14:paraId="010FC17F" w14:textId="05D510F3" w:rsidR="00E2566A" w:rsidRPr="00125194" w:rsidRDefault="00E2566A" w:rsidP="00E2566A">
            <w:pPr>
              <w:jc w:val="both"/>
              <w:rPr>
                <w:rFonts w:ascii="Times New Roman" w:eastAsia="Aptos" w:hAnsi="Times New Roman" w:cs="Times New Roman"/>
                <w:lang w:val="es-ES_tradnl"/>
              </w:rPr>
            </w:pPr>
            <w:r w:rsidRPr="00125194">
              <w:rPr>
                <w:rFonts w:ascii="Times New Roman" w:eastAsia="Aptos" w:hAnsi="Times New Roman" w:cs="Times New Roman"/>
                <w:lang w:val="es-ES_tradnl"/>
              </w:rPr>
              <w:t>Ingeniería Ambiental</w:t>
            </w:r>
            <w:r w:rsidR="000F2CA0" w:rsidRPr="00125194">
              <w:rPr>
                <w:rFonts w:ascii="Times New Roman" w:eastAsia="Aptos" w:hAnsi="Times New Roman" w:cs="Times New Roman"/>
                <w:lang w:val="es-ES_tradnl"/>
              </w:rPr>
              <w:t xml:space="preserve"> y química petrolera</w:t>
            </w:r>
          </w:p>
        </w:tc>
        <w:tc>
          <w:tcPr>
            <w:tcW w:w="3402" w:type="dxa"/>
            <w:shd w:val="clear" w:color="auto" w:fill="auto"/>
          </w:tcPr>
          <w:p w14:paraId="547EE786" w14:textId="77777777" w:rsidR="00E2566A" w:rsidRPr="00125194" w:rsidRDefault="00E2566A" w:rsidP="00E2566A">
            <w:pPr>
              <w:jc w:val="both"/>
              <w:rPr>
                <w:rFonts w:ascii="Times New Roman" w:eastAsia="Aptos" w:hAnsi="Times New Roman" w:cs="Times New Roman"/>
                <w:lang w:val="es-ES_tradnl"/>
              </w:rPr>
            </w:pPr>
            <w:r w:rsidRPr="00125194">
              <w:rPr>
                <w:rFonts w:ascii="Times New Roman" w:eastAsia="Aptos" w:hAnsi="Times New Roman" w:cs="Times New Roman"/>
                <w:lang w:val="es-ES_tradnl"/>
              </w:rPr>
              <w:t>Responsable del Club “Carta de la Tierra”.</w:t>
            </w:r>
          </w:p>
          <w:p w14:paraId="2384D6F9" w14:textId="77777777" w:rsidR="00E2566A" w:rsidRPr="00125194" w:rsidRDefault="00E2566A" w:rsidP="00E2566A">
            <w:pPr>
              <w:jc w:val="both"/>
              <w:rPr>
                <w:rFonts w:ascii="Times New Roman" w:eastAsia="Aptos" w:hAnsi="Times New Roman" w:cs="Times New Roman"/>
                <w:lang w:val="es-ES_tradnl"/>
              </w:rPr>
            </w:pPr>
            <w:r w:rsidRPr="00125194">
              <w:rPr>
                <w:rFonts w:ascii="Times New Roman" w:eastAsia="Aptos" w:hAnsi="Times New Roman" w:cs="Times New Roman"/>
                <w:lang w:val="es-ES_tradnl"/>
              </w:rPr>
              <w:t>Investigación.</w:t>
            </w:r>
          </w:p>
        </w:tc>
      </w:tr>
      <w:tr w:rsidR="00E2566A" w:rsidRPr="00125194" w14:paraId="7EFDCDAA" w14:textId="77777777" w:rsidTr="00125194">
        <w:trPr>
          <w:jc w:val="center"/>
        </w:trPr>
        <w:tc>
          <w:tcPr>
            <w:tcW w:w="2943" w:type="dxa"/>
            <w:shd w:val="clear" w:color="auto" w:fill="auto"/>
          </w:tcPr>
          <w:p w14:paraId="0D53433C" w14:textId="77777777" w:rsidR="00E2566A" w:rsidRPr="00125194" w:rsidRDefault="00E2566A" w:rsidP="00E2566A">
            <w:pPr>
              <w:jc w:val="both"/>
              <w:rPr>
                <w:rFonts w:ascii="Times New Roman" w:eastAsia="Aptos" w:hAnsi="Times New Roman" w:cs="Times New Roman"/>
                <w:lang w:val="es-ES_tradnl"/>
              </w:rPr>
            </w:pPr>
            <w:r w:rsidRPr="00125194">
              <w:rPr>
                <w:rFonts w:ascii="Times New Roman" w:eastAsia="Aptos" w:hAnsi="Times New Roman" w:cs="Times New Roman"/>
                <w:lang w:val="es-ES_tradnl"/>
              </w:rPr>
              <w:t>Docente Tiempo completo</w:t>
            </w:r>
          </w:p>
        </w:tc>
        <w:tc>
          <w:tcPr>
            <w:tcW w:w="2552" w:type="dxa"/>
            <w:shd w:val="clear" w:color="auto" w:fill="auto"/>
          </w:tcPr>
          <w:p w14:paraId="4E470593" w14:textId="32440F0D" w:rsidR="00E2566A" w:rsidRPr="00125194" w:rsidRDefault="00E2566A" w:rsidP="00E2566A">
            <w:pPr>
              <w:jc w:val="both"/>
              <w:rPr>
                <w:rFonts w:ascii="Times New Roman" w:eastAsia="Aptos" w:hAnsi="Times New Roman" w:cs="Times New Roman"/>
                <w:lang w:val="es-ES_tradnl"/>
              </w:rPr>
            </w:pPr>
            <w:r w:rsidRPr="00125194">
              <w:rPr>
                <w:rFonts w:ascii="Times New Roman" w:eastAsia="Aptos" w:hAnsi="Times New Roman" w:cs="Times New Roman"/>
                <w:lang w:val="es-ES_tradnl"/>
              </w:rPr>
              <w:t>Ingeniería Ambiental</w:t>
            </w:r>
            <w:r w:rsidR="000F2CA0" w:rsidRPr="00125194">
              <w:rPr>
                <w:rFonts w:ascii="Times New Roman" w:eastAsia="Aptos" w:hAnsi="Times New Roman" w:cs="Times New Roman"/>
                <w:lang w:val="es-ES_tradnl"/>
              </w:rPr>
              <w:t xml:space="preserve"> y química petrolera</w:t>
            </w:r>
          </w:p>
        </w:tc>
        <w:tc>
          <w:tcPr>
            <w:tcW w:w="3402" w:type="dxa"/>
            <w:shd w:val="clear" w:color="auto" w:fill="auto"/>
          </w:tcPr>
          <w:p w14:paraId="15ADBBC3" w14:textId="77777777" w:rsidR="00E2566A" w:rsidRPr="00125194" w:rsidRDefault="00E2566A" w:rsidP="00E2566A">
            <w:pPr>
              <w:spacing w:line="278" w:lineRule="auto"/>
              <w:jc w:val="both"/>
              <w:rPr>
                <w:rFonts w:ascii="Times New Roman" w:eastAsia="Aptos" w:hAnsi="Times New Roman" w:cs="Times New Roman"/>
                <w:lang w:val="es-ES_tradnl"/>
              </w:rPr>
            </w:pPr>
            <w:r w:rsidRPr="00125194">
              <w:rPr>
                <w:rFonts w:ascii="Times New Roman" w:eastAsia="Aptos" w:hAnsi="Times New Roman" w:cs="Times New Roman"/>
                <w:lang w:val="es-ES_tradnl"/>
              </w:rPr>
              <w:t>Investigación</w:t>
            </w:r>
          </w:p>
          <w:p w14:paraId="4508D5C5" w14:textId="77777777" w:rsidR="00E2566A" w:rsidRPr="00125194" w:rsidRDefault="00E2566A" w:rsidP="00E2566A">
            <w:pPr>
              <w:spacing w:line="278" w:lineRule="auto"/>
              <w:jc w:val="both"/>
              <w:rPr>
                <w:rFonts w:ascii="Times New Roman" w:eastAsia="Aptos" w:hAnsi="Times New Roman" w:cs="Times New Roman"/>
                <w:lang w:val="es-ES_tradnl"/>
              </w:rPr>
            </w:pPr>
            <w:r w:rsidRPr="00125194">
              <w:rPr>
                <w:rFonts w:ascii="Times New Roman" w:eastAsia="Aptos" w:hAnsi="Times New Roman" w:cs="Times New Roman"/>
                <w:lang w:val="es-ES_tradnl"/>
              </w:rPr>
              <w:t>Docencia</w:t>
            </w:r>
          </w:p>
        </w:tc>
      </w:tr>
    </w:tbl>
    <w:p w14:paraId="69C7F08F" w14:textId="3ECC0363" w:rsidR="00E2566A" w:rsidRDefault="00E2566A" w:rsidP="007A0965">
      <w:pPr>
        <w:spacing w:after="0" w:line="278" w:lineRule="auto"/>
        <w:jc w:val="center"/>
        <w:rPr>
          <w:rFonts w:ascii="Times New Roman" w:eastAsia="Aptos" w:hAnsi="Times New Roman" w:cs="Times New Roman"/>
          <w:b/>
          <w:bCs/>
          <w:sz w:val="24"/>
          <w:szCs w:val="24"/>
          <w:lang w:val="es-ES_tradnl"/>
        </w:rPr>
      </w:pPr>
      <w:r w:rsidRPr="007A0965">
        <w:rPr>
          <w:rFonts w:ascii="Times New Roman" w:eastAsia="Aptos" w:hAnsi="Times New Roman" w:cs="Times New Roman"/>
          <w:sz w:val="24"/>
          <w:szCs w:val="24"/>
          <w:lang w:val="es-ES_tradnl"/>
        </w:rPr>
        <w:t>Fuente:</w:t>
      </w:r>
      <w:r w:rsidRPr="0020755D">
        <w:rPr>
          <w:rFonts w:ascii="Times New Roman" w:eastAsia="Aptos" w:hAnsi="Times New Roman" w:cs="Times New Roman"/>
          <w:b/>
          <w:bCs/>
          <w:sz w:val="24"/>
          <w:szCs w:val="24"/>
          <w:lang w:val="es-ES_tradnl"/>
        </w:rPr>
        <w:t xml:space="preserve"> </w:t>
      </w:r>
      <w:r w:rsidRPr="00125194">
        <w:rPr>
          <w:rFonts w:ascii="Times New Roman" w:eastAsia="Aptos" w:hAnsi="Times New Roman" w:cs="Times New Roman"/>
          <w:sz w:val="24"/>
          <w:szCs w:val="24"/>
          <w:lang w:val="es-ES_tradnl"/>
        </w:rPr>
        <w:t>Elaboración propia</w:t>
      </w:r>
      <w:r w:rsidR="0020755D" w:rsidRPr="00125194">
        <w:rPr>
          <w:rFonts w:ascii="Times New Roman" w:eastAsia="Aptos" w:hAnsi="Times New Roman" w:cs="Times New Roman"/>
          <w:sz w:val="24"/>
          <w:szCs w:val="24"/>
          <w:lang w:val="es-ES_tradnl"/>
        </w:rPr>
        <w:t xml:space="preserve"> (2023).</w:t>
      </w:r>
    </w:p>
    <w:p w14:paraId="54091FAF" w14:textId="77777777" w:rsidR="001B3519" w:rsidRDefault="001B3519" w:rsidP="007A0965">
      <w:pPr>
        <w:spacing w:after="0" w:line="278" w:lineRule="auto"/>
        <w:jc w:val="both"/>
        <w:rPr>
          <w:rFonts w:ascii="Times New Roman" w:eastAsia="Aptos" w:hAnsi="Times New Roman" w:cs="Times New Roman"/>
          <w:b/>
          <w:bCs/>
          <w:sz w:val="24"/>
          <w:szCs w:val="24"/>
          <w:lang w:val="es-ES_tradnl"/>
        </w:rPr>
      </w:pPr>
    </w:p>
    <w:p w14:paraId="2C5254CA"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1C4489F5"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559ABE25"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64ABA241"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6F6C1A88"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1716CEF6"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043DF399"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1CE91088"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1573C732"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3D0080D3"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59F8948E"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1CB3F9F4"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7D68CC17"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69EC0147"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1A83AE21"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6E995F74"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68E26270"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770C6190" w14:textId="77777777" w:rsidR="00241975" w:rsidRDefault="00241975" w:rsidP="007A0965">
      <w:pPr>
        <w:spacing w:after="0" w:line="278" w:lineRule="auto"/>
        <w:jc w:val="both"/>
        <w:rPr>
          <w:rFonts w:ascii="Times New Roman" w:eastAsia="Aptos" w:hAnsi="Times New Roman" w:cs="Times New Roman"/>
          <w:b/>
          <w:bCs/>
          <w:sz w:val="24"/>
          <w:szCs w:val="24"/>
          <w:lang w:val="es-ES_tradnl"/>
        </w:rPr>
      </w:pPr>
    </w:p>
    <w:p w14:paraId="36649D41" w14:textId="35841AC9" w:rsidR="00E2566A" w:rsidRPr="00717D0A" w:rsidRDefault="00E2566A" w:rsidP="00241975">
      <w:pPr>
        <w:spacing w:after="0" w:line="360" w:lineRule="auto"/>
        <w:jc w:val="center"/>
        <w:rPr>
          <w:rFonts w:ascii="Times New Roman" w:eastAsia="Aptos" w:hAnsi="Times New Roman" w:cs="Times New Roman"/>
          <w:sz w:val="24"/>
          <w:szCs w:val="24"/>
          <w:lang w:val="es-ES_tradnl"/>
        </w:rPr>
      </w:pPr>
      <w:r w:rsidRPr="00F91C1F">
        <w:rPr>
          <w:rFonts w:ascii="Times New Roman" w:eastAsia="Aptos" w:hAnsi="Times New Roman" w:cs="Times New Roman"/>
          <w:b/>
          <w:bCs/>
          <w:sz w:val="24"/>
          <w:szCs w:val="24"/>
          <w:lang w:val="es-ES_tradnl"/>
        </w:rPr>
        <w:lastRenderedPageBreak/>
        <w:t>Tabla 2.</w:t>
      </w:r>
      <w:r w:rsidRPr="00717D0A">
        <w:rPr>
          <w:rFonts w:ascii="Times New Roman" w:eastAsia="Aptos" w:hAnsi="Times New Roman" w:cs="Times New Roman"/>
          <w:sz w:val="24"/>
          <w:szCs w:val="24"/>
          <w:lang w:val="es-ES_tradnl"/>
        </w:rPr>
        <w:t xml:space="preserve"> Instrumento para la entrevista a los </w:t>
      </w:r>
      <w:r w:rsidR="009B615C" w:rsidRPr="00717D0A">
        <w:rPr>
          <w:rFonts w:ascii="Times New Roman" w:eastAsia="Aptos" w:hAnsi="Times New Roman" w:cs="Times New Roman"/>
          <w:sz w:val="24"/>
          <w:szCs w:val="24"/>
          <w:lang w:val="es-ES_tradnl"/>
        </w:rPr>
        <w:t>expertos.</w:t>
      </w:r>
    </w:p>
    <w:tbl>
      <w:tblPr>
        <w:tblStyle w:val="Tablaconcuadrcula"/>
        <w:tblW w:w="8784" w:type="dxa"/>
        <w:jc w:val="center"/>
        <w:tblLook w:val="04A0" w:firstRow="1" w:lastRow="0" w:firstColumn="1" w:lastColumn="0" w:noHBand="0" w:noVBand="1"/>
      </w:tblPr>
      <w:tblGrid>
        <w:gridCol w:w="1850"/>
        <w:gridCol w:w="1563"/>
        <w:gridCol w:w="5371"/>
      </w:tblGrid>
      <w:tr w:rsidR="00E2566A" w:rsidRPr="007A0965" w14:paraId="34F1051C" w14:textId="77777777" w:rsidTr="007A0965">
        <w:trPr>
          <w:jc w:val="center"/>
        </w:trPr>
        <w:tc>
          <w:tcPr>
            <w:tcW w:w="1850" w:type="dxa"/>
            <w:shd w:val="clear" w:color="auto" w:fill="auto"/>
          </w:tcPr>
          <w:p w14:paraId="4CF19164" w14:textId="77777777" w:rsidR="00E2566A" w:rsidRPr="007A0965" w:rsidRDefault="00E2566A" w:rsidP="00E2566A">
            <w:pPr>
              <w:jc w:val="center"/>
              <w:rPr>
                <w:rFonts w:ascii="Times New Roman" w:eastAsia="Aptos" w:hAnsi="Times New Roman" w:cs="Times New Roman"/>
                <w:lang w:val="es-ES"/>
              </w:rPr>
            </w:pPr>
            <w:r w:rsidRPr="007A0965">
              <w:rPr>
                <w:rFonts w:ascii="Times New Roman" w:eastAsia="Aptos" w:hAnsi="Times New Roman" w:cs="Times New Roman"/>
                <w:lang w:val="es-ES"/>
              </w:rPr>
              <w:t>Variable</w:t>
            </w:r>
          </w:p>
        </w:tc>
        <w:tc>
          <w:tcPr>
            <w:tcW w:w="1563" w:type="dxa"/>
            <w:shd w:val="clear" w:color="auto" w:fill="auto"/>
          </w:tcPr>
          <w:p w14:paraId="6A638DCE" w14:textId="0B3C368D" w:rsidR="00E2566A" w:rsidRPr="007A0965" w:rsidRDefault="00623E7A" w:rsidP="00E2566A">
            <w:pPr>
              <w:jc w:val="center"/>
              <w:rPr>
                <w:rFonts w:ascii="Times New Roman" w:eastAsia="Aptos" w:hAnsi="Times New Roman" w:cs="Times New Roman"/>
                <w:lang w:val="es-ES"/>
              </w:rPr>
            </w:pPr>
            <w:r w:rsidRPr="007A0965">
              <w:rPr>
                <w:rFonts w:ascii="Times New Roman" w:eastAsia="Aptos" w:hAnsi="Times New Roman" w:cs="Times New Roman"/>
                <w:lang w:val="es-ES"/>
              </w:rPr>
              <w:t>Categorías</w:t>
            </w:r>
          </w:p>
        </w:tc>
        <w:tc>
          <w:tcPr>
            <w:tcW w:w="5371" w:type="dxa"/>
            <w:shd w:val="clear" w:color="auto" w:fill="auto"/>
          </w:tcPr>
          <w:p w14:paraId="084407EF" w14:textId="77777777" w:rsidR="00E2566A" w:rsidRPr="007A0965" w:rsidRDefault="00E2566A" w:rsidP="00E2566A">
            <w:pPr>
              <w:jc w:val="center"/>
              <w:rPr>
                <w:rFonts w:ascii="Times New Roman" w:eastAsia="Aptos" w:hAnsi="Times New Roman" w:cs="Times New Roman"/>
                <w:lang w:val="es-ES"/>
              </w:rPr>
            </w:pPr>
            <w:r w:rsidRPr="007A0965">
              <w:rPr>
                <w:rFonts w:ascii="Times New Roman" w:eastAsia="Aptos" w:hAnsi="Times New Roman" w:cs="Times New Roman"/>
                <w:lang w:val="es-ES"/>
              </w:rPr>
              <w:t>Ítems</w:t>
            </w:r>
          </w:p>
        </w:tc>
      </w:tr>
      <w:tr w:rsidR="00E2566A" w:rsidRPr="007A0965" w14:paraId="18F75D61" w14:textId="77777777" w:rsidTr="007A0965">
        <w:trPr>
          <w:jc w:val="center"/>
        </w:trPr>
        <w:tc>
          <w:tcPr>
            <w:tcW w:w="1850" w:type="dxa"/>
            <w:shd w:val="clear" w:color="auto" w:fill="auto"/>
          </w:tcPr>
          <w:p w14:paraId="1D5DE03C" w14:textId="5EEDA17A" w:rsidR="00E2566A" w:rsidRPr="007A0965" w:rsidRDefault="00E2566A" w:rsidP="00E2566A">
            <w:pPr>
              <w:jc w:val="both"/>
              <w:rPr>
                <w:rFonts w:ascii="Times New Roman" w:eastAsia="Aptos" w:hAnsi="Times New Roman" w:cs="Times New Roman"/>
                <w:lang w:val="es-ES"/>
              </w:rPr>
            </w:pPr>
            <w:r w:rsidRPr="007A0965">
              <w:rPr>
                <w:rFonts w:ascii="Times New Roman" w:eastAsia="Aptos" w:hAnsi="Times New Roman" w:cs="Times New Roman"/>
                <w:lang w:val="es-ES"/>
              </w:rPr>
              <w:t xml:space="preserve">Gobernanza </w:t>
            </w:r>
            <w:r w:rsidR="0058023B" w:rsidRPr="007A0965">
              <w:rPr>
                <w:rFonts w:ascii="Times New Roman" w:eastAsia="Aptos" w:hAnsi="Times New Roman" w:cs="Times New Roman"/>
                <w:lang w:val="es-ES"/>
              </w:rPr>
              <w:t>Ambiental</w:t>
            </w:r>
          </w:p>
        </w:tc>
        <w:tc>
          <w:tcPr>
            <w:tcW w:w="1563" w:type="dxa"/>
            <w:shd w:val="clear" w:color="auto" w:fill="auto"/>
          </w:tcPr>
          <w:p w14:paraId="35702834" w14:textId="7F20C334" w:rsidR="00E2566A" w:rsidRPr="007A0965" w:rsidRDefault="009B615C" w:rsidP="00E2566A">
            <w:pPr>
              <w:jc w:val="both"/>
              <w:rPr>
                <w:rFonts w:ascii="Times New Roman" w:eastAsia="Aptos" w:hAnsi="Times New Roman" w:cs="Times New Roman"/>
                <w:lang w:val="es-ES"/>
              </w:rPr>
            </w:pPr>
            <w:r w:rsidRPr="007A0965">
              <w:rPr>
                <w:rFonts w:ascii="Times New Roman" w:eastAsia="Aptos" w:hAnsi="Times New Roman" w:cs="Times New Roman"/>
                <w:lang w:val="es-ES"/>
              </w:rPr>
              <w:t xml:space="preserve">1) </w:t>
            </w:r>
            <w:r w:rsidR="00E2566A" w:rsidRPr="007A0965">
              <w:rPr>
                <w:rFonts w:ascii="Times New Roman" w:eastAsia="Aptos" w:hAnsi="Times New Roman" w:cs="Times New Roman"/>
                <w:lang w:val="es-ES"/>
              </w:rPr>
              <w:t>Educativa</w:t>
            </w:r>
          </w:p>
        </w:tc>
        <w:tc>
          <w:tcPr>
            <w:tcW w:w="5371" w:type="dxa"/>
            <w:shd w:val="clear" w:color="auto" w:fill="auto"/>
          </w:tcPr>
          <w:p w14:paraId="2AC31488" w14:textId="092E1FD1" w:rsidR="00E2566A" w:rsidRPr="007A0965" w:rsidRDefault="00E2566A" w:rsidP="00E2566A">
            <w:pPr>
              <w:autoSpaceDE w:val="0"/>
              <w:autoSpaceDN w:val="0"/>
              <w:adjustRightInd w:val="0"/>
              <w:jc w:val="both"/>
              <w:rPr>
                <w:rFonts w:ascii="Times New Roman" w:eastAsia="Aptos" w:hAnsi="Times New Roman" w:cs="Times New Roman"/>
              </w:rPr>
            </w:pPr>
            <w:r w:rsidRPr="007A0965">
              <w:rPr>
                <w:rFonts w:ascii="Times New Roman" w:eastAsia="Aptos" w:hAnsi="Times New Roman" w:cs="Times New Roman"/>
              </w:rPr>
              <w:t>1.</w:t>
            </w:r>
            <w:r w:rsidR="0058023B" w:rsidRPr="007A0965">
              <w:rPr>
                <w:rFonts w:ascii="Times New Roman" w:eastAsia="Aptos" w:hAnsi="Times New Roman" w:cs="Times New Roman"/>
              </w:rPr>
              <w:t>- ¿</w:t>
            </w:r>
            <w:r w:rsidRPr="007A0965">
              <w:rPr>
                <w:rFonts w:ascii="Times New Roman" w:eastAsia="Aptos" w:hAnsi="Times New Roman" w:cs="Times New Roman"/>
              </w:rPr>
              <w:t>Qué estrategias de liderazgo y responsabilidad social deberían implementar los docentes y alumnos para impulsar la agenda 2030 en los planes y programas de estudio y que permita la creación de un jardín etnobiológico en la UTTAB?</w:t>
            </w:r>
          </w:p>
        </w:tc>
      </w:tr>
      <w:tr w:rsidR="00E2566A" w:rsidRPr="007A0965" w14:paraId="51F94758" w14:textId="77777777" w:rsidTr="007A0965">
        <w:trPr>
          <w:jc w:val="center"/>
        </w:trPr>
        <w:tc>
          <w:tcPr>
            <w:tcW w:w="1850" w:type="dxa"/>
            <w:shd w:val="clear" w:color="auto" w:fill="auto"/>
          </w:tcPr>
          <w:p w14:paraId="64C62003" w14:textId="11D30205" w:rsidR="00E2566A" w:rsidRPr="007A0965" w:rsidRDefault="00E2566A" w:rsidP="00E2566A">
            <w:pPr>
              <w:jc w:val="both"/>
              <w:rPr>
                <w:rFonts w:ascii="Times New Roman" w:eastAsia="Aptos" w:hAnsi="Times New Roman" w:cs="Times New Roman"/>
                <w:lang w:val="es-ES"/>
              </w:rPr>
            </w:pPr>
            <w:r w:rsidRPr="007A0965">
              <w:rPr>
                <w:rFonts w:ascii="Times New Roman" w:eastAsia="Aptos" w:hAnsi="Times New Roman" w:cs="Times New Roman"/>
                <w:lang w:val="es-ES"/>
              </w:rPr>
              <w:t xml:space="preserve">Gobernanza </w:t>
            </w:r>
            <w:r w:rsidR="0058023B" w:rsidRPr="007A0965">
              <w:rPr>
                <w:rFonts w:ascii="Times New Roman" w:eastAsia="Aptos" w:hAnsi="Times New Roman" w:cs="Times New Roman"/>
                <w:lang w:val="es-ES"/>
              </w:rPr>
              <w:t>Ambiental</w:t>
            </w:r>
          </w:p>
        </w:tc>
        <w:tc>
          <w:tcPr>
            <w:tcW w:w="1563" w:type="dxa"/>
            <w:shd w:val="clear" w:color="auto" w:fill="auto"/>
          </w:tcPr>
          <w:p w14:paraId="1FC701C3" w14:textId="5EA4CDAD" w:rsidR="00E2566A" w:rsidRPr="007A0965" w:rsidRDefault="009B615C" w:rsidP="00E2566A">
            <w:pPr>
              <w:jc w:val="both"/>
              <w:rPr>
                <w:rFonts w:ascii="Times New Roman" w:eastAsia="Aptos" w:hAnsi="Times New Roman" w:cs="Times New Roman"/>
                <w:lang w:val="es-ES"/>
              </w:rPr>
            </w:pPr>
            <w:r w:rsidRPr="007A0965">
              <w:rPr>
                <w:rFonts w:ascii="Times New Roman" w:eastAsia="Aptos" w:hAnsi="Times New Roman" w:cs="Times New Roman"/>
                <w:lang w:val="es-ES"/>
              </w:rPr>
              <w:t xml:space="preserve">2) </w:t>
            </w:r>
            <w:r w:rsidR="00E2566A" w:rsidRPr="007A0965">
              <w:rPr>
                <w:rFonts w:ascii="Times New Roman" w:eastAsia="Aptos" w:hAnsi="Times New Roman" w:cs="Times New Roman"/>
                <w:lang w:val="es-ES"/>
              </w:rPr>
              <w:t>Institucional</w:t>
            </w:r>
          </w:p>
        </w:tc>
        <w:tc>
          <w:tcPr>
            <w:tcW w:w="5371" w:type="dxa"/>
            <w:shd w:val="clear" w:color="auto" w:fill="auto"/>
          </w:tcPr>
          <w:p w14:paraId="309B542E" w14:textId="2709BFED" w:rsidR="00E2566A" w:rsidRPr="007A0965" w:rsidRDefault="00E2566A" w:rsidP="00E2566A">
            <w:pPr>
              <w:autoSpaceDE w:val="0"/>
              <w:autoSpaceDN w:val="0"/>
              <w:adjustRightInd w:val="0"/>
              <w:jc w:val="both"/>
              <w:rPr>
                <w:rFonts w:ascii="Times New Roman" w:eastAsia="Aptos" w:hAnsi="Times New Roman" w:cs="Times New Roman"/>
              </w:rPr>
            </w:pPr>
            <w:r w:rsidRPr="007A0965">
              <w:rPr>
                <w:rFonts w:ascii="Times New Roman" w:eastAsia="Aptos" w:hAnsi="Times New Roman" w:cs="Times New Roman"/>
              </w:rPr>
              <w:t>2.</w:t>
            </w:r>
            <w:r w:rsidR="0058023B" w:rsidRPr="007A0965">
              <w:rPr>
                <w:rFonts w:ascii="Times New Roman" w:eastAsia="Aptos" w:hAnsi="Times New Roman" w:cs="Times New Roman"/>
              </w:rPr>
              <w:t>- ¿</w:t>
            </w:r>
            <w:r w:rsidRPr="007A0965">
              <w:rPr>
                <w:rFonts w:ascii="Times New Roman" w:eastAsia="Aptos" w:hAnsi="Times New Roman" w:cs="Times New Roman"/>
              </w:rPr>
              <w:t>De qué manera considera que las autoridades institucionales podrían apoyar actividades relativas a la creación de un jardín etnobiológico, como parte de las actividades relativas a la Certificación Institución 2030 en el ámbito de la responsabilidad social?</w:t>
            </w:r>
          </w:p>
        </w:tc>
      </w:tr>
      <w:tr w:rsidR="00E2566A" w:rsidRPr="007A0965" w14:paraId="7064D7A0" w14:textId="77777777" w:rsidTr="007A0965">
        <w:trPr>
          <w:jc w:val="center"/>
        </w:trPr>
        <w:tc>
          <w:tcPr>
            <w:tcW w:w="1850" w:type="dxa"/>
            <w:shd w:val="clear" w:color="auto" w:fill="auto"/>
          </w:tcPr>
          <w:p w14:paraId="6332E49E" w14:textId="77777777" w:rsidR="00E2566A" w:rsidRPr="007A0965" w:rsidRDefault="00E2566A" w:rsidP="00E2566A">
            <w:pPr>
              <w:jc w:val="both"/>
              <w:rPr>
                <w:rFonts w:ascii="Times New Roman" w:eastAsia="Aptos" w:hAnsi="Times New Roman" w:cs="Times New Roman"/>
                <w:lang w:val="es-ES"/>
              </w:rPr>
            </w:pPr>
            <w:r w:rsidRPr="007A0965">
              <w:rPr>
                <w:rFonts w:ascii="Times New Roman" w:eastAsia="Aptos" w:hAnsi="Times New Roman" w:cs="Times New Roman"/>
                <w:lang w:val="es-ES"/>
              </w:rPr>
              <w:t>Sustentabilidad Universitaria</w:t>
            </w:r>
          </w:p>
        </w:tc>
        <w:tc>
          <w:tcPr>
            <w:tcW w:w="1563" w:type="dxa"/>
            <w:shd w:val="clear" w:color="auto" w:fill="auto"/>
          </w:tcPr>
          <w:p w14:paraId="32795F96" w14:textId="47C625AA" w:rsidR="00E2566A" w:rsidRPr="007A0965" w:rsidRDefault="009B615C" w:rsidP="00E2566A">
            <w:pPr>
              <w:jc w:val="both"/>
              <w:rPr>
                <w:rFonts w:ascii="Times New Roman" w:eastAsia="Aptos" w:hAnsi="Times New Roman" w:cs="Times New Roman"/>
                <w:lang w:val="es-ES"/>
              </w:rPr>
            </w:pPr>
            <w:r w:rsidRPr="007A0965">
              <w:rPr>
                <w:rFonts w:ascii="Times New Roman" w:eastAsia="Aptos" w:hAnsi="Times New Roman" w:cs="Times New Roman"/>
                <w:lang w:val="es-ES"/>
              </w:rPr>
              <w:t xml:space="preserve">3) </w:t>
            </w:r>
            <w:r w:rsidR="00E2566A" w:rsidRPr="007A0965">
              <w:rPr>
                <w:rFonts w:ascii="Times New Roman" w:eastAsia="Aptos" w:hAnsi="Times New Roman" w:cs="Times New Roman"/>
                <w:lang w:val="es-ES"/>
              </w:rPr>
              <w:t>Ambiental</w:t>
            </w:r>
          </w:p>
        </w:tc>
        <w:tc>
          <w:tcPr>
            <w:tcW w:w="5371" w:type="dxa"/>
            <w:shd w:val="clear" w:color="auto" w:fill="auto"/>
          </w:tcPr>
          <w:p w14:paraId="7554BD54" w14:textId="28E3DE74" w:rsidR="00E2566A" w:rsidRPr="007A0965" w:rsidRDefault="00E2566A" w:rsidP="00E2566A">
            <w:pPr>
              <w:autoSpaceDE w:val="0"/>
              <w:autoSpaceDN w:val="0"/>
              <w:adjustRightInd w:val="0"/>
              <w:jc w:val="both"/>
              <w:rPr>
                <w:rFonts w:ascii="Times New Roman" w:eastAsia="Aptos" w:hAnsi="Times New Roman" w:cs="Times New Roman"/>
              </w:rPr>
            </w:pPr>
            <w:r w:rsidRPr="007A0965">
              <w:rPr>
                <w:rFonts w:ascii="Times New Roman" w:eastAsia="Aptos" w:hAnsi="Times New Roman" w:cs="Times New Roman"/>
              </w:rPr>
              <w:t>3.</w:t>
            </w:r>
            <w:r w:rsidR="0058023B" w:rsidRPr="007A0965">
              <w:rPr>
                <w:rFonts w:ascii="Times New Roman" w:eastAsia="Aptos" w:hAnsi="Times New Roman" w:cs="Times New Roman"/>
              </w:rPr>
              <w:t>- ¿</w:t>
            </w:r>
            <w:r w:rsidR="00864974" w:rsidRPr="007A0965">
              <w:rPr>
                <w:rFonts w:ascii="Times New Roman" w:eastAsia="Aptos" w:hAnsi="Times New Roman" w:cs="Times New Roman"/>
              </w:rPr>
              <w:t>Cuál es la flora y fauna de la UTTAB que ha permitido</w:t>
            </w:r>
            <w:r w:rsidRPr="007A0965">
              <w:rPr>
                <w:rFonts w:ascii="Times New Roman" w:eastAsia="Aptos" w:hAnsi="Times New Roman" w:cs="Times New Roman"/>
              </w:rPr>
              <w:t xml:space="preserve"> la sostenibilidad ambiental </w:t>
            </w:r>
            <w:r w:rsidR="00864974" w:rsidRPr="007A0965">
              <w:rPr>
                <w:rFonts w:ascii="Times New Roman" w:eastAsia="Aptos" w:hAnsi="Times New Roman" w:cs="Times New Roman"/>
              </w:rPr>
              <w:t xml:space="preserve">y que podría </w:t>
            </w:r>
            <w:r w:rsidR="0058023B" w:rsidRPr="007A0965">
              <w:rPr>
                <w:rFonts w:ascii="Times New Roman" w:eastAsia="Aptos" w:hAnsi="Times New Roman" w:cs="Times New Roman"/>
              </w:rPr>
              <w:t>impulsar la</w:t>
            </w:r>
            <w:r w:rsidRPr="007A0965">
              <w:rPr>
                <w:rFonts w:ascii="Times New Roman" w:eastAsia="Aptos" w:hAnsi="Times New Roman" w:cs="Times New Roman"/>
              </w:rPr>
              <w:t xml:space="preserve"> creación de un jardín etnobiológico?</w:t>
            </w:r>
          </w:p>
          <w:p w14:paraId="4EF0366D" w14:textId="4AD02436" w:rsidR="00E2566A" w:rsidRPr="007A0965" w:rsidRDefault="00E2566A" w:rsidP="00E2566A">
            <w:pPr>
              <w:autoSpaceDE w:val="0"/>
              <w:autoSpaceDN w:val="0"/>
              <w:adjustRightInd w:val="0"/>
              <w:jc w:val="both"/>
              <w:rPr>
                <w:rFonts w:ascii="Times New Roman" w:eastAsia="Aptos" w:hAnsi="Times New Roman" w:cs="Times New Roman"/>
                <w:lang w:val="es-ES"/>
              </w:rPr>
            </w:pPr>
            <w:r w:rsidRPr="007A0965">
              <w:rPr>
                <w:rFonts w:ascii="Times New Roman" w:eastAsia="Aptos" w:hAnsi="Times New Roman" w:cs="Times New Roman"/>
                <w:lang w:val="es-ES"/>
              </w:rPr>
              <w:t>4.</w:t>
            </w:r>
            <w:r w:rsidR="0058023B" w:rsidRPr="007A0965">
              <w:rPr>
                <w:rFonts w:ascii="Times New Roman" w:eastAsia="Aptos" w:hAnsi="Times New Roman" w:cs="Times New Roman"/>
                <w:lang w:val="es-ES"/>
              </w:rPr>
              <w:t>- ¿</w:t>
            </w:r>
            <w:r w:rsidRPr="007A0965">
              <w:rPr>
                <w:rFonts w:ascii="Times New Roman" w:eastAsia="Aptos" w:hAnsi="Times New Roman" w:cs="Times New Roman"/>
                <w:lang w:val="es-ES"/>
              </w:rPr>
              <w:t>Cuáles son las prácticas de gestión ambiental que la UTTAB ha implementado y qué plan de acción ambiental podría elaborarse para la creación de un jardín etnobiológico?</w:t>
            </w:r>
          </w:p>
        </w:tc>
      </w:tr>
      <w:tr w:rsidR="00E2566A" w:rsidRPr="007A0965" w14:paraId="3947551A" w14:textId="77777777" w:rsidTr="007A0965">
        <w:trPr>
          <w:jc w:val="center"/>
        </w:trPr>
        <w:tc>
          <w:tcPr>
            <w:tcW w:w="1850" w:type="dxa"/>
            <w:shd w:val="clear" w:color="auto" w:fill="auto"/>
          </w:tcPr>
          <w:p w14:paraId="67B101C5" w14:textId="77777777" w:rsidR="00E2566A" w:rsidRPr="007A0965" w:rsidRDefault="00E2566A" w:rsidP="00E2566A">
            <w:pPr>
              <w:jc w:val="both"/>
              <w:rPr>
                <w:rFonts w:ascii="Times New Roman" w:eastAsia="Aptos" w:hAnsi="Times New Roman" w:cs="Times New Roman"/>
                <w:lang w:val="es-ES"/>
              </w:rPr>
            </w:pPr>
            <w:r w:rsidRPr="007A0965">
              <w:rPr>
                <w:rFonts w:ascii="Times New Roman" w:eastAsia="Aptos" w:hAnsi="Times New Roman" w:cs="Times New Roman"/>
                <w:lang w:val="es-ES"/>
              </w:rPr>
              <w:t>Sustentabilidad Universitaria</w:t>
            </w:r>
          </w:p>
        </w:tc>
        <w:tc>
          <w:tcPr>
            <w:tcW w:w="1563" w:type="dxa"/>
            <w:shd w:val="clear" w:color="auto" w:fill="auto"/>
          </w:tcPr>
          <w:p w14:paraId="0C9DCB18" w14:textId="7367D5CE" w:rsidR="00E2566A" w:rsidRPr="007A0965" w:rsidRDefault="009B615C" w:rsidP="00E2566A">
            <w:pPr>
              <w:jc w:val="both"/>
              <w:rPr>
                <w:rFonts w:ascii="Times New Roman" w:eastAsia="Aptos" w:hAnsi="Times New Roman" w:cs="Times New Roman"/>
                <w:lang w:val="es-ES"/>
              </w:rPr>
            </w:pPr>
            <w:r w:rsidRPr="007A0965">
              <w:rPr>
                <w:rFonts w:ascii="Times New Roman" w:eastAsia="Aptos" w:hAnsi="Times New Roman" w:cs="Times New Roman"/>
                <w:lang w:val="es-ES"/>
              </w:rPr>
              <w:t xml:space="preserve">4) </w:t>
            </w:r>
            <w:r w:rsidR="00E2566A" w:rsidRPr="007A0965">
              <w:rPr>
                <w:rFonts w:ascii="Times New Roman" w:eastAsia="Aptos" w:hAnsi="Times New Roman" w:cs="Times New Roman"/>
                <w:lang w:val="es-ES"/>
              </w:rPr>
              <w:t>Cultural</w:t>
            </w:r>
          </w:p>
        </w:tc>
        <w:tc>
          <w:tcPr>
            <w:tcW w:w="5371" w:type="dxa"/>
            <w:shd w:val="clear" w:color="auto" w:fill="auto"/>
          </w:tcPr>
          <w:p w14:paraId="1C851A1C" w14:textId="2972DB2F" w:rsidR="00E2566A" w:rsidRPr="007A0965" w:rsidRDefault="00E2566A" w:rsidP="00E2566A">
            <w:pPr>
              <w:autoSpaceDE w:val="0"/>
              <w:autoSpaceDN w:val="0"/>
              <w:adjustRightInd w:val="0"/>
              <w:jc w:val="both"/>
              <w:rPr>
                <w:rFonts w:ascii="Times New Roman" w:eastAsia="Aptos" w:hAnsi="Times New Roman" w:cs="Times New Roman"/>
              </w:rPr>
            </w:pPr>
            <w:r w:rsidRPr="007A0965">
              <w:rPr>
                <w:rFonts w:ascii="Times New Roman" w:eastAsia="Aptos" w:hAnsi="Times New Roman" w:cs="Times New Roman"/>
              </w:rPr>
              <w:t>5.</w:t>
            </w:r>
            <w:r w:rsidR="0058023B" w:rsidRPr="007A0965">
              <w:rPr>
                <w:rFonts w:ascii="Times New Roman" w:eastAsia="Aptos" w:hAnsi="Times New Roman" w:cs="Times New Roman"/>
              </w:rPr>
              <w:t>- ¿</w:t>
            </w:r>
            <w:r w:rsidRPr="007A0965">
              <w:rPr>
                <w:rFonts w:ascii="Times New Roman" w:eastAsia="Aptos" w:hAnsi="Times New Roman" w:cs="Times New Roman"/>
              </w:rPr>
              <w:t>Por qué es importante impulsar las redes de participación comunitaria para la creación de un jardín etnobiológico en la UTTAB como un laboratorio de conocimiento científico de la biodiversidad que permita la preservación del patrimonio biocultural de los pueblos originarios?</w:t>
            </w:r>
          </w:p>
        </w:tc>
      </w:tr>
    </w:tbl>
    <w:p w14:paraId="00989161" w14:textId="1DB685F8" w:rsidR="00E2566A" w:rsidRDefault="00E2566A" w:rsidP="00241975">
      <w:pPr>
        <w:spacing w:after="0" w:line="360" w:lineRule="auto"/>
        <w:jc w:val="center"/>
        <w:rPr>
          <w:rFonts w:ascii="Times New Roman" w:eastAsia="Aptos" w:hAnsi="Times New Roman" w:cs="Times New Roman"/>
          <w:sz w:val="24"/>
          <w:szCs w:val="24"/>
          <w:lang w:val="es-ES_tradnl"/>
        </w:rPr>
      </w:pPr>
      <w:r w:rsidRPr="007A0965">
        <w:rPr>
          <w:rFonts w:ascii="Times New Roman" w:eastAsia="Aptos" w:hAnsi="Times New Roman" w:cs="Times New Roman"/>
          <w:sz w:val="24"/>
          <w:szCs w:val="24"/>
          <w:lang w:val="es-ES_tradnl"/>
        </w:rPr>
        <w:t>Fuente: Elaboración propia</w:t>
      </w:r>
      <w:r w:rsidR="0020755D" w:rsidRPr="007A0965">
        <w:rPr>
          <w:rFonts w:ascii="Times New Roman" w:eastAsia="Aptos" w:hAnsi="Times New Roman" w:cs="Times New Roman"/>
          <w:sz w:val="24"/>
          <w:szCs w:val="24"/>
          <w:lang w:val="es-ES_tradnl"/>
        </w:rPr>
        <w:t xml:space="preserve"> (2023).</w:t>
      </w:r>
    </w:p>
    <w:p w14:paraId="0E3A1838" w14:textId="6A375DE3" w:rsidR="00E2566A" w:rsidRPr="0058023B" w:rsidRDefault="00E2566A" w:rsidP="007A0965">
      <w:pPr>
        <w:spacing w:after="0" w:line="360" w:lineRule="auto"/>
        <w:ind w:firstLine="708"/>
        <w:jc w:val="both"/>
        <w:rPr>
          <w:rFonts w:ascii="Times New Roman" w:eastAsia="Aptos" w:hAnsi="Times New Roman" w:cs="Times New Roman"/>
          <w:sz w:val="24"/>
          <w:szCs w:val="24"/>
          <w:lang w:val="es-ES"/>
        </w:rPr>
      </w:pPr>
      <w:r w:rsidRPr="006C3881">
        <w:rPr>
          <w:rFonts w:ascii="Times New Roman" w:eastAsia="Aptos" w:hAnsi="Times New Roman" w:cs="Times New Roman"/>
          <w:sz w:val="24"/>
          <w:szCs w:val="24"/>
          <w:lang w:val="es-ES"/>
        </w:rPr>
        <w:t>En el enfoque metodológico cuantitativo, la población la conforma la comunidad estudiantil de la UTTAB (</w:t>
      </w:r>
      <w:r w:rsidR="00CF3C09">
        <w:rPr>
          <w:rFonts w:ascii="Times New Roman" w:eastAsia="Aptos" w:hAnsi="Times New Roman" w:cs="Times New Roman"/>
          <w:sz w:val="24"/>
          <w:szCs w:val="24"/>
          <w:lang w:val="es-ES"/>
        </w:rPr>
        <w:t xml:space="preserve">Ver </w:t>
      </w:r>
      <w:r w:rsidRPr="006C3881">
        <w:rPr>
          <w:rFonts w:ascii="Times New Roman" w:eastAsia="Aptos" w:hAnsi="Times New Roman" w:cs="Times New Roman"/>
          <w:sz w:val="24"/>
          <w:szCs w:val="24"/>
          <w:lang w:val="es-ES"/>
        </w:rPr>
        <w:t>Tabla 3) y los sujetos fueron alumnos comprendidos en un rango de edad de entre los 20 y los 27 años, que al compartir características culturales similares pertenecen a una generación llamada Millennials; esta generación es consciente de los problemas ambientales y están motivados hacia proyectos basados en los principios de la sostenibilidad.</w:t>
      </w:r>
      <w:r w:rsidR="006C3881" w:rsidRPr="006C3881">
        <w:rPr>
          <w:rFonts w:ascii="Times New Roman" w:eastAsia="Aptos" w:hAnsi="Times New Roman" w:cs="Times New Roman"/>
          <w:sz w:val="24"/>
          <w:szCs w:val="24"/>
        </w:rPr>
        <w:t xml:space="preserve"> </w:t>
      </w:r>
      <w:r w:rsidR="006C3881" w:rsidRPr="006C3881">
        <w:rPr>
          <w:rFonts w:ascii="Times New Roman" w:hAnsi="Times New Roman" w:cs="Times New Roman"/>
          <w:sz w:val="24"/>
          <w:szCs w:val="24"/>
        </w:rPr>
        <w:t xml:space="preserve">Para el muestreo, se siguieron las consideraciones y peculiaridades propias de los estudios sociales exploratorios, que buscan una amplia obtención de datos para posteriores indagaciones en profundidad sobre los aspectos de interés. De esta manera, se realizó un muestreo del tipo no probabilístico, en el que se </w:t>
      </w:r>
      <w:r w:rsidR="006C3881" w:rsidRPr="00E724CE">
        <w:rPr>
          <w:rFonts w:ascii="Times New Roman" w:hAnsi="Times New Roman" w:cs="Times New Roman"/>
          <w:sz w:val="24"/>
          <w:szCs w:val="24"/>
        </w:rPr>
        <w:t>consideraran las siguientes etapas: muestreo de oportunidad, intencional o de conveniencia, y procurando obtener diversidad de puntos de vista y actores para las áreas de estudio (</w:t>
      </w:r>
      <w:r w:rsidR="004A2EA5" w:rsidRPr="00E724CE">
        <w:rPr>
          <w:rFonts w:ascii="Times New Roman" w:hAnsi="Times New Roman" w:cs="Times New Roman"/>
          <w:sz w:val="24"/>
          <w:szCs w:val="24"/>
        </w:rPr>
        <w:t>Hernández-</w:t>
      </w:r>
      <w:r w:rsidR="006C3881" w:rsidRPr="00E724CE">
        <w:rPr>
          <w:rFonts w:ascii="Times New Roman" w:hAnsi="Times New Roman" w:cs="Times New Roman"/>
          <w:sz w:val="24"/>
          <w:szCs w:val="24"/>
        </w:rPr>
        <w:t xml:space="preserve">Sampieri </w:t>
      </w:r>
      <w:r w:rsidR="006C3881" w:rsidRPr="00B20969">
        <w:rPr>
          <w:rFonts w:ascii="Times New Roman" w:hAnsi="Times New Roman" w:cs="Times New Roman"/>
          <w:i/>
          <w:sz w:val="24"/>
          <w:szCs w:val="24"/>
        </w:rPr>
        <w:t>et al.,</w:t>
      </w:r>
      <w:r w:rsidR="006C3881" w:rsidRPr="00E724CE">
        <w:rPr>
          <w:rFonts w:ascii="Times New Roman" w:hAnsi="Times New Roman" w:cs="Times New Roman"/>
          <w:sz w:val="24"/>
          <w:szCs w:val="24"/>
        </w:rPr>
        <w:t xml:space="preserve"> 2016).</w:t>
      </w:r>
      <w:r w:rsidR="006C3881" w:rsidRPr="006C3881">
        <w:rPr>
          <w:rFonts w:ascii="Times New Roman" w:hAnsi="Times New Roman" w:cs="Times New Roman"/>
          <w:sz w:val="24"/>
          <w:szCs w:val="24"/>
        </w:rPr>
        <w:t xml:space="preserve"> </w:t>
      </w:r>
      <w:r w:rsidRPr="006C3881">
        <w:rPr>
          <w:rFonts w:ascii="Times New Roman" w:eastAsia="Aptos" w:hAnsi="Times New Roman" w:cs="Times New Roman"/>
          <w:sz w:val="24"/>
          <w:szCs w:val="24"/>
        </w:rPr>
        <w:t xml:space="preserve">El tamaño de muestra se obtuvo estadísticamente con un margen de error de 6% y un nivel de confianza de 95% </w:t>
      </w:r>
      <w:r w:rsidRPr="006C3881">
        <w:rPr>
          <w:rFonts w:ascii="Times New Roman" w:eastAsia="Aptos" w:hAnsi="Times New Roman" w:cs="Times New Roman"/>
          <w:sz w:val="24"/>
          <w:szCs w:val="24"/>
          <w:lang w:val="es-ES"/>
        </w:rPr>
        <w:t>dando como resultado una muestra de 152 alumnos, cursando diferentes cuatrimestres y carreras al momento de aplicar el instrumento durante los meses de abril y mayo</w:t>
      </w:r>
      <w:r w:rsidR="00EC6996">
        <w:rPr>
          <w:rFonts w:ascii="Times New Roman" w:eastAsia="Aptos" w:hAnsi="Times New Roman" w:cs="Times New Roman"/>
          <w:sz w:val="24"/>
          <w:szCs w:val="24"/>
          <w:lang w:val="es-ES"/>
        </w:rPr>
        <w:t xml:space="preserve"> de 2023.</w:t>
      </w:r>
      <w:r w:rsidR="0058023B">
        <w:rPr>
          <w:rFonts w:ascii="Times New Roman" w:eastAsia="Aptos" w:hAnsi="Times New Roman" w:cs="Times New Roman"/>
          <w:sz w:val="24"/>
          <w:szCs w:val="24"/>
          <w:lang w:val="es-ES"/>
        </w:rPr>
        <w:t xml:space="preserve"> </w:t>
      </w:r>
      <w:r w:rsidR="00EC6996">
        <w:rPr>
          <w:rFonts w:ascii="Times New Roman" w:eastAsia="Aptos" w:hAnsi="Times New Roman" w:cs="Times New Roman"/>
          <w:sz w:val="24"/>
          <w:szCs w:val="24"/>
        </w:rPr>
        <w:t>P</w:t>
      </w:r>
      <w:r w:rsidRPr="00E2566A">
        <w:rPr>
          <w:rFonts w:ascii="Times New Roman" w:eastAsia="Aptos" w:hAnsi="Times New Roman" w:cs="Times New Roman"/>
          <w:sz w:val="24"/>
          <w:szCs w:val="24"/>
        </w:rPr>
        <w:t xml:space="preserve">or ser la División de Turismo y Gastronomía, el área académica que </w:t>
      </w:r>
      <w:r w:rsidRPr="00E2566A">
        <w:rPr>
          <w:rFonts w:ascii="Times New Roman" w:eastAsia="Aptos" w:hAnsi="Times New Roman" w:cs="Times New Roman"/>
          <w:sz w:val="24"/>
          <w:szCs w:val="24"/>
        </w:rPr>
        <w:lastRenderedPageBreak/>
        <w:t>concentra la mayor parte de la población estudiantil fue el lugar donde se realizaron</w:t>
      </w:r>
      <w:r w:rsidR="00CF3C09">
        <w:rPr>
          <w:rFonts w:ascii="Times New Roman" w:eastAsia="Aptos" w:hAnsi="Times New Roman" w:cs="Times New Roman"/>
          <w:sz w:val="24"/>
          <w:szCs w:val="24"/>
        </w:rPr>
        <w:t>,</w:t>
      </w:r>
      <w:r w:rsidRPr="00E2566A">
        <w:rPr>
          <w:rFonts w:ascii="Times New Roman" w:eastAsia="Aptos" w:hAnsi="Times New Roman" w:cs="Times New Roman"/>
          <w:sz w:val="24"/>
          <w:szCs w:val="24"/>
        </w:rPr>
        <w:t xml:space="preserve"> en proporción</w:t>
      </w:r>
      <w:r w:rsidR="00CF3C09">
        <w:rPr>
          <w:rFonts w:ascii="Times New Roman" w:eastAsia="Aptos" w:hAnsi="Times New Roman" w:cs="Times New Roman"/>
          <w:sz w:val="24"/>
          <w:szCs w:val="24"/>
        </w:rPr>
        <w:t>,</w:t>
      </w:r>
      <w:r w:rsidRPr="00E2566A">
        <w:rPr>
          <w:rFonts w:ascii="Times New Roman" w:eastAsia="Aptos" w:hAnsi="Times New Roman" w:cs="Times New Roman"/>
          <w:sz w:val="24"/>
          <w:szCs w:val="24"/>
        </w:rPr>
        <w:t xml:space="preserve"> el mayor número de éstas (40 en Turismo y Gastronomía, 28 en Administración y Negocios, 28 en Tecnologías de la Información, 28 en Procesos Industriales, 28 </w:t>
      </w:r>
      <w:r w:rsidR="00E724CE" w:rsidRPr="00E2566A">
        <w:rPr>
          <w:rFonts w:ascii="Times New Roman" w:eastAsia="Aptos" w:hAnsi="Times New Roman" w:cs="Times New Roman"/>
          <w:sz w:val="24"/>
          <w:szCs w:val="24"/>
        </w:rPr>
        <w:t>en Ingeniería</w:t>
      </w:r>
      <w:r w:rsidRPr="00E2566A">
        <w:rPr>
          <w:rFonts w:ascii="Times New Roman" w:eastAsia="Aptos" w:hAnsi="Times New Roman" w:cs="Times New Roman"/>
          <w:sz w:val="24"/>
          <w:szCs w:val="24"/>
        </w:rPr>
        <w:t xml:space="preserve"> Ambiental</w:t>
      </w:r>
      <w:r w:rsidR="008D5935">
        <w:rPr>
          <w:rFonts w:ascii="Times New Roman" w:eastAsia="Aptos" w:hAnsi="Times New Roman" w:cs="Times New Roman"/>
          <w:sz w:val="24"/>
          <w:szCs w:val="24"/>
        </w:rPr>
        <w:t xml:space="preserve"> y Química Petrolera</w:t>
      </w:r>
      <w:r w:rsidRPr="00E2566A">
        <w:rPr>
          <w:rFonts w:ascii="Times New Roman" w:eastAsia="Aptos" w:hAnsi="Times New Roman" w:cs="Times New Roman"/>
          <w:sz w:val="24"/>
          <w:szCs w:val="24"/>
        </w:rPr>
        <w:t xml:space="preserve">). </w:t>
      </w:r>
      <w:r w:rsidRPr="00E2566A">
        <w:rPr>
          <w:rFonts w:ascii="Times New Roman" w:eastAsia="Aptos" w:hAnsi="Times New Roman" w:cs="Times New Roman"/>
          <w:sz w:val="24"/>
          <w:szCs w:val="24"/>
          <w:lang w:val="es-ES"/>
        </w:rPr>
        <w:t xml:space="preserve">Respecto a los instrumentos de investigación para las entrevistas y encuestas, se abordaron diversas temáticas respecto a la gobernanza </w:t>
      </w:r>
      <w:r w:rsidR="0058023B">
        <w:rPr>
          <w:rFonts w:ascii="Times New Roman" w:eastAsia="Aptos" w:hAnsi="Times New Roman" w:cs="Times New Roman"/>
          <w:sz w:val="24"/>
          <w:szCs w:val="24"/>
          <w:lang w:val="es-ES"/>
        </w:rPr>
        <w:t>ambiental</w:t>
      </w:r>
      <w:r w:rsidRPr="00E2566A">
        <w:rPr>
          <w:rFonts w:ascii="Times New Roman" w:eastAsia="Aptos" w:hAnsi="Times New Roman" w:cs="Times New Roman"/>
          <w:sz w:val="24"/>
          <w:szCs w:val="24"/>
          <w:lang w:val="es-ES"/>
        </w:rPr>
        <w:t xml:space="preserve">, la responsabilidad social, la </w:t>
      </w:r>
      <w:r w:rsidR="00DF01DC" w:rsidRPr="00B20969">
        <w:rPr>
          <w:rFonts w:ascii="Times New Roman" w:eastAsia="Aptos" w:hAnsi="Times New Roman" w:cs="Times New Roman"/>
          <w:sz w:val="24"/>
          <w:szCs w:val="24"/>
          <w:lang w:val="es-ES"/>
        </w:rPr>
        <w:t>A</w:t>
      </w:r>
      <w:r w:rsidRPr="00E2566A">
        <w:rPr>
          <w:rFonts w:ascii="Times New Roman" w:eastAsia="Aptos" w:hAnsi="Times New Roman" w:cs="Times New Roman"/>
          <w:sz w:val="24"/>
          <w:szCs w:val="24"/>
          <w:lang w:val="es-ES"/>
        </w:rPr>
        <w:t>genda 2030 y la sostenibilidad universitaria.</w:t>
      </w:r>
      <w:r w:rsidRPr="00E2566A">
        <w:rPr>
          <w:rFonts w:ascii="Times New Roman" w:eastAsia="Aptos" w:hAnsi="Times New Roman" w:cs="Times New Roman"/>
          <w:sz w:val="24"/>
          <w:szCs w:val="24"/>
        </w:rPr>
        <w:t xml:space="preserve"> El diseño es no experimental y de corte transversal, ya que las variables utilizadas no fueron manipuladas y el registro de los datos se realizó en un momento único en el tiempo, dando a conocer el fenómeno tal y como se presenta en ese espacio. </w:t>
      </w:r>
      <w:r w:rsidR="00E724CE">
        <w:rPr>
          <w:rFonts w:ascii="Times New Roman" w:eastAsia="Aptos" w:hAnsi="Times New Roman" w:cs="Times New Roman"/>
          <w:sz w:val="24"/>
          <w:szCs w:val="24"/>
        </w:rPr>
        <w:t>T</w:t>
      </w:r>
      <w:r w:rsidRPr="00E2566A">
        <w:rPr>
          <w:rFonts w:ascii="Times New Roman" w:eastAsia="Aptos" w:hAnsi="Times New Roman" w:cs="Times New Roman"/>
          <w:sz w:val="24"/>
          <w:szCs w:val="24"/>
        </w:rPr>
        <w:t xml:space="preserve">iene un alcance explicativo al buscar responder cómo influye la gobernanza </w:t>
      </w:r>
      <w:r w:rsidR="0058023B">
        <w:rPr>
          <w:rFonts w:ascii="Times New Roman" w:eastAsia="Aptos" w:hAnsi="Times New Roman" w:cs="Times New Roman"/>
          <w:sz w:val="24"/>
          <w:szCs w:val="24"/>
        </w:rPr>
        <w:t>ambiental</w:t>
      </w:r>
      <w:r w:rsidRPr="00E2566A">
        <w:rPr>
          <w:rFonts w:ascii="Times New Roman" w:eastAsia="Aptos" w:hAnsi="Times New Roman" w:cs="Times New Roman"/>
          <w:sz w:val="24"/>
          <w:szCs w:val="24"/>
        </w:rPr>
        <w:t xml:space="preserve"> en la sostenibilidad universitaria. </w:t>
      </w:r>
    </w:p>
    <w:p w14:paraId="7D56FDCC" w14:textId="77777777" w:rsidR="00092D1A" w:rsidRDefault="00092D1A" w:rsidP="00092D1A">
      <w:pPr>
        <w:spacing w:after="0"/>
        <w:rPr>
          <w:rFonts w:ascii="Times New Roman" w:eastAsia="Aptos" w:hAnsi="Times New Roman" w:cs="Times New Roman"/>
          <w:b/>
          <w:bCs/>
          <w:sz w:val="24"/>
          <w:szCs w:val="24"/>
          <w:lang w:val="es-ES_tradnl"/>
        </w:rPr>
      </w:pPr>
    </w:p>
    <w:p w14:paraId="65BFCAF2" w14:textId="28045D60" w:rsidR="00E2566A" w:rsidRPr="007A0965" w:rsidRDefault="00E2566A" w:rsidP="00092D1A">
      <w:pPr>
        <w:spacing w:after="0"/>
        <w:jc w:val="center"/>
        <w:rPr>
          <w:rFonts w:ascii="Times New Roman" w:eastAsia="Aptos" w:hAnsi="Times New Roman" w:cs="Times New Roman"/>
          <w:b/>
          <w:bCs/>
          <w:sz w:val="24"/>
          <w:szCs w:val="24"/>
          <w:lang w:val="es-ES_tradnl"/>
        </w:rPr>
      </w:pPr>
      <w:r w:rsidRPr="00E2566A">
        <w:rPr>
          <w:rFonts w:ascii="Times New Roman" w:eastAsia="Aptos" w:hAnsi="Times New Roman" w:cs="Times New Roman"/>
          <w:b/>
          <w:bCs/>
          <w:sz w:val="24"/>
          <w:szCs w:val="24"/>
          <w:lang w:val="es-ES_tradnl"/>
        </w:rPr>
        <w:t xml:space="preserve">Tabla 3. </w:t>
      </w:r>
      <w:r w:rsidRPr="007A0965">
        <w:rPr>
          <w:rFonts w:ascii="Times New Roman" w:eastAsia="Aptos" w:hAnsi="Times New Roman" w:cs="Times New Roman"/>
          <w:sz w:val="24"/>
          <w:szCs w:val="24"/>
        </w:rPr>
        <w:t>Datos de los participantes en la encuesta</w:t>
      </w:r>
    </w:p>
    <w:tbl>
      <w:tblPr>
        <w:tblStyle w:val="Tablaconcuadrcula"/>
        <w:tblW w:w="0" w:type="auto"/>
        <w:jc w:val="center"/>
        <w:tblLook w:val="04A0" w:firstRow="1" w:lastRow="0" w:firstColumn="1" w:lastColumn="0" w:noHBand="0" w:noVBand="1"/>
      </w:tblPr>
      <w:tblGrid>
        <w:gridCol w:w="1555"/>
        <w:gridCol w:w="3969"/>
        <w:gridCol w:w="1559"/>
        <w:gridCol w:w="1717"/>
      </w:tblGrid>
      <w:tr w:rsidR="00E2566A" w:rsidRPr="007A0965" w14:paraId="1D557573" w14:textId="77777777" w:rsidTr="007A0965">
        <w:trPr>
          <w:jc w:val="center"/>
        </w:trPr>
        <w:tc>
          <w:tcPr>
            <w:tcW w:w="1555" w:type="dxa"/>
            <w:shd w:val="clear" w:color="auto" w:fill="auto"/>
          </w:tcPr>
          <w:p w14:paraId="09D9A55F"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Variable</w:t>
            </w:r>
          </w:p>
        </w:tc>
        <w:tc>
          <w:tcPr>
            <w:tcW w:w="3969" w:type="dxa"/>
            <w:shd w:val="clear" w:color="auto" w:fill="auto"/>
          </w:tcPr>
          <w:p w14:paraId="7DA9DFDC"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Valor</w:t>
            </w:r>
          </w:p>
        </w:tc>
        <w:tc>
          <w:tcPr>
            <w:tcW w:w="1559" w:type="dxa"/>
            <w:shd w:val="clear" w:color="auto" w:fill="auto"/>
          </w:tcPr>
          <w:p w14:paraId="78FDFD85"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Frecuencia</w:t>
            </w:r>
          </w:p>
        </w:tc>
        <w:tc>
          <w:tcPr>
            <w:tcW w:w="1717" w:type="dxa"/>
            <w:shd w:val="clear" w:color="auto" w:fill="auto"/>
          </w:tcPr>
          <w:p w14:paraId="42F3C83C"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Porcentaje</w:t>
            </w:r>
          </w:p>
        </w:tc>
      </w:tr>
      <w:tr w:rsidR="00E2566A" w:rsidRPr="007A0965" w14:paraId="7BAE1881" w14:textId="77777777" w:rsidTr="007A0965">
        <w:trPr>
          <w:jc w:val="center"/>
        </w:trPr>
        <w:tc>
          <w:tcPr>
            <w:tcW w:w="1555" w:type="dxa"/>
            <w:shd w:val="clear" w:color="auto" w:fill="auto"/>
          </w:tcPr>
          <w:p w14:paraId="72877379"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Sexo</w:t>
            </w:r>
          </w:p>
        </w:tc>
        <w:tc>
          <w:tcPr>
            <w:tcW w:w="3969" w:type="dxa"/>
            <w:shd w:val="clear" w:color="auto" w:fill="auto"/>
          </w:tcPr>
          <w:p w14:paraId="5165D9B9"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Hombre</w:t>
            </w:r>
          </w:p>
          <w:p w14:paraId="4B5E7648"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Mujer</w:t>
            </w:r>
          </w:p>
        </w:tc>
        <w:tc>
          <w:tcPr>
            <w:tcW w:w="1559" w:type="dxa"/>
            <w:shd w:val="clear" w:color="auto" w:fill="auto"/>
          </w:tcPr>
          <w:p w14:paraId="01EC8D77"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75</w:t>
            </w:r>
          </w:p>
          <w:p w14:paraId="6AFBB185"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77</w:t>
            </w:r>
          </w:p>
        </w:tc>
        <w:tc>
          <w:tcPr>
            <w:tcW w:w="1717" w:type="dxa"/>
            <w:shd w:val="clear" w:color="auto" w:fill="auto"/>
          </w:tcPr>
          <w:p w14:paraId="54D62A5D" w14:textId="77777777" w:rsidR="00E2566A" w:rsidRPr="007A0965" w:rsidRDefault="00E2566A" w:rsidP="00623E7A">
            <w:pPr>
              <w:jc w:val="center"/>
              <w:rPr>
                <w:rFonts w:ascii="Times New Roman" w:eastAsia="Aptos" w:hAnsi="Times New Roman" w:cs="Times New Roman"/>
              </w:rPr>
            </w:pPr>
            <w:r w:rsidRPr="007A0965">
              <w:rPr>
                <w:rFonts w:ascii="Times New Roman" w:eastAsia="Aptos" w:hAnsi="Times New Roman" w:cs="Times New Roman"/>
              </w:rPr>
              <w:t>49.3</w:t>
            </w:r>
          </w:p>
          <w:p w14:paraId="372403AF" w14:textId="77777777" w:rsidR="00E2566A" w:rsidRPr="007A0965" w:rsidRDefault="00E2566A" w:rsidP="00623E7A">
            <w:pPr>
              <w:jc w:val="center"/>
              <w:rPr>
                <w:rFonts w:ascii="Times New Roman" w:eastAsia="Aptos" w:hAnsi="Times New Roman" w:cs="Times New Roman"/>
              </w:rPr>
            </w:pPr>
            <w:r w:rsidRPr="007A0965">
              <w:rPr>
                <w:rFonts w:ascii="Times New Roman" w:eastAsia="Aptos" w:hAnsi="Times New Roman" w:cs="Times New Roman"/>
              </w:rPr>
              <w:t>50.7</w:t>
            </w:r>
          </w:p>
        </w:tc>
      </w:tr>
      <w:tr w:rsidR="00E2566A" w:rsidRPr="007A0965" w14:paraId="1B7F0BA3" w14:textId="77777777" w:rsidTr="007A0965">
        <w:trPr>
          <w:jc w:val="center"/>
        </w:trPr>
        <w:tc>
          <w:tcPr>
            <w:tcW w:w="1555" w:type="dxa"/>
            <w:shd w:val="clear" w:color="auto" w:fill="auto"/>
          </w:tcPr>
          <w:p w14:paraId="60EEF516"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Edad</w:t>
            </w:r>
          </w:p>
        </w:tc>
        <w:tc>
          <w:tcPr>
            <w:tcW w:w="3969" w:type="dxa"/>
            <w:shd w:val="clear" w:color="auto" w:fill="auto"/>
          </w:tcPr>
          <w:p w14:paraId="4A3D404E"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20-22</w:t>
            </w:r>
          </w:p>
          <w:p w14:paraId="2AD8DF15"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23-25</w:t>
            </w:r>
          </w:p>
          <w:p w14:paraId="5CF2EDF0"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26-27</w:t>
            </w:r>
          </w:p>
        </w:tc>
        <w:tc>
          <w:tcPr>
            <w:tcW w:w="1559" w:type="dxa"/>
            <w:shd w:val="clear" w:color="auto" w:fill="auto"/>
          </w:tcPr>
          <w:p w14:paraId="6E9EEAB3"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52</w:t>
            </w:r>
          </w:p>
          <w:p w14:paraId="619EBF0D"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50</w:t>
            </w:r>
          </w:p>
          <w:p w14:paraId="22143077"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50</w:t>
            </w:r>
          </w:p>
        </w:tc>
        <w:tc>
          <w:tcPr>
            <w:tcW w:w="1717" w:type="dxa"/>
            <w:shd w:val="clear" w:color="auto" w:fill="auto"/>
          </w:tcPr>
          <w:p w14:paraId="7B93F76E" w14:textId="77777777" w:rsidR="00E2566A" w:rsidRPr="007A0965" w:rsidRDefault="00E2566A" w:rsidP="00623E7A">
            <w:pPr>
              <w:jc w:val="center"/>
              <w:rPr>
                <w:rFonts w:ascii="Times New Roman" w:eastAsia="Aptos" w:hAnsi="Times New Roman" w:cs="Times New Roman"/>
              </w:rPr>
            </w:pPr>
            <w:r w:rsidRPr="007A0965">
              <w:rPr>
                <w:rFonts w:ascii="Times New Roman" w:eastAsia="Aptos" w:hAnsi="Times New Roman" w:cs="Times New Roman"/>
              </w:rPr>
              <w:t>34.2</w:t>
            </w:r>
          </w:p>
          <w:p w14:paraId="76882B9F" w14:textId="77777777" w:rsidR="00E2566A" w:rsidRPr="007A0965" w:rsidRDefault="00E2566A" w:rsidP="00623E7A">
            <w:pPr>
              <w:jc w:val="center"/>
              <w:rPr>
                <w:rFonts w:ascii="Times New Roman" w:eastAsia="Aptos" w:hAnsi="Times New Roman" w:cs="Times New Roman"/>
              </w:rPr>
            </w:pPr>
            <w:r w:rsidRPr="007A0965">
              <w:rPr>
                <w:rFonts w:ascii="Times New Roman" w:eastAsia="Aptos" w:hAnsi="Times New Roman" w:cs="Times New Roman"/>
              </w:rPr>
              <w:t>32.9</w:t>
            </w:r>
          </w:p>
          <w:p w14:paraId="60FE6BEB" w14:textId="77777777" w:rsidR="00E2566A" w:rsidRPr="007A0965" w:rsidRDefault="00E2566A" w:rsidP="00623E7A">
            <w:pPr>
              <w:jc w:val="center"/>
              <w:rPr>
                <w:rFonts w:ascii="Times New Roman" w:eastAsia="Aptos" w:hAnsi="Times New Roman" w:cs="Times New Roman"/>
              </w:rPr>
            </w:pPr>
            <w:r w:rsidRPr="007A0965">
              <w:rPr>
                <w:rFonts w:ascii="Times New Roman" w:eastAsia="Aptos" w:hAnsi="Times New Roman" w:cs="Times New Roman"/>
              </w:rPr>
              <w:t>32.9</w:t>
            </w:r>
          </w:p>
        </w:tc>
      </w:tr>
      <w:tr w:rsidR="00E2566A" w:rsidRPr="007A0965" w14:paraId="4090FFA6" w14:textId="77777777" w:rsidTr="007A0965">
        <w:trPr>
          <w:jc w:val="center"/>
        </w:trPr>
        <w:tc>
          <w:tcPr>
            <w:tcW w:w="1555" w:type="dxa"/>
            <w:shd w:val="clear" w:color="auto" w:fill="auto"/>
          </w:tcPr>
          <w:p w14:paraId="73EE29F4"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División Académica</w:t>
            </w:r>
          </w:p>
        </w:tc>
        <w:tc>
          <w:tcPr>
            <w:tcW w:w="3969" w:type="dxa"/>
            <w:shd w:val="clear" w:color="auto" w:fill="auto"/>
          </w:tcPr>
          <w:p w14:paraId="12CC6942"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1.-Turismo y Gastronomía</w:t>
            </w:r>
          </w:p>
          <w:p w14:paraId="46EEC6F1"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2.-Procesos Industriales</w:t>
            </w:r>
          </w:p>
          <w:p w14:paraId="5152EDB5"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3.-Química e Ingeniería Ambiental</w:t>
            </w:r>
          </w:p>
          <w:p w14:paraId="757610A4"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4.-Tecnologías de la Información</w:t>
            </w:r>
          </w:p>
          <w:p w14:paraId="4D696641"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5.-Administración y Negocios</w:t>
            </w:r>
          </w:p>
        </w:tc>
        <w:tc>
          <w:tcPr>
            <w:tcW w:w="1559" w:type="dxa"/>
            <w:shd w:val="clear" w:color="auto" w:fill="auto"/>
          </w:tcPr>
          <w:p w14:paraId="5F849D0F"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40</w:t>
            </w:r>
          </w:p>
          <w:p w14:paraId="7D8A334B"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28</w:t>
            </w:r>
          </w:p>
          <w:p w14:paraId="39DEC533"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28</w:t>
            </w:r>
          </w:p>
          <w:p w14:paraId="3240003B"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28</w:t>
            </w:r>
          </w:p>
          <w:p w14:paraId="5C55B4F1"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28</w:t>
            </w:r>
          </w:p>
        </w:tc>
        <w:tc>
          <w:tcPr>
            <w:tcW w:w="1717" w:type="dxa"/>
            <w:shd w:val="clear" w:color="auto" w:fill="auto"/>
          </w:tcPr>
          <w:p w14:paraId="5F0B75C3" w14:textId="77777777" w:rsidR="00E2566A" w:rsidRPr="007A0965" w:rsidRDefault="00E2566A" w:rsidP="00623E7A">
            <w:pPr>
              <w:jc w:val="center"/>
              <w:rPr>
                <w:rFonts w:ascii="Times New Roman" w:eastAsia="Aptos" w:hAnsi="Times New Roman" w:cs="Times New Roman"/>
              </w:rPr>
            </w:pPr>
            <w:r w:rsidRPr="007A0965">
              <w:rPr>
                <w:rFonts w:ascii="Times New Roman" w:eastAsia="Aptos" w:hAnsi="Times New Roman" w:cs="Times New Roman"/>
              </w:rPr>
              <w:t>26.4</w:t>
            </w:r>
          </w:p>
          <w:p w14:paraId="55B1AF7A" w14:textId="77777777" w:rsidR="00E2566A" w:rsidRPr="007A0965" w:rsidRDefault="00E2566A" w:rsidP="00623E7A">
            <w:pPr>
              <w:jc w:val="center"/>
              <w:rPr>
                <w:rFonts w:ascii="Times New Roman" w:eastAsia="Aptos" w:hAnsi="Times New Roman" w:cs="Times New Roman"/>
              </w:rPr>
            </w:pPr>
            <w:r w:rsidRPr="007A0965">
              <w:rPr>
                <w:rFonts w:ascii="Times New Roman" w:eastAsia="Aptos" w:hAnsi="Times New Roman" w:cs="Times New Roman"/>
              </w:rPr>
              <w:t>18.4</w:t>
            </w:r>
          </w:p>
          <w:p w14:paraId="1CA5BBE8" w14:textId="77777777" w:rsidR="00E2566A" w:rsidRPr="007A0965" w:rsidRDefault="00E2566A" w:rsidP="00623E7A">
            <w:pPr>
              <w:jc w:val="center"/>
              <w:rPr>
                <w:rFonts w:ascii="Times New Roman" w:eastAsia="Aptos" w:hAnsi="Times New Roman" w:cs="Times New Roman"/>
              </w:rPr>
            </w:pPr>
            <w:r w:rsidRPr="007A0965">
              <w:rPr>
                <w:rFonts w:ascii="Times New Roman" w:eastAsia="Aptos" w:hAnsi="Times New Roman" w:cs="Times New Roman"/>
              </w:rPr>
              <w:t>18.4</w:t>
            </w:r>
          </w:p>
          <w:p w14:paraId="1D266BEE" w14:textId="77777777" w:rsidR="00E2566A" w:rsidRPr="007A0965" w:rsidRDefault="00E2566A" w:rsidP="00623E7A">
            <w:pPr>
              <w:jc w:val="center"/>
              <w:rPr>
                <w:rFonts w:ascii="Times New Roman" w:eastAsia="Aptos" w:hAnsi="Times New Roman" w:cs="Times New Roman"/>
              </w:rPr>
            </w:pPr>
            <w:r w:rsidRPr="007A0965">
              <w:rPr>
                <w:rFonts w:ascii="Times New Roman" w:eastAsia="Aptos" w:hAnsi="Times New Roman" w:cs="Times New Roman"/>
              </w:rPr>
              <w:t>18.4</w:t>
            </w:r>
          </w:p>
          <w:p w14:paraId="66074939" w14:textId="77777777" w:rsidR="00E2566A" w:rsidRPr="007A0965" w:rsidRDefault="00E2566A" w:rsidP="00623E7A">
            <w:pPr>
              <w:jc w:val="center"/>
              <w:rPr>
                <w:rFonts w:ascii="Times New Roman" w:eastAsia="Aptos" w:hAnsi="Times New Roman" w:cs="Times New Roman"/>
              </w:rPr>
            </w:pPr>
            <w:r w:rsidRPr="007A0965">
              <w:rPr>
                <w:rFonts w:ascii="Times New Roman" w:eastAsia="Aptos" w:hAnsi="Times New Roman" w:cs="Times New Roman"/>
              </w:rPr>
              <w:t>18.4</w:t>
            </w:r>
          </w:p>
        </w:tc>
      </w:tr>
      <w:tr w:rsidR="00E2566A" w:rsidRPr="007A0965" w14:paraId="0C1DEFCE" w14:textId="77777777" w:rsidTr="007A0965">
        <w:trPr>
          <w:jc w:val="center"/>
        </w:trPr>
        <w:tc>
          <w:tcPr>
            <w:tcW w:w="1555" w:type="dxa"/>
            <w:shd w:val="clear" w:color="auto" w:fill="auto"/>
          </w:tcPr>
          <w:p w14:paraId="15AC6B62"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Semestre</w:t>
            </w:r>
          </w:p>
        </w:tc>
        <w:tc>
          <w:tcPr>
            <w:tcW w:w="3969" w:type="dxa"/>
            <w:shd w:val="clear" w:color="auto" w:fill="auto"/>
          </w:tcPr>
          <w:p w14:paraId="12A04D8B"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Primero</w:t>
            </w:r>
          </w:p>
          <w:p w14:paraId="2ACB9727"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Segundo</w:t>
            </w:r>
          </w:p>
          <w:p w14:paraId="5F727BD9"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Tercero</w:t>
            </w:r>
          </w:p>
          <w:p w14:paraId="46061504"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Cuarto</w:t>
            </w:r>
          </w:p>
          <w:p w14:paraId="7261047B"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Quinto</w:t>
            </w:r>
          </w:p>
          <w:p w14:paraId="0EF5CE36" w14:textId="77777777" w:rsidR="00E2566A" w:rsidRPr="007A0965" w:rsidRDefault="00E2566A" w:rsidP="00E2566A">
            <w:pPr>
              <w:rPr>
                <w:rFonts w:ascii="Times New Roman" w:eastAsia="Aptos" w:hAnsi="Times New Roman" w:cs="Times New Roman"/>
              </w:rPr>
            </w:pPr>
            <w:r w:rsidRPr="007A0965">
              <w:rPr>
                <w:rFonts w:ascii="Times New Roman" w:eastAsia="Aptos" w:hAnsi="Times New Roman" w:cs="Times New Roman"/>
              </w:rPr>
              <w:t>Sexto</w:t>
            </w:r>
          </w:p>
        </w:tc>
        <w:tc>
          <w:tcPr>
            <w:tcW w:w="1559" w:type="dxa"/>
            <w:shd w:val="clear" w:color="auto" w:fill="auto"/>
          </w:tcPr>
          <w:p w14:paraId="06F493E9"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27</w:t>
            </w:r>
          </w:p>
          <w:p w14:paraId="6FDAFE26"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25</w:t>
            </w:r>
          </w:p>
          <w:p w14:paraId="3F54F3F6"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25</w:t>
            </w:r>
          </w:p>
          <w:p w14:paraId="391FFD75"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25</w:t>
            </w:r>
          </w:p>
          <w:p w14:paraId="1B4B4A39"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25</w:t>
            </w:r>
          </w:p>
          <w:p w14:paraId="326B2295" w14:textId="77777777" w:rsidR="00E2566A" w:rsidRPr="007A0965" w:rsidRDefault="00E2566A" w:rsidP="00E2566A">
            <w:pPr>
              <w:jc w:val="center"/>
              <w:rPr>
                <w:rFonts w:ascii="Times New Roman" w:eastAsia="Aptos" w:hAnsi="Times New Roman" w:cs="Times New Roman"/>
              </w:rPr>
            </w:pPr>
            <w:r w:rsidRPr="007A0965">
              <w:rPr>
                <w:rFonts w:ascii="Times New Roman" w:eastAsia="Aptos" w:hAnsi="Times New Roman" w:cs="Times New Roman"/>
              </w:rPr>
              <w:t>25</w:t>
            </w:r>
          </w:p>
        </w:tc>
        <w:tc>
          <w:tcPr>
            <w:tcW w:w="1717" w:type="dxa"/>
            <w:shd w:val="clear" w:color="auto" w:fill="auto"/>
          </w:tcPr>
          <w:p w14:paraId="531A789B" w14:textId="77777777" w:rsidR="00E2566A" w:rsidRPr="007A0965" w:rsidRDefault="00E2566A" w:rsidP="00623E7A">
            <w:pPr>
              <w:jc w:val="center"/>
              <w:rPr>
                <w:rFonts w:ascii="Times New Roman" w:eastAsia="Aptos" w:hAnsi="Times New Roman" w:cs="Times New Roman"/>
              </w:rPr>
            </w:pPr>
            <w:r w:rsidRPr="007A0965">
              <w:rPr>
                <w:rFonts w:ascii="Times New Roman" w:eastAsia="Aptos" w:hAnsi="Times New Roman" w:cs="Times New Roman"/>
              </w:rPr>
              <w:t>17.8</w:t>
            </w:r>
          </w:p>
          <w:p w14:paraId="3991C147" w14:textId="77777777" w:rsidR="00E2566A" w:rsidRPr="007A0965" w:rsidRDefault="00E2566A" w:rsidP="00623E7A">
            <w:pPr>
              <w:jc w:val="center"/>
              <w:rPr>
                <w:rFonts w:ascii="Times New Roman" w:eastAsia="Aptos" w:hAnsi="Times New Roman" w:cs="Times New Roman"/>
              </w:rPr>
            </w:pPr>
            <w:r w:rsidRPr="007A0965">
              <w:rPr>
                <w:rFonts w:ascii="Times New Roman" w:eastAsia="Aptos" w:hAnsi="Times New Roman" w:cs="Times New Roman"/>
              </w:rPr>
              <w:t>16.4</w:t>
            </w:r>
          </w:p>
          <w:p w14:paraId="27B09B02" w14:textId="77777777" w:rsidR="00E2566A" w:rsidRPr="007A0965" w:rsidRDefault="00E2566A" w:rsidP="00623E7A">
            <w:pPr>
              <w:jc w:val="center"/>
              <w:rPr>
                <w:rFonts w:ascii="Times New Roman" w:eastAsia="Aptos" w:hAnsi="Times New Roman" w:cs="Times New Roman"/>
              </w:rPr>
            </w:pPr>
            <w:r w:rsidRPr="007A0965">
              <w:rPr>
                <w:rFonts w:ascii="Times New Roman" w:eastAsia="Aptos" w:hAnsi="Times New Roman" w:cs="Times New Roman"/>
              </w:rPr>
              <w:t>16.4</w:t>
            </w:r>
          </w:p>
          <w:p w14:paraId="3D3769E1" w14:textId="77777777" w:rsidR="00E2566A" w:rsidRPr="007A0965" w:rsidRDefault="00E2566A" w:rsidP="00623E7A">
            <w:pPr>
              <w:jc w:val="center"/>
              <w:rPr>
                <w:rFonts w:ascii="Times New Roman" w:eastAsia="Aptos" w:hAnsi="Times New Roman" w:cs="Times New Roman"/>
              </w:rPr>
            </w:pPr>
            <w:r w:rsidRPr="007A0965">
              <w:rPr>
                <w:rFonts w:ascii="Times New Roman" w:eastAsia="Aptos" w:hAnsi="Times New Roman" w:cs="Times New Roman"/>
              </w:rPr>
              <w:t>16.4</w:t>
            </w:r>
          </w:p>
          <w:p w14:paraId="11E5A187" w14:textId="77777777" w:rsidR="00E2566A" w:rsidRPr="007A0965" w:rsidRDefault="00E2566A" w:rsidP="00623E7A">
            <w:pPr>
              <w:jc w:val="center"/>
              <w:rPr>
                <w:rFonts w:ascii="Times New Roman" w:eastAsia="Aptos" w:hAnsi="Times New Roman" w:cs="Times New Roman"/>
              </w:rPr>
            </w:pPr>
            <w:r w:rsidRPr="007A0965">
              <w:rPr>
                <w:rFonts w:ascii="Times New Roman" w:eastAsia="Aptos" w:hAnsi="Times New Roman" w:cs="Times New Roman"/>
              </w:rPr>
              <w:t>16.4</w:t>
            </w:r>
          </w:p>
          <w:p w14:paraId="317261C7" w14:textId="77777777" w:rsidR="00E2566A" w:rsidRPr="007A0965" w:rsidRDefault="00E2566A" w:rsidP="00623E7A">
            <w:pPr>
              <w:jc w:val="center"/>
              <w:rPr>
                <w:rFonts w:ascii="Times New Roman" w:eastAsia="Aptos" w:hAnsi="Times New Roman" w:cs="Times New Roman"/>
              </w:rPr>
            </w:pPr>
            <w:r w:rsidRPr="007A0965">
              <w:rPr>
                <w:rFonts w:ascii="Times New Roman" w:eastAsia="Aptos" w:hAnsi="Times New Roman" w:cs="Times New Roman"/>
              </w:rPr>
              <w:t>16.4</w:t>
            </w:r>
          </w:p>
        </w:tc>
      </w:tr>
    </w:tbl>
    <w:p w14:paraId="73856383" w14:textId="2961BBB6" w:rsidR="00E2566A" w:rsidRDefault="00E2566A" w:rsidP="00241975">
      <w:pPr>
        <w:spacing w:after="0" w:line="360" w:lineRule="auto"/>
        <w:jc w:val="center"/>
        <w:rPr>
          <w:rFonts w:ascii="Times New Roman" w:eastAsia="Aptos" w:hAnsi="Times New Roman" w:cs="Times New Roman"/>
          <w:sz w:val="24"/>
          <w:szCs w:val="24"/>
          <w:lang w:val="es-ES_tradnl"/>
        </w:rPr>
      </w:pPr>
      <w:r w:rsidRPr="007A0965">
        <w:rPr>
          <w:rFonts w:ascii="Times New Roman" w:eastAsia="Aptos" w:hAnsi="Times New Roman" w:cs="Times New Roman"/>
          <w:sz w:val="24"/>
          <w:szCs w:val="24"/>
          <w:lang w:val="es-ES_tradnl"/>
        </w:rPr>
        <w:t>Fuente: Elaboración propia</w:t>
      </w:r>
      <w:r w:rsidR="0020755D" w:rsidRPr="007A0965">
        <w:rPr>
          <w:rFonts w:ascii="Times New Roman" w:eastAsia="Aptos" w:hAnsi="Times New Roman" w:cs="Times New Roman"/>
          <w:sz w:val="24"/>
          <w:szCs w:val="24"/>
          <w:lang w:val="es-ES_tradnl"/>
        </w:rPr>
        <w:t xml:space="preserve"> (2023).</w:t>
      </w:r>
    </w:p>
    <w:p w14:paraId="45B8FE88" w14:textId="3408D7A4" w:rsidR="00B40E1B" w:rsidRPr="00B40E1B" w:rsidRDefault="00E2566A" w:rsidP="00B40E1B">
      <w:pPr>
        <w:spacing w:after="0" w:line="360" w:lineRule="auto"/>
        <w:jc w:val="both"/>
        <w:rPr>
          <w:rFonts w:ascii="Times New Roman" w:eastAsia="Aptos" w:hAnsi="Times New Roman" w:cs="Times New Roman"/>
          <w:sz w:val="24"/>
          <w:szCs w:val="24"/>
        </w:rPr>
      </w:pPr>
      <w:r w:rsidRPr="00E2566A">
        <w:rPr>
          <w:rFonts w:ascii="Times New Roman" w:eastAsia="Aptos" w:hAnsi="Times New Roman" w:cs="Times New Roman"/>
          <w:sz w:val="24"/>
          <w:szCs w:val="24"/>
        </w:rPr>
        <w:t xml:space="preserve">La técnica para la recolección de los datos estadísticos fue la encuesta auto administrada. El instrumento es un cuestionario diseñado a partir de la revisión de la literatura científica y el análisis de juicio de expertos. Se aplicó una prueba piloto con </w:t>
      </w:r>
      <w:r w:rsidR="00623E7A">
        <w:rPr>
          <w:rFonts w:ascii="Times New Roman" w:eastAsia="Aptos" w:hAnsi="Times New Roman" w:cs="Times New Roman"/>
          <w:sz w:val="24"/>
          <w:szCs w:val="24"/>
        </w:rPr>
        <w:t>ocho</w:t>
      </w:r>
      <w:r w:rsidRPr="00E2566A">
        <w:rPr>
          <w:rFonts w:ascii="Times New Roman" w:eastAsia="Aptos" w:hAnsi="Times New Roman" w:cs="Times New Roman"/>
          <w:sz w:val="24"/>
          <w:szCs w:val="24"/>
        </w:rPr>
        <w:t xml:space="preserve"> observaciones, y posteriormente se determinaron los ítems finales que miden las variables de gobernanza</w:t>
      </w:r>
      <w:r w:rsidR="0058023B">
        <w:rPr>
          <w:rFonts w:ascii="Times New Roman" w:eastAsia="Aptos" w:hAnsi="Times New Roman" w:cs="Times New Roman"/>
          <w:sz w:val="24"/>
          <w:szCs w:val="24"/>
        </w:rPr>
        <w:t xml:space="preserve"> ambiental</w:t>
      </w:r>
      <w:r w:rsidRPr="00E2566A">
        <w:rPr>
          <w:rFonts w:ascii="Times New Roman" w:eastAsia="Aptos" w:hAnsi="Times New Roman" w:cs="Times New Roman"/>
          <w:sz w:val="24"/>
          <w:szCs w:val="24"/>
        </w:rPr>
        <w:t xml:space="preserve"> y sustentabilidad universitaria. Así</w:t>
      </w:r>
      <w:r w:rsidR="00623E7A">
        <w:rPr>
          <w:rFonts w:ascii="Times New Roman" w:eastAsia="Aptos" w:hAnsi="Times New Roman" w:cs="Times New Roman"/>
          <w:sz w:val="24"/>
          <w:szCs w:val="24"/>
        </w:rPr>
        <w:t>,</w:t>
      </w:r>
      <w:r w:rsidRPr="00E2566A">
        <w:rPr>
          <w:rFonts w:ascii="Times New Roman" w:eastAsia="Aptos" w:hAnsi="Times New Roman" w:cs="Times New Roman"/>
          <w:sz w:val="24"/>
          <w:szCs w:val="24"/>
        </w:rPr>
        <w:t xml:space="preserve"> el instrumento quedó integrado por </w:t>
      </w:r>
      <w:r w:rsidRPr="00E2566A">
        <w:rPr>
          <w:rFonts w:ascii="Times New Roman" w:eastAsia="Aptos" w:hAnsi="Times New Roman" w:cs="Times New Roman"/>
          <w:sz w:val="24"/>
          <w:szCs w:val="24"/>
          <w:lang w:val="es-ES"/>
        </w:rPr>
        <w:t>cuatro categorías analizadas durante la investigación</w:t>
      </w:r>
      <w:r w:rsidRPr="00E2566A">
        <w:rPr>
          <w:rFonts w:ascii="Times New Roman" w:eastAsia="Aptos" w:hAnsi="Times New Roman" w:cs="Times New Roman"/>
          <w:sz w:val="24"/>
          <w:szCs w:val="24"/>
        </w:rPr>
        <w:t>, donde se evaluaron los 12 ítems (</w:t>
      </w:r>
      <w:r w:rsidR="00623E7A">
        <w:rPr>
          <w:rFonts w:ascii="Times New Roman" w:eastAsia="Aptos" w:hAnsi="Times New Roman" w:cs="Times New Roman"/>
          <w:sz w:val="24"/>
          <w:szCs w:val="24"/>
        </w:rPr>
        <w:t>Ver T</w:t>
      </w:r>
      <w:r w:rsidRPr="00E2566A">
        <w:rPr>
          <w:rFonts w:ascii="Times New Roman" w:eastAsia="Aptos" w:hAnsi="Times New Roman" w:cs="Times New Roman"/>
          <w:sz w:val="24"/>
          <w:szCs w:val="24"/>
        </w:rPr>
        <w:t xml:space="preserve">abla 4) a través de una escala tipo Likert de cinco puntos, cuyos valores van desde (1) totalmente en desacuerdo hasta (5) totalmente de acuerdo respectivamente. El cuestionario se capturó en formato digital (online) en la plataforma de Google Forms, donde </w:t>
      </w:r>
      <w:r w:rsidR="00DF01DC" w:rsidRPr="00B20969">
        <w:rPr>
          <w:rFonts w:ascii="Times New Roman" w:eastAsia="Aptos" w:hAnsi="Times New Roman" w:cs="Times New Roman"/>
          <w:sz w:val="24"/>
          <w:szCs w:val="24"/>
        </w:rPr>
        <w:t>fue suficiente</w:t>
      </w:r>
      <w:r w:rsidR="00DF01DC">
        <w:rPr>
          <w:rFonts w:ascii="Times New Roman" w:eastAsia="Aptos" w:hAnsi="Times New Roman" w:cs="Times New Roman"/>
          <w:sz w:val="24"/>
          <w:szCs w:val="24"/>
        </w:rPr>
        <w:t xml:space="preserve"> </w:t>
      </w:r>
      <w:r w:rsidRPr="00E2566A">
        <w:rPr>
          <w:rFonts w:ascii="Times New Roman" w:eastAsia="Aptos" w:hAnsi="Times New Roman" w:cs="Times New Roman"/>
          <w:sz w:val="24"/>
          <w:szCs w:val="24"/>
        </w:rPr>
        <w:t xml:space="preserve">tener el </w:t>
      </w:r>
      <w:r w:rsidRPr="00E2566A">
        <w:rPr>
          <w:rFonts w:ascii="Times New Roman" w:eastAsia="Aptos" w:hAnsi="Times New Roman" w:cs="Times New Roman"/>
          <w:sz w:val="24"/>
          <w:szCs w:val="24"/>
        </w:rPr>
        <w:lastRenderedPageBreak/>
        <w:t xml:space="preserve">enlace al cuestionario y un dispositivo electrónico con conexión a </w:t>
      </w:r>
      <w:r w:rsidR="00DF01DC" w:rsidRPr="00B20969">
        <w:rPr>
          <w:rFonts w:ascii="Times New Roman" w:eastAsia="Aptos" w:hAnsi="Times New Roman" w:cs="Times New Roman"/>
          <w:sz w:val="24"/>
          <w:szCs w:val="24"/>
        </w:rPr>
        <w:t>I</w:t>
      </w:r>
      <w:r w:rsidRPr="00B20969">
        <w:rPr>
          <w:rFonts w:ascii="Times New Roman" w:eastAsia="Aptos" w:hAnsi="Times New Roman" w:cs="Times New Roman"/>
          <w:sz w:val="24"/>
          <w:szCs w:val="24"/>
        </w:rPr>
        <w:t>nt</w:t>
      </w:r>
      <w:r w:rsidRPr="00E2566A">
        <w:rPr>
          <w:rFonts w:ascii="Times New Roman" w:eastAsia="Aptos" w:hAnsi="Times New Roman" w:cs="Times New Roman"/>
          <w:sz w:val="24"/>
          <w:szCs w:val="24"/>
        </w:rPr>
        <w:t>ernet. La aplicación se realizó durante el primer semestre de 2023; para ello, se solicitó la autorización de los directivos de la UTTAB garantizando la confidencialidad, anonimato y buen uso de la información.</w:t>
      </w:r>
    </w:p>
    <w:p w14:paraId="3D3281B3" w14:textId="77777777" w:rsidR="00DF01DC" w:rsidRDefault="00DF01DC">
      <w:pPr>
        <w:rPr>
          <w:rFonts w:ascii="Times New Roman" w:eastAsia="Aptos" w:hAnsi="Times New Roman" w:cs="Times New Roman"/>
          <w:b/>
          <w:bCs/>
          <w:sz w:val="24"/>
          <w:szCs w:val="24"/>
          <w:lang w:val="es-ES_tradnl"/>
        </w:rPr>
      </w:pPr>
      <w:r>
        <w:rPr>
          <w:rFonts w:ascii="Times New Roman" w:eastAsia="Aptos" w:hAnsi="Times New Roman" w:cs="Times New Roman"/>
          <w:b/>
          <w:bCs/>
          <w:sz w:val="24"/>
          <w:szCs w:val="24"/>
          <w:lang w:val="es-ES_tradnl"/>
        </w:rPr>
        <w:br w:type="page"/>
      </w:r>
    </w:p>
    <w:p w14:paraId="3C0A9817" w14:textId="169468C5" w:rsidR="00E2566A" w:rsidRPr="00B20969" w:rsidRDefault="00E2566A" w:rsidP="002B0049">
      <w:pPr>
        <w:spacing w:after="0" w:line="278" w:lineRule="auto"/>
        <w:jc w:val="center"/>
        <w:rPr>
          <w:rFonts w:ascii="Times New Roman" w:eastAsia="Aptos" w:hAnsi="Times New Roman" w:cs="Times New Roman"/>
          <w:b/>
          <w:bCs/>
          <w:sz w:val="24"/>
          <w:szCs w:val="24"/>
        </w:rPr>
      </w:pPr>
      <w:r w:rsidRPr="00B20969">
        <w:rPr>
          <w:rFonts w:ascii="Times New Roman" w:eastAsia="Aptos" w:hAnsi="Times New Roman" w:cs="Times New Roman"/>
          <w:b/>
          <w:bCs/>
          <w:sz w:val="24"/>
          <w:szCs w:val="24"/>
          <w:lang w:val="es-ES_tradnl"/>
        </w:rPr>
        <w:lastRenderedPageBreak/>
        <w:t xml:space="preserve">Tabla 4. </w:t>
      </w:r>
      <w:r w:rsidRPr="00B20969">
        <w:rPr>
          <w:rFonts w:ascii="Times New Roman" w:eastAsia="Aptos" w:hAnsi="Times New Roman" w:cs="Times New Roman"/>
          <w:sz w:val="24"/>
          <w:szCs w:val="24"/>
        </w:rPr>
        <w:t>Operacionalización de las variables del estudio cuantitativo</w:t>
      </w:r>
    </w:p>
    <w:tbl>
      <w:tblPr>
        <w:tblStyle w:val="Tablaconcuadrcula"/>
        <w:tblW w:w="0" w:type="auto"/>
        <w:jc w:val="center"/>
        <w:tblLayout w:type="fixed"/>
        <w:tblLook w:val="04A0" w:firstRow="1" w:lastRow="0" w:firstColumn="1" w:lastColumn="0" w:noHBand="0" w:noVBand="1"/>
      </w:tblPr>
      <w:tblGrid>
        <w:gridCol w:w="1696"/>
        <w:gridCol w:w="1418"/>
        <w:gridCol w:w="1417"/>
        <w:gridCol w:w="4297"/>
      </w:tblGrid>
      <w:tr w:rsidR="00E2566A" w:rsidRPr="00B20969" w14:paraId="14CACB25" w14:textId="77777777" w:rsidTr="009B6782">
        <w:trPr>
          <w:trHeight w:val="617"/>
          <w:jc w:val="center"/>
        </w:trPr>
        <w:tc>
          <w:tcPr>
            <w:tcW w:w="1696" w:type="dxa"/>
            <w:shd w:val="clear" w:color="auto" w:fill="auto"/>
          </w:tcPr>
          <w:p w14:paraId="7D797CA0" w14:textId="77777777" w:rsidR="00E2566A" w:rsidRPr="00B20969" w:rsidRDefault="00E2566A" w:rsidP="00E2566A">
            <w:pPr>
              <w:spacing w:line="278" w:lineRule="auto"/>
              <w:jc w:val="center"/>
              <w:rPr>
                <w:rFonts w:ascii="Times New Roman" w:eastAsia="Aptos" w:hAnsi="Times New Roman" w:cs="Times New Roman"/>
                <w:lang w:val="es-ES"/>
              </w:rPr>
            </w:pPr>
            <w:r w:rsidRPr="00B20969">
              <w:rPr>
                <w:rFonts w:ascii="Times New Roman" w:eastAsia="Aptos" w:hAnsi="Times New Roman" w:cs="Times New Roman"/>
                <w:lang w:val="es-ES"/>
              </w:rPr>
              <w:t>Variable</w:t>
            </w:r>
          </w:p>
        </w:tc>
        <w:tc>
          <w:tcPr>
            <w:tcW w:w="1418" w:type="dxa"/>
            <w:shd w:val="clear" w:color="auto" w:fill="auto"/>
          </w:tcPr>
          <w:p w14:paraId="38AEF0E6" w14:textId="014036D9" w:rsidR="00E2566A" w:rsidRPr="00B20969" w:rsidRDefault="00B40E1B" w:rsidP="00E2566A">
            <w:pPr>
              <w:spacing w:line="278" w:lineRule="auto"/>
              <w:jc w:val="center"/>
              <w:rPr>
                <w:rFonts w:ascii="Times New Roman" w:eastAsia="Aptos" w:hAnsi="Times New Roman" w:cs="Times New Roman"/>
                <w:lang w:val="es-ES"/>
              </w:rPr>
            </w:pPr>
            <w:r w:rsidRPr="00B20969">
              <w:rPr>
                <w:rFonts w:ascii="Times New Roman" w:eastAsia="Aptos" w:hAnsi="Times New Roman" w:cs="Times New Roman"/>
                <w:lang w:val="es-ES"/>
              </w:rPr>
              <w:t>Categorías</w:t>
            </w:r>
          </w:p>
        </w:tc>
        <w:tc>
          <w:tcPr>
            <w:tcW w:w="1417" w:type="dxa"/>
            <w:shd w:val="clear" w:color="auto" w:fill="auto"/>
          </w:tcPr>
          <w:p w14:paraId="2A5C7B40" w14:textId="77777777" w:rsidR="00E2566A" w:rsidRPr="00B20969" w:rsidRDefault="00E2566A" w:rsidP="00E2566A">
            <w:pPr>
              <w:spacing w:line="278" w:lineRule="auto"/>
              <w:jc w:val="center"/>
              <w:rPr>
                <w:rFonts w:ascii="Times New Roman" w:eastAsia="Aptos" w:hAnsi="Times New Roman" w:cs="Times New Roman"/>
                <w:lang w:val="es-ES"/>
              </w:rPr>
            </w:pPr>
            <w:r w:rsidRPr="00B20969">
              <w:rPr>
                <w:rFonts w:ascii="Times New Roman" w:eastAsia="Aptos" w:hAnsi="Times New Roman" w:cs="Times New Roman"/>
                <w:lang w:val="es-ES"/>
              </w:rPr>
              <w:t>Autores</w:t>
            </w:r>
          </w:p>
        </w:tc>
        <w:tc>
          <w:tcPr>
            <w:tcW w:w="4297" w:type="dxa"/>
            <w:shd w:val="clear" w:color="auto" w:fill="auto"/>
          </w:tcPr>
          <w:p w14:paraId="38F11BF8" w14:textId="3A1F1927" w:rsidR="00E2566A" w:rsidRPr="00B20969" w:rsidRDefault="00E2566A" w:rsidP="00E2566A">
            <w:pPr>
              <w:spacing w:line="278" w:lineRule="auto"/>
              <w:jc w:val="center"/>
              <w:rPr>
                <w:rFonts w:ascii="Times New Roman" w:eastAsia="Aptos" w:hAnsi="Times New Roman" w:cs="Times New Roman"/>
                <w:lang w:val="es-ES"/>
              </w:rPr>
            </w:pPr>
            <w:r w:rsidRPr="00B20969">
              <w:rPr>
                <w:rFonts w:ascii="Times New Roman" w:eastAsia="Aptos" w:hAnsi="Times New Roman" w:cs="Times New Roman"/>
                <w:lang w:val="es-ES"/>
              </w:rPr>
              <w:t xml:space="preserve">Ítems </w:t>
            </w:r>
          </w:p>
        </w:tc>
      </w:tr>
      <w:tr w:rsidR="00E2566A" w:rsidRPr="00B20969" w14:paraId="541365E6" w14:textId="77777777" w:rsidTr="009B6782">
        <w:trPr>
          <w:jc w:val="center"/>
        </w:trPr>
        <w:tc>
          <w:tcPr>
            <w:tcW w:w="1696" w:type="dxa"/>
            <w:shd w:val="clear" w:color="auto" w:fill="auto"/>
          </w:tcPr>
          <w:p w14:paraId="6AD90363" w14:textId="77777777" w:rsidR="009A24A9" w:rsidRPr="00B20969" w:rsidRDefault="009A24A9" w:rsidP="00E2566A">
            <w:pPr>
              <w:spacing w:line="278" w:lineRule="auto"/>
              <w:rPr>
                <w:rFonts w:ascii="Times New Roman" w:eastAsia="Aptos" w:hAnsi="Times New Roman" w:cs="Times New Roman"/>
                <w:lang w:val="es-ES"/>
              </w:rPr>
            </w:pPr>
          </w:p>
          <w:p w14:paraId="42DFF9F2" w14:textId="19A505B7" w:rsidR="00E2566A" w:rsidRPr="00B20969" w:rsidRDefault="00E2566A" w:rsidP="00E2566A">
            <w:pPr>
              <w:spacing w:line="278" w:lineRule="auto"/>
              <w:rPr>
                <w:rFonts w:ascii="Times New Roman" w:eastAsia="Aptos" w:hAnsi="Times New Roman" w:cs="Times New Roman"/>
                <w:lang w:val="es-ES"/>
              </w:rPr>
            </w:pPr>
            <w:r w:rsidRPr="00B20969">
              <w:rPr>
                <w:rFonts w:ascii="Times New Roman" w:eastAsia="Aptos" w:hAnsi="Times New Roman" w:cs="Times New Roman"/>
                <w:lang w:val="es-ES"/>
              </w:rPr>
              <w:t xml:space="preserve">Gobernanza </w:t>
            </w:r>
            <w:r w:rsidR="00AD4B5D" w:rsidRPr="00B20969">
              <w:rPr>
                <w:rFonts w:ascii="Times New Roman" w:eastAsia="Aptos" w:hAnsi="Times New Roman" w:cs="Times New Roman"/>
                <w:lang w:val="es-ES"/>
              </w:rPr>
              <w:t>Ambiental</w:t>
            </w:r>
          </w:p>
        </w:tc>
        <w:tc>
          <w:tcPr>
            <w:tcW w:w="1418" w:type="dxa"/>
            <w:shd w:val="clear" w:color="auto" w:fill="auto"/>
          </w:tcPr>
          <w:p w14:paraId="6B835F57" w14:textId="77777777" w:rsidR="009A24A9" w:rsidRPr="00B20969" w:rsidRDefault="009A24A9" w:rsidP="00E2566A">
            <w:pPr>
              <w:spacing w:line="278" w:lineRule="auto"/>
              <w:rPr>
                <w:rFonts w:ascii="Times New Roman" w:eastAsia="Aptos" w:hAnsi="Times New Roman" w:cs="Times New Roman"/>
                <w:lang w:val="es-ES"/>
              </w:rPr>
            </w:pPr>
          </w:p>
          <w:p w14:paraId="258498E6" w14:textId="2263D8DD" w:rsidR="00E2566A" w:rsidRPr="00B20969" w:rsidRDefault="00E2566A" w:rsidP="00E2566A">
            <w:pPr>
              <w:spacing w:line="278" w:lineRule="auto"/>
              <w:rPr>
                <w:rFonts w:ascii="Times New Roman" w:eastAsia="Aptos" w:hAnsi="Times New Roman" w:cs="Times New Roman"/>
                <w:lang w:val="es-ES"/>
              </w:rPr>
            </w:pPr>
            <w:r w:rsidRPr="00B20969">
              <w:rPr>
                <w:rFonts w:ascii="Times New Roman" w:eastAsia="Aptos" w:hAnsi="Times New Roman" w:cs="Times New Roman"/>
                <w:lang w:val="es-ES"/>
              </w:rPr>
              <w:t>Educativa</w:t>
            </w:r>
          </w:p>
        </w:tc>
        <w:tc>
          <w:tcPr>
            <w:tcW w:w="1417" w:type="dxa"/>
            <w:shd w:val="clear" w:color="auto" w:fill="auto"/>
          </w:tcPr>
          <w:p w14:paraId="14128EA5" w14:textId="77777777" w:rsidR="009A24A9" w:rsidRPr="00B20969" w:rsidRDefault="009A24A9" w:rsidP="00E2566A">
            <w:pPr>
              <w:spacing w:line="278" w:lineRule="auto"/>
              <w:rPr>
                <w:rFonts w:ascii="Times New Roman" w:eastAsia="Aptos" w:hAnsi="Times New Roman" w:cs="Times New Roman"/>
              </w:rPr>
            </w:pPr>
          </w:p>
          <w:p w14:paraId="6AEA7D2E" w14:textId="5B6A93E7" w:rsidR="00E2566A" w:rsidRPr="00B20969" w:rsidRDefault="00E2566A" w:rsidP="00E2566A">
            <w:pPr>
              <w:spacing w:line="278" w:lineRule="auto"/>
              <w:rPr>
                <w:rFonts w:ascii="Times New Roman" w:eastAsia="Aptos" w:hAnsi="Times New Roman" w:cs="Times New Roman"/>
              </w:rPr>
            </w:pPr>
            <w:r w:rsidRPr="00B20969">
              <w:rPr>
                <w:rFonts w:ascii="Times New Roman" w:eastAsia="Aptos" w:hAnsi="Times New Roman" w:cs="Times New Roman"/>
              </w:rPr>
              <w:t xml:space="preserve">Pérez </w:t>
            </w:r>
            <w:r w:rsidR="00DF01DC" w:rsidRPr="00B20969">
              <w:rPr>
                <w:rFonts w:ascii="Times New Roman" w:eastAsia="Aptos" w:hAnsi="Times New Roman" w:cs="Times New Roman"/>
              </w:rPr>
              <w:t>y</w:t>
            </w:r>
            <w:r w:rsidRPr="00B20969">
              <w:rPr>
                <w:rFonts w:ascii="Times New Roman" w:eastAsia="Aptos" w:hAnsi="Times New Roman" w:cs="Times New Roman"/>
              </w:rPr>
              <w:t xml:space="preserve"> Argueta (2019); </w:t>
            </w:r>
            <w:r w:rsidRPr="00B20969">
              <w:rPr>
                <w:rFonts w:ascii="Times New Roman" w:eastAsia="Aptos" w:hAnsi="Times New Roman" w:cs="Times New Roman"/>
                <w:lang w:val="es-ES"/>
              </w:rPr>
              <w:t xml:space="preserve">Martin </w:t>
            </w:r>
            <w:r w:rsidRPr="00B20969">
              <w:rPr>
                <w:rFonts w:ascii="Times New Roman" w:eastAsia="Aptos" w:hAnsi="Times New Roman" w:cs="Times New Roman"/>
                <w:i/>
                <w:lang w:val="es-ES"/>
              </w:rPr>
              <w:t>et al.,</w:t>
            </w:r>
            <w:r w:rsidRPr="00B20969">
              <w:rPr>
                <w:rFonts w:ascii="Times New Roman" w:eastAsia="Aptos" w:hAnsi="Times New Roman" w:cs="Times New Roman"/>
                <w:lang w:val="es-ES"/>
              </w:rPr>
              <w:t xml:space="preserve"> (2020); Cuevas-Cardona </w:t>
            </w:r>
            <w:r w:rsidR="00DF01DC" w:rsidRPr="00B20969">
              <w:rPr>
                <w:rFonts w:ascii="Times New Roman" w:eastAsia="Aptos" w:hAnsi="Times New Roman" w:cs="Times New Roman"/>
                <w:lang w:val="es-ES"/>
              </w:rPr>
              <w:t>y</w:t>
            </w:r>
            <w:r w:rsidRPr="00B20969">
              <w:rPr>
                <w:rFonts w:ascii="Times New Roman" w:eastAsia="Aptos" w:hAnsi="Times New Roman" w:cs="Times New Roman"/>
                <w:lang w:val="es-ES"/>
              </w:rPr>
              <w:t xml:space="preserve"> Pulido-Silva (2021)</w:t>
            </w:r>
          </w:p>
        </w:tc>
        <w:tc>
          <w:tcPr>
            <w:tcW w:w="4297" w:type="dxa"/>
            <w:shd w:val="clear" w:color="auto" w:fill="auto"/>
          </w:tcPr>
          <w:p w14:paraId="40D12E72" w14:textId="64BFEE86" w:rsidR="00E2566A" w:rsidRPr="00B20969" w:rsidRDefault="001E47B0" w:rsidP="00E2566A">
            <w:pPr>
              <w:numPr>
                <w:ilvl w:val="0"/>
                <w:numId w:val="7"/>
              </w:numPr>
              <w:contextualSpacing/>
              <w:rPr>
                <w:rFonts w:ascii="Times New Roman" w:eastAsia="Aptos" w:hAnsi="Times New Roman" w:cs="Times New Roman"/>
                <w:lang w:val="es-ES"/>
              </w:rPr>
            </w:pPr>
            <w:r w:rsidRPr="00B20969">
              <w:rPr>
                <w:rFonts w:ascii="Times New Roman" w:eastAsia="Aptos" w:hAnsi="Times New Roman" w:cs="Times New Roman"/>
                <w:lang w:val="es-ES"/>
              </w:rPr>
              <w:t xml:space="preserve">Las autoridades </w:t>
            </w:r>
            <w:r w:rsidR="002A50E7" w:rsidRPr="00B20969">
              <w:rPr>
                <w:rFonts w:ascii="Times New Roman" w:eastAsia="Aptos" w:hAnsi="Times New Roman" w:cs="Times New Roman"/>
                <w:lang w:val="es-ES"/>
              </w:rPr>
              <w:t>i</w:t>
            </w:r>
            <w:r w:rsidR="00E2566A" w:rsidRPr="00B20969">
              <w:rPr>
                <w:rFonts w:ascii="Times New Roman" w:eastAsia="Aptos" w:hAnsi="Times New Roman" w:cs="Times New Roman"/>
                <w:lang w:val="es-ES"/>
              </w:rPr>
              <w:t>mpulsa</w:t>
            </w:r>
            <w:r w:rsidRPr="00B20969">
              <w:rPr>
                <w:rFonts w:ascii="Times New Roman" w:eastAsia="Aptos" w:hAnsi="Times New Roman" w:cs="Times New Roman"/>
                <w:lang w:val="es-ES"/>
              </w:rPr>
              <w:t>n</w:t>
            </w:r>
            <w:r w:rsidR="00307A09" w:rsidRPr="00B20969">
              <w:rPr>
                <w:rFonts w:ascii="Times New Roman" w:eastAsia="Aptos" w:hAnsi="Times New Roman" w:cs="Times New Roman"/>
                <w:lang w:val="es-ES"/>
              </w:rPr>
              <w:t xml:space="preserve"> la consulta universitaria</w:t>
            </w:r>
            <w:r w:rsidR="004C2386" w:rsidRPr="00B20969">
              <w:rPr>
                <w:rFonts w:ascii="Times New Roman" w:eastAsia="Aptos" w:hAnsi="Times New Roman" w:cs="Times New Roman"/>
                <w:lang w:val="es-ES"/>
              </w:rPr>
              <w:t xml:space="preserve"> para realizar acciones</w:t>
            </w:r>
            <w:r w:rsidR="00B578CD" w:rsidRPr="00B20969">
              <w:rPr>
                <w:rFonts w:ascii="Times New Roman" w:eastAsia="Aptos" w:hAnsi="Times New Roman" w:cs="Times New Roman"/>
                <w:lang w:val="es-ES"/>
              </w:rPr>
              <w:t xml:space="preserve"> educativas</w:t>
            </w:r>
            <w:r w:rsidR="004C2386" w:rsidRPr="00B20969">
              <w:rPr>
                <w:rFonts w:ascii="Times New Roman" w:eastAsia="Aptos" w:hAnsi="Times New Roman" w:cs="Times New Roman"/>
                <w:lang w:val="es-ES"/>
              </w:rPr>
              <w:t xml:space="preserve"> de responsabilidad social sustentable</w:t>
            </w:r>
            <w:r w:rsidR="00E2566A" w:rsidRPr="00B20969">
              <w:rPr>
                <w:rFonts w:ascii="Times New Roman" w:eastAsia="Aptos" w:hAnsi="Times New Roman" w:cs="Times New Roman"/>
                <w:lang w:val="es-ES"/>
              </w:rPr>
              <w:t>.</w:t>
            </w:r>
          </w:p>
          <w:p w14:paraId="33EF9213" w14:textId="425CAC6E" w:rsidR="00E2566A" w:rsidRPr="00B20969" w:rsidRDefault="001E47B0" w:rsidP="00E2566A">
            <w:pPr>
              <w:numPr>
                <w:ilvl w:val="0"/>
                <w:numId w:val="7"/>
              </w:numPr>
              <w:contextualSpacing/>
              <w:rPr>
                <w:rFonts w:ascii="Times New Roman" w:eastAsia="Aptos" w:hAnsi="Times New Roman" w:cs="Times New Roman"/>
                <w:lang w:val="es-ES"/>
              </w:rPr>
            </w:pPr>
            <w:r w:rsidRPr="00B20969">
              <w:rPr>
                <w:rFonts w:ascii="Times New Roman" w:eastAsia="Aptos" w:hAnsi="Times New Roman" w:cs="Times New Roman"/>
                <w:lang w:val="es-ES"/>
              </w:rPr>
              <w:t>Las autoridades i</w:t>
            </w:r>
            <w:r w:rsidR="00E2566A" w:rsidRPr="00B20969">
              <w:rPr>
                <w:rFonts w:ascii="Times New Roman" w:eastAsia="Aptos" w:hAnsi="Times New Roman" w:cs="Times New Roman"/>
                <w:lang w:val="es-ES"/>
              </w:rPr>
              <w:t>ntroduce</w:t>
            </w:r>
            <w:r w:rsidRPr="00B20969">
              <w:rPr>
                <w:rFonts w:ascii="Times New Roman" w:eastAsia="Aptos" w:hAnsi="Times New Roman" w:cs="Times New Roman"/>
                <w:lang w:val="es-ES"/>
              </w:rPr>
              <w:t>n</w:t>
            </w:r>
            <w:r w:rsidR="00E2566A" w:rsidRPr="00B20969">
              <w:rPr>
                <w:rFonts w:ascii="Times New Roman" w:eastAsia="Aptos" w:hAnsi="Times New Roman" w:cs="Times New Roman"/>
                <w:lang w:val="es-ES"/>
              </w:rPr>
              <w:t xml:space="preserve"> mecanismos para facilitar </w:t>
            </w:r>
            <w:r w:rsidR="003766A7" w:rsidRPr="00B20969">
              <w:rPr>
                <w:rFonts w:ascii="Times New Roman" w:eastAsia="Aptos" w:hAnsi="Times New Roman" w:cs="Times New Roman"/>
                <w:lang w:val="es-ES"/>
              </w:rPr>
              <w:t xml:space="preserve">la </w:t>
            </w:r>
            <w:r w:rsidR="00E2566A" w:rsidRPr="00B20969">
              <w:rPr>
                <w:rFonts w:ascii="Times New Roman" w:eastAsia="Aptos" w:hAnsi="Times New Roman" w:cs="Times New Roman"/>
                <w:lang w:val="es-ES"/>
              </w:rPr>
              <w:t xml:space="preserve">implementación </w:t>
            </w:r>
            <w:r w:rsidR="003766A7" w:rsidRPr="00B20969">
              <w:rPr>
                <w:rFonts w:ascii="Times New Roman" w:eastAsia="Aptos" w:hAnsi="Times New Roman" w:cs="Times New Roman"/>
                <w:lang w:val="es-ES"/>
              </w:rPr>
              <w:t xml:space="preserve">de un JE </w:t>
            </w:r>
            <w:r w:rsidR="00E2566A" w:rsidRPr="00B20969">
              <w:rPr>
                <w:rFonts w:ascii="Times New Roman" w:eastAsia="Aptos" w:hAnsi="Times New Roman" w:cs="Times New Roman"/>
                <w:lang w:val="es-ES"/>
              </w:rPr>
              <w:t>como un laboratorio de investigación y prácticas sustentables.</w:t>
            </w:r>
          </w:p>
          <w:p w14:paraId="08C3A165" w14:textId="0642939F" w:rsidR="00E2566A" w:rsidRPr="00B20969" w:rsidRDefault="003766A7" w:rsidP="00E2566A">
            <w:pPr>
              <w:numPr>
                <w:ilvl w:val="0"/>
                <w:numId w:val="7"/>
              </w:numPr>
              <w:contextualSpacing/>
              <w:rPr>
                <w:rFonts w:ascii="Times New Roman" w:eastAsia="Aptos" w:hAnsi="Times New Roman" w:cs="Times New Roman"/>
                <w:lang w:val="es-ES"/>
              </w:rPr>
            </w:pPr>
            <w:r w:rsidRPr="00B20969">
              <w:rPr>
                <w:rFonts w:ascii="Times New Roman" w:eastAsia="Aptos" w:hAnsi="Times New Roman" w:cs="Times New Roman"/>
                <w:lang w:val="es-ES"/>
              </w:rPr>
              <w:t xml:space="preserve">Las autoridades </w:t>
            </w:r>
            <w:r w:rsidR="00146155" w:rsidRPr="00B20969">
              <w:rPr>
                <w:rFonts w:ascii="Times New Roman" w:eastAsia="Aptos" w:hAnsi="Times New Roman" w:cs="Times New Roman"/>
                <w:lang w:val="es-ES"/>
              </w:rPr>
              <w:t>integran a la comunidad universitaria en</w:t>
            </w:r>
            <w:r w:rsidRPr="00B20969">
              <w:rPr>
                <w:rFonts w:ascii="Times New Roman" w:eastAsia="Aptos" w:hAnsi="Times New Roman" w:cs="Times New Roman"/>
                <w:lang w:val="es-ES"/>
              </w:rPr>
              <w:t xml:space="preserve"> acciones de</w:t>
            </w:r>
            <w:r w:rsidR="00E2566A" w:rsidRPr="00B20969">
              <w:rPr>
                <w:rFonts w:ascii="Times New Roman" w:eastAsia="Aptos" w:hAnsi="Times New Roman" w:cs="Times New Roman"/>
                <w:lang w:val="es-ES"/>
              </w:rPr>
              <w:t xml:space="preserve"> educación ambiental</w:t>
            </w:r>
            <w:r w:rsidR="00146155" w:rsidRPr="00B20969">
              <w:rPr>
                <w:rFonts w:ascii="Times New Roman" w:eastAsia="Aptos" w:hAnsi="Times New Roman" w:cs="Times New Roman"/>
                <w:lang w:val="es-ES"/>
              </w:rPr>
              <w:t>.</w:t>
            </w:r>
          </w:p>
        </w:tc>
      </w:tr>
      <w:tr w:rsidR="00E2566A" w:rsidRPr="00B20969" w14:paraId="0609C3EE" w14:textId="77777777" w:rsidTr="009B6782">
        <w:trPr>
          <w:jc w:val="center"/>
        </w:trPr>
        <w:tc>
          <w:tcPr>
            <w:tcW w:w="1696" w:type="dxa"/>
            <w:shd w:val="clear" w:color="auto" w:fill="auto"/>
          </w:tcPr>
          <w:p w14:paraId="073909F7" w14:textId="33C0A137" w:rsidR="00E2566A" w:rsidRPr="00B20969" w:rsidRDefault="00E2566A" w:rsidP="00E2566A">
            <w:pPr>
              <w:spacing w:line="278" w:lineRule="auto"/>
              <w:rPr>
                <w:rFonts w:ascii="Times New Roman" w:eastAsia="Aptos" w:hAnsi="Times New Roman" w:cs="Times New Roman"/>
                <w:lang w:val="es-ES"/>
              </w:rPr>
            </w:pPr>
            <w:r w:rsidRPr="00B20969">
              <w:rPr>
                <w:rFonts w:ascii="Times New Roman" w:eastAsia="Aptos" w:hAnsi="Times New Roman" w:cs="Times New Roman"/>
                <w:lang w:val="es-ES"/>
              </w:rPr>
              <w:t xml:space="preserve">Gobernanza </w:t>
            </w:r>
            <w:r w:rsidR="00AD4B5D" w:rsidRPr="00B20969">
              <w:rPr>
                <w:rFonts w:ascii="Times New Roman" w:eastAsia="Aptos" w:hAnsi="Times New Roman" w:cs="Times New Roman"/>
                <w:lang w:val="es-ES"/>
              </w:rPr>
              <w:t>Ambiental</w:t>
            </w:r>
          </w:p>
        </w:tc>
        <w:tc>
          <w:tcPr>
            <w:tcW w:w="1418" w:type="dxa"/>
            <w:shd w:val="clear" w:color="auto" w:fill="auto"/>
          </w:tcPr>
          <w:p w14:paraId="3240014D" w14:textId="77777777" w:rsidR="00E2566A" w:rsidRPr="00B20969" w:rsidRDefault="00E2566A" w:rsidP="00E2566A">
            <w:pPr>
              <w:spacing w:line="278" w:lineRule="auto"/>
              <w:rPr>
                <w:rFonts w:ascii="Times New Roman" w:eastAsia="Aptos" w:hAnsi="Times New Roman" w:cs="Times New Roman"/>
                <w:lang w:val="es-ES"/>
              </w:rPr>
            </w:pPr>
            <w:r w:rsidRPr="00B20969">
              <w:rPr>
                <w:rFonts w:ascii="Times New Roman" w:eastAsia="Aptos" w:hAnsi="Times New Roman" w:cs="Times New Roman"/>
                <w:lang w:val="es-ES"/>
              </w:rPr>
              <w:t>Institucional</w:t>
            </w:r>
          </w:p>
        </w:tc>
        <w:tc>
          <w:tcPr>
            <w:tcW w:w="1417" w:type="dxa"/>
            <w:shd w:val="clear" w:color="auto" w:fill="auto"/>
          </w:tcPr>
          <w:p w14:paraId="5C7EC621" w14:textId="22B8E79A" w:rsidR="00E2566A" w:rsidRPr="00B20969" w:rsidRDefault="00E2566A" w:rsidP="00E2566A">
            <w:pPr>
              <w:spacing w:line="278" w:lineRule="auto"/>
              <w:rPr>
                <w:rFonts w:ascii="Times New Roman" w:eastAsia="Aptos" w:hAnsi="Times New Roman" w:cs="Times New Roman"/>
                <w:lang w:val="es-ES"/>
              </w:rPr>
            </w:pPr>
            <w:r w:rsidRPr="00B20969">
              <w:rPr>
                <w:rFonts w:ascii="Times New Roman" w:eastAsia="Aptos" w:hAnsi="Times New Roman" w:cs="Times New Roman"/>
                <w:lang w:val="es-ES"/>
              </w:rPr>
              <w:t xml:space="preserve">Cantú (2021); Gutiérrez </w:t>
            </w:r>
            <w:r w:rsidRPr="00B20969">
              <w:rPr>
                <w:rFonts w:ascii="Times New Roman" w:eastAsia="Aptos" w:hAnsi="Times New Roman" w:cs="Times New Roman"/>
                <w:i/>
                <w:lang w:val="es-ES"/>
              </w:rPr>
              <w:t>et al.,</w:t>
            </w:r>
            <w:r w:rsidRPr="00B20969">
              <w:rPr>
                <w:rFonts w:ascii="Times New Roman" w:eastAsia="Aptos" w:hAnsi="Times New Roman" w:cs="Times New Roman"/>
                <w:lang w:val="es-ES"/>
              </w:rPr>
              <w:t xml:space="preserve"> (2022); Viccon </w:t>
            </w:r>
            <w:r w:rsidRPr="00B20969">
              <w:rPr>
                <w:rFonts w:ascii="Times New Roman" w:eastAsia="Aptos" w:hAnsi="Times New Roman" w:cs="Times New Roman"/>
                <w:i/>
                <w:lang w:val="es-ES"/>
              </w:rPr>
              <w:t>et al.,</w:t>
            </w:r>
            <w:r w:rsidRPr="00B20969">
              <w:rPr>
                <w:rFonts w:ascii="Times New Roman" w:eastAsia="Aptos" w:hAnsi="Times New Roman" w:cs="Times New Roman"/>
                <w:lang w:val="es-ES"/>
              </w:rPr>
              <w:t xml:space="preserve"> (2023)</w:t>
            </w:r>
          </w:p>
          <w:p w14:paraId="0683D40E" w14:textId="77777777" w:rsidR="00E2566A" w:rsidRPr="00B20969" w:rsidRDefault="00E2566A" w:rsidP="00E2566A">
            <w:pPr>
              <w:spacing w:line="278" w:lineRule="auto"/>
              <w:rPr>
                <w:rFonts w:ascii="Times New Roman" w:eastAsia="Aptos" w:hAnsi="Times New Roman" w:cs="Times New Roman"/>
                <w:lang w:val="es-ES"/>
              </w:rPr>
            </w:pPr>
          </w:p>
        </w:tc>
        <w:tc>
          <w:tcPr>
            <w:tcW w:w="4297" w:type="dxa"/>
            <w:shd w:val="clear" w:color="auto" w:fill="auto"/>
          </w:tcPr>
          <w:p w14:paraId="651743F6" w14:textId="161CD0D5" w:rsidR="0046156C" w:rsidRPr="00B20969" w:rsidRDefault="0046156C" w:rsidP="0046156C">
            <w:pPr>
              <w:numPr>
                <w:ilvl w:val="0"/>
                <w:numId w:val="7"/>
              </w:numPr>
              <w:contextualSpacing/>
              <w:rPr>
                <w:rFonts w:ascii="Times New Roman" w:eastAsia="Aptos" w:hAnsi="Times New Roman" w:cs="Times New Roman"/>
                <w:lang w:val="es-ES"/>
              </w:rPr>
            </w:pPr>
            <w:r w:rsidRPr="00B20969">
              <w:rPr>
                <w:rFonts w:ascii="Times New Roman" w:eastAsia="Aptos" w:hAnsi="Times New Roman" w:cs="Times New Roman"/>
                <w:lang w:val="es-ES"/>
              </w:rPr>
              <w:t xml:space="preserve">La UTTAB </w:t>
            </w:r>
            <w:r w:rsidR="008C46FE" w:rsidRPr="00B20969">
              <w:rPr>
                <w:rFonts w:ascii="Times New Roman" w:eastAsia="Aptos" w:hAnsi="Times New Roman" w:cs="Times New Roman"/>
                <w:lang w:val="es-ES"/>
              </w:rPr>
              <w:t>ofrece</w:t>
            </w:r>
            <w:r w:rsidRPr="00B20969">
              <w:rPr>
                <w:rFonts w:ascii="Times New Roman" w:eastAsia="Aptos" w:hAnsi="Times New Roman" w:cs="Times New Roman"/>
                <w:lang w:val="es-ES"/>
              </w:rPr>
              <w:t xml:space="preserve"> programas educativos que contienen acciones sustentables de responsabilidad social universitaria.</w:t>
            </w:r>
          </w:p>
          <w:p w14:paraId="40E3BE0F" w14:textId="0762211B" w:rsidR="00E2566A" w:rsidRPr="00B20969" w:rsidRDefault="0046156C" w:rsidP="00E2566A">
            <w:pPr>
              <w:numPr>
                <w:ilvl w:val="0"/>
                <w:numId w:val="7"/>
              </w:numPr>
              <w:contextualSpacing/>
              <w:rPr>
                <w:rFonts w:ascii="Times New Roman" w:eastAsia="Aptos" w:hAnsi="Times New Roman" w:cs="Times New Roman"/>
                <w:lang w:val="es-ES"/>
              </w:rPr>
            </w:pPr>
            <w:r w:rsidRPr="00B20969">
              <w:rPr>
                <w:rFonts w:ascii="Times New Roman" w:eastAsia="Aptos" w:hAnsi="Times New Roman" w:cs="Times New Roman"/>
                <w:lang w:val="es-ES"/>
              </w:rPr>
              <w:t>La UTTAB realiza acciones para que el JE sea una estrategia para</w:t>
            </w:r>
            <w:r w:rsidR="00E2566A" w:rsidRPr="00B20969">
              <w:rPr>
                <w:rFonts w:ascii="Times New Roman" w:eastAsia="Aptos" w:hAnsi="Times New Roman" w:cs="Times New Roman"/>
                <w:lang w:val="es-ES"/>
              </w:rPr>
              <w:t xml:space="preserve"> la formación de comunidades científicas </w:t>
            </w:r>
            <w:r w:rsidRPr="00B20969">
              <w:rPr>
                <w:rFonts w:ascii="Times New Roman" w:eastAsia="Aptos" w:hAnsi="Times New Roman" w:cs="Times New Roman"/>
                <w:lang w:val="es-ES"/>
              </w:rPr>
              <w:t>desde</w:t>
            </w:r>
            <w:r w:rsidR="00E2566A" w:rsidRPr="00B20969">
              <w:rPr>
                <w:rFonts w:ascii="Times New Roman" w:eastAsia="Aptos" w:hAnsi="Times New Roman" w:cs="Times New Roman"/>
                <w:lang w:val="es-ES"/>
              </w:rPr>
              <w:t xml:space="preserve"> la niñez</w:t>
            </w:r>
            <w:r w:rsidR="00E5661C" w:rsidRPr="00B20969">
              <w:rPr>
                <w:rFonts w:ascii="Times New Roman" w:eastAsia="Aptos" w:hAnsi="Times New Roman" w:cs="Times New Roman"/>
                <w:lang w:val="es-ES"/>
              </w:rPr>
              <w:t>.</w:t>
            </w:r>
          </w:p>
          <w:p w14:paraId="7BFF23B5" w14:textId="6BBE7398" w:rsidR="00E2566A" w:rsidRPr="00B20969" w:rsidRDefault="00A40383" w:rsidP="00E2566A">
            <w:pPr>
              <w:numPr>
                <w:ilvl w:val="0"/>
                <w:numId w:val="7"/>
              </w:numPr>
              <w:contextualSpacing/>
              <w:rPr>
                <w:rFonts w:ascii="Times New Roman" w:eastAsia="Aptos" w:hAnsi="Times New Roman" w:cs="Times New Roman"/>
                <w:lang w:val="es-ES"/>
              </w:rPr>
            </w:pPr>
            <w:r w:rsidRPr="00B20969">
              <w:rPr>
                <w:rFonts w:ascii="Times New Roman" w:eastAsia="Aptos" w:hAnsi="Times New Roman" w:cs="Times New Roman"/>
                <w:lang w:val="es-ES"/>
              </w:rPr>
              <w:t xml:space="preserve">La UTTAB </w:t>
            </w:r>
            <w:r w:rsidR="00C83426" w:rsidRPr="00B20969">
              <w:rPr>
                <w:rFonts w:ascii="Times New Roman" w:eastAsia="Aptos" w:hAnsi="Times New Roman" w:cs="Times New Roman"/>
                <w:lang w:val="es-ES"/>
              </w:rPr>
              <w:t>f</w:t>
            </w:r>
            <w:r w:rsidR="00E2566A" w:rsidRPr="00B20969">
              <w:rPr>
                <w:rFonts w:ascii="Times New Roman" w:eastAsia="Aptos" w:hAnsi="Times New Roman" w:cs="Times New Roman"/>
                <w:lang w:val="es-ES"/>
              </w:rPr>
              <w:t>omenta actividades para la difusión de la Acreditación Institución 2030</w:t>
            </w:r>
            <w:r w:rsidRPr="00B20969">
              <w:rPr>
                <w:rFonts w:ascii="Times New Roman" w:eastAsia="Aptos" w:hAnsi="Times New Roman" w:cs="Times New Roman"/>
                <w:lang w:val="es-ES"/>
              </w:rPr>
              <w:t>.</w:t>
            </w:r>
          </w:p>
        </w:tc>
      </w:tr>
      <w:tr w:rsidR="00E2566A" w:rsidRPr="00B20969" w14:paraId="77A86BF8" w14:textId="77777777" w:rsidTr="009B6782">
        <w:trPr>
          <w:jc w:val="center"/>
        </w:trPr>
        <w:tc>
          <w:tcPr>
            <w:tcW w:w="1696" w:type="dxa"/>
            <w:shd w:val="clear" w:color="auto" w:fill="auto"/>
          </w:tcPr>
          <w:p w14:paraId="3FAE279A" w14:textId="77777777" w:rsidR="00E2566A" w:rsidRPr="00B20969" w:rsidRDefault="00E2566A" w:rsidP="00E2566A">
            <w:pPr>
              <w:spacing w:line="278" w:lineRule="auto"/>
              <w:rPr>
                <w:rFonts w:ascii="Times New Roman" w:eastAsia="Aptos" w:hAnsi="Times New Roman" w:cs="Times New Roman"/>
                <w:lang w:val="es-ES"/>
              </w:rPr>
            </w:pPr>
            <w:r w:rsidRPr="00B20969">
              <w:rPr>
                <w:rFonts w:ascii="Times New Roman" w:eastAsia="Aptos" w:hAnsi="Times New Roman" w:cs="Times New Roman"/>
                <w:lang w:val="es-ES"/>
              </w:rPr>
              <w:t>Sustentabilidad Universitaria</w:t>
            </w:r>
          </w:p>
        </w:tc>
        <w:tc>
          <w:tcPr>
            <w:tcW w:w="1418" w:type="dxa"/>
            <w:shd w:val="clear" w:color="auto" w:fill="auto"/>
          </w:tcPr>
          <w:p w14:paraId="173203E2" w14:textId="77777777" w:rsidR="00E2566A" w:rsidRPr="00B20969" w:rsidRDefault="00E2566A" w:rsidP="00E2566A">
            <w:pPr>
              <w:spacing w:line="278" w:lineRule="auto"/>
              <w:rPr>
                <w:rFonts w:ascii="Times New Roman" w:eastAsia="Aptos" w:hAnsi="Times New Roman" w:cs="Times New Roman"/>
                <w:lang w:val="es-ES"/>
              </w:rPr>
            </w:pPr>
            <w:r w:rsidRPr="00B20969">
              <w:rPr>
                <w:rFonts w:ascii="Times New Roman" w:eastAsia="Aptos" w:hAnsi="Times New Roman" w:cs="Times New Roman"/>
                <w:lang w:val="es-ES"/>
              </w:rPr>
              <w:t>Ambiental</w:t>
            </w:r>
          </w:p>
        </w:tc>
        <w:tc>
          <w:tcPr>
            <w:tcW w:w="1417" w:type="dxa"/>
            <w:shd w:val="clear" w:color="auto" w:fill="auto"/>
          </w:tcPr>
          <w:p w14:paraId="74CBACC5" w14:textId="66A37C4A" w:rsidR="00E2566A" w:rsidRPr="00B20969" w:rsidRDefault="00E2566A" w:rsidP="00E2566A">
            <w:pPr>
              <w:spacing w:line="278" w:lineRule="auto"/>
              <w:rPr>
                <w:rFonts w:ascii="Times New Roman" w:eastAsia="Aptos" w:hAnsi="Times New Roman" w:cs="Times New Roman"/>
                <w:lang w:val="es-ES"/>
              </w:rPr>
            </w:pPr>
            <w:r w:rsidRPr="00B20969">
              <w:rPr>
                <w:rFonts w:ascii="Times New Roman" w:eastAsia="Aptos" w:hAnsi="Times New Roman" w:cs="Times New Roman"/>
                <w:lang w:val="es-ES"/>
              </w:rPr>
              <w:t xml:space="preserve">Ríos </w:t>
            </w:r>
            <w:r w:rsidRPr="00B20969">
              <w:rPr>
                <w:rFonts w:ascii="Times New Roman" w:eastAsia="Aptos" w:hAnsi="Times New Roman" w:cs="Times New Roman"/>
                <w:i/>
                <w:lang w:val="es-ES"/>
              </w:rPr>
              <w:t>et al.,</w:t>
            </w:r>
            <w:r w:rsidRPr="00B20969">
              <w:rPr>
                <w:rFonts w:ascii="Times New Roman" w:eastAsia="Aptos" w:hAnsi="Times New Roman" w:cs="Times New Roman"/>
                <w:lang w:val="es-ES"/>
              </w:rPr>
              <w:t xml:space="preserve"> (2017); Olalla (2020); Pulido-Silva </w:t>
            </w:r>
            <w:r w:rsidR="00DF01DC" w:rsidRPr="00B20969">
              <w:rPr>
                <w:rFonts w:ascii="Times New Roman" w:eastAsia="Aptos" w:hAnsi="Times New Roman" w:cs="Times New Roman"/>
                <w:lang w:val="es-ES"/>
              </w:rPr>
              <w:t>y</w:t>
            </w:r>
            <w:r w:rsidRPr="00B20969">
              <w:rPr>
                <w:rFonts w:ascii="Times New Roman" w:eastAsia="Aptos" w:hAnsi="Times New Roman" w:cs="Times New Roman"/>
                <w:lang w:val="es-ES"/>
              </w:rPr>
              <w:t xml:space="preserve"> Cuevas-Cardona (2020)</w:t>
            </w:r>
          </w:p>
        </w:tc>
        <w:tc>
          <w:tcPr>
            <w:tcW w:w="4297" w:type="dxa"/>
            <w:shd w:val="clear" w:color="auto" w:fill="auto"/>
          </w:tcPr>
          <w:p w14:paraId="44B00032" w14:textId="252D02BA" w:rsidR="00E2566A" w:rsidRPr="00B20969" w:rsidRDefault="00661B01" w:rsidP="00E2566A">
            <w:pPr>
              <w:numPr>
                <w:ilvl w:val="0"/>
                <w:numId w:val="7"/>
              </w:numPr>
              <w:contextualSpacing/>
              <w:rPr>
                <w:rFonts w:ascii="Times New Roman" w:eastAsia="Aptos" w:hAnsi="Times New Roman" w:cs="Times New Roman"/>
                <w:lang w:val="es-ES"/>
              </w:rPr>
            </w:pPr>
            <w:r w:rsidRPr="00B20969">
              <w:rPr>
                <w:rFonts w:ascii="Times New Roman" w:eastAsia="Aptos" w:hAnsi="Times New Roman" w:cs="Times New Roman"/>
                <w:lang w:val="es-ES"/>
              </w:rPr>
              <w:t>El JE</w:t>
            </w:r>
            <w:r w:rsidR="00707DAB" w:rsidRPr="00B20969">
              <w:rPr>
                <w:rFonts w:ascii="Times New Roman" w:eastAsia="Aptos" w:hAnsi="Times New Roman" w:cs="Times New Roman"/>
                <w:lang w:val="es-ES"/>
              </w:rPr>
              <w:t xml:space="preserve"> p</w:t>
            </w:r>
            <w:r w:rsidR="00E2566A" w:rsidRPr="00B20969">
              <w:rPr>
                <w:rFonts w:ascii="Times New Roman" w:eastAsia="Aptos" w:hAnsi="Times New Roman" w:cs="Times New Roman"/>
                <w:lang w:val="es-ES"/>
              </w:rPr>
              <w:t xml:space="preserve">romueve </w:t>
            </w:r>
            <w:r w:rsidRPr="00B20969">
              <w:rPr>
                <w:rFonts w:ascii="Times New Roman" w:eastAsia="Aptos" w:hAnsi="Times New Roman" w:cs="Times New Roman"/>
                <w:lang w:val="es-ES"/>
              </w:rPr>
              <w:t>acciones estratégicas</w:t>
            </w:r>
            <w:r w:rsidR="00AC79D1" w:rsidRPr="00B20969">
              <w:rPr>
                <w:rFonts w:ascii="Times New Roman" w:eastAsia="Aptos" w:hAnsi="Times New Roman" w:cs="Times New Roman"/>
                <w:lang w:val="es-ES"/>
              </w:rPr>
              <w:t xml:space="preserve"> para </w:t>
            </w:r>
            <w:r w:rsidR="00E2566A" w:rsidRPr="00B20969">
              <w:rPr>
                <w:rFonts w:ascii="Times New Roman" w:eastAsia="Aptos" w:hAnsi="Times New Roman" w:cs="Times New Roman"/>
                <w:lang w:val="es-ES"/>
              </w:rPr>
              <w:t>la conservación de la biodiversidad</w:t>
            </w:r>
            <w:r w:rsidR="00AC79D1" w:rsidRPr="00B20969">
              <w:rPr>
                <w:rFonts w:ascii="Times New Roman" w:eastAsia="Aptos" w:hAnsi="Times New Roman" w:cs="Times New Roman"/>
                <w:lang w:val="es-ES"/>
              </w:rPr>
              <w:t xml:space="preserve"> universitaria.</w:t>
            </w:r>
          </w:p>
          <w:p w14:paraId="2F04571B" w14:textId="19B22A2B" w:rsidR="00E2566A" w:rsidRPr="00B20969" w:rsidRDefault="00661B01" w:rsidP="00E2566A">
            <w:pPr>
              <w:numPr>
                <w:ilvl w:val="0"/>
                <w:numId w:val="7"/>
              </w:numPr>
              <w:contextualSpacing/>
              <w:rPr>
                <w:rFonts w:ascii="Times New Roman" w:eastAsia="Aptos" w:hAnsi="Times New Roman" w:cs="Times New Roman"/>
                <w:lang w:val="es-ES"/>
              </w:rPr>
            </w:pPr>
            <w:r w:rsidRPr="00B20969">
              <w:rPr>
                <w:rFonts w:ascii="Times New Roman" w:eastAsia="Aptos" w:hAnsi="Times New Roman" w:cs="Times New Roman"/>
                <w:lang w:val="es-ES"/>
              </w:rPr>
              <w:t>El</w:t>
            </w:r>
            <w:r w:rsidR="00707DAB" w:rsidRPr="00B20969">
              <w:rPr>
                <w:rFonts w:ascii="Times New Roman" w:eastAsia="Aptos" w:hAnsi="Times New Roman" w:cs="Times New Roman"/>
                <w:lang w:val="es-ES"/>
              </w:rPr>
              <w:t xml:space="preserve"> JE e</w:t>
            </w:r>
            <w:r w:rsidR="00E2566A" w:rsidRPr="00B20969">
              <w:rPr>
                <w:rFonts w:ascii="Times New Roman" w:eastAsia="Aptos" w:hAnsi="Times New Roman" w:cs="Times New Roman"/>
                <w:lang w:val="es-ES"/>
              </w:rPr>
              <w:t>s sostenible a largo plazo</w:t>
            </w:r>
          </w:p>
          <w:p w14:paraId="548E7196" w14:textId="5FF00664" w:rsidR="00E2566A" w:rsidRPr="00B20969" w:rsidRDefault="00661B01" w:rsidP="00E2566A">
            <w:pPr>
              <w:numPr>
                <w:ilvl w:val="0"/>
                <w:numId w:val="7"/>
              </w:numPr>
              <w:contextualSpacing/>
              <w:rPr>
                <w:rFonts w:ascii="Times New Roman" w:eastAsia="Aptos" w:hAnsi="Times New Roman" w:cs="Times New Roman"/>
                <w:lang w:val="es-ES"/>
              </w:rPr>
            </w:pPr>
            <w:r w:rsidRPr="00B20969">
              <w:rPr>
                <w:rFonts w:ascii="Times New Roman" w:eastAsia="Aptos" w:hAnsi="Times New Roman" w:cs="Times New Roman"/>
                <w:lang w:val="es-ES"/>
              </w:rPr>
              <w:t>El JE</w:t>
            </w:r>
            <w:r w:rsidR="00707DAB" w:rsidRPr="00B20969">
              <w:rPr>
                <w:rFonts w:ascii="Times New Roman" w:eastAsia="Aptos" w:hAnsi="Times New Roman" w:cs="Times New Roman"/>
                <w:lang w:val="es-ES"/>
              </w:rPr>
              <w:t xml:space="preserve"> d</w:t>
            </w:r>
            <w:r w:rsidR="00E2566A" w:rsidRPr="00B20969">
              <w:rPr>
                <w:rFonts w:ascii="Times New Roman" w:eastAsia="Aptos" w:hAnsi="Times New Roman" w:cs="Times New Roman"/>
                <w:lang w:val="es-ES"/>
              </w:rPr>
              <w:t>esempeña un papel importante en la conservación de especies de flora, fauna y funga</w:t>
            </w:r>
            <w:r w:rsidR="00133F4E" w:rsidRPr="00B20969">
              <w:rPr>
                <w:rFonts w:ascii="Times New Roman" w:eastAsia="Aptos" w:hAnsi="Times New Roman" w:cs="Times New Roman"/>
                <w:lang w:val="es-ES"/>
              </w:rPr>
              <w:t>.</w:t>
            </w:r>
          </w:p>
        </w:tc>
      </w:tr>
      <w:tr w:rsidR="00E2566A" w:rsidRPr="002B0049" w14:paraId="0AFB4F76" w14:textId="77777777" w:rsidTr="009B6782">
        <w:trPr>
          <w:jc w:val="center"/>
        </w:trPr>
        <w:tc>
          <w:tcPr>
            <w:tcW w:w="1696" w:type="dxa"/>
            <w:shd w:val="clear" w:color="auto" w:fill="auto"/>
          </w:tcPr>
          <w:p w14:paraId="1342F931" w14:textId="77777777" w:rsidR="00E2566A" w:rsidRPr="00B20969" w:rsidRDefault="00E2566A" w:rsidP="00E2566A">
            <w:pPr>
              <w:spacing w:line="278" w:lineRule="auto"/>
              <w:rPr>
                <w:rFonts w:ascii="Times New Roman" w:eastAsia="Aptos" w:hAnsi="Times New Roman" w:cs="Times New Roman"/>
                <w:lang w:val="es-ES"/>
              </w:rPr>
            </w:pPr>
            <w:r w:rsidRPr="00B20969">
              <w:rPr>
                <w:rFonts w:ascii="Times New Roman" w:eastAsia="Aptos" w:hAnsi="Times New Roman" w:cs="Times New Roman"/>
                <w:lang w:val="es-ES"/>
              </w:rPr>
              <w:t>Sustentabilidad Universitaria</w:t>
            </w:r>
          </w:p>
        </w:tc>
        <w:tc>
          <w:tcPr>
            <w:tcW w:w="1418" w:type="dxa"/>
            <w:shd w:val="clear" w:color="auto" w:fill="auto"/>
          </w:tcPr>
          <w:p w14:paraId="0B5E7617" w14:textId="77777777" w:rsidR="00E2566A" w:rsidRPr="00B20969" w:rsidRDefault="00E2566A" w:rsidP="00E2566A">
            <w:pPr>
              <w:spacing w:line="278" w:lineRule="auto"/>
              <w:rPr>
                <w:rFonts w:ascii="Times New Roman" w:eastAsia="Aptos" w:hAnsi="Times New Roman" w:cs="Times New Roman"/>
                <w:lang w:val="es-ES"/>
              </w:rPr>
            </w:pPr>
            <w:r w:rsidRPr="00B20969">
              <w:rPr>
                <w:rFonts w:ascii="Times New Roman" w:eastAsia="Aptos" w:hAnsi="Times New Roman" w:cs="Times New Roman"/>
                <w:lang w:val="es-ES"/>
              </w:rPr>
              <w:t>Cultural</w:t>
            </w:r>
          </w:p>
        </w:tc>
        <w:tc>
          <w:tcPr>
            <w:tcW w:w="1417" w:type="dxa"/>
            <w:shd w:val="clear" w:color="auto" w:fill="auto"/>
          </w:tcPr>
          <w:p w14:paraId="41E5070E" w14:textId="2C031762" w:rsidR="00E2566A" w:rsidRPr="00B20969" w:rsidRDefault="00E2566A" w:rsidP="00E2566A">
            <w:pPr>
              <w:spacing w:line="278" w:lineRule="auto"/>
              <w:rPr>
                <w:rFonts w:ascii="Times New Roman" w:eastAsia="Aptos" w:hAnsi="Times New Roman" w:cs="Times New Roman"/>
                <w:lang w:val="es-ES"/>
              </w:rPr>
            </w:pPr>
            <w:r w:rsidRPr="00B20969">
              <w:rPr>
                <w:rFonts w:ascii="Times New Roman" w:eastAsia="Aptos" w:hAnsi="Times New Roman" w:cs="Times New Roman"/>
                <w:lang w:val="es-ES"/>
              </w:rPr>
              <w:t xml:space="preserve">Damon </w:t>
            </w:r>
            <w:r w:rsidR="00122D4E">
              <w:rPr>
                <w:rFonts w:ascii="Times New Roman" w:eastAsia="Aptos" w:hAnsi="Times New Roman" w:cs="Times New Roman"/>
                <w:lang w:val="es-ES"/>
              </w:rPr>
              <w:t>y</w:t>
            </w:r>
            <w:r w:rsidRPr="00B20969">
              <w:rPr>
                <w:rFonts w:ascii="Times New Roman" w:eastAsia="Aptos" w:hAnsi="Times New Roman" w:cs="Times New Roman"/>
                <w:lang w:val="es-ES"/>
              </w:rPr>
              <w:t xml:space="preserve"> Sánchez (2022); Dalmau</w:t>
            </w:r>
            <w:r w:rsidR="00DF01DC" w:rsidRPr="00B20969">
              <w:rPr>
                <w:rFonts w:ascii="Times New Roman" w:eastAsia="Aptos" w:hAnsi="Times New Roman" w:cs="Times New Roman"/>
                <w:lang w:val="es-ES"/>
              </w:rPr>
              <w:t>-Rovira</w:t>
            </w:r>
            <w:r w:rsidRPr="00B20969">
              <w:rPr>
                <w:rFonts w:ascii="Times New Roman" w:eastAsia="Aptos" w:hAnsi="Times New Roman" w:cs="Times New Roman"/>
                <w:lang w:val="es-ES"/>
              </w:rPr>
              <w:t xml:space="preserve"> (2022); </w:t>
            </w:r>
            <w:r w:rsidRPr="00B20969">
              <w:rPr>
                <w:rFonts w:ascii="Times New Roman" w:eastAsia="Aptos" w:hAnsi="Times New Roman" w:cs="Times New Roman"/>
              </w:rPr>
              <w:t xml:space="preserve">Reyes </w:t>
            </w:r>
            <w:r w:rsidRPr="00B20969">
              <w:rPr>
                <w:rFonts w:ascii="Times New Roman" w:eastAsia="Aptos" w:hAnsi="Times New Roman" w:cs="Times New Roman"/>
                <w:i/>
              </w:rPr>
              <w:t>et al.,</w:t>
            </w:r>
            <w:r w:rsidRPr="00B20969">
              <w:rPr>
                <w:rFonts w:ascii="Times New Roman" w:eastAsia="Aptos" w:hAnsi="Times New Roman" w:cs="Times New Roman"/>
              </w:rPr>
              <w:t xml:space="preserve"> (</w:t>
            </w:r>
            <w:r w:rsidR="00B20969" w:rsidRPr="00B20969">
              <w:rPr>
                <w:rFonts w:ascii="Times New Roman" w:eastAsia="Aptos" w:hAnsi="Times New Roman" w:cs="Times New Roman"/>
              </w:rPr>
              <w:t>2023)</w:t>
            </w:r>
            <w:r w:rsidR="00B20969" w:rsidRPr="00B20969">
              <w:rPr>
                <w:rFonts w:ascii="Times New Roman" w:eastAsia="Aptos" w:hAnsi="Times New Roman" w:cs="Times New Roman"/>
                <w:lang w:val="es-ES"/>
              </w:rPr>
              <w:t xml:space="preserve"> </w:t>
            </w:r>
          </w:p>
        </w:tc>
        <w:tc>
          <w:tcPr>
            <w:tcW w:w="4297" w:type="dxa"/>
            <w:shd w:val="clear" w:color="auto" w:fill="auto"/>
          </w:tcPr>
          <w:p w14:paraId="0A4C6E7E" w14:textId="0F8E7C48" w:rsidR="00E2566A" w:rsidRPr="00B20969" w:rsidRDefault="00661B01" w:rsidP="007B5906">
            <w:pPr>
              <w:numPr>
                <w:ilvl w:val="0"/>
                <w:numId w:val="7"/>
              </w:numPr>
              <w:contextualSpacing/>
              <w:rPr>
                <w:rFonts w:ascii="Times New Roman" w:eastAsia="Aptos" w:hAnsi="Times New Roman" w:cs="Times New Roman"/>
                <w:lang w:val="es-ES"/>
              </w:rPr>
            </w:pPr>
            <w:r w:rsidRPr="00B20969">
              <w:rPr>
                <w:rFonts w:ascii="Times New Roman" w:eastAsia="Aptos" w:hAnsi="Times New Roman" w:cs="Times New Roman"/>
                <w:lang w:val="es-ES"/>
              </w:rPr>
              <w:t xml:space="preserve">El JE </w:t>
            </w:r>
            <w:r w:rsidR="00BA17B7" w:rsidRPr="00B20969">
              <w:rPr>
                <w:rFonts w:ascii="Times New Roman" w:eastAsia="Aptos" w:hAnsi="Times New Roman" w:cs="Times New Roman"/>
                <w:lang w:val="es-ES"/>
              </w:rPr>
              <w:t>es un</w:t>
            </w:r>
            <w:r w:rsidR="00E2566A" w:rsidRPr="00B20969">
              <w:rPr>
                <w:rFonts w:ascii="Times New Roman" w:eastAsia="Aptos" w:hAnsi="Times New Roman" w:cs="Times New Roman"/>
                <w:lang w:val="es-ES"/>
              </w:rPr>
              <w:t xml:space="preserve"> espacio que permite actividades para enriquecer el conocimiento sobre la cultura tabasqueña</w:t>
            </w:r>
            <w:r w:rsidR="007B5906" w:rsidRPr="00B20969">
              <w:rPr>
                <w:rFonts w:ascii="Times New Roman" w:eastAsia="Aptos" w:hAnsi="Times New Roman" w:cs="Times New Roman"/>
                <w:lang w:val="es-ES"/>
              </w:rPr>
              <w:t>.</w:t>
            </w:r>
          </w:p>
          <w:p w14:paraId="31379969" w14:textId="0B15064F" w:rsidR="00E2566A" w:rsidRPr="00B20969" w:rsidRDefault="00E2566A" w:rsidP="007B5906">
            <w:pPr>
              <w:numPr>
                <w:ilvl w:val="0"/>
                <w:numId w:val="7"/>
              </w:numPr>
              <w:contextualSpacing/>
              <w:rPr>
                <w:rFonts w:ascii="Times New Roman" w:eastAsia="Aptos" w:hAnsi="Times New Roman" w:cs="Times New Roman"/>
                <w:lang w:val="es-ES"/>
              </w:rPr>
            </w:pPr>
            <w:r w:rsidRPr="00B20969">
              <w:rPr>
                <w:rFonts w:ascii="Times New Roman" w:eastAsia="Aptos" w:hAnsi="Times New Roman" w:cs="Times New Roman"/>
                <w:lang w:val="es-ES"/>
              </w:rPr>
              <w:t>La belleza de</w:t>
            </w:r>
            <w:r w:rsidR="00ED5591" w:rsidRPr="00B20969">
              <w:rPr>
                <w:rFonts w:ascii="Times New Roman" w:eastAsia="Aptos" w:hAnsi="Times New Roman" w:cs="Times New Roman"/>
                <w:lang w:val="es-ES"/>
              </w:rPr>
              <w:t>l</w:t>
            </w:r>
            <w:r w:rsidRPr="00B20969">
              <w:rPr>
                <w:rFonts w:ascii="Times New Roman" w:eastAsia="Aptos" w:hAnsi="Times New Roman" w:cs="Times New Roman"/>
                <w:lang w:val="es-ES"/>
              </w:rPr>
              <w:t xml:space="preserve"> diseño</w:t>
            </w:r>
            <w:r w:rsidR="00ED5591" w:rsidRPr="00B20969">
              <w:rPr>
                <w:rFonts w:ascii="Times New Roman" w:eastAsia="Aptos" w:hAnsi="Times New Roman" w:cs="Times New Roman"/>
                <w:lang w:val="es-ES"/>
              </w:rPr>
              <w:t xml:space="preserve"> de un JE</w:t>
            </w:r>
            <w:r w:rsidRPr="00B20969">
              <w:rPr>
                <w:rFonts w:ascii="Times New Roman" w:eastAsia="Aptos" w:hAnsi="Times New Roman" w:cs="Times New Roman"/>
                <w:lang w:val="es-ES"/>
              </w:rPr>
              <w:t xml:space="preserve"> atrae a visitantes externos y promueve el turismo cultural</w:t>
            </w:r>
            <w:r w:rsidR="00D0095B" w:rsidRPr="00B20969">
              <w:rPr>
                <w:rFonts w:ascii="Times New Roman" w:eastAsia="Aptos" w:hAnsi="Times New Roman" w:cs="Times New Roman"/>
                <w:lang w:val="es-ES"/>
              </w:rPr>
              <w:t>.</w:t>
            </w:r>
          </w:p>
          <w:p w14:paraId="3D052F7B" w14:textId="3ED17EC3" w:rsidR="00E2566A" w:rsidRPr="00B20969" w:rsidRDefault="00E2566A" w:rsidP="007B5906">
            <w:pPr>
              <w:numPr>
                <w:ilvl w:val="0"/>
                <w:numId w:val="7"/>
              </w:numPr>
              <w:contextualSpacing/>
              <w:rPr>
                <w:rFonts w:ascii="Times New Roman" w:eastAsia="Aptos" w:hAnsi="Times New Roman" w:cs="Times New Roman"/>
                <w:lang w:val="es-ES"/>
              </w:rPr>
            </w:pPr>
            <w:r w:rsidRPr="00B20969">
              <w:rPr>
                <w:rFonts w:ascii="Times New Roman" w:eastAsia="Aptos" w:hAnsi="Times New Roman" w:cs="Times New Roman"/>
                <w:lang w:val="es-ES"/>
              </w:rPr>
              <w:t>La comunidad universitaria estaría dispuesta a participar en programas culturales y etnobiológicos</w:t>
            </w:r>
            <w:r w:rsidR="007B5906" w:rsidRPr="00B20969">
              <w:rPr>
                <w:rFonts w:ascii="Times New Roman" w:eastAsia="Aptos" w:hAnsi="Times New Roman" w:cs="Times New Roman"/>
                <w:lang w:val="es-ES"/>
              </w:rPr>
              <w:t xml:space="preserve"> de un JE.</w:t>
            </w:r>
          </w:p>
        </w:tc>
      </w:tr>
    </w:tbl>
    <w:p w14:paraId="35E73E88" w14:textId="7FF584C8" w:rsidR="00E2566A" w:rsidRDefault="00E2566A" w:rsidP="009B6782">
      <w:pPr>
        <w:spacing w:after="0" w:line="278" w:lineRule="auto"/>
        <w:jc w:val="center"/>
        <w:rPr>
          <w:rFonts w:ascii="Times New Roman" w:eastAsia="Aptos" w:hAnsi="Times New Roman" w:cs="Times New Roman"/>
          <w:sz w:val="24"/>
          <w:szCs w:val="24"/>
          <w:lang w:val="es-ES_tradnl"/>
        </w:rPr>
      </w:pPr>
      <w:r w:rsidRPr="009B6782">
        <w:rPr>
          <w:rFonts w:ascii="Times New Roman" w:eastAsia="Aptos" w:hAnsi="Times New Roman" w:cs="Times New Roman"/>
          <w:sz w:val="24"/>
          <w:szCs w:val="24"/>
          <w:lang w:val="es-ES_tradnl"/>
        </w:rPr>
        <w:t>Fuente: Elaboración propia</w:t>
      </w:r>
      <w:r w:rsidR="0020755D" w:rsidRPr="009B6782">
        <w:rPr>
          <w:rFonts w:ascii="Times New Roman" w:eastAsia="Aptos" w:hAnsi="Times New Roman" w:cs="Times New Roman"/>
          <w:sz w:val="24"/>
          <w:szCs w:val="24"/>
          <w:lang w:val="es-ES_tradnl"/>
        </w:rPr>
        <w:t xml:space="preserve"> (2023).</w:t>
      </w:r>
    </w:p>
    <w:p w14:paraId="7A8D7BAE" w14:textId="77777777" w:rsidR="009B6782" w:rsidRPr="009B6782" w:rsidRDefault="009B6782" w:rsidP="009B6782">
      <w:pPr>
        <w:spacing w:after="0" w:line="278" w:lineRule="auto"/>
        <w:jc w:val="center"/>
        <w:rPr>
          <w:rFonts w:ascii="Times New Roman" w:eastAsia="Aptos" w:hAnsi="Times New Roman" w:cs="Times New Roman"/>
          <w:sz w:val="24"/>
          <w:szCs w:val="24"/>
          <w:lang w:val="es-ES_tradnl"/>
        </w:rPr>
      </w:pPr>
    </w:p>
    <w:p w14:paraId="13022FC1" w14:textId="256B4FE3" w:rsidR="002A00BA" w:rsidRPr="00556B44" w:rsidRDefault="002A00BA" w:rsidP="009B6782">
      <w:pPr>
        <w:spacing w:after="0"/>
        <w:jc w:val="center"/>
        <w:rPr>
          <w:rFonts w:ascii="Times New Roman" w:hAnsi="Times New Roman" w:cs="Times New Roman"/>
          <w:b/>
          <w:bCs/>
          <w:sz w:val="32"/>
          <w:szCs w:val="32"/>
          <w:lang w:val="es-ES"/>
        </w:rPr>
      </w:pPr>
      <w:r w:rsidRPr="00556B44">
        <w:rPr>
          <w:rFonts w:ascii="Times New Roman" w:hAnsi="Times New Roman" w:cs="Times New Roman"/>
          <w:b/>
          <w:bCs/>
          <w:sz w:val="32"/>
          <w:szCs w:val="32"/>
          <w:lang w:val="es-ES"/>
        </w:rPr>
        <w:lastRenderedPageBreak/>
        <w:t>Resultados</w:t>
      </w:r>
    </w:p>
    <w:p w14:paraId="60A19D3A" w14:textId="67C0F0FE" w:rsidR="007A7AD7" w:rsidRDefault="00AD4B5D" w:rsidP="000679D4">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dar respuesta al objetivo número 1, con respecto a la identificación de los recursos naturales </w:t>
      </w:r>
      <w:r w:rsidR="00B5494B">
        <w:rPr>
          <w:rFonts w:ascii="Times New Roman" w:hAnsi="Times New Roman" w:cs="Times New Roman"/>
          <w:sz w:val="24"/>
          <w:szCs w:val="24"/>
          <w:lang w:val="es-ES"/>
        </w:rPr>
        <w:t>con los que cuenta</w:t>
      </w:r>
      <w:r>
        <w:rPr>
          <w:rFonts w:ascii="Times New Roman" w:hAnsi="Times New Roman" w:cs="Times New Roman"/>
          <w:sz w:val="24"/>
          <w:szCs w:val="24"/>
          <w:lang w:val="es-ES"/>
        </w:rPr>
        <w:t xml:space="preserve"> la UTTAB</w:t>
      </w:r>
      <w:r w:rsidR="00B5494B">
        <w:rPr>
          <w:rFonts w:ascii="Times New Roman" w:hAnsi="Times New Roman" w:cs="Times New Roman"/>
          <w:sz w:val="24"/>
          <w:szCs w:val="24"/>
          <w:lang w:val="es-ES"/>
        </w:rPr>
        <w:t>,</w:t>
      </w:r>
      <w:r>
        <w:rPr>
          <w:rFonts w:ascii="Times New Roman" w:hAnsi="Times New Roman" w:cs="Times New Roman"/>
          <w:sz w:val="24"/>
          <w:szCs w:val="24"/>
          <w:lang w:val="es-ES"/>
        </w:rPr>
        <w:t xml:space="preserve"> se procedió a elaborar la</w:t>
      </w:r>
      <w:r w:rsidR="008A6097">
        <w:rPr>
          <w:rFonts w:ascii="Times New Roman" w:hAnsi="Times New Roman" w:cs="Times New Roman"/>
          <w:sz w:val="24"/>
          <w:szCs w:val="24"/>
          <w:lang w:val="es-ES"/>
        </w:rPr>
        <w:t>s</w:t>
      </w:r>
      <w:r>
        <w:rPr>
          <w:rFonts w:ascii="Times New Roman" w:hAnsi="Times New Roman" w:cs="Times New Roman"/>
          <w:sz w:val="24"/>
          <w:szCs w:val="24"/>
          <w:lang w:val="es-ES"/>
        </w:rPr>
        <w:t xml:space="preserve"> siguiente</w:t>
      </w:r>
      <w:r w:rsidR="008A6097">
        <w:rPr>
          <w:rFonts w:ascii="Times New Roman" w:hAnsi="Times New Roman" w:cs="Times New Roman"/>
          <w:sz w:val="24"/>
          <w:szCs w:val="24"/>
          <w:lang w:val="es-ES"/>
        </w:rPr>
        <w:t xml:space="preserve">s </w:t>
      </w:r>
      <w:r w:rsidR="00FF5828">
        <w:rPr>
          <w:rFonts w:ascii="Times New Roman" w:hAnsi="Times New Roman" w:cs="Times New Roman"/>
          <w:sz w:val="24"/>
          <w:szCs w:val="24"/>
          <w:lang w:val="es-ES"/>
        </w:rPr>
        <w:t>tres</w:t>
      </w:r>
      <w:r>
        <w:rPr>
          <w:rFonts w:ascii="Times New Roman" w:hAnsi="Times New Roman" w:cs="Times New Roman"/>
          <w:sz w:val="24"/>
          <w:szCs w:val="24"/>
          <w:lang w:val="es-ES"/>
        </w:rPr>
        <w:t xml:space="preserve"> tabla</w:t>
      </w:r>
      <w:r w:rsidR="008A6097">
        <w:rPr>
          <w:rFonts w:ascii="Times New Roman" w:hAnsi="Times New Roman" w:cs="Times New Roman"/>
          <w:sz w:val="24"/>
          <w:szCs w:val="24"/>
          <w:lang w:val="es-ES"/>
        </w:rPr>
        <w:t>s</w:t>
      </w:r>
      <w:r w:rsidR="00CB1FC1">
        <w:rPr>
          <w:rFonts w:ascii="Times New Roman" w:hAnsi="Times New Roman" w:cs="Times New Roman"/>
          <w:sz w:val="24"/>
          <w:szCs w:val="24"/>
          <w:lang w:val="es-ES"/>
        </w:rPr>
        <w:t xml:space="preserve"> (5, 6 y 7)</w:t>
      </w:r>
      <w:r>
        <w:rPr>
          <w:rFonts w:ascii="Times New Roman" w:hAnsi="Times New Roman" w:cs="Times New Roman"/>
          <w:sz w:val="24"/>
          <w:szCs w:val="24"/>
          <w:lang w:val="es-ES"/>
        </w:rPr>
        <w:t>,</w:t>
      </w:r>
      <w:r w:rsidR="00B5494B">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con </w:t>
      </w:r>
      <w:r w:rsidR="00B5494B">
        <w:rPr>
          <w:rFonts w:ascii="Times New Roman" w:hAnsi="Times New Roman" w:cs="Times New Roman"/>
          <w:sz w:val="24"/>
          <w:szCs w:val="24"/>
          <w:lang w:val="es-ES"/>
        </w:rPr>
        <w:t xml:space="preserve">base en </w:t>
      </w:r>
      <w:r>
        <w:rPr>
          <w:rFonts w:ascii="Times New Roman" w:hAnsi="Times New Roman" w:cs="Times New Roman"/>
          <w:sz w:val="24"/>
          <w:szCs w:val="24"/>
          <w:lang w:val="es-ES"/>
        </w:rPr>
        <w:t>la</w:t>
      </w:r>
      <w:r w:rsidR="00EE7CCB">
        <w:rPr>
          <w:rFonts w:ascii="Times New Roman" w:hAnsi="Times New Roman" w:cs="Times New Roman"/>
          <w:sz w:val="24"/>
          <w:szCs w:val="24"/>
          <w:lang w:val="es-ES"/>
        </w:rPr>
        <w:t xml:space="preserve"> información</w:t>
      </w:r>
      <w:r>
        <w:rPr>
          <w:rFonts w:ascii="Times New Roman" w:hAnsi="Times New Roman" w:cs="Times New Roman"/>
          <w:sz w:val="24"/>
          <w:szCs w:val="24"/>
          <w:lang w:val="es-ES"/>
        </w:rPr>
        <w:t xml:space="preserve"> recopilada durante las entrevistas</w:t>
      </w:r>
      <w:r w:rsidR="008A6097">
        <w:rPr>
          <w:rFonts w:ascii="Times New Roman" w:hAnsi="Times New Roman" w:cs="Times New Roman"/>
          <w:sz w:val="24"/>
          <w:szCs w:val="24"/>
          <w:lang w:val="es-ES"/>
        </w:rPr>
        <w:t xml:space="preserve"> realizadas</w:t>
      </w:r>
      <w:r>
        <w:rPr>
          <w:rFonts w:ascii="Times New Roman" w:hAnsi="Times New Roman" w:cs="Times New Roman"/>
          <w:sz w:val="24"/>
          <w:szCs w:val="24"/>
          <w:lang w:val="es-ES"/>
        </w:rPr>
        <w:t xml:space="preserve"> a los expertos.</w:t>
      </w:r>
    </w:p>
    <w:p w14:paraId="68B9B4AA" w14:textId="77777777" w:rsidR="000679D4" w:rsidRPr="00D32330" w:rsidRDefault="000679D4" w:rsidP="000679D4">
      <w:pPr>
        <w:spacing w:after="0" w:line="360" w:lineRule="auto"/>
        <w:jc w:val="both"/>
        <w:rPr>
          <w:rFonts w:ascii="Times New Roman" w:hAnsi="Times New Roman" w:cs="Times New Roman"/>
          <w:sz w:val="24"/>
          <w:szCs w:val="24"/>
          <w:lang w:val="es-ES"/>
        </w:rPr>
      </w:pPr>
    </w:p>
    <w:p w14:paraId="26AB299F" w14:textId="41A116EF" w:rsidR="00D9463F" w:rsidRPr="00241975" w:rsidRDefault="00644368" w:rsidP="00241975">
      <w:pPr>
        <w:spacing w:after="0" w:line="360" w:lineRule="auto"/>
        <w:jc w:val="center"/>
        <w:rPr>
          <w:rFonts w:ascii="Times New Roman" w:eastAsia="Aptos" w:hAnsi="Times New Roman" w:cs="Times New Roman"/>
          <w:b/>
          <w:bCs/>
          <w:sz w:val="24"/>
          <w:szCs w:val="24"/>
        </w:rPr>
      </w:pPr>
      <w:r w:rsidRPr="00241975">
        <w:rPr>
          <w:rFonts w:ascii="Times New Roman" w:eastAsia="Aptos" w:hAnsi="Times New Roman" w:cs="Times New Roman"/>
          <w:b/>
          <w:bCs/>
          <w:sz w:val="24"/>
          <w:szCs w:val="24"/>
        </w:rPr>
        <w:t>Tabla 5.</w:t>
      </w:r>
      <w:r w:rsidR="009B6782" w:rsidRPr="00241975">
        <w:rPr>
          <w:rFonts w:ascii="Times New Roman" w:eastAsia="Aptos" w:hAnsi="Times New Roman" w:cs="Times New Roman"/>
          <w:b/>
          <w:bCs/>
          <w:sz w:val="24"/>
          <w:szCs w:val="24"/>
        </w:rPr>
        <w:t xml:space="preserve"> </w:t>
      </w:r>
      <w:r w:rsidR="00E95D0B" w:rsidRPr="00241975">
        <w:rPr>
          <w:rFonts w:ascii="Times New Roman" w:eastAsia="Aptos" w:hAnsi="Times New Roman" w:cs="Times New Roman"/>
          <w:sz w:val="24"/>
          <w:szCs w:val="24"/>
        </w:rPr>
        <w:t>Lista florística de las especies de árboles, arbustos y palmas</w:t>
      </w:r>
      <w:r w:rsidR="00D9463F" w:rsidRPr="00241975">
        <w:rPr>
          <w:rFonts w:ascii="Times New Roman" w:eastAsia="Aptos" w:hAnsi="Times New Roman" w:cs="Times New Roman"/>
          <w:b/>
          <w:bCs/>
          <w:sz w:val="24"/>
          <w:szCs w:val="24"/>
        </w:rPr>
        <w:t xml:space="preserve"> (</w:t>
      </w:r>
      <w:r w:rsidR="00D9463F" w:rsidRPr="00241975">
        <w:rPr>
          <w:rFonts w:ascii="Times New Roman" w:eastAsia="Aptos" w:hAnsi="Times New Roman" w:cs="Times New Roman"/>
          <w:sz w:val="24"/>
          <w:szCs w:val="24"/>
        </w:rPr>
        <w:t xml:space="preserve">Con información recopilada de la pregunta </w:t>
      </w:r>
      <w:r w:rsidR="0090324A" w:rsidRPr="00241975">
        <w:rPr>
          <w:rFonts w:ascii="Times New Roman" w:eastAsia="Aptos" w:hAnsi="Times New Roman" w:cs="Times New Roman"/>
          <w:sz w:val="24"/>
          <w:szCs w:val="24"/>
        </w:rPr>
        <w:t>3 correspondiente</w:t>
      </w:r>
      <w:r w:rsidR="00D9463F" w:rsidRPr="00241975">
        <w:rPr>
          <w:rFonts w:ascii="Times New Roman" w:eastAsia="Aptos" w:hAnsi="Times New Roman" w:cs="Times New Roman"/>
          <w:sz w:val="24"/>
          <w:szCs w:val="24"/>
        </w:rPr>
        <w:t xml:space="preserve"> a la entrevista aplicada a los expertos</w:t>
      </w:r>
      <w:r w:rsidR="0090324A" w:rsidRPr="00241975">
        <w:rPr>
          <w:rFonts w:ascii="Times New Roman" w:eastAsia="Aptos" w:hAnsi="Times New Roman" w:cs="Times New Roman"/>
          <w:sz w:val="24"/>
          <w:szCs w:val="24"/>
        </w:rPr>
        <w:t>. Ver tabla 2</w:t>
      </w:r>
      <w:r w:rsidR="00D9463F" w:rsidRPr="00241975">
        <w:rPr>
          <w:rFonts w:ascii="Times New Roman" w:eastAsia="Aptos" w:hAnsi="Times New Roman" w:cs="Times New Roman"/>
          <w:sz w:val="24"/>
          <w:szCs w:val="24"/>
        </w:rPr>
        <w:t>).</w:t>
      </w:r>
    </w:p>
    <w:tbl>
      <w:tblPr>
        <w:tblStyle w:val="Tablaconcuadrcula"/>
        <w:tblW w:w="0" w:type="auto"/>
        <w:jc w:val="center"/>
        <w:tblLook w:val="04A0" w:firstRow="1" w:lastRow="0" w:firstColumn="1" w:lastColumn="0" w:noHBand="0" w:noVBand="1"/>
      </w:tblPr>
      <w:tblGrid>
        <w:gridCol w:w="1670"/>
        <w:gridCol w:w="2202"/>
        <w:gridCol w:w="1950"/>
        <w:gridCol w:w="1296"/>
        <w:gridCol w:w="1710"/>
      </w:tblGrid>
      <w:tr w:rsidR="00E95D0B" w:rsidRPr="009B6782" w14:paraId="67BA7DD7" w14:textId="77777777" w:rsidTr="009B6782">
        <w:trPr>
          <w:jc w:val="center"/>
        </w:trPr>
        <w:tc>
          <w:tcPr>
            <w:tcW w:w="1765" w:type="dxa"/>
            <w:shd w:val="clear" w:color="auto" w:fill="auto"/>
          </w:tcPr>
          <w:p w14:paraId="067939D0" w14:textId="77777777" w:rsidR="00E95D0B" w:rsidRPr="009B6782" w:rsidRDefault="00E95D0B" w:rsidP="00E95D0B">
            <w:pPr>
              <w:jc w:val="center"/>
              <w:rPr>
                <w:rFonts w:ascii="Times New Roman" w:eastAsia="Aptos" w:hAnsi="Times New Roman" w:cs="Times New Roman"/>
              </w:rPr>
            </w:pPr>
            <w:r w:rsidRPr="009B6782">
              <w:rPr>
                <w:rFonts w:ascii="Times New Roman" w:eastAsia="Aptos" w:hAnsi="Times New Roman" w:cs="Times New Roman"/>
              </w:rPr>
              <w:t>Nombre común</w:t>
            </w:r>
          </w:p>
        </w:tc>
        <w:tc>
          <w:tcPr>
            <w:tcW w:w="2341" w:type="dxa"/>
            <w:shd w:val="clear" w:color="auto" w:fill="auto"/>
          </w:tcPr>
          <w:p w14:paraId="73AB8B1E" w14:textId="77777777" w:rsidR="00E95D0B" w:rsidRPr="009B6782" w:rsidRDefault="00E95D0B" w:rsidP="00E95D0B">
            <w:pPr>
              <w:jc w:val="center"/>
              <w:rPr>
                <w:rFonts w:ascii="Times New Roman" w:eastAsia="Aptos" w:hAnsi="Times New Roman" w:cs="Times New Roman"/>
              </w:rPr>
            </w:pPr>
            <w:r w:rsidRPr="009B6782">
              <w:rPr>
                <w:rFonts w:ascii="Times New Roman" w:eastAsia="Aptos" w:hAnsi="Times New Roman" w:cs="Times New Roman"/>
              </w:rPr>
              <w:t>Nombre científico</w:t>
            </w:r>
          </w:p>
        </w:tc>
        <w:tc>
          <w:tcPr>
            <w:tcW w:w="1701" w:type="dxa"/>
            <w:shd w:val="clear" w:color="auto" w:fill="auto"/>
          </w:tcPr>
          <w:p w14:paraId="170504B2" w14:textId="77777777" w:rsidR="00E95D0B" w:rsidRPr="009B6782" w:rsidRDefault="00E95D0B" w:rsidP="00E95D0B">
            <w:pPr>
              <w:jc w:val="center"/>
              <w:rPr>
                <w:rFonts w:ascii="Times New Roman" w:eastAsia="Aptos" w:hAnsi="Times New Roman" w:cs="Times New Roman"/>
              </w:rPr>
            </w:pPr>
            <w:r w:rsidRPr="009B6782">
              <w:rPr>
                <w:rFonts w:ascii="Times New Roman" w:eastAsia="Aptos" w:hAnsi="Times New Roman" w:cs="Times New Roman"/>
              </w:rPr>
              <w:t>Familia</w:t>
            </w:r>
          </w:p>
        </w:tc>
        <w:tc>
          <w:tcPr>
            <w:tcW w:w="1255" w:type="dxa"/>
            <w:shd w:val="clear" w:color="auto" w:fill="auto"/>
          </w:tcPr>
          <w:p w14:paraId="3691F1D0" w14:textId="77777777" w:rsidR="00E95D0B" w:rsidRPr="009B6782" w:rsidRDefault="00E95D0B" w:rsidP="00E95D0B">
            <w:pPr>
              <w:jc w:val="center"/>
              <w:rPr>
                <w:rFonts w:ascii="Times New Roman" w:eastAsia="Aptos" w:hAnsi="Times New Roman" w:cs="Times New Roman"/>
              </w:rPr>
            </w:pPr>
            <w:r w:rsidRPr="009B6782">
              <w:rPr>
                <w:rFonts w:ascii="Times New Roman" w:eastAsia="Aptos" w:hAnsi="Times New Roman" w:cs="Times New Roman"/>
              </w:rPr>
              <w:t>Forma Biológica</w:t>
            </w:r>
          </w:p>
        </w:tc>
        <w:tc>
          <w:tcPr>
            <w:tcW w:w="1766" w:type="dxa"/>
            <w:shd w:val="clear" w:color="auto" w:fill="auto"/>
          </w:tcPr>
          <w:p w14:paraId="17F6878A" w14:textId="77777777" w:rsidR="00E95D0B" w:rsidRPr="009B6782" w:rsidRDefault="00E95D0B" w:rsidP="00E95D0B">
            <w:pPr>
              <w:jc w:val="center"/>
              <w:rPr>
                <w:rFonts w:ascii="Times New Roman" w:eastAsia="Aptos" w:hAnsi="Times New Roman" w:cs="Times New Roman"/>
              </w:rPr>
            </w:pPr>
            <w:r w:rsidRPr="009B6782">
              <w:rPr>
                <w:rFonts w:ascii="Times New Roman" w:eastAsia="Aptos" w:hAnsi="Times New Roman" w:cs="Times New Roman"/>
              </w:rPr>
              <w:t>Uso</w:t>
            </w:r>
          </w:p>
        </w:tc>
      </w:tr>
      <w:tr w:rsidR="00E95D0B" w:rsidRPr="009B6782" w14:paraId="1A435736" w14:textId="77777777" w:rsidTr="009B6782">
        <w:trPr>
          <w:jc w:val="center"/>
        </w:trPr>
        <w:tc>
          <w:tcPr>
            <w:tcW w:w="1765" w:type="dxa"/>
            <w:shd w:val="clear" w:color="auto" w:fill="auto"/>
          </w:tcPr>
          <w:p w14:paraId="787A9098"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Guano redondo</w:t>
            </w:r>
          </w:p>
        </w:tc>
        <w:tc>
          <w:tcPr>
            <w:tcW w:w="2341" w:type="dxa"/>
            <w:shd w:val="clear" w:color="auto" w:fill="auto"/>
          </w:tcPr>
          <w:p w14:paraId="110A2237"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 xml:space="preserve">Sabal mexicana </w:t>
            </w:r>
          </w:p>
        </w:tc>
        <w:tc>
          <w:tcPr>
            <w:tcW w:w="1701" w:type="dxa"/>
            <w:shd w:val="clear" w:color="auto" w:fill="auto"/>
          </w:tcPr>
          <w:p w14:paraId="4CCF495C"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ARECACEAE</w:t>
            </w:r>
          </w:p>
        </w:tc>
        <w:tc>
          <w:tcPr>
            <w:tcW w:w="1255" w:type="dxa"/>
            <w:shd w:val="clear" w:color="auto" w:fill="auto"/>
          </w:tcPr>
          <w:p w14:paraId="473E1CCC"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Palma</w:t>
            </w:r>
          </w:p>
        </w:tc>
        <w:tc>
          <w:tcPr>
            <w:tcW w:w="1766" w:type="dxa"/>
            <w:shd w:val="clear" w:color="auto" w:fill="auto"/>
          </w:tcPr>
          <w:p w14:paraId="34E397CD"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Construcción</w:t>
            </w:r>
          </w:p>
        </w:tc>
      </w:tr>
      <w:tr w:rsidR="00E95D0B" w:rsidRPr="009B6782" w14:paraId="3AE0477E" w14:textId="77777777" w:rsidTr="009B6782">
        <w:trPr>
          <w:jc w:val="center"/>
        </w:trPr>
        <w:tc>
          <w:tcPr>
            <w:tcW w:w="1765" w:type="dxa"/>
            <w:shd w:val="clear" w:color="auto" w:fill="auto"/>
          </w:tcPr>
          <w:p w14:paraId="24756DE3"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Licuala</w:t>
            </w:r>
          </w:p>
        </w:tc>
        <w:tc>
          <w:tcPr>
            <w:tcW w:w="2341" w:type="dxa"/>
            <w:shd w:val="clear" w:color="auto" w:fill="auto"/>
          </w:tcPr>
          <w:p w14:paraId="48056AF1"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 xml:space="preserve">Licuala grandis </w:t>
            </w:r>
          </w:p>
        </w:tc>
        <w:tc>
          <w:tcPr>
            <w:tcW w:w="1701" w:type="dxa"/>
            <w:shd w:val="clear" w:color="auto" w:fill="auto"/>
          </w:tcPr>
          <w:p w14:paraId="12E4725A"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ARECACEAE</w:t>
            </w:r>
          </w:p>
        </w:tc>
        <w:tc>
          <w:tcPr>
            <w:tcW w:w="1255" w:type="dxa"/>
            <w:shd w:val="clear" w:color="auto" w:fill="auto"/>
          </w:tcPr>
          <w:p w14:paraId="61038F28"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Palma</w:t>
            </w:r>
          </w:p>
        </w:tc>
        <w:tc>
          <w:tcPr>
            <w:tcW w:w="1766" w:type="dxa"/>
            <w:shd w:val="clear" w:color="auto" w:fill="auto"/>
          </w:tcPr>
          <w:p w14:paraId="6097CEAA"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Ornamental</w:t>
            </w:r>
          </w:p>
        </w:tc>
      </w:tr>
      <w:tr w:rsidR="00E95D0B" w:rsidRPr="009B6782" w14:paraId="599E4FB4" w14:textId="77777777" w:rsidTr="009B6782">
        <w:trPr>
          <w:jc w:val="center"/>
        </w:trPr>
        <w:tc>
          <w:tcPr>
            <w:tcW w:w="1765" w:type="dxa"/>
            <w:shd w:val="clear" w:color="auto" w:fill="auto"/>
          </w:tcPr>
          <w:p w14:paraId="492390A7"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Palma real</w:t>
            </w:r>
          </w:p>
        </w:tc>
        <w:tc>
          <w:tcPr>
            <w:tcW w:w="2341" w:type="dxa"/>
            <w:shd w:val="clear" w:color="auto" w:fill="auto"/>
          </w:tcPr>
          <w:p w14:paraId="74713560"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 xml:space="preserve">Roystonea dunlapiana </w:t>
            </w:r>
          </w:p>
        </w:tc>
        <w:tc>
          <w:tcPr>
            <w:tcW w:w="1701" w:type="dxa"/>
            <w:shd w:val="clear" w:color="auto" w:fill="auto"/>
          </w:tcPr>
          <w:p w14:paraId="3619947E"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ARECACEAE</w:t>
            </w:r>
          </w:p>
        </w:tc>
        <w:tc>
          <w:tcPr>
            <w:tcW w:w="1255" w:type="dxa"/>
            <w:shd w:val="clear" w:color="auto" w:fill="auto"/>
          </w:tcPr>
          <w:p w14:paraId="0E627FEA"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Palma ornamental</w:t>
            </w:r>
          </w:p>
        </w:tc>
        <w:tc>
          <w:tcPr>
            <w:tcW w:w="1766" w:type="dxa"/>
            <w:shd w:val="clear" w:color="auto" w:fill="auto"/>
          </w:tcPr>
          <w:p w14:paraId="73D1FB30"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Construcción</w:t>
            </w:r>
          </w:p>
        </w:tc>
      </w:tr>
      <w:tr w:rsidR="00E95D0B" w:rsidRPr="009B6782" w14:paraId="20185856" w14:textId="77777777" w:rsidTr="009B6782">
        <w:trPr>
          <w:jc w:val="center"/>
        </w:trPr>
        <w:tc>
          <w:tcPr>
            <w:tcW w:w="1765" w:type="dxa"/>
            <w:shd w:val="clear" w:color="auto" w:fill="auto"/>
          </w:tcPr>
          <w:p w14:paraId="2964A28E"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Sauce</w:t>
            </w:r>
          </w:p>
        </w:tc>
        <w:tc>
          <w:tcPr>
            <w:tcW w:w="2341" w:type="dxa"/>
            <w:shd w:val="clear" w:color="auto" w:fill="auto"/>
          </w:tcPr>
          <w:p w14:paraId="14BCE639"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Salix humboldtiana</w:t>
            </w:r>
          </w:p>
        </w:tc>
        <w:tc>
          <w:tcPr>
            <w:tcW w:w="1701" w:type="dxa"/>
            <w:shd w:val="clear" w:color="auto" w:fill="auto"/>
          </w:tcPr>
          <w:p w14:paraId="2DD8DADF"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SALICACEAE</w:t>
            </w:r>
          </w:p>
        </w:tc>
        <w:tc>
          <w:tcPr>
            <w:tcW w:w="1255" w:type="dxa"/>
            <w:shd w:val="clear" w:color="auto" w:fill="auto"/>
          </w:tcPr>
          <w:p w14:paraId="73515F65"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Árbol</w:t>
            </w:r>
          </w:p>
        </w:tc>
        <w:tc>
          <w:tcPr>
            <w:tcW w:w="1766" w:type="dxa"/>
            <w:shd w:val="clear" w:color="auto" w:fill="auto"/>
          </w:tcPr>
          <w:p w14:paraId="13C5A359"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Maderable</w:t>
            </w:r>
          </w:p>
        </w:tc>
      </w:tr>
      <w:tr w:rsidR="00E95D0B" w:rsidRPr="009B6782" w14:paraId="19D83CF6" w14:textId="77777777" w:rsidTr="009B6782">
        <w:trPr>
          <w:jc w:val="center"/>
        </w:trPr>
        <w:tc>
          <w:tcPr>
            <w:tcW w:w="1765" w:type="dxa"/>
            <w:shd w:val="clear" w:color="auto" w:fill="auto"/>
          </w:tcPr>
          <w:p w14:paraId="6101AE43"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Amate</w:t>
            </w:r>
          </w:p>
        </w:tc>
        <w:tc>
          <w:tcPr>
            <w:tcW w:w="2341" w:type="dxa"/>
            <w:shd w:val="clear" w:color="auto" w:fill="auto"/>
          </w:tcPr>
          <w:p w14:paraId="18872412"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Ficus insipida</w:t>
            </w:r>
          </w:p>
        </w:tc>
        <w:tc>
          <w:tcPr>
            <w:tcW w:w="1701" w:type="dxa"/>
            <w:shd w:val="clear" w:color="auto" w:fill="auto"/>
          </w:tcPr>
          <w:p w14:paraId="137F9751"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MORACEAE</w:t>
            </w:r>
          </w:p>
        </w:tc>
        <w:tc>
          <w:tcPr>
            <w:tcW w:w="1255" w:type="dxa"/>
            <w:shd w:val="clear" w:color="auto" w:fill="auto"/>
          </w:tcPr>
          <w:p w14:paraId="20DCAA90"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Árbol</w:t>
            </w:r>
          </w:p>
        </w:tc>
        <w:tc>
          <w:tcPr>
            <w:tcW w:w="1766" w:type="dxa"/>
            <w:shd w:val="clear" w:color="auto" w:fill="auto"/>
          </w:tcPr>
          <w:p w14:paraId="4C880943"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Sombra</w:t>
            </w:r>
          </w:p>
        </w:tc>
      </w:tr>
      <w:tr w:rsidR="00E95D0B" w:rsidRPr="009B6782" w14:paraId="4DB09684" w14:textId="77777777" w:rsidTr="009B6782">
        <w:trPr>
          <w:jc w:val="center"/>
        </w:trPr>
        <w:tc>
          <w:tcPr>
            <w:tcW w:w="1765" w:type="dxa"/>
            <w:shd w:val="clear" w:color="auto" w:fill="auto"/>
          </w:tcPr>
          <w:p w14:paraId="17A7793E"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Laurel de la india</w:t>
            </w:r>
          </w:p>
        </w:tc>
        <w:tc>
          <w:tcPr>
            <w:tcW w:w="2341" w:type="dxa"/>
            <w:shd w:val="clear" w:color="auto" w:fill="auto"/>
          </w:tcPr>
          <w:p w14:paraId="0EE30B21"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Ficus benjamina</w:t>
            </w:r>
          </w:p>
        </w:tc>
        <w:tc>
          <w:tcPr>
            <w:tcW w:w="1701" w:type="dxa"/>
            <w:shd w:val="clear" w:color="auto" w:fill="auto"/>
          </w:tcPr>
          <w:p w14:paraId="372EAF08"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MORACEAE</w:t>
            </w:r>
          </w:p>
        </w:tc>
        <w:tc>
          <w:tcPr>
            <w:tcW w:w="1255" w:type="dxa"/>
            <w:shd w:val="clear" w:color="auto" w:fill="auto"/>
          </w:tcPr>
          <w:p w14:paraId="14FD88AC"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Árbol</w:t>
            </w:r>
          </w:p>
        </w:tc>
        <w:tc>
          <w:tcPr>
            <w:tcW w:w="1766" w:type="dxa"/>
            <w:shd w:val="clear" w:color="auto" w:fill="auto"/>
          </w:tcPr>
          <w:p w14:paraId="5D70DBE4"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Ornamental</w:t>
            </w:r>
          </w:p>
        </w:tc>
      </w:tr>
      <w:tr w:rsidR="00E95D0B" w:rsidRPr="009B6782" w14:paraId="7AF7E9D0" w14:textId="77777777" w:rsidTr="009B6782">
        <w:trPr>
          <w:jc w:val="center"/>
        </w:trPr>
        <w:tc>
          <w:tcPr>
            <w:tcW w:w="1765" w:type="dxa"/>
            <w:shd w:val="clear" w:color="auto" w:fill="auto"/>
          </w:tcPr>
          <w:p w14:paraId="0A8B13E2"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Ramón</w:t>
            </w:r>
          </w:p>
        </w:tc>
        <w:tc>
          <w:tcPr>
            <w:tcW w:w="2341" w:type="dxa"/>
            <w:shd w:val="clear" w:color="auto" w:fill="auto"/>
          </w:tcPr>
          <w:p w14:paraId="148674FC"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Brosimum alicastrum</w:t>
            </w:r>
          </w:p>
        </w:tc>
        <w:tc>
          <w:tcPr>
            <w:tcW w:w="1701" w:type="dxa"/>
            <w:shd w:val="clear" w:color="auto" w:fill="auto"/>
          </w:tcPr>
          <w:p w14:paraId="05429DA6"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MORACEAE</w:t>
            </w:r>
          </w:p>
        </w:tc>
        <w:tc>
          <w:tcPr>
            <w:tcW w:w="1255" w:type="dxa"/>
            <w:shd w:val="clear" w:color="auto" w:fill="auto"/>
          </w:tcPr>
          <w:p w14:paraId="67A6A253"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Árbol</w:t>
            </w:r>
          </w:p>
        </w:tc>
        <w:tc>
          <w:tcPr>
            <w:tcW w:w="1766" w:type="dxa"/>
            <w:shd w:val="clear" w:color="auto" w:fill="auto"/>
          </w:tcPr>
          <w:p w14:paraId="7EAE2CC1"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Forraje</w:t>
            </w:r>
          </w:p>
        </w:tc>
      </w:tr>
      <w:tr w:rsidR="00E95D0B" w:rsidRPr="009B6782" w14:paraId="2212794E" w14:textId="77777777" w:rsidTr="009B6782">
        <w:trPr>
          <w:jc w:val="center"/>
        </w:trPr>
        <w:tc>
          <w:tcPr>
            <w:tcW w:w="1765" w:type="dxa"/>
            <w:shd w:val="clear" w:color="auto" w:fill="auto"/>
          </w:tcPr>
          <w:p w14:paraId="13D1BA97"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Framboyán</w:t>
            </w:r>
          </w:p>
        </w:tc>
        <w:tc>
          <w:tcPr>
            <w:tcW w:w="2341" w:type="dxa"/>
            <w:shd w:val="clear" w:color="auto" w:fill="auto"/>
          </w:tcPr>
          <w:p w14:paraId="6FEFE73A"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Delonix regia</w:t>
            </w:r>
          </w:p>
        </w:tc>
        <w:tc>
          <w:tcPr>
            <w:tcW w:w="1701" w:type="dxa"/>
            <w:shd w:val="clear" w:color="auto" w:fill="auto"/>
          </w:tcPr>
          <w:p w14:paraId="61869AFF"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FABACEAE</w:t>
            </w:r>
          </w:p>
        </w:tc>
        <w:tc>
          <w:tcPr>
            <w:tcW w:w="1255" w:type="dxa"/>
            <w:shd w:val="clear" w:color="auto" w:fill="auto"/>
          </w:tcPr>
          <w:p w14:paraId="03F51D74"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Árbol</w:t>
            </w:r>
          </w:p>
        </w:tc>
        <w:tc>
          <w:tcPr>
            <w:tcW w:w="1766" w:type="dxa"/>
            <w:shd w:val="clear" w:color="auto" w:fill="auto"/>
          </w:tcPr>
          <w:p w14:paraId="6D77A56F"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Ornamental</w:t>
            </w:r>
          </w:p>
        </w:tc>
      </w:tr>
      <w:tr w:rsidR="00E95D0B" w:rsidRPr="009B6782" w14:paraId="52ABAD46" w14:textId="77777777" w:rsidTr="009B6782">
        <w:trPr>
          <w:jc w:val="center"/>
        </w:trPr>
        <w:tc>
          <w:tcPr>
            <w:tcW w:w="1765" w:type="dxa"/>
            <w:shd w:val="clear" w:color="auto" w:fill="auto"/>
          </w:tcPr>
          <w:p w14:paraId="39C4610E"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Lluvia de oro</w:t>
            </w:r>
          </w:p>
        </w:tc>
        <w:tc>
          <w:tcPr>
            <w:tcW w:w="2341" w:type="dxa"/>
            <w:shd w:val="clear" w:color="auto" w:fill="auto"/>
          </w:tcPr>
          <w:p w14:paraId="3DCC2702"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Senna fistula</w:t>
            </w:r>
          </w:p>
        </w:tc>
        <w:tc>
          <w:tcPr>
            <w:tcW w:w="1701" w:type="dxa"/>
            <w:shd w:val="clear" w:color="auto" w:fill="auto"/>
          </w:tcPr>
          <w:p w14:paraId="5C015828"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FABACEAE</w:t>
            </w:r>
          </w:p>
        </w:tc>
        <w:tc>
          <w:tcPr>
            <w:tcW w:w="1255" w:type="dxa"/>
            <w:shd w:val="clear" w:color="auto" w:fill="auto"/>
          </w:tcPr>
          <w:p w14:paraId="3A9FEDF8"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Árbol</w:t>
            </w:r>
          </w:p>
        </w:tc>
        <w:tc>
          <w:tcPr>
            <w:tcW w:w="1766" w:type="dxa"/>
            <w:shd w:val="clear" w:color="auto" w:fill="auto"/>
          </w:tcPr>
          <w:p w14:paraId="24790B1A"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Medicinal</w:t>
            </w:r>
          </w:p>
        </w:tc>
      </w:tr>
      <w:tr w:rsidR="00E95D0B" w:rsidRPr="009B6782" w14:paraId="2DBA8A50" w14:textId="77777777" w:rsidTr="009B6782">
        <w:trPr>
          <w:jc w:val="center"/>
        </w:trPr>
        <w:tc>
          <w:tcPr>
            <w:tcW w:w="1765" w:type="dxa"/>
            <w:shd w:val="clear" w:color="auto" w:fill="auto"/>
          </w:tcPr>
          <w:p w14:paraId="1F23458D"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Tinto</w:t>
            </w:r>
          </w:p>
        </w:tc>
        <w:tc>
          <w:tcPr>
            <w:tcW w:w="2341" w:type="dxa"/>
            <w:shd w:val="clear" w:color="auto" w:fill="auto"/>
          </w:tcPr>
          <w:p w14:paraId="272FF403"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Haematoxylum campechianum</w:t>
            </w:r>
          </w:p>
        </w:tc>
        <w:tc>
          <w:tcPr>
            <w:tcW w:w="1701" w:type="dxa"/>
            <w:shd w:val="clear" w:color="auto" w:fill="auto"/>
          </w:tcPr>
          <w:p w14:paraId="75B0DCFF"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FABACEAE</w:t>
            </w:r>
          </w:p>
        </w:tc>
        <w:tc>
          <w:tcPr>
            <w:tcW w:w="1255" w:type="dxa"/>
            <w:shd w:val="clear" w:color="auto" w:fill="auto"/>
          </w:tcPr>
          <w:p w14:paraId="1D1B0E89"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Árbol</w:t>
            </w:r>
          </w:p>
        </w:tc>
        <w:tc>
          <w:tcPr>
            <w:tcW w:w="1766" w:type="dxa"/>
            <w:shd w:val="clear" w:color="auto" w:fill="auto"/>
          </w:tcPr>
          <w:p w14:paraId="320966D3"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Maderable</w:t>
            </w:r>
          </w:p>
        </w:tc>
      </w:tr>
      <w:tr w:rsidR="00E95D0B" w:rsidRPr="009B6782" w14:paraId="1B428A45" w14:textId="77777777" w:rsidTr="009B6782">
        <w:trPr>
          <w:jc w:val="center"/>
        </w:trPr>
        <w:tc>
          <w:tcPr>
            <w:tcW w:w="1765" w:type="dxa"/>
            <w:shd w:val="clear" w:color="auto" w:fill="auto"/>
          </w:tcPr>
          <w:p w14:paraId="0ADD8AD3"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Caoba</w:t>
            </w:r>
          </w:p>
        </w:tc>
        <w:tc>
          <w:tcPr>
            <w:tcW w:w="2341" w:type="dxa"/>
            <w:shd w:val="clear" w:color="auto" w:fill="auto"/>
          </w:tcPr>
          <w:p w14:paraId="7023885B"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Swietenia macrophylla</w:t>
            </w:r>
          </w:p>
        </w:tc>
        <w:tc>
          <w:tcPr>
            <w:tcW w:w="1701" w:type="dxa"/>
            <w:shd w:val="clear" w:color="auto" w:fill="auto"/>
          </w:tcPr>
          <w:p w14:paraId="1E3304BF"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MELIACEAE</w:t>
            </w:r>
          </w:p>
        </w:tc>
        <w:tc>
          <w:tcPr>
            <w:tcW w:w="1255" w:type="dxa"/>
            <w:shd w:val="clear" w:color="auto" w:fill="auto"/>
          </w:tcPr>
          <w:p w14:paraId="2649C644"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Árbol</w:t>
            </w:r>
          </w:p>
        </w:tc>
        <w:tc>
          <w:tcPr>
            <w:tcW w:w="1766" w:type="dxa"/>
            <w:shd w:val="clear" w:color="auto" w:fill="auto"/>
          </w:tcPr>
          <w:p w14:paraId="7747DEFD"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Maderable</w:t>
            </w:r>
          </w:p>
        </w:tc>
      </w:tr>
      <w:tr w:rsidR="00E95D0B" w:rsidRPr="009B6782" w14:paraId="2D9521C1" w14:textId="77777777" w:rsidTr="009B6782">
        <w:trPr>
          <w:jc w:val="center"/>
        </w:trPr>
        <w:tc>
          <w:tcPr>
            <w:tcW w:w="1765" w:type="dxa"/>
            <w:shd w:val="clear" w:color="auto" w:fill="auto"/>
          </w:tcPr>
          <w:p w14:paraId="62BF445E"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Cedro</w:t>
            </w:r>
          </w:p>
        </w:tc>
        <w:tc>
          <w:tcPr>
            <w:tcW w:w="2341" w:type="dxa"/>
            <w:shd w:val="clear" w:color="auto" w:fill="auto"/>
          </w:tcPr>
          <w:p w14:paraId="5EAEB90A"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Cedrela odorata</w:t>
            </w:r>
          </w:p>
        </w:tc>
        <w:tc>
          <w:tcPr>
            <w:tcW w:w="1701" w:type="dxa"/>
            <w:shd w:val="clear" w:color="auto" w:fill="auto"/>
          </w:tcPr>
          <w:p w14:paraId="6FFDAE3D"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MELIACEAE</w:t>
            </w:r>
          </w:p>
        </w:tc>
        <w:tc>
          <w:tcPr>
            <w:tcW w:w="1255" w:type="dxa"/>
            <w:shd w:val="clear" w:color="auto" w:fill="auto"/>
          </w:tcPr>
          <w:p w14:paraId="721252CB"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Árbol</w:t>
            </w:r>
          </w:p>
        </w:tc>
        <w:tc>
          <w:tcPr>
            <w:tcW w:w="1766" w:type="dxa"/>
            <w:shd w:val="clear" w:color="auto" w:fill="auto"/>
          </w:tcPr>
          <w:p w14:paraId="43FF20AB"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Maderable</w:t>
            </w:r>
          </w:p>
        </w:tc>
      </w:tr>
      <w:tr w:rsidR="00E95D0B" w:rsidRPr="009B6782" w14:paraId="49B96134" w14:textId="77777777" w:rsidTr="009B6782">
        <w:trPr>
          <w:jc w:val="center"/>
        </w:trPr>
        <w:tc>
          <w:tcPr>
            <w:tcW w:w="1765" w:type="dxa"/>
            <w:shd w:val="clear" w:color="auto" w:fill="auto"/>
          </w:tcPr>
          <w:p w14:paraId="4D3CB697"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Ceiba</w:t>
            </w:r>
          </w:p>
        </w:tc>
        <w:tc>
          <w:tcPr>
            <w:tcW w:w="2341" w:type="dxa"/>
            <w:shd w:val="clear" w:color="auto" w:fill="auto"/>
          </w:tcPr>
          <w:p w14:paraId="2D3591A7"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Ceiba pentandra</w:t>
            </w:r>
          </w:p>
        </w:tc>
        <w:tc>
          <w:tcPr>
            <w:tcW w:w="1701" w:type="dxa"/>
            <w:shd w:val="clear" w:color="auto" w:fill="auto"/>
          </w:tcPr>
          <w:p w14:paraId="7B21827D"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MALVACEAE</w:t>
            </w:r>
          </w:p>
        </w:tc>
        <w:tc>
          <w:tcPr>
            <w:tcW w:w="1255" w:type="dxa"/>
            <w:shd w:val="clear" w:color="auto" w:fill="auto"/>
          </w:tcPr>
          <w:p w14:paraId="4F97F8E9"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Árbol</w:t>
            </w:r>
          </w:p>
        </w:tc>
        <w:tc>
          <w:tcPr>
            <w:tcW w:w="1766" w:type="dxa"/>
            <w:shd w:val="clear" w:color="auto" w:fill="auto"/>
          </w:tcPr>
          <w:p w14:paraId="1434D418"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Maderable</w:t>
            </w:r>
          </w:p>
        </w:tc>
      </w:tr>
      <w:tr w:rsidR="00E95D0B" w:rsidRPr="009B6782" w14:paraId="157A9FEF" w14:textId="77777777" w:rsidTr="009B6782">
        <w:trPr>
          <w:jc w:val="center"/>
        </w:trPr>
        <w:tc>
          <w:tcPr>
            <w:tcW w:w="1765" w:type="dxa"/>
            <w:shd w:val="clear" w:color="auto" w:fill="auto"/>
          </w:tcPr>
          <w:p w14:paraId="67D2E27A"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Cacao</w:t>
            </w:r>
          </w:p>
        </w:tc>
        <w:tc>
          <w:tcPr>
            <w:tcW w:w="2341" w:type="dxa"/>
            <w:shd w:val="clear" w:color="auto" w:fill="auto"/>
          </w:tcPr>
          <w:p w14:paraId="20475350"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Theobroma cacao</w:t>
            </w:r>
          </w:p>
        </w:tc>
        <w:tc>
          <w:tcPr>
            <w:tcW w:w="1701" w:type="dxa"/>
            <w:shd w:val="clear" w:color="auto" w:fill="auto"/>
          </w:tcPr>
          <w:p w14:paraId="6B53FA9A"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MALVACEAE</w:t>
            </w:r>
          </w:p>
        </w:tc>
        <w:tc>
          <w:tcPr>
            <w:tcW w:w="1255" w:type="dxa"/>
            <w:shd w:val="clear" w:color="auto" w:fill="auto"/>
          </w:tcPr>
          <w:p w14:paraId="0FC1DE49"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Árbol</w:t>
            </w:r>
          </w:p>
        </w:tc>
        <w:tc>
          <w:tcPr>
            <w:tcW w:w="1766" w:type="dxa"/>
            <w:shd w:val="clear" w:color="auto" w:fill="auto"/>
          </w:tcPr>
          <w:p w14:paraId="1B793F35"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Comestible</w:t>
            </w:r>
          </w:p>
        </w:tc>
      </w:tr>
      <w:tr w:rsidR="00E95D0B" w:rsidRPr="009B6782" w14:paraId="2667AB66" w14:textId="77777777" w:rsidTr="009B6782">
        <w:trPr>
          <w:jc w:val="center"/>
        </w:trPr>
        <w:tc>
          <w:tcPr>
            <w:tcW w:w="1765" w:type="dxa"/>
            <w:shd w:val="clear" w:color="auto" w:fill="auto"/>
          </w:tcPr>
          <w:p w14:paraId="1C5658D6"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Guayaba</w:t>
            </w:r>
          </w:p>
        </w:tc>
        <w:tc>
          <w:tcPr>
            <w:tcW w:w="2341" w:type="dxa"/>
            <w:shd w:val="clear" w:color="auto" w:fill="auto"/>
          </w:tcPr>
          <w:p w14:paraId="379AC862"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Psidium guajava</w:t>
            </w:r>
          </w:p>
        </w:tc>
        <w:tc>
          <w:tcPr>
            <w:tcW w:w="1701" w:type="dxa"/>
            <w:shd w:val="clear" w:color="auto" w:fill="auto"/>
          </w:tcPr>
          <w:p w14:paraId="48062BBF"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MYRTACEAE</w:t>
            </w:r>
          </w:p>
        </w:tc>
        <w:tc>
          <w:tcPr>
            <w:tcW w:w="1255" w:type="dxa"/>
            <w:shd w:val="clear" w:color="auto" w:fill="auto"/>
          </w:tcPr>
          <w:p w14:paraId="2FC9178D"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Árbol</w:t>
            </w:r>
          </w:p>
        </w:tc>
        <w:tc>
          <w:tcPr>
            <w:tcW w:w="1766" w:type="dxa"/>
            <w:shd w:val="clear" w:color="auto" w:fill="auto"/>
          </w:tcPr>
          <w:p w14:paraId="50995BE8"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Comestible</w:t>
            </w:r>
          </w:p>
        </w:tc>
      </w:tr>
      <w:tr w:rsidR="00E95D0B" w:rsidRPr="009B6782" w14:paraId="45783CDE" w14:textId="77777777" w:rsidTr="009B6782">
        <w:trPr>
          <w:jc w:val="center"/>
        </w:trPr>
        <w:tc>
          <w:tcPr>
            <w:tcW w:w="1765" w:type="dxa"/>
            <w:shd w:val="clear" w:color="auto" w:fill="auto"/>
          </w:tcPr>
          <w:p w14:paraId="722732E8"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Guayacán</w:t>
            </w:r>
          </w:p>
        </w:tc>
        <w:tc>
          <w:tcPr>
            <w:tcW w:w="2341" w:type="dxa"/>
            <w:shd w:val="clear" w:color="auto" w:fill="auto"/>
          </w:tcPr>
          <w:p w14:paraId="64D8D9BA"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Tabebuia chrysantha</w:t>
            </w:r>
          </w:p>
        </w:tc>
        <w:tc>
          <w:tcPr>
            <w:tcW w:w="1701" w:type="dxa"/>
            <w:shd w:val="clear" w:color="auto" w:fill="auto"/>
          </w:tcPr>
          <w:p w14:paraId="6E25A0B0"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BIGNONACEAE</w:t>
            </w:r>
          </w:p>
        </w:tc>
        <w:tc>
          <w:tcPr>
            <w:tcW w:w="1255" w:type="dxa"/>
            <w:shd w:val="clear" w:color="auto" w:fill="auto"/>
          </w:tcPr>
          <w:p w14:paraId="34928443"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Árbol</w:t>
            </w:r>
          </w:p>
        </w:tc>
        <w:tc>
          <w:tcPr>
            <w:tcW w:w="1766" w:type="dxa"/>
            <w:shd w:val="clear" w:color="auto" w:fill="auto"/>
          </w:tcPr>
          <w:p w14:paraId="73E8CFC9"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Maderable</w:t>
            </w:r>
          </w:p>
        </w:tc>
      </w:tr>
      <w:tr w:rsidR="00E95D0B" w:rsidRPr="009B6782" w14:paraId="65B0F99A" w14:textId="77777777" w:rsidTr="009B6782">
        <w:trPr>
          <w:jc w:val="center"/>
        </w:trPr>
        <w:tc>
          <w:tcPr>
            <w:tcW w:w="1765" w:type="dxa"/>
            <w:shd w:val="clear" w:color="auto" w:fill="auto"/>
          </w:tcPr>
          <w:p w14:paraId="30C3EB63"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Macuilis</w:t>
            </w:r>
          </w:p>
        </w:tc>
        <w:tc>
          <w:tcPr>
            <w:tcW w:w="2341" w:type="dxa"/>
            <w:shd w:val="clear" w:color="auto" w:fill="auto"/>
          </w:tcPr>
          <w:p w14:paraId="672A0D87"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Tabebuia rosea</w:t>
            </w:r>
          </w:p>
        </w:tc>
        <w:tc>
          <w:tcPr>
            <w:tcW w:w="1701" w:type="dxa"/>
            <w:shd w:val="clear" w:color="auto" w:fill="auto"/>
          </w:tcPr>
          <w:p w14:paraId="5355E8B5"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BIGNONACEAE</w:t>
            </w:r>
          </w:p>
        </w:tc>
        <w:tc>
          <w:tcPr>
            <w:tcW w:w="1255" w:type="dxa"/>
            <w:shd w:val="clear" w:color="auto" w:fill="auto"/>
          </w:tcPr>
          <w:p w14:paraId="21CD3A7A"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Árbol</w:t>
            </w:r>
          </w:p>
        </w:tc>
        <w:tc>
          <w:tcPr>
            <w:tcW w:w="1766" w:type="dxa"/>
            <w:shd w:val="clear" w:color="auto" w:fill="auto"/>
          </w:tcPr>
          <w:p w14:paraId="5949222D"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Maderable</w:t>
            </w:r>
          </w:p>
        </w:tc>
      </w:tr>
      <w:tr w:rsidR="00E95D0B" w:rsidRPr="009B6782" w14:paraId="0AD7FE3A" w14:textId="77777777" w:rsidTr="009B6782">
        <w:trPr>
          <w:jc w:val="center"/>
        </w:trPr>
        <w:tc>
          <w:tcPr>
            <w:tcW w:w="1765" w:type="dxa"/>
            <w:shd w:val="clear" w:color="auto" w:fill="auto"/>
          </w:tcPr>
          <w:p w14:paraId="5164804E"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Carambola</w:t>
            </w:r>
          </w:p>
        </w:tc>
        <w:tc>
          <w:tcPr>
            <w:tcW w:w="2341" w:type="dxa"/>
            <w:shd w:val="clear" w:color="auto" w:fill="auto"/>
          </w:tcPr>
          <w:p w14:paraId="179B17BD" w14:textId="77777777" w:rsidR="00E95D0B" w:rsidRPr="009B6782" w:rsidRDefault="00E95D0B" w:rsidP="00E95D0B">
            <w:pPr>
              <w:rPr>
                <w:rFonts w:ascii="Times New Roman" w:eastAsia="Aptos" w:hAnsi="Times New Roman" w:cs="Times New Roman"/>
                <w:i/>
                <w:iCs/>
              </w:rPr>
            </w:pPr>
            <w:r w:rsidRPr="009B6782">
              <w:rPr>
                <w:rFonts w:ascii="Times New Roman" w:eastAsia="Aptos" w:hAnsi="Times New Roman" w:cs="Times New Roman"/>
                <w:i/>
                <w:iCs/>
              </w:rPr>
              <w:t>Averrhoa carambola</w:t>
            </w:r>
          </w:p>
        </w:tc>
        <w:tc>
          <w:tcPr>
            <w:tcW w:w="1701" w:type="dxa"/>
            <w:shd w:val="clear" w:color="auto" w:fill="auto"/>
          </w:tcPr>
          <w:p w14:paraId="33EA7A9D"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OXALIDACEAE</w:t>
            </w:r>
          </w:p>
        </w:tc>
        <w:tc>
          <w:tcPr>
            <w:tcW w:w="1255" w:type="dxa"/>
            <w:shd w:val="clear" w:color="auto" w:fill="auto"/>
          </w:tcPr>
          <w:p w14:paraId="456EA16A"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Árbol</w:t>
            </w:r>
          </w:p>
        </w:tc>
        <w:tc>
          <w:tcPr>
            <w:tcW w:w="1766" w:type="dxa"/>
            <w:shd w:val="clear" w:color="auto" w:fill="auto"/>
          </w:tcPr>
          <w:p w14:paraId="40334B2E" w14:textId="77777777" w:rsidR="00E95D0B" w:rsidRPr="009B6782" w:rsidRDefault="00E95D0B" w:rsidP="00E95D0B">
            <w:pPr>
              <w:rPr>
                <w:rFonts w:ascii="Times New Roman" w:eastAsia="Aptos" w:hAnsi="Times New Roman" w:cs="Times New Roman"/>
              </w:rPr>
            </w:pPr>
            <w:r w:rsidRPr="009B6782">
              <w:rPr>
                <w:rFonts w:ascii="Times New Roman" w:eastAsia="Aptos" w:hAnsi="Times New Roman" w:cs="Times New Roman"/>
              </w:rPr>
              <w:t>Comestible</w:t>
            </w:r>
          </w:p>
        </w:tc>
      </w:tr>
    </w:tbl>
    <w:p w14:paraId="0E57891D" w14:textId="56A364F6" w:rsidR="00644368" w:rsidRDefault="00E95D0B" w:rsidP="001650CC">
      <w:pPr>
        <w:spacing w:after="0" w:line="278" w:lineRule="auto"/>
        <w:jc w:val="center"/>
        <w:rPr>
          <w:rFonts w:ascii="Times New Roman" w:eastAsia="Aptos" w:hAnsi="Times New Roman" w:cs="Times New Roman"/>
          <w:sz w:val="24"/>
          <w:szCs w:val="24"/>
        </w:rPr>
      </w:pPr>
      <w:r w:rsidRPr="000679D4">
        <w:rPr>
          <w:rFonts w:ascii="Times New Roman" w:eastAsia="Aptos" w:hAnsi="Times New Roman" w:cs="Times New Roman"/>
          <w:sz w:val="24"/>
          <w:szCs w:val="24"/>
        </w:rPr>
        <w:t>Fuente: Elaboración propia con datos de las entrevistas</w:t>
      </w:r>
      <w:r w:rsidR="00487433" w:rsidRPr="000679D4">
        <w:rPr>
          <w:rFonts w:ascii="Times New Roman" w:eastAsia="Aptos" w:hAnsi="Times New Roman" w:cs="Times New Roman"/>
          <w:sz w:val="24"/>
          <w:szCs w:val="24"/>
        </w:rPr>
        <w:t xml:space="preserve"> a los </w:t>
      </w:r>
      <w:r w:rsidR="00D9463F" w:rsidRPr="000679D4">
        <w:rPr>
          <w:rFonts w:ascii="Times New Roman" w:eastAsia="Aptos" w:hAnsi="Times New Roman" w:cs="Times New Roman"/>
          <w:sz w:val="24"/>
          <w:szCs w:val="24"/>
        </w:rPr>
        <w:t>expertos</w:t>
      </w:r>
      <w:r w:rsidR="0020755D" w:rsidRPr="000679D4">
        <w:rPr>
          <w:rFonts w:ascii="Times New Roman" w:eastAsia="Aptos" w:hAnsi="Times New Roman" w:cs="Times New Roman"/>
          <w:sz w:val="24"/>
          <w:szCs w:val="24"/>
        </w:rPr>
        <w:t xml:space="preserve"> (2023).</w:t>
      </w:r>
    </w:p>
    <w:p w14:paraId="2DAD6521" w14:textId="77777777" w:rsidR="001650CC" w:rsidRDefault="001650CC" w:rsidP="001650CC">
      <w:pPr>
        <w:spacing w:after="0" w:line="278" w:lineRule="auto"/>
        <w:jc w:val="center"/>
        <w:rPr>
          <w:rFonts w:ascii="Times New Roman" w:eastAsia="Aptos" w:hAnsi="Times New Roman" w:cs="Times New Roman"/>
          <w:sz w:val="24"/>
          <w:szCs w:val="24"/>
        </w:rPr>
      </w:pPr>
    </w:p>
    <w:p w14:paraId="3E4D6F58" w14:textId="77777777" w:rsidR="00241975" w:rsidRDefault="00241975" w:rsidP="001650CC">
      <w:pPr>
        <w:spacing w:after="0" w:line="278" w:lineRule="auto"/>
        <w:jc w:val="center"/>
        <w:rPr>
          <w:rFonts w:ascii="Times New Roman" w:eastAsia="Aptos" w:hAnsi="Times New Roman" w:cs="Times New Roman"/>
          <w:sz w:val="24"/>
          <w:szCs w:val="24"/>
        </w:rPr>
      </w:pPr>
    </w:p>
    <w:p w14:paraId="389678C9" w14:textId="77777777" w:rsidR="00241975" w:rsidRDefault="00241975" w:rsidP="001650CC">
      <w:pPr>
        <w:spacing w:after="0" w:line="278" w:lineRule="auto"/>
        <w:jc w:val="center"/>
        <w:rPr>
          <w:rFonts w:ascii="Times New Roman" w:eastAsia="Aptos" w:hAnsi="Times New Roman" w:cs="Times New Roman"/>
          <w:sz w:val="24"/>
          <w:szCs w:val="24"/>
        </w:rPr>
      </w:pPr>
    </w:p>
    <w:p w14:paraId="65173375" w14:textId="77777777" w:rsidR="00241975" w:rsidRDefault="00241975" w:rsidP="001650CC">
      <w:pPr>
        <w:spacing w:after="0" w:line="278" w:lineRule="auto"/>
        <w:jc w:val="center"/>
        <w:rPr>
          <w:rFonts w:ascii="Times New Roman" w:eastAsia="Aptos" w:hAnsi="Times New Roman" w:cs="Times New Roman"/>
          <w:sz w:val="24"/>
          <w:szCs w:val="24"/>
        </w:rPr>
      </w:pPr>
    </w:p>
    <w:p w14:paraId="074B0717" w14:textId="77777777" w:rsidR="00241975" w:rsidRDefault="00241975" w:rsidP="001650CC">
      <w:pPr>
        <w:spacing w:after="0" w:line="278" w:lineRule="auto"/>
        <w:jc w:val="center"/>
        <w:rPr>
          <w:rFonts w:ascii="Times New Roman" w:eastAsia="Aptos" w:hAnsi="Times New Roman" w:cs="Times New Roman"/>
          <w:sz w:val="24"/>
          <w:szCs w:val="24"/>
        </w:rPr>
      </w:pPr>
    </w:p>
    <w:p w14:paraId="2B53FBCC" w14:textId="77777777" w:rsidR="00241975" w:rsidRDefault="00241975" w:rsidP="001650CC">
      <w:pPr>
        <w:spacing w:after="0" w:line="278" w:lineRule="auto"/>
        <w:jc w:val="center"/>
        <w:rPr>
          <w:rFonts w:ascii="Times New Roman" w:eastAsia="Aptos" w:hAnsi="Times New Roman" w:cs="Times New Roman"/>
          <w:sz w:val="24"/>
          <w:szCs w:val="24"/>
        </w:rPr>
      </w:pPr>
    </w:p>
    <w:p w14:paraId="31B160A5" w14:textId="77777777" w:rsidR="00241975" w:rsidRPr="000679D4" w:rsidRDefault="00241975" w:rsidP="001650CC">
      <w:pPr>
        <w:spacing w:after="0" w:line="278" w:lineRule="auto"/>
        <w:jc w:val="center"/>
        <w:rPr>
          <w:rFonts w:ascii="Times New Roman" w:eastAsia="Aptos" w:hAnsi="Times New Roman" w:cs="Times New Roman"/>
          <w:sz w:val="24"/>
          <w:szCs w:val="24"/>
        </w:rPr>
      </w:pPr>
    </w:p>
    <w:p w14:paraId="1D487299" w14:textId="3596BDE6" w:rsidR="00E95D0B" w:rsidRPr="00E95D0B" w:rsidRDefault="00644368" w:rsidP="000679D4">
      <w:pPr>
        <w:spacing w:after="0" w:line="278" w:lineRule="auto"/>
        <w:jc w:val="center"/>
        <w:rPr>
          <w:rFonts w:ascii="Times New Roman" w:eastAsia="Aptos" w:hAnsi="Times New Roman" w:cs="Times New Roman"/>
          <w:b/>
          <w:bCs/>
          <w:sz w:val="24"/>
          <w:szCs w:val="24"/>
        </w:rPr>
      </w:pPr>
      <w:r>
        <w:rPr>
          <w:rFonts w:ascii="Times New Roman" w:eastAsia="Aptos" w:hAnsi="Times New Roman" w:cs="Times New Roman"/>
          <w:b/>
          <w:bCs/>
          <w:sz w:val="24"/>
          <w:szCs w:val="24"/>
        </w:rPr>
        <w:lastRenderedPageBreak/>
        <w:t>Tabla 6.</w:t>
      </w:r>
      <w:r w:rsidR="000679D4">
        <w:rPr>
          <w:rFonts w:ascii="Times New Roman" w:eastAsia="Aptos" w:hAnsi="Times New Roman" w:cs="Times New Roman"/>
          <w:b/>
          <w:bCs/>
          <w:sz w:val="24"/>
          <w:szCs w:val="24"/>
        </w:rPr>
        <w:t xml:space="preserve"> </w:t>
      </w:r>
      <w:r w:rsidR="00E95D0B" w:rsidRPr="000679D4">
        <w:rPr>
          <w:rFonts w:ascii="Times New Roman" w:eastAsia="Aptos" w:hAnsi="Times New Roman" w:cs="Times New Roman"/>
          <w:sz w:val="24"/>
          <w:szCs w:val="24"/>
        </w:rPr>
        <w:t>Lista de las especies de mamíferos y anfibios de la UTTAB y sus alrededores</w:t>
      </w:r>
    </w:p>
    <w:tbl>
      <w:tblPr>
        <w:tblStyle w:val="Tablaconcuadrcula"/>
        <w:tblW w:w="0" w:type="auto"/>
        <w:jc w:val="center"/>
        <w:tblLook w:val="04A0" w:firstRow="1" w:lastRow="0" w:firstColumn="1" w:lastColumn="0" w:noHBand="0" w:noVBand="1"/>
      </w:tblPr>
      <w:tblGrid>
        <w:gridCol w:w="2207"/>
        <w:gridCol w:w="1616"/>
        <w:gridCol w:w="2798"/>
        <w:gridCol w:w="2207"/>
      </w:tblGrid>
      <w:tr w:rsidR="00E95D0B" w:rsidRPr="001650CC" w14:paraId="63F39147" w14:textId="77777777" w:rsidTr="001650CC">
        <w:trPr>
          <w:jc w:val="center"/>
        </w:trPr>
        <w:tc>
          <w:tcPr>
            <w:tcW w:w="2207" w:type="dxa"/>
            <w:shd w:val="clear" w:color="auto" w:fill="auto"/>
          </w:tcPr>
          <w:p w14:paraId="7F61292D" w14:textId="77777777" w:rsidR="00E95D0B" w:rsidRPr="001650CC" w:rsidRDefault="00E95D0B" w:rsidP="00E95D0B">
            <w:pPr>
              <w:jc w:val="center"/>
              <w:rPr>
                <w:rFonts w:ascii="Times New Roman" w:eastAsia="Aptos" w:hAnsi="Times New Roman" w:cs="Times New Roman"/>
              </w:rPr>
            </w:pPr>
            <w:r w:rsidRPr="001650CC">
              <w:rPr>
                <w:rFonts w:ascii="Times New Roman" w:eastAsia="Aptos" w:hAnsi="Times New Roman" w:cs="Times New Roman"/>
              </w:rPr>
              <w:t>Género</w:t>
            </w:r>
          </w:p>
        </w:tc>
        <w:tc>
          <w:tcPr>
            <w:tcW w:w="1616" w:type="dxa"/>
            <w:shd w:val="clear" w:color="auto" w:fill="auto"/>
          </w:tcPr>
          <w:p w14:paraId="4D759C22" w14:textId="77777777" w:rsidR="00E95D0B" w:rsidRPr="001650CC" w:rsidRDefault="00E95D0B" w:rsidP="00E95D0B">
            <w:pPr>
              <w:jc w:val="center"/>
              <w:rPr>
                <w:rFonts w:ascii="Times New Roman" w:eastAsia="Aptos" w:hAnsi="Times New Roman" w:cs="Times New Roman"/>
              </w:rPr>
            </w:pPr>
            <w:r w:rsidRPr="001650CC">
              <w:rPr>
                <w:rFonts w:ascii="Times New Roman" w:eastAsia="Aptos" w:hAnsi="Times New Roman" w:cs="Times New Roman"/>
              </w:rPr>
              <w:t>Especie</w:t>
            </w:r>
          </w:p>
        </w:tc>
        <w:tc>
          <w:tcPr>
            <w:tcW w:w="2798" w:type="dxa"/>
            <w:shd w:val="clear" w:color="auto" w:fill="auto"/>
          </w:tcPr>
          <w:p w14:paraId="33F396B3" w14:textId="77777777" w:rsidR="00E95D0B" w:rsidRPr="001650CC" w:rsidRDefault="00E95D0B" w:rsidP="00E95D0B">
            <w:pPr>
              <w:jc w:val="center"/>
              <w:rPr>
                <w:rFonts w:ascii="Times New Roman" w:eastAsia="Aptos" w:hAnsi="Times New Roman" w:cs="Times New Roman"/>
              </w:rPr>
            </w:pPr>
            <w:r w:rsidRPr="001650CC">
              <w:rPr>
                <w:rFonts w:ascii="Times New Roman" w:eastAsia="Aptos" w:hAnsi="Times New Roman" w:cs="Times New Roman"/>
              </w:rPr>
              <w:t>Género</w:t>
            </w:r>
          </w:p>
        </w:tc>
        <w:tc>
          <w:tcPr>
            <w:tcW w:w="2207" w:type="dxa"/>
            <w:shd w:val="clear" w:color="auto" w:fill="auto"/>
          </w:tcPr>
          <w:p w14:paraId="22E91C68" w14:textId="77777777" w:rsidR="00E95D0B" w:rsidRPr="001650CC" w:rsidRDefault="00E95D0B" w:rsidP="00E95D0B">
            <w:pPr>
              <w:jc w:val="center"/>
              <w:rPr>
                <w:rFonts w:ascii="Times New Roman" w:eastAsia="Aptos" w:hAnsi="Times New Roman" w:cs="Times New Roman"/>
              </w:rPr>
            </w:pPr>
            <w:r w:rsidRPr="001650CC">
              <w:rPr>
                <w:rFonts w:ascii="Times New Roman" w:eastAsia="Aptos" w:hAnsi="Times New Roman" w:cs="Times New Roman"/>
              </w:rPr>
              <w:t>Especie</w:t>
            </w:r>
          </w:p>
        </w:tc>
      </w:tr>
      <w:tr w:rsidR="00E95D0B" w:rsidRPr="001650CC" w14:paraId="6A2379DB" w14:textId="77777777" w:rsidTr="001650CC">
        <w:trPr>
          <w:jc w:val="center"/>
        </w:trPr>
        <w:tc>
          <w:tcPr>
            <w:tcW w:w="2207" w:type="dxa"/>
            <w:shd w:val="clear" w:color="auto" w:fill="auto"/>
          </w:tcPr>
          <w:p w14:paraId="12194649"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Incillus (Sapos)</w:t>
            </w:r>
          </w:p>
        </w:tc>
        <w:tc>
          <w:tcPr>
            <w:tcW w:w="1616" w:type="dxa"/>
            <w:shd w:val="clear" w:color="auto" w:fill="auto"/>
          </w:tcPr>
          <w:p w14:paraId="6EAA0ACD"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Valliceps</w:t>
            </w:r>
          </w:p>
        </w:tc>
        <w:tc>
          <w:tcPr>
            <w:tcW w:w="2798" w:type="dxa"/>
            <w:shd w:val="clear" w:color="auto" w:fill="auto"/>
          </w:tcPr>
          <w:p w14:paraId="0C6D41BA"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Rhinella (Sapos)</w:t>
            </w:r>
          </w:p>
        </w:tc>
        <w:tc>
          <w:tcPr>
            <w:tcW w:w="2207" w:type="dxa"/>
            <w:shd w:val="clear" w:color="auto" w:fill="auto"/>
          </w:tcPr>
          <w:p w14:paraId="567F3BBC"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Marina</w:t>
            </w:r>
          </w:p>
        </w:tc>
      </w:tr>
      <w:tr w:rsidR="00E95D0B" w:rsidRPr="001650CC" w14:paraId="7C299182" w14:textId="77777777" w:rsidTr="001650CC">
        <w:trPr>
          <w:jc w:val="center"/>
        </w:trPr>
        <w:tc>
          <w:tcPr>
            <w:tcW w:w="2207" w:type="dxa"/>
            <w:shd w:val="clear" w:color="auto" w:fill="auto"/>
          </w:tcPr>
          <w:p w14:paraId="6E06A93D"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Staurotypus (Tortugas)</w:t>
            </w:r>
          </w:p>
        </w:tc>
        <w:tc>
          <w:tcPr>
            <w:tcW w:w="1616" w:type="dxa"/>
            <w:shd w:val="clear" w:color="auto" w:fill="auto"/>
          </w:tcPr>
          <w:p w14:paraId="10976B78"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Triporcatus</w:t>
            </w:r>
          </w:p>
        </w:tc>
        <w:tc>
          <w:tcPr>
            <w:tcW w:w="2798" w:type="dxa"/>
            <w:shd w:val="clear" w:color="auto" w:fill="auto"/>
          </w:tcPr>
          <w:p w14:paraId="1C029A0F"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Trachemys (Tortugas)</w:t>
            </w:r>
          </w:p>
        </w:tc>
        <w:tc>
          <w:tcPr>
            <w:tcW w:w="2207" w:type="dxa"/>
            <w:shd w:val="clear" w:color="auto" w:fill="auto"/>
          </w:tcPr>
          <w:p w14:paraId="2ADD0585"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Venusta</w:t>
            </w:r>
          </w:p>
        </w:tc>
      </w:tr>
      <w:tr w:rsidR="00E95D0B" w:rsidRPr="001650CC" w14:paraId="44C97694" w14:textId="77777777" w:rsidTr="001650CC">
        <w:trPr>
          <w:jc w:val="center"/>
        </w:trPr>
        <w:tc>
          <w:tcPr>
            <w:tcW w:w="2207" w:type="dxa"/>
            <w:shd w:val="clear" w:color="auto" w:fill="auto"/>
          </w:tcPr>
          <w:p w14:paraId="61C03265"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Kinosternon (Tortugas)</w:t>
            </w:r>
          </w:p>
        </w:tc>
        <w:tc>
          <w:tcPr>
            <w:tcW w:w="1616" w:type="dxa"/>
            <w:shd w:val="clear" w:color="auto" w:fill="auto"/>
          </w:tcPr>
          <w:p w14:paraId="255A246F"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Leucostomum</w:t>
            </w:r>
          </w:p>
        </w:tc>
        <w:tc>
          <w:tcPr>
            <w:tcW w:w="2798" w:type="dxa"/>
            <w:shd w:val="clear" w:color="auto" w:fill="auto"/>
          </w:tcPr>
          <w:p w14:paraId="0E3484B4"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Dermatemys (Tortugas)</w:t>
            </w:r>
          </w:p>
        </w:tc>
        <w:tc>
          <w:tcPr>
            <w:tcW w:w="2207" w:type="dxa"/>
            <w:shd w:val="clear" w:color="auto" w:fill="auto"/>
          </w:tcPr>
          <w:p w14:paraId="0FD3A0B8"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Mawii</w:t>
            </w:r>
          </w:p>
        </w:tc>
      </w:tr>
      <w:tr w:rsidR="00E95D0B" w:rsidRPr="001650CC" w14:paraId="0BEE5159" w14:textId="77777777" w:rsidTr="001650CC">
        <w:trPr>
          <w:jc w:val="center"/>
        </w:trPr>
        <w:tc>
          <w:tcPr>
            <w:tcW w:w="2207" w:type="dxa"/>
            <w:shd w:val="clear" w:color="auto" w:fill="auto"/>
          </w:tcPr>
          <w:p w14:paraId="7FD6ED65"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Boa (Serpientes)</w:t>
            </w:r>
          </w:p>
        </w:tc>
        <w:tc>
          <w:tcPr>
            <w:tcW w:w="1616" w:type="dxa"/>
            <w:shd w:val="clear" w:color="auto" w:fill="auto"/>
          </w:tcPr>
          <w:p w14:paraId="735E2F87"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Constrictor</w:t>
            </w:r>
          </w:p>
        </w:tc>
        <w:tc>
          <w:tcPr>
            <w:tcW w:w="2798" w:type="dxa"/>
            <w:shd w:val="clear" w:color="auto" w:fill="auto"/>
          </w:tcPr>
          <w:p w14:paraId="7F524759"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Iguana (Lagartijas)</w:t>
            </w:r>
          </w:p>
        </w:tc>
        <w:tc>
          <w:tcPr>
            <w:tcW w:w="2207" w:type="dxa"/>
            <w:shd w:val="clear" w:color="auto" w:fill="auto"/>
          </w:tcPr>
          <w:p w14:paraId="12882489"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Iguana</w:t>
            </w:r>
          </w:p>
        </w:tc>
      </w:tr>
      <w:tr w:rsidR="00E95D0B" w:rsidRPr="001650CC" w14:paraId="322EE7B6" w14:textId="77777777" w:rsidTr="001650CC">
        <w:trPr>
          <w:jc w:val="center"/>
        </w:trPr>
        <w:tc>
          <w:tcPr>
            <w:tcW w:w="2207" w:type="dxa"/>
            <w:shd w:val="clear" w:color="auto" w:fill="auto"/>
          </w:tcPr>
          <w:p w14:paraId="50B371F0"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Glossophaga (murciélago)</w:t>
            </w:r>
          </w:p>
        </w:tc>
        <w:tc>
          <w:tcPr>
            <w:tcW w:w="1616" w:type="dxa"/>
            <w:shd w:val="clear" w:color="auto" w:fill="auto"/>
          </w:tcPr>
          <w:p w14:paraId="0F26DD48"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Soricina</w:t>
            </w:r>
          </w:p>
        </w:tc>
        <w:tc>
          <w:tcPr>
            <w:tcW w:w="2798" w:type="dxa"/>
            <w:shd w:val="clear" w:color="auto" w:fill="auto"/>
          </w:tcPr>
          <w:p w14:paraId="6103C582"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Choeroniscus (murciélago)</w:t>
            </w:r>
          </w:p>
        </w:tc>
        <w:tc>
          <w:tcPr>
            <w:tcW w:w="2207" w:type="dxa"/>
            <w:shd w:val="clear" w:color="auto" w:fill="auto"/>
          </w:tcPr>
          <w:p w14:paraId="68BCE876"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Godmani</w:t>
            </w:r>
          </w:p>
        </w:tc>
      </w:tr>
      <w:tr w:rsidR="00E95D0B" w:rsidRPr="001650CC" w14:paraId="56A054D9" w14:textId="77777777" w:rsidTr="001650CC">
        <w:trPr>
          <w:jc w:val="center"/>
        </w:trPr>
        <w:tc>
          <w:tcPr>
            <w:tcW w:w="2207" w:type="dxa"/>
            <w:shd w:val="clear" w:color="auto" w:fill="auto"/>
          </w:tcPr>
          <w:p w14:paraId="4C7BF9B9"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Didelphis (tlacuache)</w:t>
            </w:r>
          </w:p>
        </w:tc>
        <w:tc>
          <w:tcPr>
            <w:tcW w:w="1616" w:type="dxa"/>
            <w:shd w:val="clear" w:color="auto" w:fill="auto"/>
          </w:tcPr>
          <w:p w14:paraId="4B28086C"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Virginiana</w:t>
            </w:r>
          </w:p>
        </w:tc>
        <w:tc>
          <w:tcPr>
            <w:tcW w:w="2798" w:type="dxa"/>
            <w:shd w:val="clear" w:color="auto" w:fill="auto"/>
          </w:tcPr>
          <w:p w14:paraId="59D7E562" w14:textId="77777777"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i/>
                <w:iCs/>
              </w:rPr>
              <w:t>Crocodylus acutus (cocodrilo)</w:t>
            </w:r>
          </w:p>
        </w:tc>
        <w:tc>
          <w:tcPr>
            <w:tcW w:w="2207" w:type="dxa"/>
            <w:shd w:val="clear" w:color="auto" w:fill="auto"/>
          </w:tcPr>
          <w:p w14:paraId="4A87CBC0" w14:textId="39FCE44E" w:rsidR="00E95D0B" w:rsidRPr="001650CC" w:rsidRDefault="00E95D0B" w:rsidP="00E95D0B">
            <w:pPr>
              <w:rPr>
                <w:rFonts w:ascii="Times New Roman" w:eastAsia="Aptos" w:hAnsi="Times New Roman" w:cs="Times New Roman"/>
              </w:rPr>
            </w:pPr>
            <w:r w:rsidRPr="001650CC">
              <w:rPr>
                <w:rFonts w:ascii="Times New Roman" w:eastAsia="Aptos" w:hAnsi="Times New Roman" w:cs="Times New Roman"/>
              </w:rPr>
              <w:t>Crocod</w:t>
            </w:r>
            <w:r w:rsidR="00EA7C9A">
              <w:rPr>
                <w:rFonts w:ascii="Times New Roman" w:eastAsia="Aptos" w:hAnsi="Times New Roman" w:cs="Times New Roman"/>
              </w:rPr>
              <w:t>ylus</w:t>
            </w:r>
          </w:p>
        </w:tc>
      </w:tr>
    </w:tbl>
    <w:p w14:paraId="3D627247" w14:textId="199A1E37" w:rsidR="00ED02DB" w:rsidRDefault="00487433" w:rsidP="001650CC">
      <w:pPr>
        <w:spacing w:after="0" w:line="278" w:lineRule="auto"/>
        <w:jc w:val="center"/>
        <w:rPr>
          <w:rFonts w:ascii="Times New Roman" w:eastAsia="Aptos" w:hAnsi="Times New Roman" w:cs="Times New Roman"/>
          <w:sz w:val="24"/>
          <w:szCs w:val="24"/>
        </w:rPr>
      </w:pPr>
      <w:r w:rsidRPr="001650CC">
        <w:rPr>
          <w:rFonts w:ascii="Times New Roman" w:eastAsia="Aptos" w:hAnsi="Times New Roman" w:cs="Times New Roman"/>
          <w:sz w:val="24"/>
          <w:szCs w:val="24"/>
        </w:rPr>
        <w:t xml:space="preserve">Fuente: Elaboración propia con datos de las entrevistas a los </w:t>
      </w:r>
      <w:r w:rsidR="00D9463F" w:rsidRPr="001650CC">
        <w:rPr>
          <w:rFonts w:ascii="Times New Roman" w:eastAsia="Aptos" w:hAnsi="Times New Roman" w:cs="Times New Roman"/>
          <w:sz w:val="24"/>
          <w:szCs w:val="24"/>
        </w:rPr>
        <w:t>expertos</w:t>
      </w:r>
      <w:r w:rsidRPr="001650CC">
        <w:rPr>
          <w:rFonts w:ascii="Times New Roman" w:eastAsia="Aptos" w:hAnsi="Times New Roman" w:cs="Times New Roman"/>
          <w:sz w:val="24"/>
          <w:szCs w:val="24"/>
        </w:rPr>
        <w:t xml:space="preserve"> </w:t>
      </w:r>
      <w:r w:rsidR="0020755D" w:rsidRPr="001650CC">
        <w:rPr>
          <w:rFonts w:ascii="Times New Roman" w:eastAsia="Aptos" w:hAnsi="Times New Roman" w:cs="Times New Roman"/>
          <w:sz w:val="24"/>
          <w:szCs w:val="24"/>
        </w:rPr>
        <w:t>(2023).</w:t>
      </w:r>
    </w:p>
    <w:p w14:paraId="7B233F5D" w14:textId="77777777" w:rsidR="001650CC" w:rsidRPr="001650CC" w:rsidRDefault="001650CC" w:rsidP="001650CC">
      <w:pPr>
        <w:spacing w:after="0" w:line="278" w:lineRule="auto"/>
        <w:jc w:val="center"/>
        <w:rPr>
          <w:rFonts w:ascii="Times New Roman" w:eastAsia="Aptos" w:hAnsi="Times New Roman" w:cs="Times New Roman"/>
          <w:sz w:val="24"/>
          <w:szCs w:val="24"/>
        </w:rPr>
      </w:pPr>
    </w:p>
    <w:p w14:paraId="4ED2B8CA" w14:textId="291DC03A" w:rsidR="00E95D0B" w:rsidRPr="001650CC" w:rsidRDefault="00644368" w:rsidP="001650CC">
      <w:pPr>
        <w:spacing w:after="0"/>
        <w:jc w:val="center"/>
        <w:rPr>
          <w:rFonts w:ascii="Times New Roman" w:eastAsia="Aptos" w:hAnsi="Times New Roman" w:cs="Times New Roman"/>
          <w:sz w:val="24"/>
          <w:szCs w:val="24"/>
        </w:rPr>
      </w:pPr>
      <w:r w:rsidRPr="00644368">
        <w:rPr>
          <w:rFonts w:ascii="Times New Roman" w:eastAsia="Aptos" w:hAnsi="Times New Roman" w:cs="Times New Roman"/>
          <w:b/>
          <w:bCs/>
          <w:sz w:val="24"/>
          <w:szCs w:val="24"/>
        </w:rPr>
        <w:t>Tabla 7.</w:t>
      </w:r>
      <w:r w:rsidR="001650CC">
        <w:rPr>
          <w:rFonts w:ascii="Times New Roman" w:eastAsia="Aptos" w:hAnsi="Times New Roman" w:cs="Times New Roman"/>
          <w:b/>
          <w:bCs/>
          <w:sz w:val="24"/>
          <w:szCs w:val="24"/>
        </w:rPr>
        <w:t xml:space="preserve"> </w:t>
      </w:r>
      <w:r w:rsidR="00E95D0B" w:rsidRPr="001650CC">
        <w:rPr>
          <w:rFonts w:ascii="Times New Roman" w:eastAsia="Aptos" w:hAnsi="Times New Roman" w:cs="Times New Roman"/>
          <w:sz w:val="24"/>
          <w:szCs w:val="24"/>
        </w:rPr>
        <w:t>Lista de especies de aves observados en la UTTAB y sus alrededores</w:t>
      </w:r>
      <w:r w:rsidRPr="001650CC">
        <w:rPr>
          <w:rFonts w:ascii="Times New Roman" w:eastAsia="Aptos" w:hAnsi="Times New Roman" w:cs="Times New Roman"/>
          <w:sz w:val="24"/>
          <w:szCs w:val="24"/>
        </w:rPr>
        <w:t>.</w:t>
      </w:r>
    </w:p>
    <w:tbl>
      <w:tblPr>
        <w:tblStyle w:val="Tablaconcuadrcula"/>
        <w:tblW w:w="0" w:type="auto"/>
        <w:jc w:val="center"/>
        <w:tblLook w:val="04A0" w:firstRow="1" w:lastRow="0" w:firstColumn="1" w:lastColumn="0" w:noHBand="0" w:noVBand="1"/>
      </w:tblPr>
      <w:tblGrid>
        <w:gridCol w:w="2942"/>
        <w:gridCol w:w="2943"/>
        <w:gridCol w:w="2943"/>
      </w:tblGrid>
      <w:tr w:rsidR="00E95D0B" w:rsidRPr="001650CC" w14:paraId="2C3E78EE" w14:textId="77777777" w:rsidTr="001650CC">
        <w:trPr>
          <w:jc w:val="center"/>
        </w:trPr>
        <w:tc>
          <w:tcPr>
            <w:tcW w:w="2942" w:type="dxa"/>
            <w:shd w:val="clear" w:color="auto" w:fill="auto"/>
          </w:tcPr>
          <w:p w14:paraId="0507F7AD" w14:textId="77777777" w:rsidR="00E95D0B" w:rsidRPr="001650CC" w:rsidRDefault="00E95D0B" w:rsidP="00E95D0B">
            <w:pPr>
              <w:jc w:val="center"/>
              <w:rPr>
                <w:rFonts w:ascii="Aptos" w:eastAsia="Aptos" w:hAnsi="Aptos" w:cs="Times New Roman"/>
                <w:bCs/>
              </w:rPr>
            </w:pPr>
            <w:r w:rsidRPr="001650CC">
              <w:rPr>
                <w:rFonts w:ascii="Times New Roman" w:eastAsia="Calibri" w:hAnsi="Times New Roman" w:cs="Times New Roman"/>
                <w:bCs/>
                <w:kern w:val="0"/>
                <w14:ligatures w14:val="none"/>
              </w:rPr>
              <w:t>Orden y Familia</w:t>
            </w:r>
          </w:p>
        </w:tc>
        <w:tc>
          <w:tcPr>
            <w:tcW w:w="2943" w:type="dxa"/>
            <w:shd w:val="clear" w:color="auto" w:fill="auto"/>
          </w:tcPr>
          <w:p w14:paraId="1DB5569B" w14:textId="77777777" w:rsidR="00E95D0B" w:rsidRPr="001650CC" w:rsidRDefault="00E95D0B" w:rsidP="00E95D0B">
            <w:pPr>
              <w:jc w:val="center"/>
              <w:rPr>
                <w:rFonts w:ascii="Aptos" w:eastAsia="Aptos" w:hAnsi="Aptos" w:cs="Times New Roman"/>
                <w:bCs/>
              </w:rPr>
            </w:pPr>
            <w:r w:rsidRPr="001650CC">
              <w:rPr>
                <w:rFonts w:ascii="Times New Roman" w:eastAsia="Calibri" w:hAnsi="Times New Roman" w:cs="Times New Roman"/>
                <w:bCs/>
                <w:kern w:val="0"/>
                <w14:ligatures w14:val="none"/>
              </w:rPr>
              <w:t>Nombre científico</w:t>
            </w:r>
          </w:p>
        </w:tc>
        <w:tc>
          <w:tcPr>
            <w:tcW w:w="2943" w:type="dxa"/>
            <w:shd w:val="clear" w:color="auto" w:fill="auto"/>
          </w:tcPr>
          <w:p w14:paraId="50C838F9" w14:textId="77777777" w:rsidR="00E95D0B" w:rsidRPr="001650CC" w:rsidRDefault="00E95D0B" w:rsidP="00E95D0B">
            <w:pPr>
              <w:jc w:val="center"/>
              <w:rPr>
                <w:rFonts w:ascii="Aptos" w:eastAsia="Aptos" w:hAnsi="Aptos" w:cs="Times New Roman"/>
                <w:bCs/>
              </w:rPr>
            </w:pPr>
            <w:r w:rsidRPr="001650CC">
              <w:rPr>
                <w:rFonts w:ascii="Times New Roman" w:eastAsia="Calibri" w:hAnsi="Times New Roman" w:cs="Times New Roman"/>
                <w:bCs/>
                <w:kern w:val="0"/>
                <w14:ligatures w14:val="none"/>
              </w:rPr>
              <w:t>Nombre común</w:t>
            </w:r>
          </w:p>
        </w:tc>
      </w:tr>
      <w:tr w:rsidR="00E95D0B" w:rsidRPr="001650CC" w14:paraId="38C0199F" w14:textId="77777777" w:rsidTr="001650CC">
        <w:trPr>
          <w:jc w:val="center"/>
        </w:trPr>
        <w:tc>
          <w:tcPr>
            <w:tcW w:w="2942" w:type="dxa"/>
            <w:shd w:val="clear" w:color="auto" w:fill="auto"/>
          </w:tcPr>
          <w:p w14:paraId="73B21F72" w14:textId="77777777" w:rsidR="00E95D0B" w:rsidRPr="001650CC" w:rsidRDefault="00E95D0B" w:rsidP="00E95D0B">
            <w:pPr>
              <w:rPr>
                <w:rFonts w:ascii="Aptos" w:eastAsia="Aptos" w:hAnsi="Aptos" w:cs="Times New Roman"/>
                <w:bCs/>
              </w:rPr>
            </w:pPr>
            <w:r w:rsidRPr="001650CC">
              <w:rPr>
                <w:rFonts w:ascii="Times New Roman" w:eastAsia="Calibri" w:hAnsi="Times New Roman" w:cs="Times New Roman"/>
                <w:bCs/>
                <w:kern w:val="0"/>
                <w14:ligatures w14:val="none"/>
              </w:rPr>
              <w:t>Apodiformes</w:t>
            </w:r>
          </w:p>
        </w:tc>
        <w:tc>
          <w:tcPr>
            <w:tcW w:w="2943" w:type="dxa"/>
            <w:shd w:val="clear" w:color="auto" w:fill="auto"/>
          </w:tcPr>
          <w:p w14:paraId="136D4237" w14:textId="77777777" w:rsidR="00E95D0B" w:rsidRPr="001650CC" w:rsidRDefault="00E95D0B" w:rsidP="00E95D0B">
            <w:pPr>
              <w:rPr>
                <w:rFonts w:ascii="Aptos" w:eastAsia="Aptos" w:hAnsi="Aptos" w:cs="Times New Roman"/>
                <w:bCs/>
              </w:rPr>
            </w:pPr>
          </w:p>
        </w:tc>
        <w:tc>
          <w:tcPr>
            <w:tcW w:w="2943" w:type="dxa"/>
            <w:shd w:val="clear" w:color="auto" w:fill="auto"/>
          </w:tcPr>
          <w:p w14:paraId="6191FDBD" w14:textId="77777777" w:rsidR="00E95D0B" w:rsidRPr="001650CC" w:rsidRDefault="00E95D0B" w:rsidP="00E95D0B">
            <w:pPr>
              <w:rPr>
                <w:rFonts w:ascii="Aptos" w:eastAsia="Aptos" w:hAnsi="Aptos" w:cs="Times New Roman"/>
                <w:bCs/>
              </w:rPr>
            </w:pPr>
          </w:p>
        </w:tc>
      </w:tr>
      <w:tr w:rsidR="00E95D0B" w:rsidRPr="001650CC" w14:paraId="1A5AA192" w14:textId="77777777" w:rsidTr="001650CC">
        <w:trPr>
          <w:jc w:val="center"/>
        </w:trPr>
        <w:tc>
          <w:tcPr>
            <w:tcW w:w="2942" w:type="dxa"/>
            <w:shd w:val="clear" w:color="auto" w:fill="auto"/>
          </w:tcPr>
          <w:p w14:paraId="3CA3BA0F" w14:textId="77777777" w:rsidR="00E95D0B" w:rsidRPr="001650CC" w:rsidRDefault="00E95D0B" w:rsidP="00E95D0B">
            <w:pPr>
              <w:rPr>
                <w:rFonts w:ascii="Aptos" w:eastAsia="Aptos" w:hAnsi="Aptos" w:cs="Times New Roman"/>
                <w:bCs/>
              </w:rPr>
            </w:pPr>
            <w:r w:rsidRPr="001650CC">
              <w:rPr>
                <w:rFonts w:ascii="Times New Roman" w:eastAsia="Calibri" w:hAnsi="Times New Roman" w:cs="Times New Roman"/>
                <w:bCs/>
                <w:kern w:val="0"/>
                <w14:ligatures w14:val="none"/>
              </w:rPr>
              <w:t>Trochilidae</w:t>
            </w:r>
          </w:p>
        </w:tc>
        <w:tc>
          <w:tcPr>
            <w:tcW w:w="2943" w:type="dxa"/>
            <w:shd w:val="clear" w:color="auto" w:fill="auto"/>
          </w:tcPr>
          <w:p w14:paraId="7025AE5C" w14:textId="77777777" w:rsidR="00E95D0B" w:rsidRPr="001650CC" w:rsidRDefault="00E95D0B" w:rsidP="00E95D0B">
            <w:pPr>
              <w:rPr>
                <w:rFonts w:ascii="Aptos" w:eastAsia="Aptos" w:hAnsi="Aptos" w:cs="Times New Roman"/>
                <w:bCs/>
              </w:rPr>
            </w:pPr>
            <w:r w:rsidRPr="001650CC">
              <w:rPr>
                <w:rFonts w:ascii="Times New Roman" w:eastAsia="Calibri" w:hAnsi="Times New Roman" w:cs="Times New Roman"/>
                <w:bCs/>
                <w:i/>
                <w:kern w:val="0"/>
                <w14:ligatures w14:val="none"/>
              </w:rPr>
              <w:t>Anthracothorax prevostii</w:t>
            </w:r>
            <w:r w:rsidRPr="001650CC">
              <w:rPr>
                <w:rFonts w:ascii="Times New Roman" w:eastAsia="Calibri" w:hAnsi="Times New Roman" w:cs="Times New Roman"/>
                <w:bCs/>
                <w:kern w:val="0"/>
                <w14:ligatures w14:val="none"/>
              </w:rPr>
              <w:t xml:space="preserve"> </w:t>
            </w:r>
          </w:p>
        </w:tc>
        <w:tc>
          <w:tcPr>
            <w:tcW w:w="2943" w:type="dxa"/>
            <w:shd w:val="clear" w:color="auto" w:fill="auto"/>
          </w:tcPr>
          <w:p w14:paraId="709EE240" w14:textId="77777777" w:rsidR="00E95D0B" w:rsidRPr="001650CC" w:rsidRDefault="00E95D0B" w:rsidP="00E95D0B">
            <w:pPr>
              <w:rPr>
                <w:rFonts w:ascii="Aptos" w:eastAsia="Aptos" w:hAnsi="Aptos" w:cs="Times New Roman"/>
                <w:bCs/>
              </w:rPr>
            </w:pPr>
            <w:r w:rsidRPr="001650CC">
              <w:rPr>
                <w:rFonts w:ascii="Times New Roman" w:eastAsia="Calibri" w:hAnsi="Times New Roman" w:cs="Times New Roman"/>
                <w:bCs/>
                <w:kern w:val="0"/>
                <w14:ligatures w14:val="none"/>
              </w:rPr>
              <w:t>Colibrí garganta negra</w:t>
            </w:r>
          </w:p>
        </w:tc>
      </w:tr>
      <w:tr w:rsidR="00E95D0B" w:rsidRPr="001650CC" w14:paraId="705ED060" w14:textId="77777777" w:rsidTr="001650CC">
        <w:trPr>
          <w:jc w:val="center"/>
        </w:trPr>
        <w:tc>
          <w:tcPr>
            <w:tcW w:w="2942" w:type="dxa"/>
            <w:shd w:val="clear" w:color="auto" w:fill="auto"/>
          </w:tcPr>
          <w:p w14:paraId="21F51C4E" w14:textId="77777777" w:rsidR="00E95D0B" w:rsidRPr="001650CC" w:rsidRDefault="00E95D0B" w:rsidP="00E95D0B">
            <w:pPr>
              <w:rPr>
                <w:rFonts w:ascii="Aptos" w:eastAsia="Aptos" w:hAnsi="Aptos" w:cs="Times New Roman"/>
                <w:bCs/>
              </w:rPr>
            </w:pPr>
            <w:r w:rsidRPr="001650CC">
              <w:rPr>
                <w:rFonts w:ascii="Times New Roman" w:eastAsia="Calibri" w:hAnsi="Times New Roman" w:cs="Times New Roman"/>
                <w:bCs/>
                <w:kern w:val="0"/>
                <w14:ligatures w14:val="none"/>
              </w:rPr>
              <w:t>Piciformes</w:t>
            </w:r>
          </w:p>
        </w:tc>
        <w:tc>
          <w:tcPr>
            <w:tcW w:w="2943" w:type="dxa"/>
            <w:shd w:val="clear" w:color="auto" w:fill="auto"/>
          </w:tcPr>
          <w:p w14:paraId="534BB400" w14:textId="77777777" w:rsidR="00E95D0B" w:rsidRPr="001650CC" w:rsidRDefault="00E95D0B" w:rsidP="00E95D0B">
            <w:pPr>
              <w:rPr>
                <w:rFonts w:ascii="Aptos" w:eastAsia="Aptos" w:hAnsi="Aptos" w:cs="Times New Roman"/>
                <w:bCs/>
              </w:rPr>
            </w:pPr>
          </w:p>
        </w:tc>
        <w:tc>
          <w:tcPr>
            <w:tcW w:w="2943" w:type="dxa"/>
            <w:shd w:val="clear" w:color="auto" w:fill="auto"/>
          </w:tcPr>
          <w:p w14:paraId="1A4551C6" w14:textId="77777777" w:rsidR="00E95D0B" w:rsidRPr="001650CC" w:rsidRDefault="00E95D0B" w:rsidP="00E95D0B">
            <w:pPr>
              <w:rPr>
                <w:rFonts w:ascii="Aptos" w:eastAsia="Aptos" w:hAnsi="Aptos" w:cs="Times New Roman"/>
                <w:bCs/>
              </w:rPr>
            </w:pPr>
          </w:p>
        </w:tc>
      </w:tr>
      <w:tr w:rsidR="00E95D0B" w:rsidRPr="001650CC" w14:paraId="508A1397" w14:textId="77777777" w:rsidTr="001650CC">
        <w:trPr>
          <w:jc w:val="center"/>
        </w:trPr>
        <w:tc>
          <w:tcPr>
            <w:tcW w:w="2942" w:type="dxa"/>
            <w:shd w:val="clear" w:color="auto" w:fill="auto"/>
          </w:tcPr>
          <w:p w14:paraId="006CDC9A" w14:textId="77777777" w:rsidR="00E95D0B" w:rsidRPr="001650CC" w:rsidRDefault="00E95D0B" w:rsidP="00E95D0B">
            <w:pPr>
              <w:rPr>
                <w:rFonts w:ascii="Aptos" w:eastAsia="Aptos" w:hAnsi="Aptos" w:cs="Times New Roman"/>
                <w:bCs/>
              </w:rPr>
            </w:pPr>
            <w:r w:rsidRPr="001650CC">
              <w:rPr>
                <w:rFonts w:ascii="Times New Roman" w:eastAsia="Calibri" w:hAnsi="Times New Roman" w:cs="Times New Roman"/>
                <w:bCs/>
                <w:kern w:val="0"/>
                <w14:ligatures w14:val="none"/>
              </w:rPr>
              <w:t>Picidae</w:t>
            </w:r>
          </w:p>
        </w:tc>
        <w:tc>
          <w:tcPr>
            <w:tcW w:w="2943" w:type="dxa"/>
            <w:shd w:val="clear" w:color="auto" w:fill="auto"/>
          </w:tcPr>
          <w:p w14:paraId="6B57BECF" w14:textId="77777777" w:rsidR="00E95D0B" w:rsidRPr="001650CC" w:rsidRDefault="00E95D0B" w:rsidP="00E95D0B">
            <w:pPr>
              <w:rPr>
                <w:rFonts w:ascii="Aptos" w:eastAsia="Aptos" w:hAnsi="Aptos" w:cs="Times New Roman"/>
                <w:bCs/>
              </w:rPr>
            </w:pPr>
            <w:r w:rsidRPr="001650CC">
              <w:rPr>
                <w:rFonts w:ascii="Times New Roman" w:eastAsia="Calibri" w:hAnsi="Times New Roman" w:cs="Times New Roman"/>
                <w:bCs/>
                <w:i/>
                <w:kern w:val="0"/>
                <w14:ligatures w14:val="none"/>
              </w:rPr>
              <w:t xml:space="preserve">Melanerpes aurifrons </w:t>
            </w:r>
          </w:p>
        </w:tc>
        <w:tc>
          <w:tcPr>
            <w:tcW w:w="2943" w:type="dxa"/>
            <w:shd w:val="clear" w:color="auto" w:fill="auto"/>
          </w:tcPr>
          <w:p w14:paraId="203FF441" w14:textId="77777777" w:rsidR="00E95D0B" w:rsidRPr="001650CC" w:rsidRDefault="00E95D0B" w:rsidP="00E95D0B">
            <w:pPr>
              <w:rPr>
                <w:rFonts w:ascii="Aptos" w:eastAsia="Aptos" w:hAnsi="Aptos" w:cs="Times New Roman"/>
                <w:bCs/>
              </w:rPr>
            </w:pPr>
            <w:r w:rsidRPr="001650CC">
              <w:rPr>
                <w:rFonts w:ascii="Times New Roman" w:eastAsia="Calibri" w:hAnsi="Times New Roman" w:cs="Times New Roman"/>
                <w:bCs/>
                <w:kern w:val="0"/>
                <w14:ligatures w14:val="none"/>
              </w:rPr>
              <w:t>Carpintero chejé</w:t>
            </w:r>
          </w:p>
        </w:tc>
      </w:tr>
      <w:tr w:rsidR="00E95D0B" w:rsidRPr="001650CC" w14:paraId="415AF418" w14:textId="77777777" w:rsidTr="001650CC">
        <w:trPr>
          <w:jc w:val="center"/>
        </w:trPr>
        <w:tc>
          <w:tcPr>
            <w:tcW w:w="2942" w:type="dxa"/>
            <w:shd w:val="clear" w:color="auto" w:fill="auto"/>
          </w:tcPr>
          <w:p w14:paraId="5C1E679D" w14:textId="77777777" w:rsidR="00E95D0B" w:rsidRPr="001650CC" w:rsidRDefault="00E95D0B" w:rsidP="00E95D0B">
            <w:pPr>
              <w:rPr>
                <w:rFonts w:ascii="Aptos" w:eastAsia="Aptos" w:hAnsi="Aptos" w:cs="Times New Roman"/>
                <w:bCs/>
              </w:rPr>
            </w:pPr>
            <w:r w:rsidRPr="001650CC">
              <w:rPr>
                <w:rFonts w:ascii="Times New Roman" w:eastAsia="Calibri" w:hAnsi="Times New Roman" w:cs="Times New Roman"/>
                <w:bCs/>
                <w:kern w:val="0"/>
                <w14:ligatures w14:val="none"/>
              </w:rPr>
              <w:t>Psittaciformes</w:t>
            </w:r>
          </w:p>
        </w:tc>
        <w:tc>
          <w:tcPr>
            <w:tcW w:w="2943" w:type="dxa"/>
            <w:shd w:val="clear" w:color="auto" w:fill="auto"/>
          </w:tcPr>
          <w:p w14:paraId="1579D11F" w14:textId="77777777" w:rsidR="00E95D0B" w:rsidRPr="001650CC" w:rsidRDefault="00E95D0B" w:rsidP="00E95D0B">
            <w:pPr>
              <w:rPr>
                <w:rFonts w:ascii="Aptos" w:eastAsia="Aptos" w:hAnsi="Aptos" w:cs="Times New Roman"/>
                <w:bCs/>
              </w:rPr>
            </w:pPr>
          </w:p>
        </w:tc>
        <w:tc>
          <w:tcPr>
            <w:tcW w:w="2943" w:type="dxa"/>
            <w:shd w:val="clear" w:color="auto" w:fill="auto"/>
          </w:tcPr>
          <w:p w14:paraId="7D5858FE" w14:textId="77777777" w:rsidR="00E95D0B" w:rsidRPr="001650CC" w:rsidRDefault="00E95D0B" w:rsidP="00E95D0B">
            <w:pPr>
              <w:rPr>
                <w:rFonts w:ascii="Aptos" w:eastAsia="Aptos" w:hAnsi="Aptos" w:cs="Times New Roman"/>
                <w:bCs/>
              </w:rPr>
            </w:pPr>
          </w:p>
        </w:tc>
      </w:tr>
      <w:tr w:rsidR="00E95D0B" w:rsidRPr="001650CC" w14:paraId="50B6CC22" w14:textId="77777777" w:rsidTr="001650CC">
        <w:trPr>
          <w:jc w:val="center"/>
        </w:trPr>
        <w:tc>
          <w:tcPr>
            <w:tcW w:w="2942" w:type="dxa"/>
            <w:shd w:val="clear" w:color="auto" w:fill="auto"/>
          </w:tcPr>
          <w:p w14:paraId="5953253E" w14:textId="77777777" w:rsidR="00E95D0B" w:rsidRPr="001650CC" w:rsidRDefault="00E95D0B" w:rsidP="00E95D0B">
            <w:pPr>
              <w:rPr>
                <w:rFonts w:ascii="Aptos" w:eastAsia="Aptos" w:hAnsi="Aptos" w:cs="Times New Roman"/>
                <w:bCs/>
              </w:rPr>
            </w:pPr>
            <w:r w:rsidRPr="001650CC">
              <w:rPr>
                <w:rFonts w:ascii="Times New Roman" w:eastAsia="Calibri" w:hAnsi="Times New Roman" w:cs="Times New Roman"/>
                <w:bCs/>
                <w:kern w:val="0"/>
                <w14:ligatures w14:val="none"/>
              </w:rPr>
              <w:t>Psittacidae</w:t>
            </w:r>
          </w:p>
        </w:tc>
        <w:tc>
          <w:tcPr>
            <w:tcW w:w="2943" w:type="dxa"/>
            <w:shd w:val="clear" w:color="auto" w:fill="auto"/>
          </w:tcPr>
          <w:p w14:paraId="65C8A445" w14:textId="77777777" w:rsidR="00E95D0B" w:rsidRPr="001650CC" w:rsidRDefault="00E95D0B" w:rsidP="00E95D0B">
            <w:pPr>
              <w:rPr>
                <w:rFonts w:ascii="Aptos" w:eastAsia="Aptos" w:hAnsi="Aptos" w:cs="Times New Roman"/>
                <w:bCs/>
              </w:rPr>
            </w:pPr>
            <w:r w:rsidRPr="001650CC">
              <w:rPr>
                <w:rFonts w:ascii="Times New Roman" w:eastAsia="Calibri" w:hAnsi="Times New Roman" w:cs="Times New Roman"/>
                <w:bCs/>
                <w:i/>
                <w:kern w:val="0"/>
                <w14:ligatures w14:val="none"/>
              </w:rPr>
              <w:t xml:space="preserve">Eupsittula nana </w:t>
            </w:r>
          </w:p>
        </w:tc>
        <w:tc>
          <w:tcPr>
            <w:tcW w:w="2943" w:type="dxa"/>
            <w:shd w:val="clear" w:color="auto" w:fill="auto"/>
          </w:tcPr>
          <w:p w14:paraId="5D52E8B8" w14:textId="77777777" w:rsidR="00E95D0B" w:rsidRPr="001650CC" w:rsidRDefault="00E95D0B" w:rsidP="00E95D0B">
            <w:pPr>
              <w:rPr>
                <w:rFonts w:ascii="Aptos" w:eastAsia="Aptos" w:hAnsi="Aptos" w:cs="Times New Roman"/>
                <w:bCs/>
              </w:rPr>
            </w:pPr>
            <w:r w:rsidRPr="001650CC">
              <w:rPr>
                <w:rFonts w:ascii="Times New Roman" w:eastAsia="Calibri" w:hAnsi="Times New Roman" w:cs="Times New Roman"/>
                <w:bCs/>
                <w:kern w:val="0"/>
                <w14:ligatures w14:val="none"/>
              </w:rPr>
              <w:t>Perico pecho sucio</w:t>
            </w:r>
          </w:p>
        </w:tc>
      </w:tr>
      <w:tr w:rsidR="00E95D0B" w:rsidRPr="001650CC" w14:paraId="78378D10" w14:textId="77777777" w:rsidTr="001650CC">
        <w:trPr>
          <w:jc w:val="center"/>
        </w:trPr>
        <w:tc>
          <w:tcPr>
            <w:tcW w:w="2942" w:type="dxa"/>
            <w:shd w:val="clear" w:color="auto" w:fill="auto"/>
          </w:tcPr>
          <w:p w14:paraId="0FC226C5" w14:textId="77777777" w:rsidR="00E95D0B" w:rsidRPr="001650CC" w:rsidRDefault="00E95D0B" w:rsidP="00E95D0B">
            <w:pPr>
              <w:rPr>
                <w:rFonts w:ascii="Aptos" w:eastAsia="Aptos" w:hAnsi="Aptos" w:cs="Times New Roman"/>
                <w:bCs/>
              </w:rPr>
            </w:pPr>
            <w:r w:rsidRPr="001650CC">
              <w:rPr>
                <w:rFonts w:ascii="Times New Roman" w:eastAsia="Calibri" w:hAnsi="Times New Roman" w:cs="Times New Roman"/>
                <w:bCs/>
                <w:kern w:val="0"/>
                <w14:ligatures w14:val="none"/>
              </w:rPr>
              <w:t>Passeriformes</w:t>
            </w:r>
          </w:p>
        </w:tc>
        <w:tc>
          <w:tcPr>
            <w:tcW w:w="2943" w:type="dxa"/>
            <w:shd w:val="clear" w:color="auto" w:fill="auto"/>
          </w:tcPr>
          <w:p w14:paraId="2656150E" w14:textId="77777777" w:rsidR="00E95D0B" w:rsidRPr="001650CC" w:rsidRDefault="00E95D0B" w:rsidP="00E95D0B">
            <w:pPr>
              <w:rPr>
                <w:rFonts w:ascii="Aptos" w:eastAsia="Aptos" w:hAnsi="Aptos" w:cs="Times New Roman"/>
                <w:bCs/>
              </w:rPr>
            </w:pPr>
          </w:p>
        </w:tc>
        <w:tc>
          <w:tcPr>
            <w:tcW w:w="2943" w:type="dxa"/>
            <w:shd w:val="clear" w:color="auto" w:fill="auto"/>
          </w:tcPr>
          <w:p w14:paraId="4F728A7C" w14:textId="77777777" w:rsidR="00E95D0B" w:rsidRPr="001650CC" w:rsidRDefault="00E95D0B" w:rsidP="00E95D0B">
            <w:pPr>
              <w:rPr>
                <w:rFonts w:ascii="Aptos" w:eastAsia="Aptos" w:hAnsi="Aptos" w:cs="Times New Roman"/>
                <w:bCs/>
              </w:rPr>
            </w:pPr>
          </w:p>
        </w:tc>
      </w:tr>
      <w:tr w:rsidR="00E95D0B" w:rsidRPr="001650CC" w14:paraId="13186F19" w14:textId="77777777" w:rsidTr="001650CC">
        <w:trPr>
          <w:jc w:val="center"/>
        </w:trPr>
        <w:tc>
          <w:tcPr>
            <w:tcW w:w="2942" w:type="dxa"/>
            <w:shd w:val="clear" w:color="auto" w:fill="auto"/>
          </w:tcPr>
          <w:p w14:paraId="062B8CBC" w14:textId="77777777" w:rsidR="00E95D0B" w:rsidRPr="001650CC" w:rsidRDefault="00E95D0B" w:rsidP="00E95D0B">
            <w:pPr>
              <w:rPr>
                <w:rFonts w:ascii="Times New Roman" w:eastAsia="Calibri" w:hAnsi="Times New Roman" w:cs="Times New Roman"/>
                <w:bCs/>
                <w:kern w:val="0"/>
                <w14:ligatures w14:val="none"/>
              </w:rPr>
            </w:pPr>
            <w:r w:rsidRPr="001650CC">
              <w:rPr>
                <w:rFonts w:ascii="Times New Roman" w:eastAsia="Calibri" w:hAnsi="Times New Roman" w:cs="Times New Roman"/>
                <w:bCs/>
                <w:kern w:val="0"/>
                <w14:ligatures w14:val="none"/>
              </w:rPr>
              <w:t>Icteridae</w:t>
            </w:r>
          </w:p>
        </w:tc>
        <w:tc>
          <w:tcPr>
            <w:tcW w:w="2943" w:type="dxa"/>
            <w:shd w:val="clear" w:color="auto" w:fill="auto"/>
          </w:tcPr>
          <w:p w14:paraId="4FC2CDC1" w14:textId="77777777" w:rsidR="00E95D0B" w:rsidRPr="001650CC" w:rsidRDefault="00E95D0B" w:rsidP="00E95D0B">
            <w:pPr>
              <w:rPr>
                <w:rFonts w:ascii="Times New Roman" w:eastAsia="Calibri" w:hAnsi="Times New Roman" w:cs="Times New Roman"/>
                <w:bCs/>
                <w:i/>
                <w:kern w:val="0"/>
                <w14:ligatures w14:val="none"/>
              </w:rPr>
            </w:pPr>
            <w:r w:rsidRPr="001650CC">
              <w:rPr>
                <w:rFonts w:ascii="Times New Roman" w:eastAsia="Calibri" w:hAnsi="Times New Roman" w:cs="Times New Roman"/>
                <w:bCs/>
                <w:i/>
                <w:kern w:val="0"/>
                <w14:ligatures w14:val="none"/>
              </w:rPr>
              <w:t xml:space="preserve">Icterus gularis </w:t>
            </w:r>
          </w:p>
        </w:tc>
        <w:tc>
          <w:tcPr>
            <w:tcW w:w="2943" w:type="dxa"/>
            <w:shd w:val="clear" w:color="auto" w:fill="auto"/>
          </w:tcPr>
          <w:p w14:paraId="7F5C4D8F" w14:textId="77777777" w:rsidR="00E95D0B" w:rsidRPr="001650CC" w:rsidRDefault="00E95D0B" w:rsidP="00E95D0B">
            <w:pPr>
              <w:rPr>
                <w:rFonts w:ascii="Times New Roman" w:eastAsia="Calibri" w:hAnsi="Times New Roman" w:cs="Times New Roman"/>
                <w:bCs/>
                <w:kern w:val="0"/>
                <w14:ligatures w14:val="none"/>
              </w:rPr>
            </w:pPr>
            <w:r w:rsidRPr="001650CC">
              <w:rPr>
                <w:rFonts w:ascii="Times New Roman" w:eastAsia="Calibri" w:hAnsi="Times New Roman" w:cs="Times New Roman"/>
                <w:bCs/>
                <w:kern w:val="0"/>
                <w14:ligatures w14:val="none"/>
              </w:rPr>
              <w:t>Calandria dorso mayor</w:t>
            </w:r>
          </w:p>
        </w:tc>
      </w:tr>
      <w:tr w:rsidR="00E95D0B" w:rsidRPr="001650CC" w14:paraId="6B06B3DA" w14:textId="77777777" w:rsidTr="001650CC">
        <w:trPr>
          <w:jc w:val="center"/>
        </w:trPr>
        <w:tc>
          <w:tcPr>
            <w:tcW w:w="2942" w:type="dxa"/>
            <w:shd w:val="clear" w:color="auto" w:fill="auto"/>
          </w:tcPr>
          <w:p w14:paraId="2B6AC735" w14:textId="77777777" w:rsidR="00E95D0B" w:rsidRPr="001650CC" w:rsidRDefault="00E95D0B" w:rsidP="00E95D0B">
            <w:pPr>
              <w:rPr>
                <w:rFonts w:ascii="Times New Roman" w:eastAsia="Calibri" w:hAnsi="Times New Roman" w:cs="Times New Roman"/>
                <w:bCs/>
                <w:kern w:val="0"/>
                <w14:ligatures w14:val="none"/>
              </w:rPr>
            </w:pPr>
            <w:r w:rsidRPr="001650CC">
              <w:rPr>
                <w:rFonts w:ascii="Times New Roman" w:eastAsia="Calibri" w:hAnsi="Times New Roman" w:cs="Times New Roman"/>
                <w:bCs/>
                <w:kern w:val="0"/>
                <w14:ligatures w14:val="none"/>
              </w:rPr>
              <w:t>Cardinalidae</w:t>
            </w:r>
          </w:p>
        </w:tc>
        <w:tc>
          <w:tcPr>
            <w:tcW w:w="2943" w:type="dxa"/>
            <w:shd w:val="clear" w:color="auto" w:fill="auto"/>
          </w:tcPr>
          <w:p w14:paraId="3A690DC7" w14:textId="77777777" w:rsidR="00E95D0B" w:rsidRPr="001650CC" w:rsidRDefault="00E95D0B" w:rsidP="00E95D0B">
            <w:pPr>
              <w:rPr>
                <w:rFonts w:ascii="Times New Roman" w:eastAsia="Calibri" w:hAnsi="Times New Roman" w:cs="Times New Roman"/>
                <w:bCs/>
                <w:i/>
                <w:kern w:val="0"/>
                <w14:ligatures w14:val="none"/>
              </w:rPr>
            </w:pPr>
            <w:r w:rsidRPr="001650CC">
              <w:rPr>
                <w:rFonts w:ascii="Times New Roman" w:eastAsia="Calibri" w:hAnsi="Times New Roman" w:cs="Times New Roman"/>
                <w:bCs/>
                <w:i/>
                <w:kern w:val="0"/>
                <w14:ligatures w14:val="none"/>
              </w:rPr>
              <w:t xml:space="preserve">Piranga rubra </w:t>
            </w:r>
          </w:p>
        </w:tc>
        <w:tc>
          <w:tcPr>
            <w:tcW w:w="2943" w:type="dxa"/>
            <w:shd w:val="clear" w:color="auto" w:fill="auto"/>
          </w:tcPr>
          <w:p w14:paraId="6B4256BE" w14:textId="7D3D2A1B" w:rsidR="00E95D0B" w:rsidRPr="001650CC" w:rsidRDefault="00E95D0B" w:rsidP="00E95D0B">
            <w:pPr>
              <w:rPr>
                <w:rFonts w:ascii="Times New Roman" w:eastAsia="Calibri" w:hAnsi="Times New Roman" w:cs="Times New Roman"/>
                <w:bCs/>
                <w:kern w:val="0"/>
                <w14:ligatures w14:val="none"/>
              </w:rPr>
            </w:pPr>
            <w:r w:rsidRPr="001650CC">
              <w:rPr>
                <w:rFonts w:ascii="Times New Roman" w:eastAsia="Calibri" w:hAnsi="Times New Roman" w:cs="Times New Roman"/>
                <w:bCs/>
                <w:kern w:val="0"/>
                <w14:ligatures w14:val="none"/>
              </w:rPr>
              <w:t>Colorín azul</w:t>
            </w:r>
            <w:r w:rsidR="00A76391" w:rsidRPr="001650CC">
              <w:rPr>
                <w:rFonts w:ascii="Times New Roman" w:eastAsia="Calibri" w:hAnsi="Times New Roman" w:cs="Times New Roman"/>
                <w:bCs/>
                <w:kern w:val="0"/>
                <w14:ligatures w14:val="none"/>
              </w:rPr>
              <w:t xml:space="preserve"> </w:t>
            </w:r>
            <w:r w:rsidRPr="001650CC">
              <w:rPr>
                <w:rFonts w:ascii="Times New Roman" w:eastAsia="Calibri" w:hAnsi="Times New Roman" w:cs="Times New Roman"/>
                <w:bCs/>
                <w:kern w:val="0"/>
                <w14:ligatures w14:val="none"/>
              </w:rPr>
              <w:t>negro</w:t>
            </w:r>
          </w:p>
        </w:tc>
      </w:tr>
    </w:tbl>
    <w:p w14:paraId="6A5F70A8" w14:textId="0184BC40" w:rsidR="00487433" w:rsidRPr="001650CC" w:rsidRDefault="00487433" w:rsidP="001650CC">
      <w:pPr>
        <w:spacing w:after="0" w:line="278" w:lineRule="auto"/>
        <w:jc w:val="center"/>
        <w:rPr>
          <w:rFonts w:ascii="Times New Roman" w:eastAsia="Aptos" w:hAnsi="Times New Roman" w:cs="Times New Roman"/>
          <w:sz w:val="24"/>
          <w:szCs w:val="24"/>
        </w:rPr>
      </w:pPr>
      <w:r w:rsidRPr="001650CC">
        <w:rPr>
          <w:rFonts w:ascii="Times New Roman" w:eastAsia="Aptos" w:hAnsi="Times New Roman" w:cs="Times New Roman"/>
          <w:sz w:val="24"/>
          <w:szCs w:val="24"/>
        </w:rPr>
        <w:t xml:space="preserve">Fuente: Elaboración propia con datos de las entrevistas a los docentes </w:t>
      </w:r>
      <w:r w:rsidR="0020755D" w:rsidRPr="001650CC">
        <w:rPr>
          <w:rFonts w:ascii="Times New Roman" w:eastAsia="Aptos" w:hAnsi="Times New Roman" w:cs="Times New Roman"/>
          <w:sz w:val="24"/>
          <w:szCs w:val="24"/>
        </w:rPr>
        <w:t>(2023).</w:t>
      </w:r>
    </w:p>
    <w:p w14:paraId="6E5E6734" w14:textId="1B2A8F8F" w:rsidR="004432C8" w:rsidRDefault="007A7AD7" w:rsidP="001650CC">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Para dar respuesta al objetivo número 2, l</w:t>
      </w:r>
      <w:r w:rsidR="004432C8" w:rsidRPr="004432C8">
        <w:rPr>
          <w:rFonts w:ascii="Times New Roman" w:eastAsia="Calibri" w:hAnsi="Times New Roman" w:cs="Times New Roman"/>
          <w:sz w:val="24"/>
          <w:szCs w:val="24"/>
          <w:lang w:val="es-ES"/>
        </w:rPr>
        <w:t xml:space="preserve">os resultados de la entrevista a los </w:t>
      </w:r>
      <w:r>
        <w:rPr>
          <w:rFonts w:ascii="Times New Roman" w:eastAsia="Calibri" w:hAnsi="Times New Roman" w:cs="Times New Roman"/>
          <w:sz w:val="24"/>
          <w:szCs w:val="24"/>
          <w:lang w:val="es-ES"/>
        </w:rPr>
        <w:t>expertos</w:t>
      </w:r>
      <w:r w:rsidR="004432C8" w:rsidRPr="004432C8">
        <w:rPr>
          <w:rFonts w:ascii="Times New Roman" w:eastAsia="Calibri" w:hAnsi="Times New Roman" w:cs="Times New Roman"/>
          <w:sz w:val="24"/>
          <w:szCs w:val="24"/>
          <w:lang w:val="es-ES"/>
        </w:rPr>
        <w:t xml:space="preserve"> nos dieron las siguientes luces sobre la implementación del Jardín Etnobiológico</w:t>
      </w:r>
      <w:r>
        <w:rPr>
          <w:rFonts w:ascii="Times New Roman" w:eastAsia="Calibri" w:hAnsi="Times New Roman" w:cs="Times New Roman"/>
          <w:sz w:val="24"/>
          <w:szCs w:val="24"/>
          <w:lang w:val="es-ES"/>
        </w:rPr>
        <w:t xml:space="preserve"> en la UTTAB.</w:t>
      </w:r>
    </w:p>
    <w:p w14:paraId="5DFC78E6" w14:textId="77777777" w:rsidR="001650CC" w:rsidRDefault="001650CC" w:rsidP="001650CC">
      <w:pPr>
        <w:spacing w:after="0" w:line="360" w:lineRule="auto"/>
        <w:jc w:val="both"/>
        <w:rPr>
          <w:rFonts w:ascii="Times New Roman" w:eastAsia="Calibri" w:hAnsi="Times New Roman" w:cs="Times New Roman"/>
          <w:sz w:val="24"/>
          <w:szCs w:val="24"/>
          <w:lang w:val="es-ES"/>
        </w:rPr>
      </w:pPr>
    </w:p>
    <w:p w14:paraId="24574ADD" w14:textId="77777777" w:rsidR="00241975" w:rsidRDefault="00241975" w:rsidP="001650CC">
      <w:pPr>
        <w:spacing w:after="0" w:line="360" w:lineRule="auto"/>
        <w:jc w:val="both"/>
        <w:rPr>
          <w:rFonts w:ascii="Times New Roman" w:eastAsia="Calibri" w:hAnsi="Times New Roman" w:cs="Times New Roman"/>
          <w:sz w:val="24"/>
          <w:szCs w:val="24"/>
          <w:lang w:val="es-ES"/>
        </w:rPr>
      </w:pPr>
    </w:p>
    <w:p w14:paraId="7B8C68A4" w14:textId="77777777" w:rsidR="00241975" w:rsidRDefault="00241975" w:rsidP="001650CC">
      <w:pPr>
        <w:spacing w:after="0" w:line="360" w:lineRule="auto"/>
        <w:jc w:val="both"/>
        <w:rPr>
          <w:rFonts w:ascii="Times New Roman" w:eastAsia="Calibri" w:hAnsi="Times New Roman" w:cs="Times New Roman"/>
          <w:sz w:val="24"/>
          <w:szCs w:val="24"/>
          <w:lang w:val="es-ES"/>
        </w:rPr>
      </w:pPr>
    </w:p>
    <w:p w14:paraId="4DE8168F" w14:textId="77777777" w:rsidR="00241975" w:rsidRDefault="00241975" w:rsidP="001650CC">
      <w:pPr>
        <w:spacing w:after="0" w:line="360" w:lineRule="auto"/>
        <w:jc w:val="both"/>
        <w:rPr>
          <w:rFonts w:ascii="Times New Roman" w:eastAsia="Calibri" w:hAnsi="Times New Roman" w:cs="Times New Roman"/>
          <w:sz w:val="24"/>
          <w:szCs w:val="24"/>
          <w:lang w:val="es-ES"/>
        </w:rPr>
      </w:pPr>
    </w:p>
    <w:p w14:paraId="798394DB" w14:textId="77777777" w:rsidR="00241975" w:rsidRDefault="00241975" w:rsidP="001650CC">
      <w:pPr>
        <w:spacing w:after="0" w:line="360" w:lineRule="auto"/>
        <w:jc w:val="both"/>
        <w:rPr>
          <w:rFonts w:ascii="Times New Roman" w:eastAsia="Calibri" w:hAnsi="Times New Roman" w:cs="Times New Roman"/>
          <w:sz w:val="24"/>
          <w:szCs w:val="24"/>
          <w:lang w:val="es-ES"/>
        </w:rPr>
      </w:pPr>
    </w:p>
    <w:p w14:paraId="3E3D649F" w14:textId="77777777" w:rsidR="00241975" w:rsidRDefault="00241975" w:rsidP="001650CC">
      <w:pPr>
        <w:spacing w:after="0" w:line="360" w:lineRule="auto"/>
        <w:jc w:val="both"/>
        <w:rPr>
          <w:rFonts w:ascii="Times New Roman" w:eastAsia="Calibri" w:hAnsi="Times New Roman" w:cs="Times New Roman"/>
          <w:sz w:val="24"/>
          <w:szCs w:val="24"/>
          <w:lang w:val="es-ES"/>
        </w:rPr>
      </w:pPr>
    </w:p>
    <w:p w14:paraId="36A7DD0F" w14:textId="77777777" w:rsidR="00241975" w:rsidRDefault="00241975" w:rsidP="001650CC">
      <w:pPr>
        <w:spacing w:after="0" w:line="360" w:lineRule="auto"/>
        <w:jc w:val="both"/>
        <w:rPr>
          <w:rFonts w:ascii="Times New Roman" w:eastAsia="Calibri" w:hAnsi="Times New Roman" w:cs="Times New Roman"/>
          <w:sz w:val="24"/>
          <w:szCs w:val="24"/>
          <w:lang w:val="es-ES"/>
        </w:rPr>
      </w:pPr>
    </w:p>
    <w:p w14:paraId="649F0C53" w14:textId="77777777" w:rsidR="00241975" w:rsidRDefault="00241975" w:rsidP="001650CC">
      <w:pPr>
        <w:spacing w:after="0" w:line="360" w:lineRule="auto"/>
        <w:jc w:val="both"/>
        <w:rPr>
          <w:rFonts w:ascii="Times New Roman" w:eastAsia="Calibri" w:hAnsi="Times New Roman" w:cs="Times New Roman"/>
          <w:sz w:val="24"/>
          <w:szCs w:val="24"/>
          <w:lang w:val="es-ES"/>
        </w:rPr>
      </w:pPr>
    </w:p>
    <w:p w14:paraId="18E5C58E" w14:textId="77777777" w:rsidR="00241975" w:rsidRDefault="00241975" w:rsidP="001650CC">
      <w:pPr>
        <w:spacing w:after="0" w:line="360" w:lineRule="auto"/>
        <w:jc w:val="both"/>
        <w:rPr>
          <w:rFonts w:ascii="Times New Roman" w:eastAsia="Calibri" w:hAnsi="Times New Roman" w:cs="Times New Roman"/>
          <w:sz w:val="24"/>
          <w:szCs w:val="24"/>
          <w:lang w:val="es-ES"/>
        </w:rPr>
      </w:pPr>
    </w:p>
    <w:p w14:paraId="2D22E0BC" w14:textId="77777777" w:rsidR="00241975" w:rsidRDefault="00241975" w:rsidP="001650CC">
      <w:pPr>
        <w:spacing w:after="0" w:line="360" w:lineRule="auto"/>
        <w:jc w:val="both"/>
        <w:rPr>
          <w:rFonts w:ascii="Times New Roman" w:eastAsia="Calibri" w:hAnsi="Times New Roman" w:cs="Times New Roman"/>
          <w:sz w:val="24"/>
          <w:szCs w:val="24"/>
          <w:lang w:val="es-ES"/>
        </w:rPr>
      </w:pPr>
    </w:p>
    <w:p w14:paraId="5C3DE550" w14:textId="77777777" w:rsidR="00241975" w:rsidRDefault="00241975" w:rsidP="001650CC">
      <w:pPr>
        <w:spacing w:after="0" w:line="360" w:lineRule="auto"/>
        <w:jc w:val="both"/>
        <w:rPr>
          <w:rFonts w:ascii="Times New Roman" w:eastAsia="Calibri" w:hAnsi="Times New Roman" w:cs="Times New Roman"/>
          <w:sz w:val="24"/>
          <w:szCs w:val="24"/>
          <w:lang w:val="es-ES"/>
        </w:rPr>
      </w:pPr>
    </w:p>
    <w:p w14:paraId="1AA598FF" w14:textId="77777777" w:rsidR="00241975" w:rsidRPr="004432C8" w:rsidRDefault="00241975" w:rsidP="001650CC">
      <w:pPr>
        <w:spacing w:after="0" w:line="360" w:lineRule="auto"/>
        <w:jc w:val="both"/>
        <w:rPr>
          <w:rFonts w:ascii="Times New Roman" w:eastAsia="Calibri" w:hAnsi="Times New Roman" w:cs="Times New Roman"/>
          <w:sz w:val="24"/>
          <w:szCs w:val="24"/>
          <w:lang w:val="es-ES"/>
        </w:rPr>
      </w:pPr>
    </w:p>
    <w:p w14:paraId="2C6192F4" w14:textId="52AEDE00" w:rsidR="000E4546" w:rsidRPr="005B12A5" w:rsidRDefault="004432C8" w:rsidP="00241975">
      <w:pPr>
        <w:spacing w:after="0" w:line="360" w:lineRule="auto"/>
        <w:jc w:val="center"/>
        <w:rPr>
          <w:rFonts w:ascii="Times New Roman" w:hAnsi="Times New Roman" w:cs="Times New Roman"/>
          <w:sz w:val="20"/>
          <w:szCs w:val="20"/>
          <w:lang w:val="es-ES"/>
        </w:rPr>
      </w:pPr>
      <w:r w:rsidRPr="004432C8">
        <w:rPr>
          <w:rFonts w:ascii="Times New Roman" w:hAnsi="Times New Roman" w:cs="Times New Roman"/>
          <w:b/>
          <w:bCs/>
          <w:sz w:val="24"/>
          <w:szCs w:val="24"/>
          <w:lang w:val="es-ES"/>
        </w:rPr>
        <w:lastRenderedPageBreak/>
        <w:t>Tabla 8.</w:t>
      </w:r>
      <w:r w:rsidR="001650CC">
        <w:rPr>
          <w:rFonts w:ascii="Times New Roman" w:hAnsi="Times New Roman" w:cs="Times New Roman"/>
          <w:b/>
          <w:bCs/>
          <w:sz w:val="24"/>
          <w:szCs w:val="24"/>
          <w:lang w:val="es-ES"/>
        </w:rPr>
        <w:t xml:space="preserve"> </w:t>
      </w:r>
      <w:r w:rsidRPr="001650CC">
        <w:rPr>
          <w:rFonts w:ascii="Times New Roman" w:hAnsi="Times New Roman" w:cs="Times New Roman"/>
          <w:sz w:val="24"/>
          <w:szCs w:val="24"/>
          <w:lang w:val="es-ES"/>
        </w:rPr>
        <w:t>Resultados de la entrevista aplicada a experto</w:t>
      </w:r>
      <w:r w:rsidR="007A7AD7" w:rsidRPr="001650CC">
        <w:rPr>
          <w:rFonts w:ascii="Times New Roman" w:hAnsi="Times New Roman" w:cs="Times New Roman"/>
          <w:sz w:val="24"/>
          <w:szCs w:val="24"/>
          <w:lang w:val="es-ES"/>
        </w:rPr>
        <w:t>s</w:t>
      </w:r>
      <w:r w:rsidRPr="001650CC">
        <w:rPr>
          <w:rFonts w:ascii="Times New Roman" w:hAnsi="Times New Roman" w:cs="Times New Roman"/>
          <w:sz w:val="24"/>
          <w:szCs w:val="24"/>
          <w:lang w:val="es-ES"/>
        </w:rPr>
        <w:t xml:space="preserve"> de la UTTAB</w:t>
      </w:r>
      <w:r w:rsidR="005B12A5">
        <w:rPr>
          <w:rFonts w:ascii="Times New Roman" w:hAnsi="Times New Roman" w:cs="Times New Roman"/>
          <w:b/>
          <w:bCs/>
          <w:sz w:val="24"/>
          <w:szCs w:val="24"/>
          <w:lang w:val="es-ES"/>
        </w:rPr>
        <w:t xml:space="preserve"> </w:t>
      </w:r>
      <w:r w:rsidR="005B12A5" w:rsidRPr="001650CC">
        <w:rPr>
          <w:rFonts w:ascii="Times New Roman" w:hAnsi="Times New Roman" w:cs="Times New Roman"/>
          <w:b/>
          <w:bCs/>
          <w:sz w:val="24"/>
          <w:szCs w:val="24"/>
          <w:lang w:val="es-ES"/>
        </w:rPr>
        <w:t>(</w:t>
      </w:r>
      <w:r w:rsidR="005B12A5" w:rsidRPr="001650CC">
        <w:rPr>
          <w:rFonts w:ascii="Times New Roman" w:hAnsi="Times New Roman" w:cs="Times New Roman"/>
          <w:sz w:val="24"/>
          <w:szCs w:val="24"/>
          <w:lang w:val="es-ES"/>
        </w:rPr>
        <w:t>E=Entrevistado. P1=Pregunta 1. P2=Pregunta 2. P4=Pregunta 4. P5=Pregunta 5</w:t>
      </w:r>
      <w:r w:rsidR="000E4546" w:rsidRPr="001650CC">
        <w:rPr>
          <w:rFonts w:ascii="Times New Roman" w:hAnsi="Times New Roman" w:cs="Times New Roman"/>
          <w:sz w:val="24"/>
          <w:szCs w:val="24"/>
          <w:lang w:val="es-ES"/>
        </w:rPr>
        <w:t>. Ver Tabla 2</w:t>
      </w:r>
      <w:r w:rsidR="005B12A5" w:rsidRPr="001650CC">
        <w:rPr>
          <w:rFonts w:ascii="Times New Roman" w:hAnsi="Times New Roman" w:cs="Times New Roman"/>
          <w:sz w:val="24"/>
          <w:szCs w:val="24"/>
          <w:lang w:val="es-ES"/>
        </w:rPr>
        <w:t>)</w:t>
      </w:r>
    </w:p>
    <w:tbl>
      <w:tblPr>
        <w:tblStyle w:val="Tablaconcuadrcula"/>
        <w:tblW w:w="0" w:type="auto"/>
        <w:jc w:val="center"/>
        <w:tblLook w:val="04A0" w:firstRow="1" w:lastRow="0" w:firstColumn="1" w:lastColumn="0" w:noHBand="0" w:noVBand="1"/>
      </w:tblPr>
      <w:tblGrid>
        <w:gridCol w:w="508"/>
        <w:gridCol w:w="1897"/>
        <w:gridCol w:w="2189"/>
        <w:gridCol w:w="2113"/>
        <w:gridCol w:w="2121"/>
      </w:tblGrid>
      <w:tr w:rsidR="004432C8" w:rsidRPr="001650CC" w14:paraId="7095A042" w14:textId="77777777" w:rsidTr="001650CC">
        <w:trPr>
          <w:jc w:val="center"/>
        </w:trPr>
        <w:tc>
          <w:tcPr>
            <w:tcW w:w="562" w:type="dxa"/>
            <w:shd w:val="clear" w:color="auto" w:fill="auto"/>
          </w:tcPr>
          <w:p w14:paraId="341ADAD4" w14:textId="77777777" w:rsidR="004432C8" w:rsidRPr="001650CC" w:rsidRDefault="004432C8" w:rsidP="004432C8">
            <w:pPr>
              <w:jc w:val="center"/>
              <w:rPr>
                <w:rFonts w:ascii="Times New Roman" w:eastAsia="Aptos" w:hAnsi="Times New Roman" w:cs="Times New Roman"/>
                <w:lang w:val="es-ES"/>
              </w:rPr>
            </w:pPr>
            <w:bookmarkStart w:id="5" w:name="_Hlk168655850"/>
            <w:r w:rsidRPr="001650CC">
              <w:rPr>
                <w:rFonts w:ascii="Times New Roman" w:eastAsia="Aptos" w:hAnsi="Times New Roman" w:cs="Times New Roman"/>
                <w:lang w:val="es-ES"/>
              </w:rPr>
              <w:t>E</w:t>
            </w:r>
          </w:p>
        </w:tc>
        <w:tc>
          <w:tcPr>
            <w:tcW w:w="2552" w:type="dxa"/>
            <w:shd w:val="clear" w:color="auto" w:fill="auto"/>
          </w:tcPr>
          <w:p w14:paraId="0549B609" w14:textId="77777777" w:rsidR="004432C8" w:rsidRPr="001650CC" w:rsidRDefault="004432C8" w:rsidP="004432C8">
            <w:pPr>
              <w:jc w:val="center"/>
              <w:rPr>
                <w:rFonts w:ascii="Times New Roman" w:eastAsia="Aptos" w:hAnsi="Times New Roman" w:cs="Times New Roman"/>
                <w:lang w:val="es-ES"/>
              </w:rPr>
            </w:pPr>
            <w:r w:rsidRPr="001650CC">
              <w:rPr>
                <w:rFonts w:ascii="Times New Roman" w:eastAsia="Aptos" w:hAnsi="Times New Roman" w:cs="Times New Roman"/>
                <w:lang w:val="es-ES"/>
              </w:rPr>
              <w:t>P1</w:t>
            </w:r>
          </w:p>
        </w:tc>
        <w:tc>
          <w:tcPr>
            <w:tcW w:w="3118" w:type="dxa"/>
            <w:shd w:val="clear" w:color="auto" w:fill="auto"/>
          </w:tcPr>
          <w:p w14:paraId="77D92187" w14:textId="77777777" w:rsidR="004432C8" w:rsidRPr="001650CC" w:rsidRDefault="004432C8" w:rsidP="004432C8">
            <w:pPr>
              <w:jc w:val="center"/>
              <w:rPr>
                <w:rFonts w:ascii="Times New Roman" w:eastAsia="Aptos" w:hAnsi="Times New Roman" w:cs="Times New Roman"/>
                <w:lang w:val="es-ES"/>
              </w:rPr>
            </w:pPr>
            <w:r w:rsidRPr="001650CC">
              <w:rPr>
                <w:rFonts w:ascii="Times New Roman" w:eastAsia="Aptos" w:hAnsi="Times New Roman" w:cs="Times New Roman"/>
                <w:lang w:val="es-ES"/>
              </w:rPr>
              <w:t>P2</w:t>
            </w:r>
          </w:p>
        </w:tc>
        <w:tc>
          <w:tcPr>
            <w:tcW w:w="3119" w:type="dxa"/>
            <w:shd w:val="clear" w:color="auto" w:fill="auto"/>
          </w:tcPr>
          <w:p w14:paraId="5FE822F7" w14:textId="77777777" w:rsidR="004432C8" w:rsidRPr="001650CC" w:rsidRDefault="004432C8" w:rsidP="004432C8">
            <w:pPr>
              <w:jc w:val="center"/>
              <w:rPr>
                <w:rFonts w:ascii="Times New Roman" w:eastAsia="Aptos" w:hAnsi="Times New Roman" w:cs="Times New Roman"/>
                <w:lang w:val="es-ES"/>
              </w:rPr>
            </w:pPr>
            <w:r w:rsidRPr="001650CC">
              <w:rPr>
                <w:rFonts w:ascii="Times New Roman" w:eastAsia="Aptos" w:hAnsi="Times New Roman" w:cs="Times New Roman"/>
                <w:lang w:val="es-ES"/>
              </w:rPr>
              <w:t>P4</w:t>
            </w:r>
          </w:p>
        </w:tc>
        <w:tc>
          <w:tcPr>
            <w:tcW w:w="3118" w:type="dxa"/>
            <w:shd w:val="clear" w:color="auto" w:fill="auto"/>
          </w:tcPr>
          <w:p w14:paraId="67923F5C" w14:textId="77777777" w:rsidR="004432C8" w:rsidRPr="001650CC" w:rsidRDefault="004432C8" w:rsidP="004432C8">
            <w:pPr>
              <w:jc w:val="center"/>
              <w:rPr>
                <w:rFonts w:ascii="Times New Roman" w:eastAsia="Aptos" w:hAnsi="Times New Roman" w:cs="Times New Roman"/>
                <w:lang w:val="es-ES"/>
              </w:rPr>
            </w:pPr>
            <w:r w:rsidRPr="001650CC">
              <w:rPr>
                <w:rFonts w:ascii="Times New Roman" w:eastAsia="Aptos" w:hAnsi="Times New Roman" w:cs="Times New Roman"/>
                <w:lang w:val="es-ES"/>
              </w:rPr>
              <w:t>P5</w:t>
            </w:r>
          </w:p>
        </w:tc>
      </w:tr>
      <w:tr w:rsidR="004432C8" w:rsidRPr="001650CC" w14:paraId="1DC88521" w14:textId="77777777" w:rsidTr="001650CC">
        <w:trPr>
          <w:jc w:val="center"/>
        </w:trPr>
        <w:tc>
          <w:tcPr>
            <w:tcW w:w="562" w:type="dxa"/>
            <w:shd w:val="clear" w:color="auto" w:fill="auto"/>
          </w:tcPr>
          <w:p w14:paraId="320D657C" w14:textId="77777777" w:rsidR="00D9463F" w:rsidRPr="001650CC" w:rsidRDefault="00D9463F" w:rsidP="004432C8">
            <w:pPr>
              <w:jc w:val="center"/>
              <w:rPr>
                <w:rFonts w:ascii="Times New Roman" w:eastAsia="Aptos" w:hAnsi="Times New Roman" w:cs="Times New Roman"/>
                <w:lang w:val="es-ES"/>
              </w:rPr>
            </w:pPr>
          </w:p>
          <w:p w14:paraId="2803B2AC" w14:textId="77777777" w:rsidR="00D9463F" w:rsidRPr="001650CC" w:rsidRDefault="00D9463F" w:rsidP="004432C8">
            <w:pPr>
              <w:jc w:val="center"/>
              <w:rPr>
                <w:rFonts w:ascii="Times New Roman" w:eastAsia="Aptos" w:hAnsi="Times New Roman" w:cs="Times New Roman"/>
                <w:lang w:val="es-ES"/>
              </w:rPr>
            </w:pPr>
          </w:p>
          <w:p w14:paraId="23F08955" w14:textId="77777777" w:rsidR="00D9463F" w:rsidRPr="001650CC" w:rsidRDefault="00D9463F" w:rsidP="004432C8">
            <w:pPr>
              <w:jc w:val="center"/>
              <w:rPr>
                <w:rFonts w:ascii="Times New Roman" w:eastAsia="Aptos" w:hAnsi="Times New Roman" w:cs="Times New Roman"/>
                <w:lang w:val="es-ES"/>
              </w:rPr>
            </w:pPr>
          </w:p>
          <w:p w14:paraId="3EC7AC6B" w14:textId="77777777" w:rsidR="00D9463F" w:rsidRPr="001650CC" w:rsidRDefault="00D9463F" w:rsidP="004432C8">
            <w:pPr>
              <w:jc w:val="center"/>
              <w:rPr>
                <w:rFonts w:ascii="Times New Roman" w:eastAsia="Aptos" w:hAnsi="Times New Roman" w:cs="Times New Roman"/>
                <w:lang w:val="es-ES"/>
              </w:rPr>
            </w:pPr>
          </w:p>
          <w:p w14:paraId="4869ECFA" w14:textId="77777777" w:rsidR="00D9463F" w:rsidRPr="001650CC" w:rsidRDefault="00D9463F" w:rsidP="004432C8">
            <w:pPr>
              <w:jc w:val="center"/>
              <w:rPr>
                <w:rFonts w:ascii="Times New Roman" w:eastAsia="Aptos" w:hAnsi="Times New Roman" w:cs="Times New Roman"/>
                <w:lang w:val="es-ES"/>
              </w:rPr>
            </w:pPr>
          </w:p>
          <w:p w14:paraId="3731FD23" w14:textId="0D2E6874" w:rsidR="004432C8" w:rsidRPr="001650CC" w:rsidRDefault="00D9463F" w:rsidP="004432C8">
            <w:pPr>
              <w:jc w:val="center"/>
              <w:rPr>
                <w:rFonts w:ascii="Times New Roman" w:eastAsia="Aptos" w:hAnsi="Times New Roman" w:cs="Times New Roman"/>
                <w:lang w:val="es-ES"/>
              </w:rPr>
            </w:pPr>
            <w:r w:rsidRPr="001650CC">
              <w:rPr>
                <w:rFonts w:ascii="Times New Roman" w:eastAsia="Aptos" w:hAnsi="Times New Roman" w:cs="Times New Roman"/>
                <w:lang w:val="es-ES"/>
              </w:rPr>
              <w:t>E</w:t>
            </w:r>
            <w:r w:rsidR="004432C8" w:rsidRPr="001650CC">
              <w:rPr>
                <w:rFonts w:ascii="Times New Roman" w:eastAsia="Aptos" w:hAnsi="Times New Roman" w:cs="Times New Roman"/>
                <w:lang w:val="es-ES"/>
              </w:rPr>
              <w:t>1</w:t>
            </w:r>
          </w:p>
        </w:tc>
        <w:tc>
          <w:tcPr>
            <w:tcW w:w="2552" w:type="dxa"/>
            <w:shd w:val="clear" w:color="auto" w:fill="auto"/>
          </w:tcPr>
          <w:p w14:paraId="13C8F69E" w14:textId="35CF5170" w:rsidR="004432C8" w:rsidRPr="001650CC" w:rsidRDefault="00165338" w:rsidP="00165338">
            <w:pPr>
              <w:rPr>
                <w:rFonts w:ascii="Times New Roman" w:eastAsia="Aptos" w:hAnsi="Times New Roman" w:cs="Times New Roman"/>
              </w:rPr>
            </w:pPr>
            <w:r w:rsidRPr="00EA7C9A">
              <w:rPr>
                <w:rFonts w:ascii="Times New Roman" w:eastAsia="Aptos" w:hAnsi="Times New Roman" w:cs="Times New Roman"/>
              </w:rPr>
              <w:t>Es esencial establecer objetivos y metas claras, las cuales deben ser</w:t>
            </w:r>
            <w:r w:rsidRPr="001650CC">
              <w:rPr>
                <w:rFonts w:ascii="Times New Roman" w:eastAsia="Aptos" w:hAnsi="Times New Roman" w:cs="Times New Roman"/>
              </w:rPr>
              <w:t xml:space="preserve"> </w:t>
            </w:r>
            <w:r w:rsidR="004432C8" w:rsidRPr="001650CC">
              <w:rPr>
                <w:rFonts w:ascii="Times New Roman" w:eastAsia="Aptos" w:hAnsi="Times New Roman" w:cs="Times New Roman"/>
              </w:rPr>
              <w:t>compartidas y socializadas con todos los miembros de la comunidad escolar.</w:t>
            </w:r>
          </w:p>
        </w:tc>
        <w:tc>
          <w:tcPr>
            <w:tcW w:w="3118" w:type="dxa"/>
            <w:shd w:val="clear" w:color="auto" w:fill="auto"/>
          </w:tcPr>
          <w:p w14:paraId="1FA9C924" w14:textId="77777777" w:rsidR="004432C8" w:rsidRPr="001650CC" w:rsidRDefault="004432C8" w:rsidP="004432C8">
            <w:pPr>
              <w:rPr>
                <w:rFonts w:ascii="Times New Roman" w:eastAsia="Aptos" w:hAnsi="Times New Roman" w:cs="Times New Roman"/>
                <w:lang w:val="es-ES"/>
              </w:rPr>
            </w:pPr>
            <w:r w:rsidRPr="001650CC">
              <w:rPr>
                <w:rFonts w:ascii="Times New Roman" w:eastAsia="Aptos" w:hAnsi="Times New Roman" w:cs="Times New Roman"/>
                <w:lang w:val="es-ES"/>
              </w:rPr>
              <w:t>La Universidad ha tenido grandes cambios que desencadenan tendencias innovadoras y un replanteamiento de sus funciones sustantivas, como su gestión y evaluación, referente a la responsabilidad social y un JE sería un excelente ejemplo para beneficiar a la sociedad.</w:t>
            </w:r>
          </w:p>
        </w:tc>
        <w:tc>
          <w:tcPr>
            <w:tcW w:w="3119" w:type="dxa"/>
            <w:shd w:val="clear" w:color="auto" w:fill="auto"/>
          </w:tcPr>
          <w:p w14:paraId="4F963754" w14:textId="77777777" w:rsidR="004432C8" w:rsidRPr="001650CC" w:rsidRDefault="004432C8" w:rsidP="004432C8">
            <w:pPr>
              <w:rPr>
                <w:rFonts w:ascii="Times New Roman" w:eastAsia="Aptos" w:hAnsi="Times New Roman" w:cs="Times New Roman"/>
                <w:lang w:val="es-ES"/>
              </w:rPr>
            </w:pPr>
            <w:r w:rsidRPr="001650CC">
              <w:rPr>
                <w:rFonts w:ascii="Times New Roman" w:eastAsia="Aptos" w:hAnsi="Times New Roman" w:cs="Times New Roman"/>
                <w:lang w:val="es-ES"/>
              </w:rPr>
              <w:t>Tener un compromiso claro y explícito con la sostenibilidad en su misión, visión y políticas. Esto implica integrar la sostenibilidad en todas las áreas de la institución, incluyendo la planificación estratégica, la gobernanza y la toma de decisiones.</w:t>
            </w:r>
          </w:p>
        </w:tc>
        <w:tc>
          <w:tcPr>
            <w:tcW w:w="3118" w:type="dxa"/>
            <w:shd w:val="clear" w:color="auto" w:fill="auto"/>
          </w:tcPr>
          <w:p w14:paraId="50D575C5" w14:textId="77777777" w:rsidR="004432C8" w:rsidRPr="001650CC" w:rsidRDefault="004432C8" w:rsidP="004432C8">
            <w:pPr>
              <w:rPr>
                <w:rFonts w:ascii="Times New Roman" w:eastAsia="Aptos" w:hAnsi="Times New Roman" w:cs="Times New Roman"/>
                <w:lang w:val="es-ES"/>
              </w:rPr>
            </w:pPr>
            <w:r w:rsidRPr="001650CC">
              <w:rPr>
                <w:rFonts w:ascii="Times New Roman" w:eastAsia="Aptos" w:hAnsi="Times New Roman" w:cs="Times New Roman"/>
                <w:lang w:val="es-ES"/>
              </w:rPr>
              <w:t>Los estudiantes perciben el valor de tener un espacio dedicado a la conservación de la biodiversidad y la promoción de la cultura local como un JE por tanto es necesario crear sinergias con la participación de redes comunitarias.</w:t>
            </w:r>
          </w:p>
          <w:p w14:paraId="2813E1C2" w14:textId="77777777" w:rsidR="004432C8" w:rsidRPr="001650CC" w:rsidRDefault="004432C8" w:rsidP="004432C8">
            <w:pPr>
              <w:jc w:val="center"/>
              <w:rPr>
                <w:rFonts w:ascii="Times New Roman" w:eastAsia="Aptos" w:hAnsi="Times New Roman" w:cs="Times New Roman"/>
                <w:lang w:val="es-ES"/>
              </w:rPr>
            </w:pPr>
          </w:p>
        </w:tc>
      </w:tr>
      <w:tr w:rsidR="004432C8" w:rsidRPr="001650CC" w14:paraId="68EBD68D" w14:textId="77777777" w:rsidTr="001650CC">
        <w:trPr>
          <w:jc w:val="center"/>
        </w:trPr>
        <w:tc>
          <w:tcPr>
            <w:tcW w:w="562" w:type="dxa"/>
            <w:shd w:val="clear" w:color="auto" w:fill="auto"/>
          </w:tcPr>
          <w:p w14:paraId="16D5FF84" w14:textId="77777777" w:rsidR="00D9463F" w:rsidRPr="001650CC" w:rsidRDefault="00D9463F" w:rsidP="004432C8">
            <w:pPr>
              <w:jc w:val="center"/>
              <w:rPr>
                <w:rFonts w:ascii="Times New Roman" w:eastAsia="Aptos" w:hAnsi="Times New Roman" w:cs="Times New Roman"/>
                <w:lang w:val="es-ES"/>
              </w:rPr>
            </w:pPr>
          </w:p>
          <w:p w14:paraId="78794555" w14:textId="77777777" w:rsidR="00D9463F" w:rsidRPr="001650CC" w:rsidRDefault="00D9463F" w:rsidP="004432C8">
            <w:pPr>
              <w:jc w:val="center"/>
              <w:rPr>
                <w:rFonts w:ascii="Times New Roman" w:eastAsia="Aptos" w:hAnsi="Times New Roman" w:cs="Times New Roman"/>
                <w:lang w:val="es-ES"/>
              </w:rPr>
            </w:pPr>
          </w:p>
          <w:p w14:paraId="5CEDEC6A" w14:textId="77777777" w:rsidR="00D9463F" w:rsidRPr="001650CC" w:rsidRDefault="00D9463F" w:rsidP="004432C8">
            <w:pPr>
              <w:jc w:val="center"/>
              <w:rPr>
                <w:rFonts w:ascii="Times New Roman" w:eastAsia="Aptos" w:hAnsi="Times New Roman" w:cs="Times New Roman"/>
                <w:lang w:val="es-ES"/>
              </w:rPr>
            </w:pPr>
          </w:p>
          <w:p w14:paraId="6A34E33C" w14:textId="77777777" w:rsidR="00D9463F" w:rsidRPr="001650CC" w:rsidRDefault="00D9463F" w:rsidP="004432C8">
            <w:pPr>
              <w:jc w:val="center"/>
              <w:rPr>
                <w:rFonts w:ascii="Times New Roman" w:eastAsia="Aptos" w:hAnsi="Times New Roman" w:cs="Times New Roman"/>
                <w:lang w:val="es-ES"/>
              </w:rPr>
            </w:pPr>
          </w:p>
          <w:p w14:paraId="30A7F890" w14:textId="2E93767A" w:rsidR="004432C8" w:rsidRPr="001650CC" w:rsidRDefault="00D9463F" w:rsidP="004432C8">
            <w:pPr>
              <w:jc w:val="center"/>
              <w:rPr>
                <w:rFonts w:ascii="Times New Roman" w:eastAsia="Aptos" w:hAnsi="Times New Roman" w:cs="Times New Roman"/>
                <w:lang w:val="es-ES"/>
              </w:rPr>
            </w:pPr>
            <w:r w:rsidRPr="001650CC">
              <w:rPr>
                <w:rFonts w:ascii="Times New Roman" w:eastAsia="Aptos" w:hAnsi="Times New Roman" w:cs="Times New Roman"/>
                <w:lang w:val="es-ES"/>
              </w:rPr>
              <w:t>E</w:t>
            </w:r>
            <w:r w:rsidR="004432C8" w:rsidRPr="001650CC">
              <w:rPr>
                <w:rFonts w:ascii="Times New Roman" w:eastAsia="Aptos" w:hAnsi="Times New Roman" w:cs="Times New Roman"/>
                <w:lang w:val="es-ES"/>
              </w:rPr>
              <w:t>2</w:t>
            </w:r>
          </w:p>
        </w:tc>
        <w:tc>
          <w:tcPr>
            <w:tcW w:w="2552" w:type="dxa"/>
            <w:shd w:val="clear" w:color="auto" w:fill="auto"/>
          </w:tcPr>
          <w:p w14:paraId="36F78148" w14:textId="77777777" w:rsidR="004432C8" w:rsidRPr="001650CC" w:rsidRDefault="004432C8" w:rsidP="004432C8">
            <w:pPr>
              <w:rPr>
                <w:rFonts w:ascii="Times New Roman" w:eastAsia="Aptos" w:hAnsi="Times New Roman" w:cs="Times New Roman"/>
              </w:rPr>
            </w:pPr>
            <w:r w:rsidRPr="001650CC">
              <w:rPr>
                <w:rFonts w:ascii="Times New Roman" w:eastAsia="Aptos" w:hAnsi="Times New Roman" w:cs="Times New Roman"/>
              </w:rPr>
              <w:t>Le corresponde al líder generar, desarrollar y promover metas grupales para la creación del JE e incluir a quienes componen la organización.</w:t>
            </w:r>
          </w:p>
        </w:tc>
        <w:tc>
          <w:tcPr>
            <w:tcW w:w="3118" w:type="dxa"/>
            <w:shd w:val="clear" w:color="auto" w:fill="auto"/>
          </w:tcPr>
          <w:p w14:paraId="5027803F" w14:textId="77777777" w:rsidR="004432C8" w:rsidRPr="001650CC" w:rsidRDefault="004432C8" w:rsidP="004432C8">
            <w:pPr>
              <w:rPr>
                <w:rFonts w:ascii="Times New Roman" w:eastAsia="Aptos" w:hAnsi="Times New Roman" w:cs="Times New Roman"/>
                <w:lang w:val="es-ES"/>
              </w:rPr>
            </w:pPr>
            <w:r w:rsidRPr="001650CC">
              <w:rPr>
                <w:rFonts w:ascii="Times New Roman" w:eastAsia="Aptos" w:hAnsi="Times New Roman" w:cs="Times New Roman"/>
                <w:lang w:val="es-ES"/>
              </w:rPr>
              <w:t>La acreditación en responsabilidad social demuestra de manera tangible el compromiso de la institución con los valores y principios que defiende. Sería muy interesante elaborar un Plan maestro para la creación del JE en la UTTAB.</w:t>
            </w:r>
          </w:p>
        </w:tc>
        <w:tc>
          <w:tcPr>
            <w:tcW w:w="3119" w:type="dxa"/>
            <w:shd w:val="clear" w:color="auto" w:fill="auto"/>
          </w:tcPr>
          <w:p w14:paraId="166FC99B" w14:textId="29C6DE9D" w:rsidR="004432C8" w:rsidRPr="001650CC" w:rsidRDefault="004432C8" w:rsidP="004432C8">
            <w:pPr>
              <w:rPr>
                <w:rFonts w:ascii="Times New Roman" w:eastAsia="Aptos" w:hAnsi="Times New Roman" w:cs="Times New Roman"/>
                <w:lang w:val="es-ES"/>
              </w:rPr>
            </w:pPr>
            <w:r w:rsidRPr="001650CC">
              <w:rPr>
                <w:rFonts w:ascii="Times New Roman" w:eastAsia="Aptos" w:hAnsi="Times New Roman" w:cs="Times New Roman"/>
                <w:lang w:val="es-ES"/>
              </w:rPr>
              <w:t>Ofrecer programas académicos que integ</w:t>
            </w:r>
            <w:r w:rsidRPr="00EA7C9A">
              <w:rPr>
                <w:rFonts w:ascii="Times New Roman" w:eastAsia="Aptos" w:hAnsi="Times New Roman" w:cs="Times New Roman"/>
                <w:lang w:val="es-ES"/>
              </w:rPr>
              <w:t>r</w:t>
            </w:r>
            <w:r w:rsidR="00165338" w:rsidRPr="00EA7C9A">
              <w:rPr>
                <w:rFonts w:ascii="Times New Roman" w:eastAsia="Aptos" w:hAnsi="Times New Roman" w:cs="Times New Roman"/>
                <w:lang w:val="es-ES"/>
              </w:rPr>
              <w:t>e</w:t>
            </w:r>
            <w:r w:rsidRPr="00EA7C9A">
              <w:rPr>
                <w:rFonts w:ascii="Times New Roman" w:eastAsia="Aptos" w:hAnsi="Times New Roman" w:cs="Times New Roman"/>
                <w:lang w:val="es-ES"/>
              </w:rPr>
              <w:t>n</w:t>
            </w:r>
            <w:r w:rsidRPr="001650CC">
              <w:rPr>
                <w:rFonts w:ascii="Times New Roman" w:eastAsia="Aptos" w:hAnsi="Times New Roman" w:cs="Times New Roman"/>
                <w:lang w:val="es-ES"/>
              </w:rPr>
              <w:t xml:space="preserve"> la sostenibilidad en su currículo. Esto se demuestra con la inclusión de cursos sobre temas relacionados con la sostenibilidad, la promoción de la investigación en áreas sostenibles y la integración de prácticas sostenibles en la enseñanza y el aprendizaje.</w:t>
            </w:r>
          </w:p>
        </w:tc>
        <w:tc>
          <w:tcPr>
            <w:tcW w:w="3118" w:type="dxa"/>
            <w:shd w:val="clear" w:color="auto" w:fill="auto"/>
          </w:tcPr>
          <w:p w14:paraId="5995F52E" w14:textId="77777777" w:rsidR="004432C8" w:rsidRPr="001650CC" w:rsidRDefault="004432C8" w:rsidP="004432C8">
            <w:pPr>
              <w:rPr>
                <w:rFonts w:ascii="Times New Roman" w:eastAsia="Aptos" w:hAnsi="Times New Roman" w:cs="Times New Roman"/>
                <w:lang w:val="es-ES"/>
              </w:rPr>
            </w:pPr>
            <w:r w:rsidRPr="001650CC">
              <w:rPr>
                <w:rFonts w:ascii="Times New Roman" w:eastAsia="Aptos" w:hAnsi="Times New Roman" w:cs="Times New Roman"/>
                <w:lang w:val="es-ES"/>
              </w:rPr>
              <w:t>Los estudiantes tienen un interés genuino en la biodiversidad y la conservación de las especies autóctonas. Este interés demuestra que la comunidad estudiantil valora la importancia de la biodiversidad en el entorno local y global. Con algunas asignaturas se han establecido redes con el tejido social. Por tanto, el JE sería una excelente oportunidad para impulsar estas acciones.</w:t>
            </w:r>
          </w:p>
        </w:tc>
      </w:tr>
      <w:tr w:rsidR="004432C8" w:rsidRPr="001650CC" w14:paraId="1821E2BA" w14:textId="77777777" w:rsidTr="001650CC">
        <w:trPr>
          <w:jc w:val="center"/>
        </w:trPr>
        <w:tc>
          <w:tcPr>
            <w:tcW w:w="562" w:type="dxa"/>
            <w:shd w:val="clear" w:color="auto" w:fill="auto"/>
          </w:tcPr>
          <w:p w14:paraId="3A92CE31" w14:textId="09FE687D" w:rsidR="004432C8" w:rsidRPr="001650CC" w:rsidRDefault="00D9463F" w:rsidP="004432C8">
            <w:pPr>
              <w:jc w:val="center"/>
              <w:rPr>
                <w:rFonts w:ascii="Times New Roman" w:eastAsia="Aptos" w:hAnsi="Times New Roman" w:cs="Times New Roman"/>
                <w:lang w:val="es-ES"/>
              </w:rPr>
            </w:pPr>
            <w:r w:rsidRPr="001650CC">
              <w:rPr>
                <w:rFonts w:ascii="Times New Roman" w:eastAsia="Aptos" w:hAnsi="Times New Roman" w:cs="Times New Roman"/>
                <w:lang w:val="es-ES"/>
              </w:rPr>
              <w:t>E</w:t>
            </w:r>
            <w:r w:rsidR="004432C8" w:rsidRPr="001650CC">
              <w:rPr>
                <w:rFonts w:ascii="Times New Roman" w:eastAsia="Aptos" w:hAnsi="Times New Roman" w:cs="Times New Roman"/>
                <w:lang w:val="es-ES"/>
              </w:rPr>
              <w:t>3</w:t>
            </w:r>
          </w:p>
        </w:tc>
        <w:tc>
          <w:tcPr>
            <w:tcW w:w="2552" w:type="dxa"/>
            <w:shd w:val="clear" w:color="auto" w:fill="auto"/>
          </w:tcPr>
          <w:p w14:paraId="2CFD0804" w14:textId="77777777" w:rsidR="004432C8" w:rsidRPr="001650CC" w:rsidRDefault="004432C8" w:rsidP="004432C8">
            <w:pPr>
              <w:rPr>
                <w:rFonts w:ascii="Times New Roman" w:eastAsia="Aptos" w:hAnsi="Times New Roman" w:cs="Times New Roman"/>
              </w:rPr>
            </w:pPr>
            <w:r w:rsidRPr="001650CC">
              <w:rPr>
                <w:rFonts w:ascii="Times New Roman" w:eastAsia="Aptos" w:hAnsi="Times New Roman" w:cs="Times New Roman"/>
              </w:rPr>
              <w:t xml:space="preserve">Hay que tener como foco principal el proceso de enseñanza - </w:t>
            </w:r>
            <w:r w:rsidRPr="001650CC">
              <w:rPr>
                <w:rFonts w:ascii="Times New Roman" w:eastAsia="Aptos" w:hAnsi="Times New Roman" w:cs="Times New Roman"/>
              </w:rPr>
              <w:lastRenderedPageBreak/>
              <w:t>aprendizaje en la creación del JE.</w:t>
            </w:r>
          </w:p>
        </w:tc>
        <w:tc>
          <w:tcPr>
            <w:tcW w:w="3118" w:type="dxa"/>
            <w:shd w:val="clear" w:color="auto" w:fill="auto"/>
          </w:tcPr>
          <w:p w14:paraId="02294F9C" w14:textId="77777777" w:rsidR="004432C8" w:rsidRPr="001650CC" w:rsidRDefault="004432C8" w:rsidP="004432C8">
            <w:pPr>
              <w:rPr>
                <w:rFonts w:ascii="Times New Roman" w:eastAsia="Aptos" w:hAnsi="Times New Roman" w:cs="Times New Roman"/>
                <w:lang w:val="es-ES"/>
              </w:rPr>
            </w:pPr>
            <w:r w:rsidRPr="001650CC">
              <w:rPr>
                <w:rFonts w:ascii="Times New Roman" w:eastAsia="Aptos" w:hAnsi="Times New Roman" w:cs="Times New Roman"/>
                <w:lang w:val="es-ES"/>
              </w:rPr>
              <w:lastRenderedPageBreak/>
              <w:t xml:space="preserve">Crear un JE podría mejorar la reputación y la imagen de la universidad. Esto es </w:t>
            </w:r>
            <w:r w:rsidRPr="001650CC">
              <w:rPr>
                <w:rFonts w:ascii="Times New Roman" w:eastAsia="Aptos" w:hAnsi="Times New Roman" w:cs="Times New Roman"/>
                <w:lang w:val="es-ES"/>
              </w:rPr>
              <w:lastRenderedPageBreak/>
              <w:t>especialmente relevante en un contexto en el que la responsabilidad social y la sostenibilidad son cada vez más valoradas por estudiantes, padres, empleadores y la sociedad en general.</w:t>
            </w:r>
          </w:p>
        </w:tc>
        <w:tc>
          <w:tcPr>
            <w:tcW w:w="3119" w:type="dxa"/>
            <w:shd w:val="clear" w:color="auto" w:fill="auto"/>
          </w:tcPr>
          <w:p w14:paraId="05DFB219" w14:textId="77777777" w:rsidR="007E2FBD" w:rsidRPr="001650CC" w:rsidRDefault="00C77099" w:rsidP="004432C8">
            <w:pPr>
              <w:rPr>
                <w:rFonts w:ascii="Times New Roman" w:eastAsia="Aptos" w:hAnsi="Times New Roman" w:cs="Times New Roman"/>
                <w:lang w:val="es-ES"/>
              </w:rPr>
            </w:pPr>
            <w:r w:rsidRPr="001650CC">
              <w:rPr>
                <w:rFonts w:ascii="Times New Roman" w:eastAsia="Aptos" w:hAnsi="Times New Roman" w:cs="Times New Roman"/>
                <w:lang w:val="es-ES"/>
              </w:rPr>
              <w:lastRenderedPageBreak/>
              <w:t xml:space="preserve">La universidad ha implementado prácticas de gestión ambiental que minimizan el </w:t>
            </w:r>
            <w:r w:rsidRPr="001650CC">
              <w:rPr>
                <w:rFonts w:ascii="Times New Roman" w:eastAsia="Aptos" w:hAnsi="Times New Roman" w:cs="Times New Roman"/>
                <w:lang w:val="es-ES"/>
              </w:rPr>
              <w:lastRenderedPageBreak/>
              <w:t xml:space="preserve">impacto negativo en el medio ambiente. </w:t>
            </w:r>
          </w:p>
          <w:p w14:paraId="71C012D1" w14:textId="77777777" w:rsidR="004432C8" w:rsidRPr="001650CC" w:rsidRDefault="004432C8" w:rsidP="004432C8">
            <w:pPr>
              <w:jc w:val="center"/>
              <w:rPr>
                <w:rFonts w:ascii="Times New Roman" w:eastAsia="Aptos" w:hAnsi="Times New Roman" w:cs="Times New Roman"/>
                <w:lang w:val="es-ES"/>
              </w:rPr>
            </w:pPr>
          </w:p>
        </w:tc>
        <w:tc>
          <w:tcPr>
            <w:tcW w:w="3118" w:type="dxa"/>
            <w:shd w:val="clear" w:color="auto" w:fill="auto"/>
          </w:tcPr>
          <w:p w14:paraId="709ED36D" w14:textId="77777777" w:rsidR="004432C8" w:rsidRPr="001650CC" w:rsidRDefault="004432C8" w:rsidP="004432C8">
            <w:pPr>
              <w:rPr>
                <w:rFonts w:ascii="Times New Roman" w:eastAsia="Aptos" w:hAnsi="Times New Roman" w:cs="Times New Roman"/>
                <w:lang w:val="es-ES"/>
              </w:rPr>
            </w:pPr>
            <w:r w:rsidRPr="001650CC">
              <w:rPr>
                <w:rFonts w:ascii="Times New Roman" w:eastAsia="Aptos" w:hAnsi="Times New Roman" w:cs="Times New Roman"/>
                <w:lang w:val="es-ES"/>
              </w:rPr>
              <w:lastRenderedPageBreak/>
              <w:t xml:space="preserve">La comunidad universitaria tiene una sensibilización ambiental positiva y un compromiso </w:t>
            </w:r>
            <w:r w:rsidRPr="001650CC">
              <w:rPr>
                <w:rFonts w:ascii="Times New Roman" w:eastAsia="Aptos" w:hAnsi="Times New Roman" w:cs="Times New Roman"/>
                <w:lang w:val="es-ES"/>
              </w:rPr>
              <w:lastRenderedPageBreak/>
              <w:t>con la sostenibilidad. En este sentido la creación de un JE requiere de la colaboración de las autoridades instituciones, académicas, de la sociedad y del gobierno.</w:t>
            </w:r>
          </w:p>
        </w:tc>
      </w:tr>
      <w:tr w:rsidR="004432C8" w:rsidRPr="001650CC" w14:paraId="4F3D556B" w14:textId="77777777" w:rsidTr="001650CC">
        <w:trPr>
          <w:jc w:val="center"/>
        </w:trPr>
        <w:tc>
          <w:tcPr>
            <w:tcW w:w="562" w:type="dxa"/>
            <w:shd w:val="clear" w:color="auto" w:fill="auto"/>
          </w:tcPr>
          <w:p w14:paraId="6703C339" w14:textId="7FFB4844" w:rsidR="004432C8" w:rsidRPr="001650CC" w:rsidRDefault="00D9463F" w:rsidP="004432C8">
            <w:pPr>
              <w:jc w:val="center"/>
              <w:rPr>
                <w:rFonts w:ascii="Times New Roman" w:eastAsia="Aptos" w:hAnsi="Times New Roman" w:cs="Times New Roman"/>
                <w:lang w:val="es-ES"/>
              </w:rPr>
            </w:pPr>
            <w:r w:rsidRPr="001650CC">
              <w:rPr>
                <w:rFonts w:ascii="Times New Roman" w:eastAsia="Aptos" w:hAnsi="Times New Roman" w:cs="Times New Roman"/>
                <w:lang w:val="es-ES"/>
              </w:rPr>
              <w:lastRenderedPageBreak/>
              <w:t>E</w:t>
            </w:r>
            <w:r w:rsidR="004432C8" w:rsidRPr="001650CC">
              <w:rPr>
                <w:rFonts w:ascii="Times New Roman" w:eastAsia="Aptos" w:hAnsi="Times New Roman" w:cs="Times New Roman"/>
                <w:lang w:val="es-ES"/>
              </w:rPr>
              <w:t>4</w:t>
            </w:r>
          </w:p>
        </w:tc>
        <w:tc>
          <w:tcPr>
            <w:tcW w:w="2552" w:type="dxa"/>
            <w:shd w:val="clear" w:color="auto" w:fill="auto"/>
          </w:tcPr>
          <w:p w14:paraId="166550C1" w14:textId="77777777" w:rsidR="004432C8" w:rsidRPr="001650CC" w:rsidRDefault="004432C8" w:rsidP="004432C8">
            <w:pPr>
              <w:rPr>
                <w:rFonts w:ascii="Times New Roman" w:eastAsia="Aptos" w:hAnsi="Times New Roman" w:cs="Times New Roman"/>
                <w:lang w:val="es-ES"/>
              </w:rPr>
            </w:pPr>
            <w:r w:rsidRPr="001650CC">
              <w:rPr>
                <w:rFonts w:ascii="Times New Roman" w:eastAsia="Aptos" w:hAnsi="Times New Roman" w:cs="Times New Roman"/>
              </w:rPr>
              <w:t>Asegurar que todos los componentes y acciones dentro del sistema educacional apoyen el aprendizaje de los estudiantes.</w:t>
            </w:r>
          </w:p>
        </w:tc>
        <w:tc>
          <w:tcPr>
            <w:tcW w:w="3118" w:type="dxa"/>
            <w:shd w:val="clear" w:color="auto" w:fill="auto"/>
          </w:tcPr>
          <w:p w14:paraId="47D7B6EF" w14:textId="77777777" w:rsidR="004432C8" w:rsidRPr="001650CC" w:rsidRDefault="004432C8" w:rsidP="004432C8">
            <w:pPr>
              <w:rPr>
                <w:rFonts w:ascii="Times New Roman" w:eastAsia="Aptos" w:hAnsi="Times New Roman" w:cs="Times New Roman"/>
                <w:lang w:val="es-ES"/>
              </w:rPr>
            </w:pPr>
            <w:r w:rsidRPr="001650CC">
              <w:rPr>
                <w:rFonts w:ascii="Times New Roman" w:eastAsia="Aptos" w:hAnsi="Times New Roman" w:cs="Times New Roman"/>
                <w:lang w:val="es-ES"/>
              </w:rPr>
              <w:t>La acreditación puede ser vista como una prueba objetiva de que la universidad está cumpliendo con altos estándares de responsabilidad social. Y un JE sería un estandarte ambiental que podría colocar a la UTTAB como una institución líder en el ámbito ambiental.</w:t>
            </w:r>
          </w:p>
        </w:tc>
        <w:tc>
          <w:tcPr>
            <w:tcW w:w="3119" w:type="dxa"/>
            <w:shd w:val="clear" w:color="auto" w:fill="auto"/>
          </w:tcPr>
          <w:p w14:paraId="3991B8DB" w14:textId="77777777" w:rsidR="004432C8" w:rsidRPr="001650CC" w:rsidRDefault="00C77099" w:rsidP="004432C8">
            <w:pPr>
              <w:rPr>
                <w:rFonts w:ascii="Times New Roman" w:eastAsia="Aptos" w:hAnsi="Times New Roman" w:cs="Times New Roman"/>
                <w:lang w:val="es-ES"/>
              </w:rPr>
            </w:pPr>
            <w:r w:rsidRPr="001650CC">
              <w:rPr>
                <w:rFonts w:ascii="Times New Roman" w:eastAsia="Aptos" w:hAnsi="Times New Roman" w:cs="Times New Roman"/>
                <w:lang w:val="es-ES"/>
              </w:rPr>
              <w:t>Adopción de medidas para reducir el consumo de recursos naturales, como el agua y la energía, la gestión adecuada de residuos, la promoción del uso de energías renovables y la conservación de la biodiversidad en el campus.</w:t>
            </w:r>
          </w:p>
        </w:tc>
        <w:tc>
          <w:tcPr>
            <w:tcW w:w="3118" w:type="dxa"/>
            <w:shd w:val="clear" w:color="auto" w:fill="auto"/>
          </w:tcPr>
          <w:p w14:paraId="266D6EB8" w14:textId="77777777" w:rsidR="004432C8" w:rsidRPr="001650CC" w:rsidRDefault="004432C8" w:rsidP="004432C8">
            <w:pPr>
              <w:rPr>
                <w:rFonts w:ascii="Times New Roman" w:eastAsia="Aptos" w:hAnsi="Times New Roman" w:cs="Times New Roman"/>
                <w:lang w:val="es-ES"/>
              </w:rPr>
            </w:pPr>
            <w:r w:rsidRPr="001650CC">
              <w:rPr>
                <w:rFonts w:ascii="Times New Roman" w:eastAsia="Aptos" w:hAnsi="Times New Roman" w:cs="Times New Roman"/>
                <w:lang w:val="es-ES"/>
              </w:rPr>
              <w:t>Los alumnos que están integrados en el Club Carta de la Tierra siempre se involucran en actividades de participación comunitaria y han traído artesanos en actividades que se realizan en la UTTAB.</w:t>
            </w:r>
          </w:p>
        </w:tc>
      </w:tr>
      <w:tr w:rsidR="004432C8" w:rsidRPr="001650CC" w14:paraId="6891FFFF" w14:textId="77777777" w:rsidTr="001650CC">
        <w:trPr>
          <w:jc w:val="center"/>
        </w:trPr>
        <w:tc>
          <w:tcPr>
            <w:tcW w:w="562" w:type="dxa"/>
            <w:shd w:val="clear" w:color="auto" w:fill="auto"/>
          </w:tcPr>
          <w:p w14:paraId="7F02DC22" w14:textId="66105622" w:rsidR="004432C8" w:rsidRPr="001650CC" w:rsidRDefault="00D9463F" w:rsidP="004432C8">
            <w:pPr>
              <w:jc w:val="center"/>
              <w:rPr>
                <w:rFonts w:ascii="Times New Roman" w:eastAsia="Aptos" w:hAnsi="Times New Roman" w:cs="Times New Roman"/>
                <w:lang w:val="es-ES"/>
              </w:rPr>
            </w:pPr>
            <w:r w:rsidRPr="001650CC">
              <w:rPr>
                <w:rFonts w:ascii="Times New Roman" w:eastAsia="Aptos" w:hAnsi="Times New Roman" w:cs="Times New Roman"/>
                <w:lang w:val="es-ES"/>
              </w:rPr>
              <w:t>E</w:t>
            </w:r>
            <w:r w:rsidR="004432C8" w:rsidRPr="001650CC">
              <w:rPr>
                <w:rFonts w:ascii="Times New Roman" w:eastAsia="Aptos" w:hAnsi="Times New Roman" w:cs="Times New Roman"/>
                <w:lang w:val="es-ES"/>
              </w:rPr>
              <w:t>5</w:t>
            </w:r>
          </w:p>
        </w:tc>
        <w:tc>
          <w:tcPr>
            <w:tcW w:w="2552" w:type="dxa"/>
            <w:shd w:val="clear" w:color="auto" w:fill="auto"/>
          </w:tcPr>
          <w:p w14:paraId="2BC404A1" w14:textId="77777777" w:rsidR="004432C8" w:rsidRPr="001650CC" w:rsidRDefault="004432C8" w:rsidP="004432C8">
            <w:pPr>
              <w:spacing w:before="100" w:beforeAutospacing="1" w:after="100" w:afterAutospacing="1"/>
              <w:jc w:val="both"/>
              <w:rPr>
                <w:rFonts w:ascii="Times New Roman" w:eastAsia="Times New Roman" w:hAnsi="Times New Roman" w:cs="Times New Roman"/>
                <w:kern w:val="0"/>
                <w:lang w:eastAsia="es-MX"/>
                <w14:ligatures w14:val="none"/>
              </w:rPr>
            </w:pPr>
            <w:r w:rsidRPr="001650CC">
              <w:rPr>
                <w:rFonts w:ascii="Times New Roman" w:eastAsia="Times New Roman" w:hAnsi="Times New Roman" w:cs="Times New Roman"/>
                <w:kern w:val="0"/>
                <w:lang w:eastAsia="es-MX"/>
                <w14:ligatures w14:val="none"/>
              </w:rPr>
              <w:t>Capacidad de hacer frente a situaciones complejas y cotidianas considerando el eje 4 de la A2030</w:t>
            </w:r>
          </w:p>
        </w:tc>
        <w:tc>
          <w:tcPr>
            <w:tcW w:w="3118" w:type="dxa"/>
            <w:shd w:val="clear" w:color="auto" w:fill="auto"/>
          </w:tcPr>
          <w:p w14:paraId="19F26D22" w14:textId="77777777" w:rsidR="004432C8" w:rsidRPr="001650CC" w:rsidRDefault="004432C8" w:rsidP="004432C8">
            <w:pPr>
              <w:rPr>
                <w:rFonts w:ascii="Times New Roman" w:eastAsia="Aptos" w:hAnsi="Times New Roman" w:cs="Times New Roman"/>
                <w:lang w:val="es-ES"/>
              </w:rPr>
            </w:pPr>
            <w:r w:rsidRPr="001650CC">
              <w:rPr>
                <w:rFonts w:ascii="Times New Roman" w:eastAsia="Aptos" w:hAnsi="Times New Roman" w:cs="Times New Roman"/>
                <w:lang w:val="es-ES"/>
              </w:rPr>
              <w:t xml:space="preserve">Responder a las expectativas y demandas de la comunidad local, demostrando el compromiso de la universidad con la mejora de la calidad de vida de las personas y el entorno en el que opera. </w:t>
            </w:r>
          </w:p>
        </w:tc>
        <w:tc>
          <w:tcPr>
            <w:tcW w:w="3119" w:type="dxa"/>
            <w:shd w:val="clear" w:color="auto" w:fill="auto"/>
          </w:tcPr>
          <w:p w14:paraId="04516043" w14:textId="77777777" w:rsidR="004432C8" w:rsidRPr="001650CC" w:rsidRDefault="00C77099" w:rsidP="004432C8">
            <w:pPr>
              <w:rPr>
                <w:rFonts w:ascii="Times New Roman" w:eastAsia="Aptos" w:hAnsi="Times New Roman" w:cs="Times New Roman"/>
                <w:lang w:val="es-ES"/>
              </w:rPr>
            </w:pPr>
            <w:r w:rsidRPr="001650CC">
              <w:rPr>
                <w:rFonts w:ascii="Times New Roman" w:eastAsia="Aptos" w:hAnsi="Times New Roman" w:cs="Times New Roman"/>
                <w:lang w:val="es-ES"/>
              </w:rPr>
              <w:t xml:space="preserve">La universidad ha involucrado a la comunidad académica y a la sociedad en general en la promoción de la sostenibilidad. </w:t>
            </w:r>
          </w:p>
        </w:tc>
        <w:tc>
          <w:tcPr>
            <w:tcW w:w="3118" w:type="dxa"/>
            <w:shd w:val="clear" w:color="auto" w:fill="auto"/>
          </w:tcPr>
          <w:p w14:paraId="40E69294" w14:textId="77777777" w:rsidR="004432C8" w:rsidRPr="001650CC" w:rsidRDefault="004432C8" w:rsidP="004432C8">
            <w:pPr>
              <w:rPr>
                <w:rFonts w:ascii="Times New Roman" w:eastAsia="Aptos" w:hAnsi="Times New Roman" w:cs="Times New Roman"/>
                <w:lang w:val="es-ES"/>
              </w:rPr>
            </w:pPr>
            <w:r w:rsidRPr="001650CC">
              <w:rPr>
                <w:rFonts w:ascii="Times New Roman" w:eastAsia="Aptos" w:hAnsi="Times New Roman" w:cs="Times New Roman"/>
                <w:lang w:val="es-ES"/>
              </w:rPr>
              <w:t>El JE puede enriquecer su experiencia educativa al proporcionar un espacio de aprendizaje práctico y una oportunidad para adquirir conocimientos sobre la flora autóctona y la cultura local. Considero de suma importancia establecer lazos con las comunidades para crear sinergias ambientales.</w:t>
            </w:r>
          </w:p>
        </w:tc>
      </w:tr>
      <w:tr w:rsidR="004432C8" w:rsidRPr="001650CC" w14:paraId="3DDF4C16" w14:textId="77777777" w:rsidTr="001650CC">
        <w:trPr>
          <w:jc w:val="center"/>
        </w:trPr>
        <w:tc>
          <w:tcPr>
            <w:tcW w:w="562" w:type="dxa"/>
            <w:shd w:val="clear" w:color="auto" w:fill="auto"/>
          </w:tcPr>
          <w:p w14:paraId="23B1746A" w14:textId="77777777" w:rsidR="00D9463F" w:rsidRPr="001650CC" w:rsidRDefault="00D9463F" w:rsidP="004432C8">
            <w:pPr>
              <w:jc w:val="center"/>
              <w:rPr>
                <w:rFonts w:ascii="Times New Roman" w:eastAsia="Aptos" w:hAnsi="Times New Roman" w:cs="Times New Roman"/>
                <w:lang w:val="es-ES"/>
              </w:rPr>
            </w:pPr>
          </w:p>
          <w:p w14:paraId="47F586DB" w14:textId="77777777" w:rsidR="00D9463F" w:rsidRPr="001650CC" w:rsidRDefault="00D9463F" w:rsidP="004432C8">
            <w:pPr>
              <w:jc w:val="center"/>
              <w:rPr>
                <w:rFonts w:ascii="Times New Roman" w:eastAsia="Aptos" w:hAnsi="Times New Roman" w:cs="Times New Roman"/>
                <w:lang w:val="es-ES"/>
              </w:rPr>
            </w:pPr>
          </w:p>
          <w:p w14:paraId="00E8E2CC" w14:textId="77777777" w:rsidR="00D9463F" w:rsidRPr="001650CC" w:rsidRDefault="00D9463F" w:rsidP="004432C8">
            <w:pPr>
              <w:jc w:val="center"/>
              <w:rPr>
                <w:rFonts w:ascii="Times New Roman" w:eastAsia="Aptos" w:hAnsi="Times New Roman" w:cs="Times New Roman"/>
                <w:lang w:val="es-ES"/>
              </w:rPr>
            </w:pPr>
          </w:p>
          <w:p w14:paraId="2B36FEDF" w14:textId="77777777" w:rsidR="00D9463F" w:rsidRPr="001650CC" w:rsidRDefault="00D9463F" w:rsidP="004432C8">
            <w:pPr>
              <w:jc w:val="center"/>
              <w:rPr>
                <w:rFonts w:ascii="Times New Roman" w:eastAsia="Aptos" w:hAnsi="Times New Roman" w:cs="Times New Roman"/>
                <w:lang w:val="es-ES"/>
              </w:rPr>
            </w:pPr>
          </w:p>
          <w:p w14:paraId="615BE839" w14:textId="77777777" w:rsidR="00D9463F" w:rsidRPr="001650CC" w:rsidRDefault="00D9463F" w:rsidP="004432C8">
            <w:pPr>
              <w:jc w:val="center"/>
              <w:rPr>
                <w:rFonts w:ascii="Times New Roman" w:eastAsia="Aptos" w:hAnsi="Times New Roman" w:cs="Times New Roman"/>
                <w:lang w:val="es-ES"/>
              </w:rPr>
            </w:pPr>
          </w:p>
          <w:p w14:paraId="4416B75F" w14:textId="77DC815E" w:rsidR="004432C8" w:rsidRPr="001650CC" w:rsidRDefault="00D9463F" w:rsidP="004432C8">
            <w:pPr>
              <w:jc w:val="center"/>
              <w:rPr>
                <w:rFonts w:ascii="Times New Roman" w:eastAsia="Aptos" w:hAnsi="Times New Roman" w:cs="Times New Roman"/>
                <w:lang w:val="es-ES"/>
              </w:rPr>
            </w:pPr>
            <w:r w:rsidRPr="001650CC">
              <w:rPr>
                <w:rFonts w:ascii="Times New Roman" w:eastAsia="Aptos" w:hAnsi="Times New Roman" w:cs="Times New Roman"/>
                <w:lang w:val="es-ES"/>
              </w:rPr>
              <w:t>E</w:t>
            </w:r>
            <w:r w:rsidR="004432C8" w:rsidRPr="001650CC">
              <w:rPr>
                <w:rFonts w:ascii="Times New Roman" w:eastAsia="Aptos" w:hAnsi="Times New Roman" w:cs="Times New Roman"/>
                <w:lang w:val="es-ES"/>
              </w:rPr>
              <w:t>6</w:t>
            </w:r>
          </w:p>
        </w:tc>
        <w:tc>
          <w:tcPr>
            <w:tcW w:w="2552" w:type="dxa"/>
            <w:shd w:val="clear" w:color="auto" w:fill="auto"/>
          </w:tcPr>
          <w:p w14:paraId="36859A45" w14:textId="77777777" w:rsidR="004432C8" w:rsidRPr="001650CC" w:rsidRDefault="004432C8" w:rsidP="004432C8">
            <w:pPr>
              <w:spacing w:before="100" w:beforeAutospacing="1" w:after="100" w:afterAutospacing="1"/>
              <w:jc w:val="both"/>
              <w:rPr>
                <w:rFonts w:ascii="Times New Roman" w:eastAsia="Times New Roman" w:hAnsi="Times New Roman" w:cs="Times New Roman"/>
                <w:kern w:val="0"/>
                <w:lang w:eastAsia="es-MX"/>
                <w14:ligatures w14:val="none"/>
              </w:rPr>
            </w:pPr>
            <w:r w:rsidRPr="001650CC">
              <w:rPr>
                <w:rFonts w:ascii="Times New Roman" w:eastAsia="Times New Roman" w:hAnsi="Times New Roman" w:cs="Times New Roman"/>
                <w:kern w:val="0"/>
                <w:lang w:eastAsia="es-MX"/>
                <w14:ligatures w14:val="none"/>
              </w:rPr>
              <w:lastRenderedPageBreak/>
              <w:t xml:space="preserve">Elaborar juicios y tomar decisiones asertivas para la </w:t>
            </w:r>
            <w:r w:rsidRPr="001650CC">
              <w:rPr>
                <w:rFonts w:ascii="Times New Roman" w:eastAsia="Times New Roman" w:hAnsi="Times New Roman" w:cs="Times New Roman"/>
                <w:kern w:val="0"/>
                <w:lang w:eastAsia="es-MX"/>
                <w14:ligatures w14:val="none"/>
              </w:rPr>
              <w:lastRenderedPageBreak/>
              <w:t>creación del jardín etnobiológico.</w:t>
            </w:r>
          </w:p>
        </w:tc>
        <w:tc>
          <w:tcPr>
            <w:tcW w:w="3118" w:type="dxa"/>
            <w:shd w:val="clear" w:color="auto" w:fill="auto"/>
          </w:tcPr>
          <w:p w14:paraId="3E7C0BFA" w14:textId="59EA6515" w:rsidR="004432C8" w:rsidRPr="001650CC" w:rsidRDefault="00D9463F" w:rsidP="004432C8">
            <w:pPr>
              <w:rPr>
                <w:rFonts w:ascii="Times New Roman" w:eastAsia="Aptos" w:hAnsi="Times New Roman" w:cs="Times New Roman"/>
                <w:lang w:val="es-ES"/>
              </w:rPr>
            </w:pPr>
            <w:r w:rsidRPr="001650CC">
              <w:rPr>
                <w:rFonts w:ascii="Times New Roman" w:eastAsia="Aptos" w:hAnsi="Times New Roman" w:cs="Times New Roman"/>
                <w:lang w:val="es-ES"/>
              </w:rPr>
              <w:lastRenderedPageBreak/>
              <w:t>Hay que asegurar</w:t>
            </w:r>
            <w:r w:rsidR="004432C8" w:rsidRPr="001650CC">
              <w:rPr>
                <w:rFonts w:ascii="Times New Roman" w:eastAsia="Aptos" w:hAnsi="Times New Roman" w:cs="Times New Roman"/>
                <w:lang w:val="es-ES"/>
              </w:rPr>
              <w:t xml:space="preserve"> que la universidad está ofreciendo una </w:t>
            </w:r>
            <w:r w:rsidR="004432C8" w:rsidRPr="001650CC">
              <w:rPr>
                <w:rFonts w:ascii="Times New Roman" w:eastAsia="Aptos" w:hAnsi="Times New Roman" w:cs="Times New Roman"/>
                <w:lang w:val="es-ES"/>
              </w:rPr>
              <w:lastRenderedPageBreak/>
              <w:t>formación de calidad, preparando a los estudiantes para que sean ciudadanos responsables y comprometidos con el bienestar social y ambiental. El JE podría apoyar estas causas.</w:t>
            </w:r>
          </w:p>
        </w:tc>
        <w:tc>
          <w:tcPr>
            <w:tcW w:w="3119" w:type="dxa"/>
            <w:shd w:val="clear" w:color="auto" w:fill="auto"/>
          </w:tcPr>
          <w:p w14:paraId="37E45787" w14:textId="77777777" w:rsidR="004432C8" w:rsidRPr="001650CC" w:rsidRDefault="00C77099" w:rsidP="004432C8">
            <w:pPr>
              <w:rPr>
                <w:rFonts w:ascii="Times New Roman" w:eastAsia="Aptos" w:hAnsi="Times New Roman" w:cs="Times New Roman"/>
                <w:lang w:val="es-ES"/>
              </w:rPr>
            </w:pPr>
            <w:r w:rsidRPr="001650CC">
              <w:rPr>
                <w:rFonts w:ascii="Times New Roman" w:eastAsia="Aptos" w:hAnsi="Times New Roman" w:cs="Times New Roman"/>
                <w:lang w:val="es-ES"/>
              </w:rPr>
              <w:lastRenderedPageBreak/>
              <w:t xml:space="preserve">Creación de programas de participación </w:t>
            </w:r>
            <w:r w:rsidRPr="001650CC">
              <w:rPr>
                <w:rFonts w:ascii="Times New Roman" w:eastAsia="Aptos" w:hAnsi="Times New Roman" w:cs="Times New Roman"/>
                <w:lang w:val="es-ES"/>
              </w:rPr>
              <w:lastRenderedPageBreak/>
              <w:t>estudiantil, la colaboración con organizaciones locales y la difusión de prácticas sostenibles en la comunidad.</w:t>
            </w:r>
          </w:p>
        </w:tc>
        <w:tc>
          <w:tcPr>
            <w:tcW w:w="3118" w:type="dxa"/>
            <w:shd w:val="clear" w:color="auto" w:fill="auto"/>
          </w:tcPr>
          <w:p w14:paraId="4DFEAA7D" w14:textId="77777777" w:rsidR="004432C8" w:rsidRPr="001650CC" w:rsidRDefault="004432C8" w:rsidP="004432C8">
            <w:pPr>
              <w:rPr>
                <w:rFonts w:ascii="Times New Roman" w:eastAsia="Aptos" w:hAnsi="Times New Roman" w:cs="Times New Roman"/>
                <w:lang w:val="es-ES"/>
              </w:rPr>
            </w:pPr>
            <w:r w:rsidRPr="001650CC">
              <w:rPr>
                <w:rFonts w:ascii="Times New Roman" w:eastAsia="Aptos" w:hAnsi="Times New Roman" w:cs="Times New Roman"/>
                <w:lang w:val="es-ES"/>
              </w:rPr>
              <w:lastRenderedPageBreak/>
              <w:t xml:space="preserve">Preservar y celebrar la cultura local, incluidos los </w:t>
            </w:r>
            <w:r w:rsidRPr="001650CC">
              <w:rPr>
                <w:rFonts w:ascii="Times New Roman" w:eastAsia="Aptos" w:hAnsi="Times New Roman" w:cs="Times New Roman"/>
                <w:lang w:val="es-ES"/>
              </w:rPr>
              <w:lastRenderedPageBreak/>
              <w:t>saberes tradicionales relacionados con la biodiversidad. Esta perspectiva muestra cómo el proyecto puede contribuir a la promoción de la cultura y la identidad regional y por ello requiere la colaboración de la sociedad en general.</w:t>
            </w:r>
          </w:p>
        </w:tc>
      </w:tr>
      <w:tr w:rsidR="004432C8" w:rsidRPr="001650CC" w14:paraId="0C5BC052" w14:textId="77777777" w:rsidTr="001650CC">
        <w:trPr>
          <w:jc w:val="center"/>
        </w:trPr>
        <w:tc>
          <w:tcPr>
            <w:tcW w:w="562" w:type="dxa"/>
            <w:shd w:val="clear" w:color="auto" w:fill="auto"/>
          </w:tcPr>
          <w:p w14:paraId="1058D976" w14:textId="77777777" w:rsidR="00D9463F" w:rsidRPr="001650CC" w:rsidRDefault="00D9463F" w:rsidP="004432C8">
            <w:pPr>
              <w:jc w:val="center"/>
              <w:rPr>
                <w:rFonts w:ascii="Times New Roman" w:eastAsia="Aptos" w:hAnsi="Times New Roman" w:cs="Times New Roman"/>
                <w:lang w:val="es-ES"/>
              </w:rPr>
            </w:pPr>
          </w:p>
          <w:p w14:paraId="4D30F66F" w14:textId="77777777" w:rsidR="00D9463F" w:rsidRPr="001650CC" w:rsidRDefault="00D9463F" w:rsidP="004432C8">
            <w:pPr>
              <w:jc w:val="center"/>
              <w:rPr>
                <w:rFonts w:ascii="Times New Roman" w:eastAsia="Aptos" w:hAnsi="Times New Roman" w:cs="Times New Roman"/>
                <w:lang w:val="es-ES"/>
              </w:rPr>
            </w:pPr>
          </w:p>
          <w:p w14:paraId="1F491A0E" w14:textId="77777777" w:rsidR="00D9463F" w:rsidRPr="001650CC" w:rsidRDefault="00D9463F" w:rsidP="004432C8">
            <w:pPr>
              <w:jc w:val="center"/>
              <w:rPr>
                <w:rFonts w:ascii="Times New Roman" w:eastAsia="Aptos" w:hAnsi="Times New Roman" w:cs="Times New Roman"/>
                <w:lang w:val="es-ES"/>
              </w:rPr>
            </w:pPr>
          </w:p>
          <w:p w14:paraId="11AF5CFC" w14:textId="77777777" w:rsidR="00D9463F" w:rsidRPr="001650CC" w:rsidRDefault="00D9463F" w:rsidP="004432C8">
            <w:pPr>
              <w:jc w:val="center"/>
              <w:rPr>
                <w:rFonts w:ascii="Times New Roman" w:eastAsia="Aptos" w:hAnsi="Times New Roman" w:cs="Times New Roman"/>
                <w:lang w:val="es-ES"/>
              </w:rPr>
            </w:pPr>
          </w:p>
          <w:p w14:paraId="7AB04BEE" w14:textId="77777777" w:rsidR="00D9463F" w:rsidRPr="001650CC" w:rsidRDefault="00D9463F" w:rsidP="004432C8">
            <w:pPr>
              <w:jc w:val="center"/>
              <w:rPr>
                <w:rFonts w:ascii="Times New Roman" w:eastAsia="Aptos" w:hAnsi="Times New Roman" w:cs="Times New Roman"/>
                <w:lang w:val="es-ES"/>
              </w:rPr>
            </w:pPr>
          </w:p>
          <w:p w14:paraId="3A76B731" w14:textId="0F8EF742" w:rsidR="004432C8" w:rsidRPr="001650CC" w:rsidRDefault="00D9463F" w:rsidP="004432C8">
            <w:pPr>
              <w:jc w:val="center"/>
              <w:rPr>
                <w:rFonts w:ascii="Times New Roman" w:eastAsia="Aptos" w:hAnsi="Times New Roman" w:cs="Times New Roman"/>
                <w:lang w:val="es-ES"/>
              </w:rPr>
            </w:pPr>
            <w:r w:rsidRPr="001650CC">
              <w:rPr>
                <w:rFonts w:ascii="Times New Roman" w:eastAsia="Aptos" w:hAnsi="Times New Roman" w:cs="Times New Roman"/>
                <w:lang w:val="es-ES"/>
              </w:rPr>
              <w:t>E</w:t>
            </w:r>
            <w:r w:rsidR="004432C8" w:rsidRPr="001650CC">
              <w:rPr>
                <w:rFonts w:ascii="Times New Roman" w:eastAsia="Aptos" w:hAnsi="Times New Roman" w:cs="Times New Roman"/>
                <w:lang w:val="es-ES"/>
              </w:rPr>
              <w:t>7</w:t>
            </w:r>
          </w:p>
        </w:tc>
        <w:tc>
          <w:tcPr>
            <w:tcW w:w="2552" w:type="dxa"/>
            <w:shd w:val="clear" w:color="auto" w:fill="auto"/>
          </w:tcPr>
          <w:p w14:paraId="775EAC69" w14:textId="4657271F" w:rsidR="004432C8" w:rsidRPr="001650CC" w:rsidRDefault="00D9463F" w:rsidP="004432C8">
            <w:pPr>
              <w:spacing w:before="100" w:beforeAutospacing="1" w:after="100" w:afterAutospacing="1"/>
              <w:jc w:val="both"/>
              <w:rPr>
                <w:rFonts w:ascii="Times New Roman" w:eastAsia="Times New Roman" w:hAnsi="Times New Roman" w:cs="Times New Roman"/>
                <w:kern w:val="0"/>
                <w:lang w:eastAsia="es-MX"/>
                <w14:ligatures w14:val="none"/>
              </w:rPr>
            </w:pPr>
            <w:r w:rsidRPr="001650CC">
              <w:rPr>
                <w:rFonts w:ascii="Times New Roman" w:eastAsia="Times New Roman" w:hAnsi="Times New Roman" w:cs="Times New Roman"/>
                <w:kern w:val="0"/>
                <w:lang w:eastAsia="es-MX"/>
                <w14:ligatures w14:val="none"/>
              </w:rPr>
              <w:t>Disposición</w:t>
            </w:r>
            <w:r w:rsidR="004432C8" w:rsidRPr="001650CC">
              <w:rPr>
                <w:rFonts w:ascii="Times New Roman" w:eastAsia="Times New Roman" w:hAnsi="Times New Roman" w:cs="Times New Roman"/>
                <w:kern w:val="0"/>
                <w:lang w:eastAsia="es-MX"/>
                <w14:ligatures w14:val="none"/>
              </w:rPr>
              <w:t xml:space="preserve"> a la mejora, </w:t>
            </w:r>
            <w:r w:rsidRPr="001650CC">
              <w:rPr>
                <w:rFonts w:ascii="Times New Roman" w:eastAsia="Times New Roman" w:hAnsi="Times New Roman" w:cs="Times New Roman"/>
                <w:kern w:val="0"/>
                <w:lang w:eastAsia="es-MX"/>
                <w14:ligatures w14:val="none"/>
              </w:rPr>
              <w:t>dedicación</w:t>
            </w:r>
            <w:r w:rsidR="004432C8" w:rsidRPr="001650CC">
              <w:rPr>
                <w:rFonts w:ascii="Times New Roman" w:eastAsia="Times New Roman" w:hAnsi="Times New Roman" w:cs="Times New Roman"/>
                <w:kern w:val="0"/>
                <w:lang w:eastAsia="es-MX"/>
                <w14:ligatures w14:val="none"/>
              </w:rPr>
              <w:t xml:space="preserve">, </w:t>
            </w:r>
            <w:r w:rsidRPr="001650CC">
              <w:rPr>
                <w:rFonts w:ascii="Times New Roman" w:eastAsia="Times New Roman" w:hAnsi="Times New Roman" w:cs="Times New Roman"/>
                <w:kern w:val="0"/>
                <w:lang w:eastAsia="es-MX"/>
                <w14:ligatures w14:val="none"/>
              </w:rPr>
              <w:t>interés</w:t>
            </w:r>
            <w:r w:rsidR="004432C8" w:rsidRPr="001650CC">
              <w:rPr>
                <w:rFonts w:ascii="Times New Roman" w:eastAsia="Times New Roman" w:hAnsi="Times New Roman" w:cs="Times New Roman"/>
                <w:kern w:val="0"/>
                <w:lang w:eastAsia="es-MX"/>
                <w14:ligatures w14:val="none"/>
              </w:rPr>
              <w:t xml:space="preserve">, estudio y </w:t>
            </w:r>
            <w:r w:rsidRPr="001650CC">
              <w:rPr>
                <w:rFonts w:ascii="Times New Roman" w:eastAsia="Times New Roman" w:hAnsi="Times New Roman" w:cs="Times New Roman"/>
                <w:kern w:val="0"/>
                <w:lang w:eastAsia="es-MX"/>
                <w14:ligatures w14:val="none"/>
              </w:rPr>
              <w:t>resolución</w:t>
            </w:r>
            <w:r w:rsidR="004432C8" w:rsidRPr="001650CC">
              <w:rPr>
                <w:rFonts w:ascii="Times New Roman" w:eastAsia="Times New Roman" w:hAnsi="Times New Roman" w:cs="Times New Roman"/>
                <w:kern w:val="0"/>
                <w:lang w:eastAsia="es-MX"/>
                <w14:ligatures w14:val="none"/>
              </w:rPr>
              <w:t xml:space="preserve"> para realizar acciones de RS</w:t>
            </w:r>
          </w:p>
        </w:tc>
        <w:tc>
          <w:tcPr>
            <w:tcW w:w="3118" w:type="dxa"/>
            <w:shd w:val="clear" w:color="auto" w:fill="auto"/>
          </w:tcPr>
          <w:p w14:paraId="060941A4" w14:textId="6FC15EE9" w:rsidR="004432C8" w:rsidRPr="001650CC" w:rsidRDefault="004432C8" w:rsidP="004432C8">
            <w:pPr>
              <w:rPr>
                <w:rFonts w:ascii="Times New Roman" w:eastAsia="Aptos" w:hAnsi="Times New Roman" w:cs="Times New Roman"/>
                <w:lang w:val="es-ES"/>
              </w:rPr>
            </w:pPr>
            <w:r w:rsidRPr="001650CC">
              <w:rPr>
                <w:rFonts w:ascii="Times New Roman" w:eastAsia="Aptos" w:hAnsi="Times New Roman" w:cs="Times New Roman"/>
                <w:lang w:val="es-ES"/>
              </w:rPr>
              <w:t>La responsabilidad social implica un proceso de evaluación y mejora continua de las prácticas institucionales. Esto puede estimular la innovación y la adopción de buenas prácticas en diversos aspectos, como la gestión ambiental, la participación comunitaria, la inclusión social</w:t>
            </w:r>
          </w:p>
        </w:tc>
        <w:tc>
          <w:tcPr>
            <w:tcW w:w="3119" w:type="dxa"/>
            <w:shd w:val="clear" w:color="auto" w:fill="auto"/>
          </w:tcPr>
          <w:p w14:paraId="2C27F00B" w14:textId="10CA3E02" w:rsidR="004432C8" w:rsidRPr="001650CC" w:rsidRDefault="00C77099" w:rsidP="004432C8">
            <w:pPr>
              <w:rPr>
                <w:rFonts w:ascii="Times New Roman" w:eastAsia="Aptos" w:hAnsi="Times New Roman" w:cs="Times New Roman"/>
                <w:lang w:val="es-ES"/>
              </w:rPr>
            </w:pPr>
            <w:r w:rsidRPr="001650CC">
              <w:rPr>
                <w:rFonts w:ascii="Times New Roman" w:eastAsia="Aptos" w:hAnsi="Times New Roman" w:cs="Times New Roman"/>
                <w:lang w:val="es-ES"/>
              </w:rPr>
              <w:t xml:space="preserve">La universidad ha establecido sistemas de seguimiento y evaluación para medir y mejorar su desempeño en sostenibilidad estableciendo metas y objetivos claros, realizar auditorías periódicas y utilizar indicadores de sostenibilidad para evaluar el </w:t>
            </w:r>
            <w:r w:rsidR="001A56B9" w:rsidRPr="001650CC">
              <w:rPr>
                <w:rFonts w:ascii="Times New Roman" w:eastAsia="Aptos" w:hAnsi="Times New Roman" w:cs="Times New Roman"/>
                <w:lang w:val="es-ES"/>
              </w:rPr>
              <w:t>progreso.</w:t>
            </w:r>
          </w:p>
        </w:tc>
        <w:tc>
          <w:tcPr>
            <w:tcW w:w="3118" w:type="dxa"/>
            <w:shd w:val="clear" w:color="auto" w:fill="auto"/>
          </w:tcPr>
          <w:p w14:paraId="1330AA12" w14:textId="77777777" w:rsidR="004432C8" w:rsidRPr="001650CC" w:rsidRDefault="004432C8" w:rsidP="004432C8">
            <w:pPr>
              <w:rPr>
                <w:rFonts w:ascii="Times New Roman" w:eastAsia="Aptos" w:hAnsi="Times New Roman" w:cs="Times New Roman"/>
                <w:lang w:val="es-ES"/>
              </w:rPr>
            </w:pPr>
            <w:r w:rsidRPr="001650CC">
              <w:rPr>
                <w:rFonts w:ascii="Times New Roman" w:eastAsia="Aptos" w:hAnsi="Times New Roman" w:cs="Times New Roman"/>
                <w:lang w:val="es-ES"/>
              </w:rPr>
              <w:t>Se requiere el apoyo institucional para estas actividades tanto en términos de recursos como de apoyo administrativo. Y por supuesto atraer a las comunidades de artesanos para participar en eventos que serían necesarios realizar en el JE.</w:t>
            </w:r>
          </w:p>
          <w:p w14:paraId="4CF9205F" w14:textId="77777777" w:rsidR="004432C8" w:rsidRPr="001650CC" w:rsidRDefault="004432C8" w:rsidP="004432C8">
            <w:pPr>
              <w:jc w:val="center"/>
              <w:rPr>
                <w:rFonts w:ascii="Times New Roman" w:eastAsia="Aptos" w:hAnsi="Times New Roman" w:cs="Times New Roman"/>
                <w:lang w:val="es-ES"/>
              </w:rPr>
            </w:pPr>
          </w:p>
        </w:tc>
      </w:tr>
    </w:tbl>
    <w:p w14:paraId="03CF321F" w14:textId="52931156" w:rsidR="004432C8" w:rsidRPr="001650CC" w:rsidRDefault="004432C8" w:rsidP="00241975">
      <w:pPr>
        <w:spacing w:after="0" w:line="360" w:lineRule="auto"/>
        <w:jc w:val="center"/>
        <w:rPr>
          <w:rFonts w:ascii="Times New Roman" w:eastAsia="Aptos" w:hAnsi="Times New Roman" w:cs="Times New Roman"/>
          <w:sz w:val="24"/>
          <w:szCs w:val="24"/>
          <w:lang w:val="es-ES"/>
        </w:rPr>
      </w:pPr>
      <w:r w:rsidRPr="001650CC">
        <w:rPr>
          <w:rFonts w:ascii="Times New Roman" w:eastAsia="Aptos" w:hAnsi="Times New Roman" w:cs="Times New Roman"/>
          <w:sz w:val="24"/>
          <w:szCs w:val="24"/>
          <w:lang w:val="es-ES"/>
        </w:rPr>
        <w:t>Fuente: Elaboración propia con datos de la entrevista (2023).</w:t>
      </w:r>
      <w:bookmarkEnd w:id="5"/>
    </w:p>
    <w:p w14:paraId="47BC7738" w14:textId="1EAEA739" w:rsidR="004432C8" w:rsidRDefault="007A7AD7" w:rsidP="00C21A7F">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w:t>
      </w:r>
      <w:r w:rsidR="000C01C0">
        <w:rPr>
          <w:rFonts w:ascii="Times New Roman" w:hAnsi="Times New Roman" w:cs="Times New Roman"/>
          <w:sz w:val="24"/>
          <w:szCs w:val="24"/>
          <w:lang w:val="es-ES"/>
        </w:rPr>
        <w:t xml:space="preserve">siguiente </w:t>
      </w:r>
      <w:r>
        <w:rPr>
          <w:rFonts w:ascii="Times New Roman" w:hAnsi="Times New Roman" w:cs="Times New Roman"/>
          <w:sz w:val="24"/>
          <w:szCs w:val="24"/>
          <w:lang w:val="es-ES"/>
        </w:rPr>
        <w:t>información</w:t>
      </w:r>
      <w:r w:rsidR="000C01C0">
        <w:rPr>
          <w:rFonts w:ascii="Times New Roman" w:hAnsi="Times New Roman" w:cs="Times New Roman"/>
          <w:sz w:val="24"/>
          <w:szCs w:val="24"/>
          <w:lang w:val="es-ES"/>
        </w:rPr>
        <w:t xml:space="preserve"> obtenida con datos recopilados durante</w:t>
      </w:r>
      <w:r>
        <w:rPr>
          <w:rFonts w:ascii="Times New Roman" w:hAnsi="Times New Roman" w:cs="Times New Roman"/>
          <w:sz w:val="24"/>
          <w:szCs w:val="24"/>
          <w:lang w:val="es-ES"/>
        </w:rPr>
        <w:t xml:space="preserve"> la encuesta </w:t>
      </w:r>
      <w:r w:rsidR="00AB4319">
        <w:rPr>
          <w:rFonts w:ascii="Times New Roman" w:hAnsi="Times New Roman" w:cs="Times New Roman"/>
          <w:sz w:val="24"/>
          <w:szCs w:val="24"/>
          <w:lang w:val="es-ES"/>
        </w:rPr>
        <w:t xml:space="preserve">a los jóvenes universitarios </w:t>
      </w:r>
      <w:r>
        <w:rPr>
          <w:rFonts w:ascii="Times New Roman" w:hAnsi="Times New Roman" w:cs="Times New Roman"/>
          <w:sz w:val="24"/>
          <w:szCs w:val="24"/>
          <w:lang w:val="es-ES"/>
        </w:rPr>
        <w:t>nos permitirá dar respuesta al planteamiento del objetivo número tres</w:t>
      </w:r>
      <w:r w:rsidR="000F43A0">
        <w:rPr>
          <w:rFonts w:ascii="Times New Roman" w:hAnsi="Times New Roman" w:cs="Times New Roman"/>
          <w:sz w:val="24"/>
          <w:szCs w:val="24"/>
          <w:lang w:val="es-ES"/>
        </w:rPr>
        <w:t>.</w:t>
      </w:r>
    </w:p>
    <w:p w14:paraId="7A310FB6" w14:textId="77777777" w:rsidR="00C21A7F" w:rsidRDefault="00C21A7F" w:rsidP="00C21A7F">
      <w:pPr>
        <w:spacing w:after="0" w:line="360" w:lineRule="auto"/>
        <w:jc w:val="both"/>
        <w:rPr>
          <w:rFonts w:ascii="Times New Roman" w:hAnsi="Times New Roman" w:cs="Times New Roman"/>
          <w:b/>
          <w:bCs/>
          <w:sz w:val="24"/>
          <w:szCs w:val="24"/>
          <w:lang w:val="es-ES"/>
        </w:rPr>
      </w:pPr>
      <w:bookmarkStart w:id="6" w:name="_Hlk168662043"/>
    </w:p>
    <w:p w14:paraId="2B555746" w14:textId="77777777" w:rsidR="00241975" w:rsidRDefault="00241975" w:rsidP="00C21A7F">
      <w:pPr>
        <w:spacing w:after="0" w:line="360" w:lineRule="auto"/>
        <w:jc w:val="both"/>
        <w:rPr>
          <w:rFonts w:ascii="Times New Roman" w:hAnsi="Times New Roman" w:cs="Times New Roman"/>
          <w:b/>
          <w:bCs/>
          <w:sz w:val="24"/>
          <w:szCs w:val="24"/>
          <w:lang w:val="es-ES"/>
        </w:rPr>
      </w:pPr>
    </w:p>
    <w:p w14:paraId="6F7F1061" w14:textId="77777777" w:rsidR="00241975" w:rsidRDefault="00241975" w:rsidP="00C21A7F">
      <w:pPr>
        <w:spacing w:after="0" w:line="360" w:lineRule="auto"/>
        <w:jc w:val="both"/>
        <w:rPr>
          <w:rFonts w:ascii="Times New Roman" w:hAnsi="Times New Roman" w:cs="Times New Roman"/>
          <w:b/>
          <w:bCs/>
          <w:sz w:val="24"/>
          <w:szCs w:val="24"/>
          <w:lang w:val="es-ES"/>
        </w:rPr>
      </w:pPr>
    </w:p>
    <w:p w14:paraId="51E5EE5E" w14:textId="77777777" w:rsidR="00241975" w:rsidRDefault="00241975" w:rsidP="00C21A7F">
      <w:pPr>
        <w:spacing w:after="0" w:line="360" w:lineRule="auto"/>
        <w:jc w:val="both"/>
        <w:rPr>
          <w:rFonts w:ascii="Times New Roman" w:hAnsi="Times New Roman" w:cs="Times New Roman"/>
          <w:b/>
          <w:bCs/>
          <w:sz w:val="24"/>
          <w:szCs w:val="24"/>
          <w:lang w:val="es-ES"/>
        </w:rPr>
      </w:pPr>
    </w:p>
    <w:p w14:paraId="170C060C" w14:textId="77777777" w:rsidR="00241975" w:rsidRDefault="00241975" w:rsidP="00C21A7F">
      <w:pPr>
        <w:spacing w:after="0" w:line="360" w:lineRule="auto"/>
        <w:jc w:val="both"/>
        <w:rPr>
          <w:rFonts w:ascii="Times New Roman" w:hAnsi="Times New Roman" w:cs="Times New Roman"/>
          <w:b/>
          <w:bCs/>
          <w:sz w:val="24"/>
          <w:szCs w:val="24"/>
          <w:lang w:val="es-ES"/>
        </w:rPr>
      </w:pPr>
    </w:p>
    <w:p w14:paraId="09073DF8" w14:textId="77777777" w:rsidR="00241975" w:rsidRDefault="00241975" w:rsidP="00C21A7F">
      <w:pPr>
        <w:spacing w:after="0" w:line="360" w:lineRule="auto"/>
        <w:jc w:val="both"/>
        <w:rPr>
          <w:rFonts w:ascii="Times New Roman" w:hAnsi="Times New Roman" w:cs="Times New Roman"/>
          <w:b/>
          <w:bCs/>
          <w:sz w:val="24"/>
          <w:szCs w:val="24"/>
          <w:lang w:val="es-ES"/>
        </w:rPr>
      </w:pPr>
    </w:p>
    <w:p w14:paraId="565E0E58" w14:textId="77777777" w:rsidR="00241975" w:rsidRDefault="00241975" w:rsidP="00C21A7F">
      <w:pPr>
        <w:spacing w:after="0" w:line="360" w:lineRule="auto"/>
        <w:jc w:val="both"/>
        <w:rPr>
          <w:rFonts w:ascii="Times New Roman" w:hAnsi="Times New Roman" w:cs="Times New Roman"/>
          <w:b/>
          <w:bCs/>
          <w:sz w:val="24"/>
          <w:szCs w:val="24"/>
          <w:lang w:val="es-ES"/>
        </w:rPr>
      </w:pPr>
    </w:p>
    <w:p w14:paraId="075EE940" w14:textId="77777777" w:rsidR="00241975" w:rsidRDefault="00241975" w:rsidP="00C21A7F">
      <w:pPr>
        <w:spacing w:after="0" w:line="360" w:lineRule="auto"/>
        <w:jc w:val="both"/>
        <w:rPr>
          <w:rFonts w:ascii="Times New Roman" w:hAnsi="Times New Roman" w:cs="Times New Roman"/>
          <w:b/>
          <w:bCs/>
          <w:sz w:val="24"/>
          <w:szCs w:val="24"/>
          <w:lang w:val="es-ES"/>
        </w:rPr>
      </w:pPr>
    </w:p>
    <w:p w14:paraId="717D1E9F" w14:textId="77777777" w:rsidR="00241975" w:rsidRDefault="00241975" w:rsidP="00C21A7F">
      <w:pPr>
        <w:spacing w:after="0" w:line="360" w:lineRule="auto"/>
        <w:jc w:val="both"/>
        <w:rPr>
          <w:rFonts w:ascii="Times New Roman" w:hAnsi="Times New Roman" w:cs="Times New Roman"/>
          <w:b/>
          <w:bCs/>
          <w:sz w:val="24"/>
          <w:szCs w:val="24"/>
          <w:lang w:val="es-ES"/>
        </w:rPr>
      </w:pPr>
    </w:p>
    <w:p w14:paraId="5136670B" w14:textId="501045E0" w:rsidR="00363C34" w:rsidRPr="00C21A7F" w:rsidRDefault="008B4C55" w:rsidP="00C21A7F">
      <w:pPr>
        <w:spacing w:after="0" w:line="360" w:lineRule="auto"/>
        <w:jc w:val="center"/>
        <w:rPr>
          <w:rFonts w:ascii="Times New Roman" w:hAnsi="Times New Roman" w:cs="Times New Roman"/>
          <w:sz w:val="24"/>
          <w:szCs w:val="24"/>
          <w:lang w:val="es-ES"/>
        </w:rPr>
      </w:pPr>
      <w:r w:rsidRPr="008B4C55">
        <w:rPr>
          <w:rFonts w:ascii="Times New Roman" w:hAnsi="Times New Roman" w:cs="Times New Roman"/>
          <w:b/>
          <w:bCs/>
          <w:sz w:val="24"/>
          <w:szCs w:val="24"/>
          <w:lang w:val="es-ES"/>
        </w:rPr>
        <w:lastRenderedPageBreak/>
        <w:t xml:space="preserve">Tabla </w:t>
      </w:r>
      <w:r w:rsidR="00434A9D">
        <w:rPr>
          <w:rFonts w:ascii="Times New Roman" w:hAnsi="Times New Roman" w:cs="Times New Roman"/>
          <w:b/>
          <w:bCs/>
          <w:sz w:val="24"/>
          <w:szCs w:val="24"/>
          <w:lang w:val="es-ES"/>
        </w:rPr>
        <w:t>9</w:t>
      </w:r>
      <w:r w:rsidRPr="008B4C55">
        <w:rPr>
          <w:rFonts w:ascii="Times New Roman" w:hAnsi="Times New Roman" w:cs="Times New Roman"/>
          <w:b/>
          <w:bCs/>
          <w:sz w:val="24"/>
          <w:szCs w:val="24"/>
          <w:lang w:val="es-ES"/>
        </w:rPr>
        <w:t>.</w:t>
      </w:r>
      <w:r w:rsidR="00C21A7F">
        <w:rPr>
          <w:rFonts w:ascii="Times New Roman" w:hAnsi="Times New Roman" w:cs="Times New Roman"/>
          <w:b/>
          <w:bCs/>
          <w:sz w:val="24"/>
          <w:szCs w:val="24"/>
          <w:lang w:val="es-ES"/>
        </w:rPr>
        <w:t xml:space="preserve"> </w:t>
      </w:r>
      <w:r w:rsidRPr="00C21A7F">
        <w:rPr>
          <w:rFonts w:ascii="Times New Roman" w:hAnsi="Times New Roman" w:cs="Times New Roman"/>
          <w:sz w:val="24"/>
          <w:szCs w:val="24"/>
          <w:lang w:val="es-ES"/>
        </w:rPr>
        <w:t xml:space="preserve">Resultados de la encuesta aplicada a </w:t>
      </w:r>
      <w:r w:rsidR="00F43BC3" w:rsidRPr="00C21A7F">
        <w:rPr>
          <w:rFonts w:ascii="Times New Roman" w:hAnsi="Times New Roman" w:cs="Times New Roman"/>
          <w:sz w:val="24"/>
          <w:szCs w:val="24"/>
          <w:lang w:val="es-ES"/>
        </w:rPr>
        <w:t>la comunidad de jóvenes universitarios</w:t>
      </w:r>
      <w:bookmarkStart w:id="7" w:name="_bookmark50"/>
      <w:bookmarkEnd w:id="7"/>
      <w:r w:rsidR="00F43BC3" w:rsidRPr="00C21A7F">
        <w:rPr>
          <w:rFonts w:ascii="Times New Roman" w:hAnsi="Times New Roman" w:cs="Times New Roman"/>
          <w:sz w:val="24"/>
          <w:szCs w:val="24"/>
          <w:lang w:val="es-ES"/>
        </w:rPr>
        <w:t>.</w:t>
      </w:r>
    </w:p>
    <w:tbl>
      <w:tblPr>
        <w:tblStyle w:val="Tablaconcuadrcula"/>
        <w:tblW w:w="0" w:type="auto"/>
        <w:jc w:val="center"/>
        <w:tblLook w:val="04A0" w:firstRow="1" w:lastRow="0" w:firstColumn="1" w:lastColumn="0" w:noHBand="0" w:noVBand="1"/>
      </w:tblPr>
      <w:tblGrid>
        <w:gridCol w:w="4043"/>
        <w:gridCol w:w="1069"/>
        <w:gridCol w:w="1003"/>
        <w:gridCol w:w="1003"/>
        <w:gridCol w:w="904"/>
        <w:gridCol w:w="806"/>
      </w:tblGrid>
      <w:tr w:rsidR="00A10B20" w:rsidRPr="00C21A7F" w14:paraId="4EB79FDE" w14:textId="77777777" w:rsidTr="00C21A7F">
        <w:trPr>
          <w:jc w:val="center"/>
        </w:trPr>
        <w:tc>
          <w:tcPr>
            <w:tcW w:w="5807" w:type="dxa"/>
            <w:shd w:val="clear" w:color="auto" w:fill="auto"/>
          </w:tcPr>
          <w:bookmarkEnd w:id="6"/>
          <w:p w14:paraId="5D6D2169" w14:textId="7F5E592A"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Ítems</w:t>
            </w:r>
            <w:r w:rsidR="005824D5" w:rsidRPr="00C21A7F">
              <w:rPr>
                <w:rFonts w:ascii="Times New Roman" w:eastAsia="Aptos" w:hAnsi="Times New Roman" w:cs="Times New Roman"/>
                <w:lang w:val="es-ES"/>
              </w:rPr>
              <w:t xml:space="preserve"> </w:t>
            </w:r>
          </w:p>
        </w:tc>
        <w:tc>
          <w:tcPr>
            <w:tcW w:w="1559" w:type="dxa"/>
            <w:shd w:val="clear" w:color="auto" w:fill="auto"/>
          </w:tcPr>
          <w:p w14:paraId="3EA7AEEF"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5</w:t>
            </w:r>
          </w:p>
        </w:tc>
        <w:tc>
          <w:tcPr>
            <w:tcW w:w="1418" w:type="dxa"/>
            <w:shd w:val="clear" w:color="auto" w:fill="auto"/>
          </w:tcPr>
          <w:p w14:paraId="41EECEFB"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4</w:t>
            </w:r>
          </w:p>
        </w:tc>
        <w:tc>
          <w:tcPr>
            <w:tcW w:w="1417" w:type="dxa"/>
            <w:shd w:val="clear" w:color="auto" w:fill="auto"/>
          </w:tcPr>
          <w:p w14:paraId="018749F4"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w:t>
            </w:r>
          </w:p>
        </w:tc>
        <w:tc>
          <w:tcPr>
            <w:tcW w:w="1276" w:type="dxa"/>
            <w:shd w:val="clear" w:color="auto" w:fill="auto"/>
          </w:tcPr>
          <w:p w14:paraId="3E2CD628"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2</w:t>
            </w:r>
          </w:p>
        </w:tc>
        <w:tc>
          <w:tcPr>
            <w:tcW w:w="1134" w:type="dxa"/>
            <w:shd w:val="clear" w:color="auto" w:fill="auto"/>
          </w:tcPr>
          <w:p w14:paraId="59207F11"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1</w:t>
            </w:r>
          </w:p>
        </w:tc>
      </w:tr>
      <w:tr w:rsidR="00A10B20" w:rsidRPr="00C21A7F" w14:paraId="13355B06" w14:textId="77777777" w:rsidTr="00C21A7F">
        <w:trPr>
          <w:jc w:val="center"/>
        </w:trPr>
        <w:tc>
          <w:tcPr>
            <w:tcW w:w="5807" w:type="dxa"/>
            <w:shd w:val="clear" w:color="auto" w:fill="auto"/>
          </w:tcPr>
          <w:p w14:paraId="757CE8AD" w14:textId="0306D8FE" w:rsidR="00B107C2" w:rsidRPr="00C21A7F" w:rsidRDefault="00694DCF" w:rsidP="00D0095B">
            <w:pPr>
              <w:pStyle w:val="Prrafodelista"/>
              <w:numPr>
                <w:ilvl w:val="0"/>
                <w:numId w:val="22"/>
              </w:numPr>
              <w:rPr>
                <w:rFonts w:ascii="Times New Roman" w:eastAsia="Aptos" w:hAnsi="Times New Roman" w:cs="Times New Roman"/>
                <w:lang w:val="es-ES"/>
              </w:rPr>
            </w:pPr>
            <w:r w:rsidRPr="00C21A7F">
              <w:rPr>
                <w:rFonts w:ascii="Times New Roman" w:eastAsia="Aptos" w:hAnsi="Times New Roman" w:cs="Times New Roman"/>
                <w:lang w:val="es-ES"/>
              </w:rPr>
              <w:t>Las autoridades impulsan la consulta universitaria para realizar acciones educativas de responsabilidad social sustentable.</w:t>
            </w:r>
          </w:p>
        </w:tc>
        <w:tc>
          <w:tcPr>
            <w:tcW w:w="1559" w:type="dxa"/>
            <w:shd w:val="clear" w:color="auto" w:fill="auto"/>
          </w:tcPr>
          <w:p w14:paraId="53F73DAA"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57.2 % (87 R)</w:t>
            </w:r>
          </w:p>
        </w:tc>
        <w:tc>
          <w:tcPr>
            <w:tcW w:w="1418" w:type="dxa"/>
            <w:shd w:val="clear" w:color="auto" w:fill="auto"/>
          </w:tcPr>
          <w:p w14:paraId="4F0596AC"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36.2 % (55 R)</w:t>
            </w:r>
          </w:p>
        </w:tc>
        <w:tc>
          <w:tcPr>
            <w:tcW w:w="1417" w:type="dxa"/>
            <w:shd w:val="clear" w:color="auto" w:fill="auto"/>
          </w:tcPr>
          <w:p w14:paraId="24721E40"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6.6 % (10 R)</w:t>
            </w:r>
          </w:p>
        </w:tc>
        <w:tc>
          <w:tcPr>
            <w:tcW w:w="1276" w:type="dxa"/>
            <w:shd w:val="clear" w:color="auto" w:fill="auto"/>
          </w:tcPr>
          <w:p w14:paraId="48FF47F4"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0</w:t>
            </w:r>
          </w:p>
        </w:tc>
        <w:tc>
          <w:tcPr>
            <w:tcW w:w="1134" w:type="dxa"/>
            <w:shd w:val="clear" w:color="auto" w:fill="auto"/>
          </w:tcPr>
          <w:p w14:paraId="04783928"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0</w:t>
            </w:r>
          </w:p>
        </w:tc>
      </w:tr>
      <w:tr w:rsidR="00A10B20" w:rsidRPr="00C21A7F" w14:paraId="49EB19E5" w14:textId="77777777" w:rsidTr="00C21A7F">
        <w:trPr>
          <w:jc w:val="center"/>
        </w:trPr>
        <w:tc>
          <w:tcPr>
            <w:tcW w:w="5807" w:type="dxa"/>
            <w:shd w:val="clear" w:color="auto" w:fill="auto"/>
          </w:tcPr>
          <w:p w14:paraId="00F19E18" w14:textId="69935E34" w:rsidR="00B107C2" w:rsidRPr="00C21A7F" w:rsidRDefault="00694DCF" w:rsidP="00D0095B">
            <w:pPr>
              <w:pStyle w:val="Prrafodelista"/>
              <w:numPr>
                <w:ilvl w:val="0"/>
                <w:numId w:val="22"/>
              </w:numPr>
              <w:rPr>
                <w:rFonts w:ascii="Times New Roman" w:eastAsia="Aptos" w:hAnsi="Times New Roman" w:cs="Times New Roman"/>
                <w:lang w:val="es-ES"/>
              </w:rPr>
            </w:pPr>
            <w:r w:rsidRPr="00C21A7F">
              <w:rPr>
                <w:rFonts w:ascii="Times New Roman" w:eastAsia="Aptos" w:hAnsi="Times New Roman" w:cs="Times New Roman"/>
                <w:lang w:val="es-ES"/>
              </w:rPr>
              <w:t>Las autoridades introduc</w:t>
            </w:r>
            <w:r w:rsidR="00992A7D" w:rsidRPr="00C21A7F">
              <w:rPr>
                <w:rFonts w:ascii="Times New Roman" w:eastAsia="Aptos" w:hAnsi="Times New Roman" w:cs="Times New Roman"/>
                <w:lang w:val="es-ES"/>
              </w:rPr>
              <w:t xml:space="preserve">irían </w:t>
            </w:r>
            <w:r w:rsidRPr="00C21A7F">
              <w:rPr>
                <w:rFonts w:ascii="Times New Roman" w:eastAsia="Aptos" w:hAnsi="Times New Roman" w:cs="Times New Roman"/>
                <w:lang w:val="es-ES"/>
              </w:rPr>
              <w:t>mecanismos para facilitar la implementación de un JE como un laboratorio de investigación y prácticas sustentables.</w:t>
            </w:r>
          </w:p>
        </w:tc>
        <w:tc>
          <w:tcPr>
            <w:tcW w:w="1559" w:type="dxa"/>
            <w:shd w:val="clear" w:color="auto" w:fill="auto"/>
          </w:tcPr>
          <w:p w14:paraId="504AB8F0"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61.8 % (94 R)</w:t>
            </w:r>
          </w:p>
        </w:tc>
        <w:tc>
          <w:tcPr>
            <w:tcW w:w="1418" w:type="dxa"/>
            <w:shd w:val="clear" w:color="auto" w:fill="auto"/>
          </w:tcPr>
          <w:p w14:paraId="5DA5AE32"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31.6 % (48 R)</w:t>
            </w:r>
          </w:p>
        </w:tc>
        <w:tc>
          <w:tcPr>
            <w:tcW w:w="1417" w:type="dxa"/>
            <w:shd w:val="clear" w:color="auto" w:fill="auto"/>
          </w:tcPr>
          <w:p w14:paraId="4BA73B5F" w14:textId="77777777" w:rsidR="00BC4054" w:rsidRPr="00C21A7F" w:rsidRDefault="00B107C2" w:rsidP="00BC4054">
            <w:pPr>
              <w:jc w:val="center"/>
              <w:rPr>
                <w:rFonts w:ascii="Times New Roman" w:eastAsia="Aptos" w:hAnsi="Times New Roman" w:cs="Times New Roman"/>
                <w:lang w:val="es-ES"/>
              </w:rPr>
            </w:pPr>
            <w:r w:rsidRPr="00C21A7F">
              <w:rPr>
                <w:rFonts w:ascii="Times New Roman" w:eastAsia="Aptos" w:hAnsi="Times New Roman" w:cs="Times New Roman"/>
                <w:lang w:val="es-ES"/>
              </w:rPr>
              <w:t xml:space="preserve">3.3 % </w:t>
            </w:r>
          </w:p>
          <w:p w14:paraId="3818A5C2" w14:textId="787C17BA" w:rsidR="00B107C2" w:rsidRPr="00C21A7F" w:rsidRDefault="00B107C2" w:rsidP="00BC4054">
            <w:pPr>
              <w:jc w:val="center"/>
              <w:rPr>
                <w:rFonts w:ascii="Times New Roman" w:eastAsia="Aptos" w:hAnsi="Times New Roman" w:cs="Times New Roman"/>
                <w:lang w:val="es-ES"/>
              </w:rPr>
            </w:pPr>
            <w:r w:rsidRPr="00C21A7F">
              <w:rPr>
                <w:rFonts w:ascii="Times New Roman" w:eastAsia="Aptos" w:hAnsi="Times New Roman" w:cs="Times New Roman"/>
                <w:lang w:val="es-ES"/>
              </w:rPr>
              <w:t>(5 R)</w:t>
            </w:r>
          </w:p>
        </w:tc>
        <w:tc>
          <w:tcPr>
            <w:tcW w:w="1276" w:type="dxa"/>
            <w:shd w:val="clear" w:color="auto" w:fill="auto"/>
          </w:tcPr>
          <w:p w14:paraId="5C760F54" w14:textId="77777777" w:rsidR="00BC4054"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1.3 %</w:t>
            </w:r>
          </w:p>
          <w:p w14:paraId="249BC50A" w14:textId="699D8EA4"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 xml:space="preserve"> (2 R)</w:t>
            </w:r>
          </w:p>
        </w:tc>
        <w:tc>
          <w:tcPr>
            <w:tcW w:w="1134" w:type="dxa"/>
            <w:shd w:val="clear" w:color="auto" w:fill="auto"/>
          </w:tcPr>
          <w:p w14:paraId="3093FF81" w14:textId="77777777" w:rsidR="00BC4054"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 xml:space="preserve">2 % </w:t>
            </w:r>
          </w:p>
          <w:p w14:paraId="06E2E801" w14:textId="3836FCFB"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 R)</w:t>
            </w:r>
          </w:p>
        </w:tc>
      </w:tr>
      <w:tr w:rsidR="00A10B20" w:rsidRPr="00C21A7F" w14:paraId="3FADB332" w14:textId="77777777" w:rsidTr="00C21A7F">
        <w:trPr>
          <w:jc w:val="center"/>
        </w:trPr>
        <w:tc>
          <w:tcPr>
            <w:tcW w:w="5807" w:type="dxa"/>
            <w:shd w:val="clear" w:color="auto" w:fill="auto"/>
          </w:tcPr>
          <w:p w14:paraId="5B4D547C" w14:textId="519F962C" w:rsidR="00B107C2" w:rsidRPr="00C21A7F" w:rsidRDefault="00694DCF" w:rsidP="00D0095B">
            <w:pPr>
              <w:pStyle w:val="Prrafodelista"/>
              <w:numPr>
                <w:ilvl w:val="0"/>
                <w:numId w:val="22"/>
              </w:numPr>
              <w:rPr>
                <w:rFonts w:ascii="Times New Roman" w:eastAsia="Aptos" w:hAnsi="Times New Roman" w:cs="Times New Roman"/>
                <w:lang w:val="es-ES"/>
              </w:rPr>
            </w:pPr>
            <w:r w:rsidRPr="00C21A7F">
              <w:rPr>
                <w:rFonts w:ascii="Times New Roman" w:eastAsia="Aptos" w:hAnsi="Times New Roman" w:cs="Times New Roman"/>
                <w:lang w:val="es-ES"/>
              </w:rPr>
              <w:t>Las autoridades integran a la comunidad universitaria en acciones de educación ambiental.</w:t>
            </w:r>
          </w:p>
        </w:tc>
        <w:tc>
          <w:tcPr>
            <w:tcW w:w="1559" w:type="dxa"/>
            <w:shd w:val="clear" w:color="auto" w:fill="auto"/>
          </w:tcPr>
          <w:p w14:paraId="40AF0146"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55.9 % (85 R)</w:t>
            </w:r>
          </w:p>
        </w:tc>
        <w:tc>
          <w:tcPr>
            <w:tcW w:w="1418" w:type="dxa"/>
            <w:shd w:val="clear" w:color="auto" w:fill="auto"/>
          </w:tcPr>
          <w:p w14:paraId="14D0A74F"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34.2 % (52 R)</w:t>
            </w:r>
          </w:p>
        </w:tc>
        <w:tc>
          <w:tcPr>
            <w:tcW w:w="1417" w:type="dxa"/>
            <w:shd w:val="clear" w:color="auto" w:fill="auto"/>
          </w:tcPr>
          <w:p w14:paraId="23AF431D"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9.2 % (14 R)</w:t>
            </w:r>
          </w:p>
        </w:tc>
        <w:tc>
          <w:tcPr>
            <w:tcW w:w="1276" w:type="dxa"/>
            <w:shd w:val="clear" w:color="auto" w:fill="auto"/>
          </w:tcPr>
          <w:p w14:paraId="60D2E9B9" w14:textId="77777777" w:rsidR="00BC4054"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0.7 %</w:t>
            </w:r>
          </w:p>
          <w:p w14:paraId="15AE78F8" w14:textId="38BDB4EE"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 xml:space="preserve"> (1 R)</w:t>
            </w:r>
          </w:p>
        </w:tc>
        <w:tc>
          <w:tcPr>
            <w:tcW w:w="1134" w:type="dxa"/>
            <w:shd w:val="clear" w:color="auto" w:fill="auto"/>
          </w:tcPr>
          <w:p w14:paraId="616375DE"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0</w:t>
            </w:r>
          </w:p>
        </w:tc>
      </w:tr>
      <w:tr w:rsidR="00A10B20" w:rsidRPr="00C21A7F" w14:paraId="648D5037" w14:textId="77777777" w:rsidTr="00C21A7F">
        <w:trPr>
          <w:jc w:val="center"/>
        </w:trPr>
        <w:tc>
          <w:tcPr>
            <w:tcW w:w="5807" w:type="dxa"/>
            <w:shd w:val="clear" w:color="auto" w:fill="auto"/>
          </w:tcPr>
          <w:p w14:paraId="05C04E13" w14:textId="5B1F3E3A" w:rsidR="00B107C2" w:rsidRPr="00C21A7F" w:rsidRDefault="00A846A2" w:rsidP="00D0095B">
            <w:pPr>
              <w:pStyle w:val="Prrafodelista"/>
              <w:numPr>
                <w:ilvl w:val="0"/>
                <w:numId w:val="22"/>
              </w:numPr>
              <w:rPr>
                <w:rFonts w:ascii="Times New Roman" w:eastAsia="Aptos" w:hAnsi="Times New Roman" w:cs="Times New Roman"/>
                <w:lang w:val="es-ES"/>
              </w:rPr>
            </w:pPr>
            <w:r w:rsidRPr="00C21A7F">
              <w:rPr>
                <w:rFonts w:ascii="Times New Roman" w:eastAsia="Aptos" w:hAnsi="Times New Roman" w:cs="Times New Roman"/>
                <w:lang w:val="es-ES"/>
              </w:rPr>
              <w:t xml:space="preserve">La UTTAB hace difusión de cursar programas educativos que contienen </w:t>
            </w:r>
            <w:r w:rsidR="009663A9" w:rsidRPr="00C21A7F">
              <w:rPr>
                <w:rFonts w:ascii="Times New Roman" w:eastAsia="Aptos" w:hAnsi="Times New Roman" w:cs="Times New Roman"/>
                <w:lang w:val="es-ES"/>
              </w:rPr>
              <w:t xml:space="preserve">ejes transversales de </w:t>
            </w:r>
            <w:r w:rsidRPr="00C21A7F">
              <w:rPr>
                <w:rFonts w:ascii="Times New Roman" w:eastAsia="Aptos" w:hAnsi="Times New Roman" w:cs="Times New Roman"/>
                <w:lang w:val="es-ES"/>
              </w:rPr>
              <w:t>acciones sustentable</w:t>
            </w:r>
            <w:r w:rsidR="009663A9" w:rsidRPr="00C21A7F">
              <w:rPr>
                <w:rFonts w:ascii="Times New Roman" w:eastAsia="Aptos" w:hAnsi="Times New Roman" w:cs="Times New Roman"/>
                <w:lang w:val="es-ES"/>
              </w:rPr>
              <w:t>s</w:t>
            </w:r>
            <w:r w:rsidRPr="00C21A7F">
              <w:rPr>
                <w:rFonts w:ascii="Times New Roman" w:eastAsia="Aptos" w:hAnsi="Times New Roman" w:cs="Times New Roman"/>
                <w:lang w:val="es-ES"/>
              </w:rPr>
              <w:t>.</w:t>
            </w:r>
          </w:p>
        </w:tc>
        <w:tc>
          <w:tcPr>
            <w:tcW w:w="1559" w:type="dxa"/>
            <w:shd w:val="clear" w:color="auto" w:fill="auto"/>
          </w:tcPr>
          <w:p w14:paraId="3D7FD843"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39.5 % (60 R)</w:t>
            </w:r>
          </w:p>
        </w:tc>
        <w:tc>
          <w:tcPr>
            <w:tcW w:w="1418" w:type="dxa"/>
            <w:shd w:val="clear" w:color="auto" w:fill="auto"/>
          </w:tcPr>
          <w:p w14:paraId="6C98665E"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34.2 % (52 R)</w:t>
            </w:r>
          </w:p>
        </w:tc>
        <w:tc>
          <w:tcPr>
            <w:tcW w:w="1417" w:type="dxa"/>
            <w:shd w:val="clear" w:color="auto" w:fill="auto"/>
          </w:tcPr>
          <w:p w14:paraId="78C8C575" w14:textId="77777777" w:rsidR="00C04CE8"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 xml:space="preserve">23 % </w:t>
            </w:r>
          </w:p>
          <w:p w14:paraId="2D9C10CC" w14:textId="306048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(35 R)</w:t>
            </w:r>
          </w:p>
        </w:tc>
        <w:tc>
          <w:tcPr>
            <w:tcW w:w="1276" w:type="dxa"/>
            <w:shd w:val="clear" w:color="auto" w:fill="auto"/>
          </w:tcPr>
          <w:p w14:paraId="08187FC8" w14:textId="77777777" w:rsidR="00C04CE8"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2.6 %</w:t>
            </w:r>
          </w:p>
          <w:p w14:paraId="573D2445" w14:textId="494C1D9A"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 xml:space="preserve"> (4 R)</w:t>
            </w:r>
          </w:p>
        </w:tc>
        <w:tc>
          <w:tcPr>
            <w:tcW w:w="1134" w:type="dxa"/>
            <w:shd w:val="clear" w:color="auto" w:fill="auto"/>
          </w:tcPr>
          <w:p w14:paraId="5FA553D1"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0.7 % (1 R)</w:t>
            </w:r>
          </w:p>
        </w:tc>
      </w:tr>
      <w:tr w:rsidR="00A10B20" w:rsidRPr="00C21A7F" w14:paraId="03FD7C1A" w14:textId="77777777" w:rsidTr="00C21A7F">
        <w:trPr>
          <w:jc w:val="center"/>
        </w:trPr>
        <w:tc>
          <w:tcPr>
            <w:tcW w:w="5807" w:type="dxa"/>
            <w:shd w:val="clear" w:color="auto" w:fill="auto"/>
          </w:tcPr>
          <w:p w14:paraId="1C4B3F46" w14:textId="1BA71E85" w:rsidR="00B107C2" w:rsidRPr="00C21A7F" w:rsidRDefault="00A846A2" w:rsidP="00D0095B">
            <w:pPr>
              <w:pStyle w:val="Prrafodelista"/>
              <w:numPr>
                <w:ilvl w:val="0"/>
                <w:numId w:val="22"/>
              </w:numPr>
              <w:rPr>
                <w:rFonts w:ascii="Times New Roman" w:eastAsia="Aptos" w:hAnsi="Times New Roman" w:cs="Times New Roman"/>
                <w:lang w:val="es-ES"/>
              </w:rPr>
            </w:pPr>
            <w:r w:rsidRPr="00C21A7F">
              <w:rPr>
                <w:rFonts w:ascii="Times New Roman" w:eastAsia="Aptos" w:hAnsi="Times New Roman" w:cs="Times New Roman"/>
                <w:lang w:val="es-ES"/>
              </w:rPr>
              <w:t>La UTTAB realiza acciones para que el JE sea una estrategia para la formación de comunidades científicas desde la niñez.</w:t>
            </w:r>
          </w:p>
        </w:tc>
        <w:tc>
          <w:tcPr>
            <w:tcW w:w="1559" w:type="dxa"/>
            <w:shd w:val="clear" w:color="auto" w:fill="auto"/>
          </w:tcPr>
          <w:p w14:paraId="0DC72C7C"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37.5 % (57 R)</w:t>
            </w:r>
          </w:p>
        </w:tc>
        <w:tc>
          <w:tcPr>
            <w:tcW w:w="1418" w:type="dxa"/>
            <w:shd w:val="clear" w:color="auto" w:fill="auto"/>
          </w:tcPr>
          <w:p w14:paraId="2D025289"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44.1 % (67 R)</w:t>
            </w:r>
          </w:p>
        </w:tc>
        <w:tc>
          <w:tcPr>
            <w:tcW w:w="1417" w:type="dxa"/>
            <w:shd w:val="clear" w:color="auto" w:fill="auto"/>
          </w:tcPr>
          <w:p w14:paraId="4D25222B"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17.1 % (26 R)</w:t>
            </w:r>
          </w:p>
        </w:tc>
        <w:tc>
          <w:tcPr>
            <w:tcW w:w="1276" w:type="dxa"/>
            <w:shd w:val="clear" w:color="auto" w:fill="auto"/>
          </w:tcPr>
          <w:p w14:paraId="286787E8" w14:textId="77777777" w:rsidR="00C04CE8"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 xml:space="preserve">1.3 % </w:t>
            </w:r>
          </w:p>
          <w:p w14:paraId="249CA1A4" w14:textId="348333D0"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(2 R)</w:t>
            </w:r>
          </w:p>
        </w:tc>
        <w:tc>
          <w:tcPr>
            <w:tcW w:w="1134" w:type="dxa"/>
            <w:shd w:val="clear" w:color="auto" w:fill="auto"/>
          </w:tcPr>
          <w:p w14:paraId="27F1D823"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0</w:t>
            </w:r>
          </w:p>
        </w:tc>
      </w:tr>
      <w:tr w:rsidR="00A10B20" w:rsidRPr="00C21A7F" w14:paraId="66A452EA" w14:textId="77777777" w:rsidTr="00C21A7F">
        <w:trPr>
          <w:jc w:val="center"/>
        </w:trPr>
        <w:tc>
          <w:tcPr>
            <w:tcW w:w="5807" w:type="dxa"/>
            <w:shd w:val="clear" w:color="auto" w:fill="auto"/>
          </w:tcPr>
          <w:p w14:paraId="2E8EAC91" w14:textId="63B50B0F" w:rsidR="00B107C2" w:rsidRPr="00C21A7F" w:rsidRDefault="00E5661C" w:rsidP="00D0095B">
            <w:pPr>
              <w:pStyle w:val="Prrafodelista"/>
              <w:numPr>
                <w:ilvl w:val="0"/>
                <w:numId w:val="22"/>
              </w:numPr>
              <w:rPr>
                <w:rFonts w:ascii="Times New Roman" w:eastAsia="Aptos" w:hAnsi="Times New Roman" w:cs="Times New Roman"/>
                <w:lang w:val="es-ES"/>
              </w:rPr>
            </w:pPr>
            <w:r w:rsidRPr="00C21A7F">
              <w:rPr>
                <w:rFonts w:ascii="Times New Roman" w:eastAsia="Aptos" w:hAnsi="Times New Roman" w:cs="Times New Roman"/>
                <w:lang w:val="es-ES"/>
              </w:rPr>
              <w:t>La UTTAB fomenta actividades para la difusión de la A</w:t>
            </w:r>
            <w:r w:rsidR="00F26DA6" w:rsidRPr="00C21A7F">
              <w:rPr>
                <w:rFonts w:ascii="Times New Roman" w:eastAsia="Aptos" w:hAnsi="Times New Roman" w:cs="Times New Roman"/>
                <w:lang w:val="es-ES"/>
              </w:rPr>
              <w:t>genda</w:t>
            </w:r>
            <w:r w:rsidRPr="00C21A7F">
              <w:rPr>
                <w:rFonts w:ascii="Times New Roman" w:eastAsia="Aptos" w:hAnsi="Times New Roman" w:cs="Times New Roman"/>
                <w:lang w:val="es-ES"/>
              </w:rPr>
              <w:t xml:space="preserve"> 2030.</w:t>
            </w:r>
          </w:p>
        </w:tc>
        <w:tc>
          <w:tcPr>
            <w:tcW w:w="1559" w:type="dxa"/>
            <w:shd w:val="clear" w:color="auto" w:fill="auto"/>
          </w:tcPr>
          <w:p w14:paraId="327EF637"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45.4 % (69 R)</w:t>
            </w:r>
          </w:p>
        </w:tc>
        <w:tc>
          <w:tcPr>
            <w:tcW w:w="1418" w:type="dxa"/>
            <w:shd w:val="clear" w:color="auto" w:fill="auto"/>
          </w:tcPr>
          <w:p w14:paraId="4BB87705"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40.1 % (61 R)</w:t>
            </w:r>
          </w:p>
        </w:tc>
        <w:tc>
          <w:tcPr>
            <w:tcW w:w="1417" w:type="dxa"/>
            <w:shd w:val="clear" w:color="auto" w:fill="auto"/>
          </w:tcPr>
          <w:p w14:paraId="7EBAC8E3"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11.9 % (18 R)</w:t>
            </w:r>
          </w:p>
        </w:tc>
        <w:tc>
          <w:tcPr>
            <w:tcW w:w="1276" w:type="dxa"/>
            <w:shd w:val="clear" w:color="auto" w:fill="auto"/>
          </w:tcPr>
          <w:p w14:paraId="6D22034D" w14:textId="77777777" w:rsidR="00C04CE8"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2.6 %</w:t>
            </w:r>
          </w:p>
          <w:p w14:paraId="5EB9B701" w14:textId="6D5EE5F9" w:rsidR="00B107C2" w:rsidRPr="00C21A7F" w:rsidRDefault="00C04CE8" w:rsidP="00C04CE8">
            <w:pPr>
              <w:rPr>
                <w:rFonts w:ascii="Times New Roman" w:eastAsia="Aptos" w:hAnsi="Times New Roman" w:cs="Times New Roman"/>
                <w:lang w:val="es-ES"/>
              </w:rPr>
            </w:pPr>
            <w:r w:rsidRPr="00C21A7F">
              <w:rPr>
                <w:rFonts w:ascii="Times New Roman" w:eastAsia="Aptos" w:hAnsi="Times New Roman" w:cs="Times New Roman"/>
                <w:lang w:val="es-ES"/>
              </w:rPr>
              <w:t xml:space="preserve">   </w:t>
            </w:r>
            <w:r w:rsidR="00B107C2" w:rsidRPr="00C21A7F">
              <w:rPr>
                <w:rFonts w:ascii="Times New Roman" w:eastAsia="Aptos" w:hAnsi="Times New Roman" w:cs="Times New Roman"/>
                <w:lang w:val="es-ES"/>
              </w:rPr>
              <w:t xml:space="preserve"> (4 R)</w:t>
            </w:r>
          </w:p>
        </w:tc>
        <w:tc>
          <w:tcPr>
            <w:tcW w:w="1134" w:type="dxa"/>
            <w:shd w:val="clear" w:color="auto" w:fill="auto"/>
          </w:tcPr>
          <w:p w14:paraId="15AE9C06"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0</w:t>
            </w:r>
          </w:p>
        </w:tc>
      </w:tr>
      <w:tr w:rsidR="00A10B20" w:rsidRPr="00C21A7F" w14:paraId="18BF4B94" w14:textId="77777777" w:rsidTr="00C21A7F">
        <w:trPr>
          <w:jc w:val="center"/>
        </w:trPr>
        <w:tc>
          <w:tcPr>
            <w:tcW w:w="5807" w:type="dxa"/>
            <w:shd w:val="clear" w:color="auto" w:fill="auto"/>
          </w:tcPr>
          <w:p w14:paraId="490DD8D0" w14:textId="2C6892E3" w:rsidR="00B107C2" w:rsidRPr="00C21A7F" w:rsidRDefault="00E5661C" w:rsidP="00D0095B">
            <w:pPr>
              <w:pStyle w:val="Prrafodelista"/>
              <w:numPr>
                <w:ilvl w:val="0"/>
                <w:numId w:val="22"/>
              </w:numPr>
              <w:rPr>
                <w:rFonts w:ascii="Times New Roman" w:eastAsia="Aptos" w:hAnsi="Times New Roman" w:cs="Times New Roman"/>
                <w:lang w:val="es-ES"/>
              </w:rPr>
            </w:pPr>
            <w:r w:rsidRPr="00C21A7F">
              <w:rPr>
                <w:rFonts w:ascii="Times New Roman" w:eastAsia="Aptos" w:hAnsi="Times New Roman" w:cs="Times New Roman"/>
                <w:lang w:val="es-ES"/>
              </w:rPr>
              <w:t>El JE prom</w:t>
            </w:r>
            <w:r w:rsidR="00715399" w:rsidRPr="00C21A7F">
              <w:rPr>
                <w:rFonts w:ascii="Times New Roman" w:eastAsia="Aptos" w:hAnsi="Times New Roman" w:cs="Times New Roman"/>
                <w:lang w:val="es-ES"/>
              </w:rPr>
              <w:t>overá</w:t>
            </w:r>
            <w:r w:rsidRPr="00C21A7F">
              <w:rPr>
                <w:rFonts w:ascii="Times New Roman" w:eastAsia="Aptos" w:hAnsi="Times New Roman" w:cs="Times New Roman"/>
                <w:lang w:val="es-ES"/>
              </w:rPr>
              <w:t xml:space="preserve"> acciones estratégicas para la conservación de la biodiversidad universitaria.</w:t>
            </w:r>
          </w:p>
        </w:tc>
        <w:tc>
          <w:tcPr>
            <w:tcW w:w="1559" w:type="dxa"/>
            <w:shd w:val="clear" w:color="auto" w:fill="auto"/>
          </w:tcPr>
          <w:p w14:paraId="33437C6E"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51.3 % (78 R)</w:t>
            </w:r>
          </w:p>
        </w:tc>
        <w:tc>
          <w:tcPr>
            <w:tcW w:w="1418" w:type="dxa"/>
            <w:shd w:val="clear" w:color="auto" w:fill="auto"/>
          </w:tcPr>
          <w:p w14:paraId="3F094BC5"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39.5 % (60 R)</w:t>
            </w:r>
          </w:p>
        </w:tc>
        <w:tc>
          <w:tcPr>
            <w:tcW w:w="1417" w:type="dxa"/>
            <w:shd w:val="clear" w:color="auto" w:fill="auto"/>
          </w:tcPr>
          <w:p w14:paraId="62ACAD2A" w14:textId="5E4F1C69"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9.2 % (14</w:t>
            </w:r>
            <w:r w:rsidR="00ED02DB" w:rsidRPr="00C21A7F">
              <w:rPr>
                <w:rFonts w:ascii="Times New Roman" w:eastAsia="Aptos" w:hAnsi="Times New Roman" w:cs="Times New Roman"/>
                <w:lang w:val="es-ES"/>
              </w:rPr>
              <w:t xml:space="preserve"> R</w:t>
            </w:r>
            <w:r w:rsidRPr="00C21A7F">
              <w:rPr>
                <w:rFonts w:ascii="Times New Roman" w:eastAsia="Aptos" w:hAnsi="Times New Roman" w:cs="Times New Roman"/>
                <w:lang w:val="es-ES"/>
              </w:rPr>
              <w:t>)</w:t>
            </w:r>
          </w:p>
        </w:tc>
        <w:tc>
          <w:tcPr>
            <w:tcW w:w="1276" w:type="dxa"/>
            <w:shd w:val="clear" w:color="auto" w:fill="auto"/>
          </w:tcPr>
          <w:p w14:paraId="157C13FB"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0</w:t>
            </w:r>
          </w:p>
        </w:tc>
        <w:tc>
          <w:tcPr>
            <w:tcW w:w="1134" w:type="dxa"/>
            <w:shd w:val="clear" w:color="auto" w:fill="auto"/>
          </w:tcPr>
          <w:p w14:paraId="541730FD"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0</w:t>
            </w:r>
          </w:p>
        </w:tc>
      </w:tr>
      <w:tr w:rsidR="00A10B20" w:rsidRPr="00C21A7F" w14:paraId="233E2501" w14:textId="77777777" w:rsidTr="00C21A7F">
        <w:trPr>
          <w:jc w:val="center"/>
        </w:trPr>
        <w:tc>
          <w:tcPr>
            <w:tcW w:w="5807" w:type="dxa"/>
            <w:shd w:val="clear" w:color="auto" w:fill="auto"/>
          </w:tcPr>
          <w:p w14:paraId="7DC3354B" w14:textId="143284D9" w:rsidR="00B107C2" w:rsidRPr="00C21A7F" w:rsidRDefault="00E5661C" w:rsidP="005F2308">
            <w:pPr>
              <w:pStyle w:val="Prrafodelista"/>
              <w:numPr>
                <w:ilvl w:val="0"/>
                <w:numId w:val="22"/>
              </w:numPr>
              <w:rPr>
                <w:rFonts w:ascii="Times New Roman" w:eastAsia="Aptos" w:hAnsi="Times New Roman" w:cs="Times New Roman"/>
                <w:lang w:val="es-ES"/>
              </w:rPr>
            </w:pPr>
            <w:bookmarkStart w:id="8" w:name="_Hlk169350636"/>
            <w:r w:rsidRPr="00C21A7F">
              <w:rPr>
                <w:rFonts w:ascii="Times New Roman" w:eastAsia="Aptos" w:hAnsi="Times New Roman" w:cs="Times New Roman"/>
                <w:lang w:val="es-ES"/>
              </w:rPr>
              <w:t>El JE</w:t>
            </w:r>
            <w:r w:rsidR="005F2308" w:rsidRPr="00C21A7F">
              <w:rPr>
                <w:rFonts w:ascii="Times New Roman" w:eastAsia="Aptos" w:hAnsi="Times New Roman" w:cs="Times New Roman"/>
                <w:lang w:val="es-ES"/>
              </w:rPr>
              <w:t xml:space="preserve"> se creará con base en un plan maestro que permitirá su sostenibilidad a</w:t>
            </w:r>
            <w:r w:rsidRPr="00C21A7F">
              <w:rPr>
                <w:rFonts w:ascii="Times New Roman" w:eastAsia="Aptos" w:hAnsi="Times New Roman" w:cs="Times New Roman"/>
                <w:lang w:val="es-ES"/>
              </w:rPr>
              <w:t xml:space="preserve"> largo plazo</w:t>
            </w:r>
            <w:r w:rsidR="005F2308" w:rsidRPr="00C21A7F">
              <w:rPr>
                <w:rFonts w:ascii="Times New Roman" w:eastAsia="Aptos" w:hAnsi="Times New Roman" w:cs="Times New Roman"/>
                <w:lang w:val="es-ES"/>
              </w:rPr>
              <w:t>.</w:t>
            </w:r>
          </w:p>
        </w:tc>
        <w:tc>
          <w:tcPr>
            <w:tcW w:w="1559" w:type="dxa"/>
            <w:shd w:val="clear" w:color="auto" w:fill="auto"/>
          </w:tcPr>
          <w:p w14:paraId="44E077DB"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39.5 % (60 R)</w:t>
            </w:r>
          </w:p>
        </w:tc>
        <w:tc>
          <w:tcPr>
            <w:tcW w:w="1418" w:type="dxa"/>
            <w:shd w:val="clear" w:color="auto" w:fill="auto"/>
          </w:tcPr>
          <w:p w14:paraId="7262DEE7"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40.1 % (61 R)</w:t>
            </w:r>
          </w:p>
        </w:tc>
        <w:tc>
          <w:tcPr>
            <w:tcW w:w="1417" w:type="dxa"/>
            <w:shd w:val="clear" w:color="auto" w:fill="auto"/>
          </w:tcPr>
          <w:p w14:paraId="560E35A8"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17.1 % (26 R)</w:t>
            </w:r>
          </w:p>
        </w:tc>
        <w:tc>
          <w:tcPr>
            <w:tcW w:w="1276" w:type="dxa"/>
            <w:shd w:val="clear" w:color="auto" w:fill="auto"/>
          </w:tcPr>
          <w:p w14:paraId="7A2D640A"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3.3. % (5 R)</w:t>
            </w:r>
          </w:p>
        </w:tc>
        <w:tc>
          <w:tcPr>
            <w:tcW w:w="1134" w:type="dxa"/>
            <w:shd w:val="clear" w:color="auto" w:fill="auto"/>
          </w:tcPr>
          <w:p w14:paraId="3A63D70F"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0</w:t>
            </w:r>
          </w:p>
        </w:tc>
      </w:tr>
      <w:tr w:rsidR="00A10B20" w:rsidRPr="00C21A7F" w14:paraId="1EAF812A" w14:textId="77777777" w:rsidTr="00C21A7F">
        <w:trPr>
          <w:jc w:val="center"/>
        </w:trPr>
        <w:tc>
          <w:tcPr>
            <w:tcW w:w="5807" w:type="dxa"/>
            <w:shd w:val="clear" w:color="auto" w:fill="auto"/>
          </w:tcPr>
          <w:p w14:paraId="221E66F0" w14:textId="6D34B552" w:rsidR="00B107C2" w:rsidRPr="00C21A7F" w:rsidRDefault="00133F4E" w:rsidP="00D0095B">
            <w:pPr>
              <w:pStyle w:val="Prrafodelista"/>
              <w:numPr>
                <w:ilvl w:val="0"/>
                <w:numId w:val="22"/>
              </w:numPr>
              <w:rPr>
                <w:rFonts w:ascii="Times New Roman" w:eastAsia="Aptos" w:hAnsi="Times New Roman" w:cs="Times New Roman"/>
                <w:lang w:val="es-ES"/>
              </w:rPr>
            </w:pPr>
            <w:bookmarkStart w:id="9" w:name="_Hlk169384311"/>
            <w:bookmarkEnd w:id="8"/>
            <w:r w:rsidRPr="00C21A7F">
              <w:rPr>
                <w:rFonts w:ascii="Times New Roman" w:eastAsia="Aptos" w:hAnsi="Times New Roman" w:cs="Times New Roman"/>
                <w:lang w:val="es-ES"/>
              </w:rPr>
              <w:t>El JE desempeña</w:t>
            </w:r>
            <w:r w:rsidR="00715399" w:rsidRPr="00C21A7F">
              <w:rPr>
                <w:rFonts w:ascii="Times New Roman" w:eastAsia="Aptos" w:hAnsi="Times New Roman" w:cs="Times New Roman"/>
                <w:lang w:val="es-ES"/>
              </w:rPr>
              <w:t>rá</w:t>
            </w:r>
            <w:r w:rsidRPr="00C21A7F">
              <w:rPr>
                <w:rFonts w:ascii="Times New Roman" w:eastAsia="Aptos" w:hAnsi="Times New Roman" w:cs="Times New Roman"/>
                <w:lang w:val="es-ES"/>
              </w:rPr>
              <w:t xml:space="preserve"> un papel importante en </w:t>
            </w:r>
            <w:r w:rsidR="00897A6E" w:rsidRPr="00C21A7F">
              <w:rPr>
                <w:rFonts w:ascii="Times New Roman" w:eastAsia="Aptos" w:hAnsi="Times New Roman" w:cs="Times New Roman"/>
                <w:lang w:val="es-ES"/>
              </w:rPr>
              <w:t xml:space="preserve">el uso </w:t>
            </w:r>
            <w:r w:rsidR="00613175" w:rsidRPr="00C21A7F">
              <w:rPr>
                <w:rFonts w:ascii="Times New Roman" w:eastAsia="Aptos" w:hAnsi="Times New Roman" w:cs="Times New Roman"/>
                <w:lang w:val="es-ES"/>
              </w:rPr>
              <w:t>sustentable de</w:t>
            </w:r>
            <w:r w:rsidRPr="00C21A7F">
              <w:rPr>
                <w:rFonts w:ascii="Times New Roman" w:eastAsia="Aptos" w:hAnsi="Times New Roman" w:cs="Times New Roman"/>
                <w:lang w:val="es-ES"/>
              </w:rPr>
              <w:t xml:space="preserve"> especies de flora, fauna y funga</w:t>
            </w:r>
            <w:r w:rsidR="00897A6E" w:rsidRPr="00C21A7F">
              <w:rPr>
                <w:rFonts w:ascii="Times New Roman" w:eastAsia="Aptos" w:hAnsi="Times New Roman" w:cs="Times New Roman"/>
                <w:lang w:val="es-ES"/>
              </w:rPr>
              <w:t xml:space="preserve"> para la conservación de saberes ancestrales.</w:t>
            </w:r>
          </w:p>
        </w:tc>
        <w:tc>
          <w:tcPr>
            <w:tcW w:w="1559" w:type="dxa"/>
            <w:shd w:val="clear" w:color="auto" w:fill="auto"/>
          </w:tcPr>
          <w:p w14:paraId="035FDB49"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55.3 % (84 R)</w:t>
            </w:r>
          </w:p>
        </w:tc>
        <w:tc>
          <w:tcPr>
            <w:tcW w:w="1418" w:type="dxa"/>
            <w:shd w:val="clear" w:color="auto" w:fill="auto"/>
          </w:tcPr>
          <w:p w14:paraId="0F6C27AF"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36.1 % (55 R)</w:t>
            </w:r>
          </w:p>
        </w:tc>
        <w:tc>
          <w:tcPr>
            <w:tcW w:w="1417" w:type="dxa"/>
            <w:shd w:val="clear" w:color="auto" w:fill="auto"/>
          </w:tcPr>
          <w:p w14:paraId="0AF18CEB" w14:textId="77777777" w:rsidR="00ED02DB"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 xml:space="preserve">5.3 % </w:t>
            </w:r>
          </w:p>
          <w:p w14:paraId="433B25D6" w14:textId="6FB7DD3F" w:rsidR="00B107C2" w:rsidRPr="00C21A7F" w:rsidRDefault="00B107C2" w:rsidP="00ED02DB">
            <w:pPr>
              <w:jc w:val="center"/>
              <w:rPr>
                <w:rFonts w:ascii="Times New Roman" w:eastAsia="Aptos" w:hAnsi="Times New Roman" w:cs="Times New Roman"/>
                <w:lang w:val="es-ES"/>
              </w:rPr>
            </w:pPr>
            <w:r w:rsidRPr="00C21A7F">
              <w:rPr>
                <w:rFonts w:ascii="Times New Roman" w:eastAsia="Aptos" w:hAnsi="Times New Roman" w:cs="Times New Roman"/>
                <w:lang w:val="es-ES"/>
              </w:rPr>
              <w:t>(8 R)</w:t>
            </w:r>
          </w:p>
        </w:tc>
        <w:tc>
          <w:tcPr>
            <w:tcW w:w="1276" w:type="dxa"/>
            <w:shd w:val="clear" w:color="auto" w:fill="auto"/>
          </w:tcPr>
          <w:p w14:paraId="4F276499"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3.3. % (5 R)</w:t>
            </w:r>
          </w:p>
        </w:tc>
        <w:tc>
          <w:tcPr>
            <w:tcW w:w="1134" w:type="dxa"/>
            <w:shd w:val="clear" w:color="auto" w:fill="auto"/>
          </w:tcPr>
          <w:p w14:paraId="354B23F7"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0</w:t>
            </w:r>
          </w:p>
        </w:tc>
      </w:tr>
      <w:tr w:rsidR="00A10B20" w:rsidRPr="00C21A7F" w14:paraId="4754784C" w14:textId="77777777" w:rsidTr="00C21A7F">
        <w:trPr>
          <w:jc w:val="center"/>
        </w:trPr>
        <w:tc>
          <w:tcPr>
            <w:tcW w:w="5807" w:type="dxa"/>
            <w:shd w:val="clear" w:color="auto" w:fill="auto"/>
          </w:tcPr>
          <w:p w14:paraId="4DFAF835" w14:textId="5D88C55B" w:rsidR="00B107C2" w:rsidRPr="00C21A7F" w:rsidRDefault="00B03377" w:rsidP="00D0095B">
            <w:pPr>
              <w:pStyle w:val="Prrafodelista"/>
              <w:numPr>
                <w:ilvl w:val="0"/>
                <w:numId w:val="22"/>
              </w:numPr>
              <w:rPr>
                <w:rFonts w:ascii="Times New Roman" w:eastAsia="Aptos" w:hAnsi="Times New Roman" w:cs="Times New Roman"/>
                <w:lang w:val="es-ES"/>
              </w:rPr>
            </w:pPr>
            <w:bookmarkStart w:id="10" w:name="_Hlk169384398"/>
            <w:bookmarkEnd w:id="9"/>
            <w:r w:rsidRPr="00C21A7F">
              <w:rPr>
                <w:rFonts w:ascii="Times New Roman" w:eastAsia="Aptos" w:hAnsi="Times New Roman" w:cs="Times New Roman"/>
                <w:lang w:val="es-ES"/>
              </w:rPr>
              <w:t>El JE es un espacio que permit</w:t>
            </w:r>
            <w:r w:rsidR="00A10B20" w:rsidRPr="00C21A7F">
              <w:rPr>
                <w:rFonts w:ascii="Times New Roman" w:eastAsia="Aptos" w:hAnsi="Times New Roman" w:cs="Times New Roman"/>
                <w:lang w:val="es-ES"/>
              </w:rPr>
              <w:t xml:space="preserve">iría </w:t>
            </w:r>
            <w:r w:rsidRPr="00C21A7F">
              <w:rPr>
                <w:rFonts w:ascii="Times New Roman" w:eastAsia="Aptos" w:hAnsi="Times New Roman" w:cs="Times New Roman"/>
                <w:lang w:val="es-ES"/>
              </w:rPr>
              <w:t>actividades para enriquecer el conocimiento sobre la cultura tabasqueña.</w:t>
            </w:r>
          </w:p>
        </w:tc>
        <w:tc>
          <w:tcPr>
            <w:tcW w:w="1559" w:type="dxa"/>
            <w:shd w:val="clear" w:color="auto" w:fill="auto"/>
          </w:tcPr>
          <w:p w14:paraId="20128FA3" w14:textId="77777777" w:rsidR="00ED02DB"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46 %</w:t>
            </w:r>
          </w:p>
          <w:p w14:paraId="3010DBD4" w14:textId="7BAFBDD5"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 xml:space="preserve"> (70 R)</w:t>
            </w:r>
          </w:p>
        </w:tc>
        <w:tc>
          <w:tcPr>
            <w:tcW w:w="1418" w:type="dxa"/>
            <w:shd w:val="clear" w:color="auto" w:fill="auto"/>
          </w:tcPr>
          <w:p w14:paraId="11CE0DF0"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43.4 % (66 R)</w:t>
            </w:r>
          </w:p>
        </w:tc>
        <w:tc>
          <w:tcPr>
            <w:tcW w:w="1417" w:type="dxa"/>
            <w:shd w:val="clear" w:color="auto" w:fill="auto"/>
          </w:tcPr>
          <w:p w14:paraId="4984D129" w14:textId="77777777" w:rsidR="002F2A66"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 xml:space="preserve">9.9 % </w:t>
            </w:r>
          </w:p>
          <w:p w14:paraId="28F97353" w14:textId="3F3403DB"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(15 R)</w:t>
            </w:r>
          </w:p>
        </w:tc>
        <w:tc>
          <w:tcPr>
            <w:tcW w:w="1276" w:type="dxa"/>
            <w:shd w:val="clear" w:color="auto" w:fill="auto"/>
          </w:tcPr>
          <w:p w14:paraId="04CA0768"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0</w:t>
            </w:r>
          </w:p>
        </w:tc>
        <w:tc>
          <w:tcPr>
            <w:tcW w:w="1134" w:type="dxa"/>
            <w:shd w:val="clear" w:color="auto" w:fill="auto"/>
          </w:tcPr>
          <w:p w14:paraId="558AC27F"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0.7 % (1 R)</w:t>
            </w:r>
          </w:p>
        </w:tc>
      </w:tr>
      <w:bookmarkEnd w:id="10"/>
      <w:tr w:rsidR="00A10B20" w:rsidRPr="00C21A7F" w14:paraId="1EFBEB42" w14:textId="77777777" w:rsidTr="00C21A7F">
        <w:trPr>
          <w:jc w:val="center"/>
        </w:trPr>
        <w:tc>
          <w:tcPr>
            <w:tcW w:w="5807" w:type="dxa"/>
            <w:shd w:val="clear" w:color="auto" w:fill="auto"/>
          </w:tcPr>
          <w:p w14:paraId="0E97E69C" w14:textId="060AB88C" w:rsidR="00B107C2" w:rsidRPr="00C21A7F" w:rsidRDefault="00900B58" w:rsidP="00D0095B">
            <w:pPr>
              <w:pStyle w:val="Prrafodelista"/>
              <w:numPr>
                <w:ilvl w:val="0"/>
                <w:numId w:val="22"/>
              </w:numPr>
              <w:rPr>
                <w:rFonts w:ascii="Times New Roman" w:eastAsia="Aptos" w:hAnsi="Times New Roman" w:cs="Times New Roman"/>
                <w:lang w:val="es-ES"/>
              </w:rPr>
            </w:pPr>
            <w:r w:rsidRPr="00C21A7F">
              <w:rPr>
                <w:rFonts w:ascii="Times New Roman" w:eastAsia="Aptos" w:hAnsi="Times New Roman" w:cs="Times New Roman"/>
                <w:lang w:val="es-ES"/>
              </w:rPr>
              <w:t xml:space="preserve">La belleza del diseño de un JE </w:t>
            </w:r>
            <w:r w:rsidR="00EB28C8" w:rsidRPr="00C21A7F">
              <w:rPr>
                <w:rFonts w:ascii="Times New Roman" w:eastAsia="Aptos" w:hAnsi="Times New Roman" w:cs="Times New Roman"/>
                <w:lang w:val="es-ES"/>
              </w:rPr>
              <w:t>atraería visitantes</w:t>
            </w:r>
            <w:r w:rsidRPr="00C21A7F">
              <w:rPr>
                <w:rFonts w:ascii="Times New Roman" w:eastAsia="Aptos" w:hAnsi="Times New Roman" w:cs="Times New Roman"/>
                <w:lang w:val="es-ES"/>
              </w:rPr>
              <w:t xml:space="preserve"> externos y prom</w:t>
            </w:r>
            <w:r w:rsidR="00715399" w:rsidRPr="00C21A7F">
              <w:rPr>
                <w:rFonts w:ascii="Times New Roman" w:eastAsia="Aptos" w:hAnsi="Times New Roman" w:cs="Times New Roman"/>
                <w:lang w:val="es-ES"/>
              </w:rPr>
              <w:t>overía</w:t>
            </w:r>
            <w:r w:rsidRPr="00C21A7F">
              <w:rPr>
                <w:rFonts w:ascii="Times New Roman" w:eastAsia="Aptos" w:hAnsi="Times New Roman" w:cs="Times New Roman"/>
                <w:lang w:val="es-ES"/>
              </w:rPr>
              <w:t xml:space="preserve"> el turismo cultural.</w:t>
            </w:r>
          </w:p>
        </w:tc>
        <w:tc>
          <w:tcPr>
            <w:tcW w:w="1559" w:type="dxa"/>
            <w:shd w:val="clear" w:color="auto" w:fill="auto"/>
          </w:tcPr>
          <w:p w14:paraId="7476B0D5"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40.8 % (62 R)</w:t>
            </w:r>
          </w:p>
        </w:tc>
        <w:tc>
          <w:tcPr>
            <w:tcW w:w="1418" w:type="dxa"/>
            <w:shd w:val="clear" w:color="auto" w:fill="auto"/>
          </w:tcPr>
          <w:p w14:paraId="086AC422"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37.5 % (57 R)</w:t>
            </w:r>
          </w:p>
        </w:tc>
        <w:tc>
          <w:tcPr>
            <w:tcW w:w="1417" w:type="dxa"/>
            <w:shd w:val="clear" w:color="auto" w:fill="auto"/>
          </w:tcPr>
          <w:p w14:paraId="045100F9" w14:textId="77777777" w:rsidR="00760D8B"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21 %</w:t>
            </w:r>
          </w:p>
          <w:p w14:paraId="02F2FD6F" w14:textId="020E9404"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 xml:space="preserve"> (32 R)</w:t>
            </w:r>
          </w:p>
        </w:tc>
        <w:tc>
          <w:tcPr>
            <w:tcW w:w="1276" w:type="dxa"/>
            <w:shd w:val="clear" w:color="auto" w:fill="auto"/>
          </w:tcPr>
          <w:p w14:paraId="2E014707" w14:textId="77777777" w:rsidR="00760D8B"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 xml:space="preserve">0.7 % </w:t>
            </w:r>
          </w:p>
          <w:p w14:paraId="3EF13DD4" w14:textId="4E0196C1"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(1 R)</w:t>
            </w:r>
          </w:p>
        </w:tc>
        <w:tc>
          <w:tcPr>
            <w:tcW w:w="1134" w:type="dxa"/>
            <w:shd w:val="clear" w:color="auto" w:fill="auto"/>
          </w:tcPr>
          <w:p w14:paraId="47DDB1D4"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0</w:t>
            </w:r>
          </w:p>
        </w:tc>
      </w:tr>
      <w:tr w:rsidR="00A10B20" w:rsidRPr="00C21A7F" w14:paraId="4A65B3FC" w14:textId="77777777" w:rsidTr="00C21A7F">
        <w:trPr>
          <w:jc w:val="center"/>
        </w:trPr>
        <w:tc>
          <w:tcPr>
            <w:tcW w:w="5807" w:type="dxa"/>
            <w:shd w:val="clear" w:color="auto" w:fill="auto"/>
          </w:tcPr>
          <w:p w14:paraId="417D0344" w14:textId="34DC86A6" w:rsidR="00B107C2" w:rsidRPr="00C21A7F" w:rsidRDefault="00D0095B" w:rsidP="00D0095B">
            <w:pPr>
              <w:pStyle w:val="Prrafodelista"/>
              <w:numPr>
                <w:ilvl w:val="0"/>
                <w:numId w:val="22"/>
              </w:numPr>
              <w:rPr>
                <w:rFonts w:ascii="Times New Roman" w:eastAsia="Aptos" w:hAnsi="Times New Roman" w:cs="Times New Roman"/>
                <w:lang w:val="es-ES"/>
              </w:rPr>
            </w:pPr>
            <w:r w:rsidRPr="00C21A7F">
              <w:rPr>
                <w:rFonts w:ascii="Times New Roman" w:eastAsia="Aptos" w:hAnsi="Times New Roman" w:cs="Times New Roman"/>
                <w:lang w:val="es-ES"/>
              </w:rPr>
              <w:t xml:space="preserve">La comunidad universitaria estaría dispuesta a participar en </w:t>
            </w:r>
            <w:r w:rsidRPr="00C21A7F">
              <w:rPr>
                <w:rFonts w:ascii="Times New Roman" w:eastAsia="Aptos" w:hAnsi="Times New Roman" w:cs="Times New Roman"/>
                <w:lang w:val="es-ES"/>
              </w:rPr>
              <w:lastRenderedPageBreak/>
              <w:t>programas culturales y etnobiológicos de</w:t>
            </w:r>
            <w:r w:rsidR="00EB28C8" w:rsidRPr="00C21A7F">
              <w:rPr>
                <w:rFonts w:ascii="Times New Roman" w:eastAsia="Aptos" w:hAnsi="Times New Roman" w:cs="Times New Roman"/>
                <w:lang w:val="es-ES"/>
              </w:rPr>
              <w:t>l</w:t>
            </w:r>
            <w:r w:rsidRPr="00C21A7F">
              <w:rPr>
                <w:rFonts w:ascii="Times New Roman" w:eastAsia="Aptos" w:hAnsi="Times New Roman" w:cs="Times New Roman"/>
                <w:lang w:val="es-ES"/>
              </w:rPr>
              <w:t xml:space="preserve"> JE.</w:t>
            </w:r>
          </w:p>
        </w:tc>
        <w:tc>
          <w:tcPr>
            <w:tcW w:w="1559" w:type="dxa"/>
            <w:shd w:val="clear" w:color="auto" w:fill="auto"/>
          </w:tcPr>
          <w:p w14:paraId="73F31BB2"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lastRenderedPageBreak/>
              <w:t>34.4 % (53 R)</w:t>
            </w:r>
          </w:p>
        </w:tc>
        <w:tc>
          <w:tcPr>
            <w:tcW w:w="1418" w:type="dxa"/>
            <w:shd w:val="clear" w:color="auto" w:fill="auto"/>
          </w:tcPr>
          <w:p w14:paraId="507A6D41"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39.1 % (59 R)</w:t>
            </w:r>
          </w:p>
        </w:tc>
        <w:tc>
          <w:tcPr>
            <w:tcW w:w="1417" w:type="dxa"/>
            <w:shd w:val="clear" w:color="auto" w:fill="auto"/>
          </w:tcPr>
          <w:p w14:paraId="03BE3E8B"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22.5 % (34 R)</w:t>
            </w:r>
          </w:p>
        </w:tc>
        <w:tc>
          <w:tcPr>
            <w:tcW w:w="1276" w:type="dxa"/>
            <w:shd w:val="clear" w:color="auto" w:fill="auto"/>
          </w:tcPr>
          <w:p w14:paraId="34720B80"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3.3. % (5 R)</w:t>
            </w:r>
          </w:p>
        </w:tc>
        <w:tc>
          <w:tcPr>
            <w:tcW w:w="1134" w:type="dxa"/>
            <w:shd w:val="clear" w:color="auto" w:fill="auto"/>
          </w:tcPr>
          <w:p w14:paraId="162FFF66" w14:textId="77777777" w:rsidR="00B107C2" w:rsidRPr="00C21A7F" w:rsidRDefault="00B107C2" w:rsidP="00B107C2">
            <w:pPr>
              <w:jc w:val="center"/>
              <w:rPr>
                <w:rFonts w:ascii="Times New Roman" w:eastAsia="Aptos" w:hAnsi="Times New Roman" w:cs="Times New Roman"/>
                <w:lang w:val="es-ES"/>
              </w:rPr>
            </w:pPr>
            <w:r w:rsidRPr="00C21A7F">
              <w:rPr>
                <w:rFonts w:ascii="Times New Roman" w:eastAsia="Aptos" w:hAnsi="Times New Roman" w:cs="Times New Roman"/>
                <w:lang w:val="es-ES"/>
              </w:rPr>
              <w:t>0.7 % (1 R)</w:t>
            </w:r>
          </w:p>
        </w:tc>
      </w:tr>
    </w:tbl>
    <w:p w14:paraId="263C96C6" w14:textId="173DBDC6" w:rsidR="00C21A7F" w:rsidRDefault="00B107C2" w:rsidP="00241975">
      <w:pPr>
        <w:spacing w:after="0" w:line="360" w:lineRule="auto"/>
        <w:jc w:val="center"/>
        <w:rPr>
          <w:rFonts w:ascii="Times New Roman" w:eastAsia="Aptos" w:hAnsi="Times New Roman" w:cs="Times New Roman"/>
          <w:b/>
          <w:bCs/>
          <w:sz w:val="24"/>
          <w:szCs w:val="24"/>
          <w:lang w:val="es-ES"/>
        </w:rPr>
      </w:pPr>
      <w:r w:rsidRPr="00C21A7F">
        <w:rPr>
          <w:rFonts w:ascii="Times New Roman" w:eastAsia="Aptos" w:hAnsi="Times New Roman" w:cs="Times New Roman"/>
          <w:sz w:val="24"/>
          <w:szCs w:val="24"/>
          <w:lang w:val="es-ES"/>
        </w:rPr>
        <w:t>Fuente: Elaboración propia con datos de la encuesta (2023).</w:t>
      </w:r>
      <w:r w:rsidRPr="00B107C2">
        <w:rPr>
          <w:rFonts w:ascii="Times New Roman" w:eastAsia="Aptos" w:hAnsi="Times New Roman" w:cs="Times New Roman"/>
          <w:b/>
          <w:bCs/>
          <w:sz w:val="24"/>
          <w:szCs w:val="24"/>
          <w:lang w:val="es-ES"/>
        </w:rPr>
        <w:t xml:space="preserve"> </w:t>
      </w:r>
    </w:p>
    <w:p w14:paraId="425D5BA9" w14:textId="77918F8A" w:rsidR="00A632C5" w:rsidRPr="00B32D96" w:rsidRDefault="00B107C2" w:rsidP="00241975">
      <w:pPr>
        <w:spacing w:after="0" w:line="360" w:lineRule="auto"/>
        <w:jc w:val="center"/>
        <w:rPr>
          <w:rFonts w:ascii="Times New Roman" w:eastAsia="Aptos" w:hAnsi="Times New Roman" w:cs="Times New Roman"/>
          <w:bCs/>
          <w:sz w:val="24"/>
          <w:szCs w:val="24"/>
          <w:lang w:val="es-ES"/>
        </w:rPr>
      </w:pPr>
      <w:r w:rsidRPr="00C21A7F">
        <w:rPr>
          <w:rFonts w:ascii="Times New Roman" w:eastAsia="Aptos" w:hAnsi="Times New Roman" w:cs="Times New Roman"/>
          <w:sz w:val="24"/>
          <w:szCs w:val="24"/>
          <w:lang w:val="es-ES"/>
        </w:rPr>
        <w:t>R</w:t>
      </w:r>
      <w:r w:rsidRPr="00B107C2">
        <w:rPr>
          <w:rFonts w:ascii="Times New Roman" w:eastAsia="Aptos" w:hAnsi="Times New Roman" w:cs="Times New Roman"/>
          <w:b/>
          <w:bCs/>
          <w:sz w:val="24"/>
          <w:szCs w:val="24"/>
          <w:lang w:val="es-ES"/>
        </w:rPr>
        <w:t>=</w:t>
      </w:r>
      <w:r w:rsidRPr="00B107C2">
        <w:rPr>
          <w:rFonts w:ascii="Times New Roman" w:eastAsia="Aptos" w:hAnsi="Times New Roman" w:cs="Times New Roman"/>
          <w:bCs/>
          <w:sz w:val="24"/>
          <w:szCs w:val="24"/>
          <w:lang w:val="es-ES"/>
        </w:rPr>
        <w:t>Número de respuestas</w:t>
      </w:r>
    </w:p>
    <w:p w14:paraId="3F1C23D8" w14:textId="3597EF62" w:rsidR="00241975" w:rsidRDefault="00D47E1D" w:rsidP="00241975">
      <w:pPr>
        <w:spacing w:after="0" w:line="360" w:lineRule="auto"/>
        <w:jc w:val="both"/>
        <w:rPr>
          <w:rFonts w:ascii="Times New Roman" w:hAnsi="Times New Roman" w:cs="Times New Roman"/>
          <w:sz w:val="24"/>
          <w:szCs w:val="24"/>
          <w:lang w:val="es-ES"/>
        </w:rPr>
      </w:pPr>
      <w:r w:rsidRPr="00197D9D">
        <w:rPr>
          <w:rFonts w:ascii="Times New Roman" w:hAnsi="Times New Roman" w:cs="Times New Roman"/>
          <w:sz w:val="24"/>
          <w:szCs w:val="24"/>
          <w:lang w:val="es-ES"/>
        </w:rPr>
        <w:t>En resumen, los resultados positivos de las encuestas</w:t>
      </w:r>
      <w:r w:rsidR="00516A73">
        <w:rPr>
          <w:rFonts w:ascii="Times New Roman" w:hAnsi="Times New Roman" w:cs="Times New Roman"/>
          <w:sz w:val="24"/>
          <w:szCs w:val="24"/>
          <w:lang w:val="es-ES"/>
        </w:rPr>
        <w:t xml:space="preserve"> y las entrevistas</w:t>
      </w:r>
      <w:r w:rsidRPr="00197D9D">
        <w:rPr>
          <w:rFonts w:ascii="Times New Roman" w:hAnsi="Times New Roman" w:cs="Times New Roman"/>
          <w:sz w:val="24"/>
          <w:szCs w:val="24"/>
          <w:lang w:val="es-ES"/>
        </w:rPr>
        <w:t xml:space="preserve"> indican que la implementación del Jardín Etnobiológico cuenta con un sólido respaldo de la comunidad </w:t>
      </w:r>
      <w:r w:rsidR="00516A73">
        <w:rPr>
          <w:rFonts w:ascii="Times New Roman" w:hAnsi="Times New Roman" w:cs="Times New Roman"/>
          <w:sz w:val="24"/>
          <w:szCs w:val="24"/>
          <w:lang w:val="es-ES"/>
        </w:rPr>
        <w:t>universitaria</w:t>
      </w:r>
      <w:r w:rsidRPr="00197D9D">
        <w:rPr>
          <w:rFonts w:ascii="Times New Roman" w:hAnsi="Times New Roman" w:cs="Times New Roman"/>
          <w:sz w:val="24"/>
          <w:szCs w:val="24"/>
          <w:lang w:val="es-ES"/>
        </w:rPr>
        <w:t>. Estos resultados no sólo validan la viabilidad del proyecto, sino que también proporcionan una base sólida para continuar con la planificación y la ejecución, sabiendo que existe un grupo entusiasta y comprometido dispuesto a contribuir al éxito del jardín.</w:t>
      </w:r>
      <w:r w:rsidR="00E82C5F">
        <w:rPr>
          <w:rFonts w:ascii="Times New Roman" w:hAnsi="Times New Roman" w:cs="Times New Roman"/>
          <w:sz w:val="24"/>
          <w:szCs w:val="24"/>
          <w:lang w:val="es-ES"/>
        </w:rPr>
        <w:t xml:space="preserve"> </w:t>
      </w:r>
      <w:r w:rsidR="00E82C5F" w:rsidRPr="00197D9D">
        <w:rPr>
          <w:rFonts w:ascii="Times New Roman" w:hAnsi="Times New Roman" w:cs="Times New Roman"/>
          <w:sz w:val="24"/>
          <w:szCs w:val="24"/>
          <w:lang w:val="es-ES"/>
        </w:rPr>
        <w:t xml:space="preserve">Un número significativo de estudiantes ha indicado su disposición a participar en la creación y el mantenimiento del Jardín Etnobiológico. Esta disposición a involucrarse directamente muestra un alto grado de compromiso y entusiasmo por parte de los estudiantes para contribuir al proyecto. </w:t>
      </w:r>
      <w:r w:rsidR="00516A73">
        <w:rPr>
          <w:rFonts w:ascii="Times New Roman" w:hAnsi="Times New Roman" w:cs="Times New Roman"/>
          <w:sz w:val="24"/>
          <w:szCs w:val="24"/>
          <w:lang w:val="es-ES"/>
        </w:rPr>
        <w:t xml:space="preserve">Sin embargo, </w:t>
      </w:r>
      <w:r w:rsidR="00235F80">
        <w:rPr>
          <w:rFonts w:ascii="Times New Roman" w:hAnsi="Times New Roman" w:cs="Times New Roman"/>
          <w:sz w:val="24"/>
          <w:szCs w:val="24"/>
          <w:lang w:val="es-ES"/>
        </w:rPr>
        <w:t>de acuerdo con</w:t>
      </w:r>
      <w:r w:rsidR="000430FA">
        <w:rPr>
          <w:rFonts w:ascii="Times New Roman" w:hAnsi="Times New Roman" w:cs="Times New Roman"/>
          <w:sz w:val="24"/>
          <w:szCs w:val="24"/>
          <w:lang w:val="es-ES"/>
        </w:rPr>
        <w:t xml:space="preserve"> los resultados de las entrevistas s</w:t>
      </w:r>
      <w:r w:rsidR="00516A73">
        <w:rPr>
          <w:rFonts w:ascii="Times New Roman" w:hAnsi="Times New Roman" w:cs="Times New Roman"/>
          <w:sz w:val="24"/>
          <w:szCs w:val="24"/>
          <w:lang w:val="es-ES"/>
        </w:rPr>
        <w:t>e requieren acciones institucionales en el contexto de la Agenda 2030 para impulsar un cambio organizacional que incida favorablemente en la cultura institucional y de gobernanza ambiental.</w:t>
      </w:r>
    </w:p>
    <w:p w14:paraId="1B042ECB" w14:textId="77777777" w:rsidR="00241975" w:rsidRPr="00241975" w:rsidRDefault="00241975" w:rsidP="00241975">
      <w:pPr>
        <w:spacing w:after="0" w:line="360" w:lineRule="auto"/>
        <w:jc w:val="both"/>
        <w:rPr>
          <w:rFonts w:ascii="Times New Roman" w:hAnsi="Times New Roman" w:cs="Times New Roman"/>
          <w:sz w:val="24"/>
          <w:szCs w:val="24"/>
          <w:lang w:val="es-ES"/>
        </w:rPr>
      </w:pPr>
    </w:p>
    <w:p w14:paraId="5F24EFC7" w14:textId="2F6B36A5" w:rsidR="007C7090" w:rsidRDefault="007C7090" w:rsidP="00241975">
      <w:pPr>
        <w:spacing w:after="0" w:line="360" w:lineRule="auto"/>
        <w:jc w:val="center"/>
        <w:rPr>
          <w:rFonts w:ascii="Times New Roman" w:hAnsi="Times New Roman" w:cs="Times New Roman"/>
          <w:b/>
          <w:bCs/>
          <w:sz w:val="32"/>
          <w:szCs w:val="32"/>
          <w:lang w:val="es-ES"/>
        </w:rPr>
      </w:pPr>
      <w:r w:rsidRPr="00A06EEB">
        <w:rPr>
          <w:rFonts w:ascii="Times New Roman" w:hAnsi="Times New Roman" w:cs="Times New Roman"/>
          <w:b/>
          <w:bCs/>
          <w:sz w:val="32"/>
          <w:szCs w:val="32"/>
          <w:lang w:val="es-ES"/>
        </w:rPr>
        <w:t>Discusión</w:t>
      </w:r>
    </w:p>
    <w:p w14:paraId="009F66D8" w14:textId="78307D4F" w:rsidR="00A632C5" w:rsidRPr="007C7090" w:rsidRDefault="00920EC1" w:rsidP="00241975">
      <w:pPr>
        <w:spacing w:after="0" w:line="360" w:lineRule="auto"/>
        <w:jc w:val="center"/>
        <w:rPr>
          <w:rFonts w:ascii="Times New Roman" w:hAnsi="Times New Roman" w:cs="Times New Roman"/>
          <w:b/>
          <w:bCs/>
          <w:sz w:val="28"/>
          <w:szCs w:val="28"/>
          <w:lang w:val="es-ES"/>
        </w:rPr>
      </w:pPr>
      <w:r w:rsidRPr="007C7090">
        <w:rPr>
          <w:rFonts w:ascii="Times New Roman" w:hAnsi="Times New Roman" w:cs="Times New Roman"/>
          <w:b/>
          <w:bCs/>
          <w:sz w:val="28"/>
          <w:szCs w:val="28"/>
          <w:lang w:val="es-ES"/>
        </w:rPr>
        <w:t>1.-</w:t>
      </w:r>
      <w:r w:rsidR="00CE1455">
        <w:rPr>
          <w:rFonts w:ascii="Times New Roman" w:hAnsi="Times New Roman" w:cs="Times New Roman"/>
          <w:b/>
          <w:bCs/>
          <w:sz w:val="28"/>
          <w:szCs w:val="28"/>
          <w:lang w:val="es-ES"/>
        </w:rPr>
        <w:t xml:space="preserve">Variable </w:t>
      </w:r>
      <w:r w:rsidR="0086089D" w:rsidRPr="007C7090">
        <w:rPr>
          <w:rFonts w:ascii="Times New Roman" w:hAnsi="Times New Roman" w:cs="Times New Roman"/>
          <w:b/>
          <w:bCs/>
          <w:sz w:val="28"/>
          <w:szCs w:val="28"/>
          <w:lang w:val="es-ES"/>
        </w:rPr>
        <w:t>Gobernanza ambiental</w:t>
      </w:r>
    </w:p>
    <w:p w14:paraId="6C3D320D" w14:textId="4041C560" w:rsidR="00A1318E" w:rsidRPr="00F8690F" w:rsidRDefault="005F7BF7" w:rsidP="00C21A7F">
      <w:pPr>
        <w:spacing w:after="0" w:line="360" w:lineRule="auto"/>
        <w:rPr>
          <w:rFonts w:ascii="Times New Roman" w:hAnsi="Times New Roman" w:cs="Times New Roman"/>
          <w:sz w:val="24"/>
          <w:szCs w:val="24"/>
          <w:lang w:val="es-ES"/>
        </w:rPr>
      </w:pPr>
      <w:r w:rsidRPr="00F8690F">
        <w:rPr>
          <w:rFonts w:ascii="Times New Roman" w:hAnsi="Times New Roman" w:cs="Times New Roman"/>
          <w:sz w:val="24"/>
          <w:szCs w:val="24"/>
          <w:lang w:val="es-ES"/>
        </w:rPr>
        <w:t xml:space="preserve">a) </w:t>
      </w:r>
      <w:r w:rsidR="00CE1455" w:rsidRPr="00F8690F">
        <w:rPr>
          <w:rFonts w:ascii="Times New Roman" w:hAnsi="Times New Roman" w:cs="Times New Roman"/>
          <w:sz w:val="24"/>
          <w:szCs w:val="24"/>
          <w:lang w:val="es-ES"/>
        </w:rPr>
        <w:t>C</w:t>
      </w:r>
      <w:r w:rsidR="00D510A0" w:rsidRPr="00F8690F">
        <w:rPr>
          <w:rFonts w:ascii="Times New Roman" w:hAnsi="Times New Roman" w:cs="Times New Roman"/>
          <w:sz w:val="24"/>
          <w:szCs w:val="24"/>
          <w:lang w:val="es-ES"/>
        </w:rPr>
        <w:t>ategoría</w:t>
      </w:r>
      <w:r w:rsidR="00CE1455" w:rsidRPr="00F8690F">
        <w:rPr>
          <w:rFonts w:ascii="Times New Roman" w:hAnsi="Times New Roman" w:cs="Times New Roman"/>
          <w:sz w:val="24"/>
          <w:szCs w:val="24"/>
          <w:lang w:val="es-ES"/>
        </w:rPr>
        <w:t xml:space="preserve"> </w:t>
      </w:r>
      <w:r w:rsidR="0086089D" w:rsidRPr="00F8690F">
        <w:rPr>
          <w:rFonts w:ascii="Times New Roman" w:hAnsi="Times New Roman" w:cs="Times New Roman"/>
          <w:sz w:val="24"/>
          <w:szCs w:val="24"/>
          <w:lang w:val="es-ES"/>
        </w:rPr>
        <w:t>Educativ</w:t>
      </w:r>
      <w:r w:rsidR="00D510A0" w:rsidRPr="00F8690F">
        <w:rPr>
          <w:rFonts w:ascii="Times New Roman" w:hAnsi="Times New Roman" w:cs="Times New Roman"/>
          <w:sz w:val="24"/>
          <w:szCs w:val="24"/>
          <w:lang w:val="es-ES"/>
        </w:rPr>
        <w:t>a</w:t>
      </w:r>
    </w:p>
    <w:p w14:paraId="1B834FD1" w14:textId="6D740C01" w:rsidR="00021AE1" w:rsidRDefault="00193844" w:rsidP="00C21A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val="es-ES"/>
        </w:rPr>
        <w:t>L</w:t>
      </w:r>
      <w:r w:rsidR="00945062">
        <w:rPr>
          <w:rFonts w:ascii="Times New Roman" w:hAnsi="Times New Roman" w:cs="Times New Roman"/>
          <w:sz w:val="24"/>
          <w:szCs w:val="24"/>
          <w:lang w:val="es-ES"/>
        </w:rPr>
        <w:t>as respuestas a las preguntas 1,</w:t>
      </w:r>
      <w:r w:rsidR="00790A7A">
        <w:rPr>
          <w:rFonts w:ascii="Times New Roman" w:hAnsi="Times New Roman" w:cs="Times New Roman"/>
          <w:sz w:val="24"/>
          <w:szCs w:val="24"/>
          <w:lang w:val="es-ES"/>
        </w:rPr>
        <w:t xml:space="preserve"> </w:t>
      </w:r>
      <w:r w:rsidR="00945062">
        <w:rPr>
          <w:rFonts w:ascii="Times New Roman" w:hAnsi="Times New Roman" w:cs="Times New Roman"/>
          <w:sz w:val="24"/>
          <w:szCs w:val="24"/>
          <w:lang w:val="es-ES"/>
        </w:rPr>
        <w:t>2 y 3</w:t>
      </w:r>
      <w:r w:rsidR="00790A7A">
        <w:rPr>
          <w:rFonts w:ascii="Times New Roman" w:hAnsi="Times New Roman" w:cs="Times New Roman"/>
          <w:sz w:val="24"/>
          <w:szCs w:val="24"/>
          <w:lang w:val="es-ES"/>
        </w:rPr>
        <w:t xml:space="preserve"> de la encuesta</w:t>
      </w:r>
      <w:r w:rsidR="00945062">
        <w:rPr>
          <w:rFonts w:ascii="Times New Roman" w:hAnsi="Times New Roman" w:cs="Times New Roman"/>
          <w:sz w:val="24"/>
          <w:szCs w:val="24"/>
          <w:lang w:val="es-ES"/>
        </w:rPr>
        <w:t xml:space="preserve"> </w:t>
      </w:r>
      <w:r w:rsidR="000B3064">
        <w:rPr>
          <w:rFonts w:ascii="Times New Roman" w:hAnsi="Times New Roman" w:cs="Times New Roman"/>
          <w:sz w:val="24"/>
          <w:szCs w:val="24"/>
          <w:lang w:val="es-ES"/>
        </w:rPr>
        <w:t xml:space="preserve">y las respuestas a la pregunta 1 de las entrevistas a los expertos, </w:t>
      </w:r>
      <w:r w:rsidR="00945062">
        <w:rPr>
          <w:rFonts w:ascii="Times New Roman" w:hAnsi="Times New Roman" w:cs="Times New Roman"/>
          <w:sz w:val="24"/>
          <w:szCs w:val="24"/>
          <w:lang w:val="es-ES"/>
        </w:rPr>
        <w:t xml:space="preserve">muestran que </w:t>
      </w:r>
      <w:r w:rsidR="009E010A">
        <w:rPr>
          <w:rFonts w:ascii="Times New Roman" w:hAnsi="Times New Roman" w:cs="Times New Roman"/>
          <w:sz w:val="24"/>
          <w:szCs w:val="24"/>
          <w:lang w:val="es-ES"/>
        </w:rPr>
        <w:t>un alto porcentaje de la comunidad universitaria está</w:t>
      </w:r>
      <w:r w:rsidR="00021AE1" w:rsidRPr="00197D9D">
        <w:rPr>
          <w:rFonts w:ascii="Times New Roman" w:hAnsi="Times New Roman" w:cs="Times New Roman"/>
          <w:sz w:val="24"/>
          <w:szCs w:val="24"/>
          <w:lang w:val="es-ES"/>
        </w:rPr>
        <w:t xml:space="preserve"> dispuesto a participar activamente en actividades</w:t>
      </w:r>
      <w:r w:rsidR="00351CA6">
        <w:rPr>
          <w:rFonts w:ascii="Times New Roman" w:hAnsi="Times New Roman" w:cs="Times New Roman"/>
          <w:sz w:val="24"/>
          <w:szCs w:val="24"/>
          <w:lang w:val="es-ES"/>
        </w:rPr>
        <w:t xml:space="preserve"> </w:t>
      </w:r>
      <w:r w:rsidR="00021AE1" w:rsidRPr="00197D9D">
        <w:rPr>
          <w:rFonts w:ascii="Times New Roman" w:hAnsi="Times New Roman" w:cs="Times New Roman"/>
          <w:sz w:val="24"/>
          <w:szCs w:val="24"/>
          <w:lang w:val="es-ES"/>
        </w:rPr>
        <w:t>relacionadas con la educación ambiental y la conservación</w:t>
      </w:r>
      <w:r w:rsidR="008B2618">
        <w:rPr>
          <w:rFonts w:ascii="Times New Roman" w:hAnsi="Times New Roman" w:cs="Times New Roman"/>
          <w:sz w:val="24"/>
          <w:szCs w:val="24"/>
          <w:lang w:val="es-ES"/>
        </w:rPr>
        <w:t>.</w:t>
      </w:r>
      <w:r w:rsidR="008300E7">
        <w:rPr>
          <w:rFonts w:ascii="Times New Roman" w:hAnsi="Times New Roman" w:cs="Times New Roman"/>
          <w:sz w:val="24"/>
          <w:szCs w:val="24"/>
          <w:lang w:val="es-ES"/>
        </w:rPr>
        <w:t xml:space="preserve"> </w:t>
      </w:r>
      <w:r w:rsidR="008B2618" w:rsidRPr="00197D9D">
        <w:rPr>
          <w:rFonts w:ascii="Times New Roman" w:hAnsi="Times New Roman" w:cs="Times New Roman"/>
          <w:sz w:val="24"/>
          <w:szCs w:val="24"/>
          <w:lang w:val="es-ES"/>
        </w:rPr>
        <w:t>Las respuestas reflejan el reconocimiento del valor educativo que un Jardín Etnobiológico puede aportar. Los estudiantes</w:t>
      </w:r>
      <w:r w:rsidR="00950904">
        <w:rPr>
          <w:rFonts w:ascii="Times New Roman" w:hAnsi="Times New Roman" w:cs="Times New Roman"/>
          <w:sz w:val="24"/>
          <w:szCs w:val="24"/>
          <w:lang w:val="es-ES"/>
        </w:rPr>
        <w:t xml:space="preserve"> y </w:t>
      </w:r>
      <w:r w:rsidR="000E4CE0">
        <w:rPr>
          <w:rFonts w:ascii="Times New Roman" w:hAnsi="Times New Roman" w:cs="Times New Roman"/>
          <w:sz w:val="24"/>
          <w:szCs w:val="24"/>
          <w:lang w:val="es-ES"/>
        </w:rPr>
        <w:t xml:space="preserve">expertos </w:t>
      </w:r>
      <w:r w:rsidR="000E4CE0" w:rsidRPr="00197D9D">
        <w:rPr>
          <w:rFonts w:ascii="Times New Roman" w:hAnsi="Times New Roman" w:cs="Times New Roman"/>
          <w:sz w:val="24"/>
          <w:szCs w:val="24"/>
          <w:lang w:val="es-ES"/>
        </w:rPr>
        <w:t>consideran</w:t>
      </w:r>
      <w:r w:rsidR="008B2618" w:rsidRPr="00197D9D">
        <w:rPr>
          <w:rFonts w:ascii="Times New Roman" w:hAnsi="Times New Roman" w:cs="Times New Roman"/>
          <w:sz w:val="24"/>
          <w:szCs w:val="24"/>
          <w:lang w:val="es-ES"/>
        </w:rPr>
        <w:t xml:space="preserve"> que este proyecto puede enriquecer su experiencia educativa al proporcionar un espacio de aprendizaje práctico y una oportunidad para adquirir conocimientos sobre la flora autóctona y la cultura local</w:t>
      </w:r>
      <w:r w:rsidR="002A673F">
        <w:rPr>
          <w:rFonts w:ascii="Times New Roman" w:hAnsi="Times New Roman" w:cs="Times New Roman"/>
          <w:sz w:val="24"/>
          <w:szCs w:val="24"/>
          <w:lang w:val="es-ES"/>
        </w:rPr>
        <w:t>.</w:t>
      </w:r>
      <w:r w:rsidR="000E4CE0">
        <w:rPr>
          <w:rFonts w:ascii="Times New Roman" w:hAnsi="Times New Roman" w:cs="Times New Roman"/>
          <w:sz w:val="24"/>
          <w:szCs w:val="24"/>
          <w:lang w:val="es-ES"/>
        </w:rPr>
        <w:t xml:space="preserve"> </w:t>
      </w:r>
      <w:r w:rsidR="00165338" w:rsidRPr="00EA7C9A">
        <w:rPr>
          <w:rFonts w:ascii="Times New Roman" w:hAnsi="Times New Roman" w:cs="Times New Roman"/>
          <w:sz w:val="24"/>
          <w:szCs w:val="24"/>
          <w:lang w:val="es-ES"/>
        </w:rPr>
        <w:t>En este contexto, Fontalvo-Buelvas (2024) ha recopilado investigaciones sobre huertos escolares universitarios, demostrando que las prácticas sostenibles influyen positivamente en el aprendizaje de los estudiantes y tienen un impacto en las comunidades circundantes. La UTTAB ha tomado medidas, como la creación del 'Club Carta de la Tierra', integrando a los estudiantes en proyectos sostenibles. Además, un grupo de académicos ha llevado a cabo</w:t>
      </w:r>
      <w:r w:rsidR="00165338" w:rsidRPr="00165338">
        <w:rPr>
          <w:rFonts w:ascii="Times New Roman" w:hAnsi="Times New Roman" w:cs="Times New Roman"/>
          <w:sz w:val="24"/>
          <w:szCs w:val="24"/>
          <w:lang w:val="es-ES"/>
        </w:rPr>
        <w:t xml:space="preserve"> </w:t>
      </w:r>
      <w:r w:rsidR="00000A68" w:rsidRPr="00911964">
        <w:rPr>
          <w:rFonts w:ascii="Times New Roman" w:hAnsi="Times New Roman" w:cs="Times New Roman"/>
          <w:sz w:val="24"/>
          <w:szCs w:val="24"/>
          <w:lang w:val="es-ES"/>
        </w:rPr>
        <w:t xml:space="preserve">el </w:t>
      </w:r>
      <w:r w:rsidR="008E20A8" w:rsidRPr="00911964">
        <w:rPr>
          <w:rFonts w:ascii="Times New Roman" w:hAnsi="Times New Roman" w:cs="Times New Roman"/>
          <w:sz w:val="24"/>
          <w:szCs w:val="24"/>
          <w:lang w:val="es-ES"/>
        </w:rPr>
        <w:t xml:space="preserve">inventario de la flora y fauna de la universidad. Sin embargo, </w:t>
      </w:r>
      <w:r w:rsidR="00E10A2F" w:rsidRPr="00911964">
        <w:rPr>
          <w:rFonts w:ascii="Times New Roman" w:hAnsi="Times New Roman" w:cs="Times New Roman"/>
          <w:sz w:val="24"/>
          <w:szCs w:val="24"/>
          <w:lang w:val="es-ES"/>
        </w:rPr>
        <w:t xml:space="preserve">la difusión de </w:t>
      </w:r>
      <w:r w:rsidR="00E10A2F" w:rsidRPr="00911964">
        <w:rPr>
          <w:rFonts w:ascii="Times New Roman" w:hAnsi="Times New Roman" w:cs="Times New Roman"/>
          <w:sz w:val="24"/>
          <w:szCs w:val="24"/>
          <w:lang w:val="es-ES"/>
        </w:rPr>
        <w:lastRenderedPageBreak/>
        <w:t>estas acciones es</w:t>
      </w:r>
      <w:r w:rsidR="008E20A8" w:rsidRPr="00911964">
        <w:rPr>
          <w:rFonts w:ascii="Times New Roman" w:hAnsi="Times New Roman" w:cs="Times New Roman"/>
          <w:sz w:val="24"/>
          <w:szCs w:val="24"/>
          <w:lang w:val="es-ES"/>
        </w:rPr>
        <w:t xml:space="preserve"> esporádica, sin que se investigue y documente el impacto y alcance de dichas estrategias</w:t>
      </w:r>
      <w:r w:rsidR="00DB12A8" w:rsidRPr="00911964">
        <w:rPr>
          <w:rFonts w:ascii="Times New Roman" w:hAnsi="Times New Roman" w:cs="Times New Roman"/>
          <w:sz w:val="24"/>
          <w:szCs w:val="24"/>
          <w:lang w:val="es-ES"/>
        </w:rPr>
        <w:t>.</w:t>
      </w:r>
      <w:r w:rsidR="00A73252" w:rsidRPr="00911964">
        <w:rPr>
          <w:rFonts w:ascii="Times New Roman" w:hAnsi="Times New Roman" w:cs="Times New Roman"/>
          <w:sz w:val="24"/>
          <w:szCs w:val="24"/>
          <w:lang w:val="es-ES"/>
        </w:rPr>
        <w:t xml:space="preserve">  </w:t>
      </w:r>
      <w:r w:rsidR="00740AF3" w:rsidRPr="00911964">
        <w:rPr>
          <w:rFonts w:ascii="Times New Roman" w:hAnsi="Times New Roman" w:cs="Times New Roman"/>
          <w:sz w:val="24"/>
          <w:szCs w:val="24"/>
          <w:lang w:val="es-ES"/>
        </w:rPr>
        <w:t xml:space="preserve">Chávez </w:t>
      </w:r>
      <w:r w:rsidR="00165338" w:rsidRPr="00EA7C9A">
        <w:rPr>
          <w:rFonts w:ascii="Times New Roman" w:hAnsi="Times New Roman" w:cs="Times New Roman"/>
          <w:sz w:val="24"/>
          <w:szCs w:val="24"/>
          <w:lang w:val="es-ES"/>
        </w:rPr>
        <w:t>y</w:t>
      </w:r>
      <w:r w:rsidR="00740AF3" w:rsidRPr="00911964">
        <w:rPr>
          <w:rFonts w:ascii="Times New Roman" w:hAnsi="Times New Roman" w:cs="Times New Roman"/>
          <w:sz w:val="24"/>
          <w:szCs w:val="24"/>
          <w:lang w:val="es-ES"/>
        </w:rPr>
        <w:t xml:space="preserve"> Cardona (2019)</w:t>
      </w:r>
      <w:r w:rsidR="00A73252" w:rsidRPr="00911964">
        <w:rPr>
          <w:rFonts w:ascii="Times New Roman" w:hAnsi="Times New Roman" w:cs="Times New Roman"/>
          <w:sz w:val="24"/>
          <w:szCs w:val="24"/>
          <w:lang w:val="es-ES"/>
        </w:rPr>
        <w:t xml:space="preserve"> afirman que e</w:t>
      </w:r>
      <w:r w:rsidR="000B3064" w:rsidRPr="00911964">
        <w:rPr>
          <w:rFonts w:ascii="Times New Roman" w:hAnsi="Times New Roman" w:cs="Times New Roman"/>
          <w:sz w:val="24"/>
          <w:szCs w:val="24"/>
        </w:rPr>
        <w:t>l cambio de paradigma</w:t>
      </w:r>
      <w:r w:rsidR="004B6215" w:rsidRPr="00911964">
        <w:rPr>
          <w:rFonts w:ascii="Times New Roman" w:hAnsi="Times New Roman" w:cs="Times New Roman"/>
          <w:sz w:val="24"/>
          <w:szCs w:val="24"/>
        </w:rPr>
        <w:t xml:space="preserve"> para un cambio organizacional con incidencia en una cultura universitaria sustentable</w:t>
      </w:r>
      <w:r w:rsidR="000B3064" w:rsidRPr="00911964">
        <w:rPr>
          <w:rFonts w:ascii="Times New Roman" w:hAnsi="Times New Roman" w:cs="Times New Roman"/>
          <w:sz w:val="24"/>
          <w:szCs w:val="24"/>
        </w:rPr>
        <w:t xml:space="preserve"> incluye que las asignaturas que guardan relación con el cuidado del medio ambiente y el desarrollo sostenible se</w:t>
      </w:r>
      <w:r w:rsidR="00A73252" w:rsidRPr="00911964">
        <w:rPr>
          <w:rFonts w:ascii="Times New Roman" w:hAnsi="Times New Roman" w:cs="Times New Roman"/>
          <w:sz w:val="24"/>
          <w:szCs w:val="24"/>
        </w:rPr>
        <w:t xml:space="preserve"> incluyan de manera transversal en</w:t>
      </w:r>
      <w:r w:rsidR="000B3064" w:rsidRPr="00911964">
        <w:rPr>
          <w:rFonts w:ascii="Times New Roman" w:hAnsi="Times New Roman" w:cs="Times New Roman"/>
          <w:sz w:val="24"/>
          <w:szCs w:val="24"/>
        </w:rPr>
        <w:t xml:space="preserve"> planes curriculares de las diversas carreras</w:t>
      </w:r>
      <w:r w:rsidR="00A73252" w:rsidRPr="00911964">
        <w:rPr>
          <w:rFonts w:ascii="Times New Roman" w:hAnsi="Times New Roman" w:cs="Times New Roman"/>
          <w:sz w:val="24"/>
          <w:szCs w:val="24"/>
        </w:rPr>
        <w:t xml:space="preserve">. </w:t>
      </w:r>
      <w:r w:rsidR="0029489C" w:rsidRPr="00911964">
        <w:rPr>
          <w:rFonts w:ascii="Times New Roman" w:hAnsi="Times New Roman" w:cs="Times New Roman"/>
          <w:sz w:val="24"/>
          <w:szCs w:val="24"/>
        </w:rPr>
        <w:t xml:space="preserve">Actualmente la UTTAB ofrece programas universitarios que incluyen transversalmente acciones para el cuidado ambiental. </w:t>
      </w:r>
      <w:r w:rsidR="004B6215" w:rsidRPr="00911964">
        <w:rPr>
          <w:rFonts w:ascii="Times New Roman" w:hAnsi="Times New Roman" w:cs="Times New Roman"/>
          <w:sz w:val="24"/>
          <w:szCs w:val="24"/>
          <w:lang w:val="es-ES"/>
        </w:rPr>
        <w:t>Por tanto, es de suma importancia analizar los beneficios educativos de</w:t>
      </w:r>
      <w:r w:rsidR="0029489C" w:rsidRPr="00911964">
        <w:rPr>
          <w:rFonts w:ascii="Times New Roman" w:hAnsi="Times New Roman" w:cs="Times New Roman"/>
          <w:sz w:val="24"/>
          <w:szCs w:val="24"/>
          <w:lang w:val="es-ES"/>
        </w:rPr>
        <w:t xml:space="preserve"> la implementación de un </w:t>
      </w:r>
      <w:r w:rsidR="009907C3" w:rsidRPr="00911964">
        <w:rPr>
          <w:rFonts w:ascii="Times New Roman" w:hAnsi="Times New Roman" w:cs="Times New Roman"/>
          <w:sz w:val="24"/>
          <w:szCs w:val="24"/>
          <w:lang w:val="es-ES"/>
        </w:rPr>
        <w:t>JE</w:t>
      </w:r>
      <w:r w:rsidR="004B6215" w:rsidRPr="00911964">
        <w:rPr>
          <w:rFonts w:ascii="Times New Roman" w:hAnsi="Times New Roman" w:cs="Times New Roman"/>
          <w:sz w:val="24"/>
          <w:szCs w:val="24"/>
          <w:lang w:val="es-ES"/>
        </w:rPr>
        <w:t xml:space="preserve">, considerando su potencial para la investigación científica, la enseñanza de la etnobiología, la educación ambiental y el fortalecimiento de la conciencia cultural. En este contexto, </w:t>
      </w:r>
      <w:r w:rsidR="009907C3" w:rsidRPr="00911964">
        <w:rPr>
          <w:rFonts w:ascii="Times New Roman" w:hAnsi="Times New Roman" w:cs="Times New Roman"/>
          <w:sz w:val="24"/>
          <w:szCs w:val="24"/>
          <w:lang w:val="es-ES"/>
        </w:rPr>
        <w:t>los resultados de la investigación concuerdan</w:t>
      </w:r>
      <w:r w:rsidR="004B6215" w:rsidRPr="00911964">
        <w:rPr>
          <w:rFonts w:ascii="Times New Roman" w:hAnsi="Times New Roman" w:cs="Times New Roman"/>
          <w:sz w:val="24"/>
          <w:szCs w:val="24"/>
          <w:lang w:val="es-ES"/>
        </w:rPr>
        <w:t xml:space="preserve"> con los argumentos de la Organización de las Naciones Unidas para la Cultura, las Ciencias y la Educación (UNESCO, 2017) que afirma que l</w:t>
      </w:r>
      <w:r w:rsidR="004B6215" w:rsidRPr="00911964">
        <w:rPr>
          <w:rFonts w:ascii="Times New Roman" w:hAnsi="Times New Roman" w:cs="Times New Roman"/>
          <w:sz w:val="24"/>
          <w:szCs w:val="24"/>
        </w:rPr>
        <w:t>a Educación para el Desarrollo Sostenible es una educación holística y transformadora que atañe al contenido, los resultados del aprendizaje, la pedagogía y el entorno de aprendizaje</w:t>
      </w:r>
      <w:r w:rsidR="009907C3" w:rsidRPr="00911964">
        <w:rPr>
          <w:rFonts w:ascii="Times New Roman" w:hAnsi="Times New Roman" w:cs="Times New Roman"/>
          <w:sz w:val="24"/>
          <w:szCs w:val="24"/>
        </w:rPr>
        <w:t xml:space="preserve"> para la sustentabilidad</w:t>
      </w:r>
      <w:r w:rsidR="00777909" w:rsidRPr="00911964">
        <w:rPr>
          <w:rFonts w:ascii="Times New Roman" w:hAnsi="Times New Roman" w:cs="Times New Roman"/>
          <w:sz w:val="24"/>
          <w:szCs w:val="24"/>
        </w:rPr>
        <w:t xml:space="preserve"> con acciones que beneficien a los comunidades rurales y pueblos originarios.</w:t>
      </w:r>
      <w:r w:rsidR="00644206" w:rsidRPr="00911964">
        <w:rPr>
          <w:rFonts w:ascii="Times New Roman" w:hAnsi="Times New Roman" w:cs="Times New Roman"/>
          <w:sz w:val="24"/>
          <w:szCs w:val="24"/>
        </w:rPr>
        <w:t xml:space="preserve"> </w:t>
      </w:r>
      <w:r w:rsidR="00A73252" w:rsidRPr="00911964">
        <w:rPr>
          <w:rFonts w:ascii="Times New Roman" w:hAnsi="Times New Roman" w:cs="Times New Roman"/>
          <w:sz w:val="24"/>
          <w:szCs w:val="24"/>
        </w:rPr>
        <w:t>Si</w:t>
      </w:r>
      <w:r w:rsidR="0021658D" w:rsidRPr="00911964">
        <w:rPr>
          <w:rFonts w:ascii="Times New Roman" w:hAnsi="Times New Roman" w:cs="Times New Roman"/>
          <w:sz w:val="24"/>
          <w:szCs w:val="24"/>
        </w:rPr>
        <w:t>guiendo esta línea</w:t>
      </w:r>
      <w:r w:rsidR="00A73252" w:rsidRPr="00911964">
        <w:rPr>
          <w:rFonts w:ascii="Times New Roman" w:hAnsi="Times New Roman" w:cs="Times New Roman"/>
          <w:sz w:val="24"/>
          <w:szCs w:val="24"/>
        </w:rPr>
        <w:t xml:space="preserve">, </w:t>
      </w:r>
      <w:r w:rsidR="006A3AC5" w:rsidRPr="00911964">
        <w:rPr>
          <w:rFonts w:ascii="Times New Roman" w:hAnsi="Times New Roman" w:cs="Times New Roman"/>
          <w:sz w:val="24"/>
          <w:szCs w:val="24"/>
        </w:rPr>
        <w:t>aunque</w:t>
      </w:r>
      <w:r w:rsidR="00251CEE" w:rsidRPr="00911964">
        <w:rPr>
          <w:rFonts w:ascii="Times New Roman" w:hAnsi="Times New Roman" w:cs="Times New Roman"/>
          <w:sz w:val="24"/>
          <w:szCs w:val="24"/>
        </w:rPr>
        <w:t xml:space="preserve"> </w:t>
      </w:r>
      <w:r w:rsidR="00251CEE" w:rsidRPr="00911964">
        <w:rPr>
          <w:rFonts w:ascii="Times New Roman" w:hAnsi="Times New Roman" w:cs="Times New Roman"/>
          <w:sz w:val="24"/>
          <w:szCs w:val="24"/>
          <w:lang w:val="es-ES"/>
        </w:rPr>
        <w:t xml:space="preserve">Díaz-Herrera </w:t>
      </w:r>
      <w:r w:rsidR="00251CEE" w:rsidRPr="00EA7C9A">
        <w:rPr>
          <w:rFonts w:ascii="Times New Roman" w:hAnsi="Times New Roman" w:cs="Times New Roman"/>
          <w:i/>
          <w:sz w:val="24"/>
          <w:szCs w:val="24"/>
          <w:lang w:val="es-ES"/>
        </w:rPr>
        <w:t>et al.</w:t>
      </w:r>
      <w:r w:rsidR="00251CEE" w:rsidRPr="00911964">
        <w:rPr>
          <w:rFonts w:ascii="Times New Roman" w:hAnsi="Times New Roman" w:cs="Times New Roman"/>
          <w:sz w:val="24"/>
          <w:szCs w:val="24"/>
          <w:lang w:val="es-ES"/>
        </w:rPr>
        <w:t xml:space="preserve"> (2021) mencionan que la RSU es indispensable para lograr un impacto en el DS, la UTTAB promueve una educación que forma a profesionales éticos y comprometidos con la sociedad y el medio ambiente, pero</w:t>
      </w:r>
      <w:r w:rsidR="00833470" w:rsidRPr="00911964">
        <w:rPr>
          <w:rFonts w:ascii="Times New Roman" w:hAnsi="Times New Roman" w:cs="Times New Roman"/>
          <w:sz w:val="24"/>
          <w:szCs w:val="24"/>
        </w:rPr>
        <w:t xml:space="preserve"> </w:t>
      </w:r>
      <w:r w:rsidR="00A73252" w:rsidRPr="00911964">
        <w:rPr>
          <w:rFonts w:ascii="Times New Roman" w:hAnsi="Times New Roman" w:cs="Times New Roman"/>
          <w:sz w:val="24"/>
          <w:szCs w:val="24"/>
        </w:rPr>
        <w:t xml:space="preserve">apenas </w:t>
      </w:r>
      <w:r w:rsidR="006A3AC5" w:rsidRPr="00911964">
        <w:rPr>
          <w:rFonts w:ascii="Times New Roman" w:hAnsi="Times New Roman" w:cs="Times New Roman"/>
          <w:sz w:val="24"/>
          <w:szCs w:val="24"/>
        </w:rPr>
        <w:t>son incipientes las</w:t>
      </w:r>
      <w:r w:rsidR="000B3064" w:rsidRPr="00911964">
        <w:rPr>
          <w:rFonts w:ascii="Times New Roman" w:hAnsi="Times New Roman" w:cs="Times New Roman"/>
          <w:sz w:val="24"/>
          <w:szCs w:val="24"/>
        </w:rPr>
        <w:t xml:space="preserve"> acciones sustentables para un financiamiento y competitividad que impulse el cambio institucional para realizar las innovaciones con </w:t>
      </w:r>
      <w:r w:rsidR="00251CEE" w:rsidRPr="00911964">
        <w:rPr>
          <w:rFonts w:ascii="Times New Roman" w:hAnsi="Times New Roman" w:cs="Times New Roman"/>
          <w:sz w:val="24"/>
          <w:szCs w:val="24"/>
        </w:rPr>
        <w:t>RSU</w:t>
      </w:r>
      <w:r w:rsidR="00EC635D" w:rsidRPr="00911964">
        <w:rPr>
          <w:rFonts w:ascii="Times New Roman" w:hAnsi="Times New Roman" w:cs="Times New Roman"/>
          <w:sz w:val="24"/>
          <w:szCs w:val="24"/>
          <w:lang w:val="es-ES"/>
        </w:rPr>
        <w:t xml:space="preserve">. </w:t>
      </w:r>
      <w:r w:rsidR="0073094D" w:rsidRPr="00911964">
        <w:rPr>
          <w:rFonts w:ascii="Times New Roman" w:hAnsi="Times New Roman" w:cs="Times New Roman"/>
          <w:sz w:val="24"/>
          <w:szCs w:val="24"/>
        </w:rPr>
        <w:t xml:space="preserve">Díaz-Toribio </w:t>
      </w:r>
      <w:r w:rsidR="00165338" w:rsidRPr="00EA7C9A">
        <w:rPr>
          <w:rFonts w:ascii="Times New Roman" w:hAnsi="Times New Roman" w:cs="Times New Roman"/>
          <w:sz w:val="24"/>
          <w:szCs w:val="24"/>
        </w:rPr>
        <w:t>y</w:t>
      </w:r>
      <w:r w:rsidR="0073094D" w:rsidRPr="00911964">
        <w:rPr>
          <w:rFonts w:ascii="Times New Roman" w:hAnsi="Times New Roman" w:cs="Times New Roman"/>
          <w:sz w:val="24"/>
          <w:szCs w:val="24"/>
        </w:rPr>
        <w:t xml:space="preserve"> Piedra</w:t>
      </w:r>
      <w:r w:rsidR="00101F3F" w:rsidRPr="00911964">
        <w:rPr>
          <w:rFonts w:ascii="Times New Roman" w:hAnsi="Times New Roman" w:cs="Times New Roman"/>
          <w:sz w:val="24"/>
          <w:szCs w:val="24"/>
        </w:rPr>
        <w:t>-Malagón</w:t>
      </w:r>
      <w:r w:rsidR="0073094D" w:rsidRPr="00911964">
        <w:rPr>
          <w:rFonts w:ascii="Times New Roman" w:hAnsi="Times New Roman" w:cs="Times New Roman"/>
          <w:sz w:val="24"/>
          <w:szCs w:val="24"/>
        </w:rPr>
        <w:t xml:space="preserve"> (2022) </w:t>
      </w:r>
      <w:r w:rsidR="00C012DA" w:rsidRPr="00911964">
        <w:rPr>
          <w:rFonts w:ascii="Times New Roman" w:hAnsi="Times New Roman" w:cs="Times New Roman"/>
          <w:sz w:val="24"/>
          <w:szCs w:val="24"/>
        </w:rPr>
        <w:t xml:space="preserve">afirman que el </w:t>
      </w:r>
      <w:r w:rsidR="0073094D" w:rsidRPr="00911964">
        <w:rPr>
          <w:rFonts w:ascii="Times New Roman" w:hAnsi="Times New Roman" w:cs="Times New Roman"/>
          <w:sz w:val="24"/>
          <w:szCs w:val="24"/>
        </w:rPr>
        <w:t xml:space="preserve">Jardín Etnobiológico </w:t>
      </w:r>
      <w:r w:rsidR="00C012DA" w:rsidRPr="00911964">
        <w:rPr>
          <w:rFonts w:ascii="Times New Roman" w:hAnsi="Times New Roman" w:cs="Times New Roman"/>
          <w:sz w:val="24"/>
          <w:szCs w:val="24"/>
        </w:rPr>
        <w:t>es</w:t>
      </w:r>
      <w:r w:rsidR="0073094D" w:rsidRPr="00911964">
        <w:rPr>
          <w:rFonts w:ascii="Times New Roman" w:hAnsi="Times New Roman" w:cs="Times New Roman"/>
          <w:sz w:val="24"/>
          <w:szCs w:val="24"/>
        </w:rPr>
        <w:t xml:space="preserve"> un ambiente de aprendizaje en el que se conservan especies de flora</w:t>
      </w:r>
      <w:r w:rsidR="00C46988" w:rsidRPr="00911964">
        <w:rPr>
          <w:rFonts w:ascii="Times New Roman" w:hAnsi="Times New Roman" w:cs="Times New Roman"/>
          <w:sz w:val="24"/>
          <w:szCs w:val="24"/>
        </w:rPr>
        <w:t>,</w:t>
      </w:r>
      <w:r w:rsidR="0073094D" w:rsidRPr="00911964">
        <w:rPr>
          <w:rFonts w:ascii="Times New Roman" w:hAnsi="Times New Roman" w:cs="Times New Roman"/>
          <w:sz w:val="24"/>
          <w:szCs w:val="24"/>
        </w:rPr>
        <w:t xml:space="preserve"> fauna</w:t>
      </w:r>
      <w:r w:rsidR="00C46988" w:rsidRPr="00911964">
        <w:rPr>
          <w:rFonts w:ascii="Times New Roman" w:hAnsi="Times New Roman" w:cs="Times New Roman"/>
          <w:sz w:val="24"/>
          <w:szCs w:val="24"/>
        </w:rPr>
        <w:t xml:space="preserve"> y funga que favorecen la</w:t>
      </w:r>
      <w:r w:rsidR="0073094D" w:rsidRPr="00911964">
        <w:rPr>
          <w:rFonts w:ascii="Times New Roman" w:hAnsi="Times New Roman" w:cs="Times New Roman"/>
          <w:sz w:val="24"/>
          <w:szCs w:val="24"/>
        </w:rPr>
        <w:t xml:space="preserve"> interacción social de la comunidad y permit</w:t>
      </w:r>
      <w:r w:rsidR="00C46988" w:rsidRPr="00911964">
        <w:rPr>
          <w:rFonts w:ascii="Times New Roman" w:hAnsi="Times New Roman" w:cs="Times New Roman"/>
          <w:sz w:val="24"/>
          <w:szCs w:val="24"/>
        </w:rPr>
        <w:t xml:space="preserve">en </w:t>
      </w:r>
      <w:r w:rsidR="0073094D" w:rsidRPr="00911964">
        <w:rPr>
          <w:rFonts w:ascii="Times New Roman" w:hAnsi="Times New Roman" w:cs="Times New Roman"/>
          <w:sz w:val="24"/>
          <w:szCs w:val="24"/>
        </w:rPr>
        <w:t>que sus actores intercambien saberes para construir</w:t>
      </w:r>
      <w:r w:rsidR="0092382E" w:rsidRPr="00911964">
        <w:rPr>
          <w:rFonts w:ascii="Times New Roman" w:hAnsi="Times New Roman" w:cs="Times New Roman"/>
          <w:sz w:val="24"/>
          <w:szCs w:val="24"/>
        </w:rPr>
        <w:t xml:space="preserve"> e integrar los </w:t>
      </w:r>
      <w:r w:rsidR="0073094D" w:rsidRPr="00911964">
        <w:rPr>
          <w:rFonts w:ascii="Times New Roman" w:hAnsi="Times New Roman" w:cs="Times New Roman"/>
          <w:sz w:val="24"/>
          <w:szCs w:val="24"/>
        </w:rPr>
        <w:t>nuevos aprendizajes a sus estructuras de conocimiento existentes.</w:t>
      </w:r>
      <w:r w:rsidR="00554691" w:rsidRPr="00911964">
        <w:rPr>
          <w:rFonts w:ascii="Times New Roman" w:hAnsi="Times New Roman" w:cs="Times New Roman"/>
          <w:sz w:val="24"/>
          <w:szCs w:val="24"/>
        </w:rPr>
        <w:t xml:space="preserve"> En este sentido y d</w:t>
      </w:r>
      <w:r w:rsidR="00E30B09" w:rsidRPr="00911964">
        <w:rPr>
          <w:rFonts w:ascii="Times New Roman" w:hAnsi="Times New Roman" w:cs="Times New Roman"/>
          <w:sz w:val="24"/>
          <w:szCs w:val="24"/>
        </w:rPr>
        <w:t xml:space="preserve">erivado de </w:t>
      </w:r>
      <w:r w:rsidR="0092382E" w:rsidRPr="00911964">
        <w:rPr>
          <w:rFonts w:ascii="Times New Roman" w:hAnsi="Times New Roman" w:cs="Times New Roman"/>
          <w:sz w:val="24"/>
          <w:szCs w:val="24"/>
        </w:rPr>
        <w:t>la presente</w:t>
      </w:r>
      <w:r w:rsidR="00C012DA" w:rsidRPr="00911964">
        <w:rPr>
          <w:rFonts w:ascii="Times New Roman" w:hAnsi="Times New Roman" w:cs="Times New Roman"/>
          <w:sz w:val="24"/>
          <w:szCs w:val="24"/>
        </w:rPr>
        <w:t xml:space="preserve"> </w:t>
      </w:r>
      <w:r w:rsidR="00E30B09" w:rsidRPr="00911964">
        <w:rPr>
          <w:rFonts w:ascii="Times New Roman" w:hAnsi="Times New Roman" w:cs="Times New Roman"/>
          <w:sz w:val="24"/>
          <w:szCs w:val="24"/>
        </w:rPr>
        <w:t>investigación, se demuestra que la UTTAB tiene un inventario de flora y fauna que favorecería la implementación de un JE en sus instalaciones</w:t>
      </w:r>
      <w:r w:rsidR="00C012DA" w:rsidRPr="00911964">
        <w:rPr>
          <w:rFonts w:ascii="Times New Roman" w:hAnsi="Times New Roman" w:cs="Times New Roman"/>
          <w:sz w:val="24"/>
          <w:szCs w:val="24"/>
        </w:rPr>
        <w:t>, para contar con un ambiente de aprendizaje que favorezca la interacción social</w:t>
      </w:r>
      <w:r w:rsidR="00AC1A59" w:rsidRPr="00911964">
        <w:rPr>
          <w:rFonts w:ascii="Times New Roman" w:hAnsi="Times New Roman" w:cs="Times New Roman"/>
          <w:sz w:val="24"/>
          <w:szCs w:val="24"/>
        </w:rPr>
        <w:t xml:space="preserve"> y</w:t>
      </w:r>
      <w:r w:rsidR="00C012DA" w:rsidRPr="00911964">
        <w:rPr>
          <w:rFonts w:ascii="Times New Roman" w:hAnsi="Times New Roman" w:cs="Times New Roman"/>
          <w:sz w:val="24"/>
          <w:szCs w:val="24"/>
        </w:rPr>
        <w:t xml:space="preserve"> ofrezca un aprendizaje significativo y trabajo colaborativo.</w:t>
      </w:r>
    </w:p>
    <w:p w14:paraId="558964F3" w14:textId="77777777" w:rsidR="00C21A7F" w:rsidRDefault="00C21A7F" w:rsidP="00C21A7F">
      <w:pPr>
        <w:spacing w:after="0" w:line="360" w:lineRule="auto"/>
        <w:ind w:firstLine="708"/>
        <w:jc w:val="both"/>
        <w:rPr>
          <w:rFonts w:ascii="Times New Roman" w:hAnsi="Times New Roman" w:cs="Times New Roman"/>
          <w:sz w:val="24"/>
          <w:szCs w:val="24"/>
        </w:rPr>
      </w:pPr>
    </w:p>
    <w:p w14:paraId="03CC6B37" w14:textId="77777777" w:rsidR="00F8690F" w:rsidRDefault="00F8690F" w:rsidP="00C21A7F">
      <w:pPr>
        <w:spacing w:after="0" w:line="360" w:lineRule="auto"/>
        <w:ind w:firstLine="708"/>
        <w:jc w:val="both"/>
        <w:rPr>
          <w:rFonts w:ascii="Times New Roman" w:hAnsi="Times New Roman" w:cs="Times New Roman"/>
          <w:sz w:val="24"/>
          <w:szCs w:val="24"/>
        </w:rPr>
      </w:pPr>
    </w:p>
    <w:p w14:paraId="48B42D8A" w14:textId="77777777" w:rsidR="00F8690F" w:rsidRDefault="00F8690F" w:rsidP="00C21A7F">
      <w:pPr>
        <w:spacing w:after="0" w:line="360" w:lineRule="auto"/>
        <w:ind w:firstLine="708"/>
        <w:jc w:val="both"/>
        <w:rPr>
          <w:rFonts w:ascii="Times New Roman" w:hAnsi="Times New Roman" w:cs="Times New Roman"/>
          <w:sz w:val="24"/>
          <w:szCs w:val="24"/>
        </w:rPr>
      </w:pPr>
    </w:p>
    <w:p w14:paraId="1CD8909E" w14:textId="77777777" w:rsidR="00F8690F" w:rsidRDefault="00F8690F" w:rsidP="00C21A7F">
      <w:pPr>
        <w:spacing w:after="0" w:line="360" w:lineRule="auto"/>
        <w:ind w:firstLine="708"/>
        <w:jc w:val="both"/>
        <w:rPr>
          <w:rFonts w:ascii="Times New Roman" w:hAnsi="Times New Roman" w:cs="Times New Roman"/>
          <w:sz w:val="24"/>
          <w:szCs w:val="24"/>
        </w:rPr>
      </w:pPr>
    </w:p>
    <w:p w14:paraId="561B11C1" w14:textId="77777777" w:rsidR="00F8690F" w:rsidRPr="00911964" w:rsidRDefault="00F8690F" w:rsidP="00C21A7F">
      <w:pPr>
        <w:spacing w:after="0" w:line="360" w:lineRule="auto"/>
        <w:ind w:firstLine="708"/>
        <w:jc w:val="both"/>
        <w:rPr>
          <w:rFonts w:ascii="Times New Roman" w:hAnsi="Times New Roman" w:cs="Times New Roman"/>
          <w:sz w:val="24"/>
          <w:szCs w:val="24"/>
        </w:rPr>
      </w:pPr>
    </w:p>
    <w:p w14:paraId="5B4D834E" w14:textId="23FB4E59" w:rsidR="0086089D" w:rsidRPr="00F8690F" w:rsidRDefault="005F7BF7" w:rsidP="00C21A7F">
      <w:pPr>
        <w:spacing w:after="0" w:line="360" w:lineRule="auto"/>
        <w:rPr>
          <w:rFonts w:ascii="Times New Roman" w:hAnsi="Times New Roman" w:cs="Times New Roman"/>
          <w:sz w:val="24"/>
          <w:szCs w:val="24"/>
          <w:lang w:val="es-ES"/>
        </w:rPr>
      </w:pPr>
      <w:r w:rsidRPr="00F8690F">
        <w:rPr>
          <w:rFonts w:ascii="Times New Roman" w:hAnsi="Times New Roman" w:cs="Times New Roman"/>
          <w:sz w:val="24"/>
          <w:szCs w:val="24"/>
          <w:lang w:val="es-ES"/>
        </w:rPr>
        <w:lastRenderedPageBreak/>
        <w:t>b) Categoría</w:t>
      </w:r>
      <w:r w:rsidR="0086089D" w:rsidRPr="00F8690F">
        <w:rPr>
          <w:rFonts w:ascii="Times New Roman" w:hAnsi="Times New Roman" w:cs="Times New Roman"/>
          <w:sz w:val="24"/>
          <w:szCs w:val="24"/>
          <w:lang w:val="es-ES"/>
        </w:rPr>
        <w:t xml:space="preserve"> Institucional</w:t>
      </w:r>
    </w:p>
    <w:p w14:paraId="02474813" w14:textId="2B9F75C1" w:rsidR="0083735A" w:rsidRPr="00911964" w:rsidRDefault="00F37A82" w:rsidP="00C21A7F">
      <w:pPr>
        <w:spacing w:after="0" w:line="360" w:lineRule="auto"/>
        <w:jc w:val="both"/>
        <w:rPr>
          <w:rFonts w:ascii="Times New Roman" w:hAnsi="Times New Roman" w:cs="Times New Roman"/>
          <w:sz w:val="24"/>
          <w:szCs w:val="24"/>
          <w:lang w:val="es-ES"/>
        </w:rPr>
      </w:pPr>
      <w:r w:rsidRPr="00911964">
        <w:rPr>
          <w:rFonts w:ascii="Times New Roman" w:hAnsi="Times New Roman" w:cs="Times New Roman"/>
          <w:sz w:val="24"/>
          <w:szCs w:val="24"/>
          <w:lang w:val="es-ES"/>
        </w:rPr>
        <w:t>Las respuestas a las preguntas 4, 5 y 6 demuestran un alto porcentaje de la comunidad universitaria para respaldar de manera sólida la iniciativa</w:t>
      </w:r>
      <w:r w:rsidR="00B7415C" w:rsidRPr="00911964">
        <w:rPr>
          <w:rFonts w:ascii="Times New Roman" w:hAnsi="Times New Roman" w:cs="Times New Roman"/>
          <w:sz w:val="24"/>
          <w:szCs w:val="24"/>
          <w:lang w:val="es-ES"/>
        </w:rPr>
        <w:t xml:space="preserve"> en esta categoría.</w:t>
      </w:r>
      <w:r w:rsidR="003E54D4" w:rsidRPr="00911964">
        <w:rPr>
          <w:rFonts w:ascii="Times New Roman" w:hAnsi="Times New Roman" w:cs="Times New Roman"/>
          <w:sz w:val="24"/>
          <w:szCs w:val="24"/>
          <w:lang w:val="es-ES"/>
        </w:rPr>
        <w:t xml:space="preserve"> </w:t>
      </w:r>
      <w:r w:rsidR="001A44E2" w:rsidRPr="00911964">
        <w:rPr>
          <w:rFonts w:ascii="Times New Roman" w:hAnsi="Times New Roman" w:cs="Times New Roman"/>
          <w:sz w:val="24"/>
          <w:szCs w:val="24"/>
          <w:lang w:val="es-ES"/>
        </w:rPr>
        <w:t>Cantú (2021) afirma la relevancia de la educación superior y la A2030 para el impulso del DS. Esto implica integrar la sostenibilidad en todas las áreas de la institución, incluyendo la planificación estratégica, la gobernanza y la toma de decisiones.</w:t>
      </w:r>
      <w:r w:rsidRPr="00911964">
        <w:rPr>
          <w:rFonts w:ascii="Times New Roman" w:hAnsi="Times New Roman" w:cs="Times New Roman"/>
          <w:sz w:val="24"/>
          <w:szCs w:val="24"/>
          <w:lang w:val="es-ES"/>
        </w:rPr>
        <w:t xml:space="preserve"> La UTTAB ha demostrado, desde su creación, un compromiso claro y explícito con la sostenibilidad en su misión, visión y políticas. La Universidad ha tenido grandes cambios que desencadenan tendencias innovadoras y un replanteamiento de sus funciones sustantivas, como su gestión y evaluación, referente a la responsabilidad social</w:t>
      </w:r>
      <w:r w:rsidR="008B48BE" w:rsidRPr="00911964">
        <w:rPr>
          <w:rFonts w:ascii="Times New Roman" w:hAnsi="Times New Roman" w:cs="Times New Roman"/>
          <w:sz w:val="24"/>
          <w:szCs w:val="24"/>
          <w:lang w:val="es-ES"/>
        </w:rPr>
        <w:t>, lo cual ha implicado un cambio organizacional</w:t>
      </w:r>
      <w:r w:rsidR="00D016A8" w:rsidRPr="00911964">
        <w:rPr>
          <w:rFonts w:ascii="Times New Roman" w:hAnsi="Times New Roman" w:cs="Times New Roman"/>
          <w:sz w:val="24"/>
          <w:szCs w:val="24"/>
          <w:lang w:val="es-ES"/>
        </w:rPr>
        <w:t xml:space="preserve">, </w:t>
      </w:r>
      <w:r w:rsidR="008B48BE" w:rsidRPr="00911964">
        <w:rPr>
          <w:rFonts w:ascii="Times New Roman" w:hAnsi="Times New Roman" w:cs="Times New Roman"/>
          <w:sz w:val="24"/>
          <w:szCs w:val="24"/>
          <w:lang w:val="es-ES"/>
        </w:rPr>
        <w:t>de cultura universitaria</w:t>
      </w:r>
      <w:r w:rsidR="00D016A8" w:rsidRPr="00911964">
        <w:rPr>
          <w:rFonts w:ascii="Times New Roman" w:hAnsi="Times New Roman" w:cs="Times New Roman"/>
          <w:sz w:val="24"/>
          <w:szCs w:val="24"/>
          <w:lang w:val="es-ES"/>
        </w:rPr>
        <w:t xml:space="preserve"> y liderazgo</w:t>
      </w:r>
      <w:r w:rsidR="00E43281" w:rsidRPr="00911964">
        <w:rPr>
          <w:rFonts w:ascii="Times New Roman" w:hAnsi="Times New Roman" w:cs="Times New Roman"/>
          <w:sz w:val="24"/>
          <w:szCs w:val="24"/>
          <w:lang w:val="es-ES"/>
        </w:rPr>
        <w:t>.</w:t>
      </w:r>
      <w:r w:rsidR="003E54D4" w:rsidRPr="00911964">
        <w:rPr>
          <w:rFonts w:ascii="Times New Roman" w:hAnsi="Times New Roman" w:cs="Times New Roman"/>
          <w:sz w:val="24"/>
          <w:szCs w:val="24"/>
          <w:lang w:val="es-ES"/>
        </w:rPr>
        <w:t xml:space="preserve"> </w:t>
      </w:r>
      <w:r w:rsidR="00D016A8" w:rsidRPr="00911964">
        <w:rPr>
          <w:rFonts w:ascii="Times New Roman" w:hAnsi="Times New Roman" w:cs="Times New Roman"/>
          <w:sz w:val="24"/>
          <w:szCs w:val="24"/>
          <w:lang w:val="es-ES"/>
        </w:rPr>
        <w:t xml:space="preserve">Coincidiendo con Pedraja-Rejas </w:t>
      </w:r>
      <w:r w:rsidR="00D016A8" w:rsidRPr="00EA7C9A">
        <w:rPr>
          <w:rFonts w:ascii="Times New Roman" w:hAnsi="Times New Roman" w:cs="Times New Roman"/>
          <w:i/>
          <w:sz w:val="24"/>
          <w:szCs w:val="24"/>
          <w:lang w:val="es-ES"/>
        </w:rPr>
        <w:t>et al.</w:t>
      </w:r>
      <w:r w:rsidR="00D016A8" w:rsidRPr="00911964">
        <w:rPr>
          <w:rFonts w:ascii="Times New Roman" w:hAnsi="Times New Roman" w:cs="Times New Roman"/>
          <w:sz w:val="24"/>
          <w:szCs w:val="24"/>
          <w:lang w:val="es-ES"/>
        </w:rPr>
        <w:t xml:space="preserve"> quienes mencionan que el liderazgo y la cultura académica sustentable son requisitos indispensables para el logro de los ODS en las IES, la UTTAB</w:t>
      </w:r>
      <w:r w:rsidR="00790A7A" w:rsidRPr="00911964">
        <w:rPr>
          <w:rFonts w:ascii="Times New Roman" w:hAnsi="Times New Roman" w:cs="Times New Roman"/>
          <w:sz w:val="24"/>
          <w:szCs w:val="24"/>
          <w:lang w:val="es-ES"/>
        </w:rPr>
        <w:t xml:space="preserve"> ha ofrecido programas académicos que integran la sostenibilidad en su currículo. Esto se demuestra con la inclusión de cursos sobre temas relacionados con la sostenibilidad</w:t>
      </w:r>
      <w:r w:rsidR="00D016A8" w:rsidRPr="00911964">
        <w:rPr>
          <w:rFonts w:ascii="Times New Roman" w:hAnsi="Times New Roman" w:cs="Times New Roman"/>
          <w:sz w:val="24"/>
          <w:szCs w:val="24"/>
          <w:lang w:val="es-ES"/>
        </w:rPr>
        <w:t xml:space="preserve"> </w:t>
      </w:r>
      <w:r w:rsidR="00790A7A" w:rsidRPr="00911964">
        <w:rPr>
          <w:rFonts w:ascii="Times New Roman" w:hAnsi="Times New Roman" w:cs="Times New Roman"/>
          <w:sz w:val="24"/>
          <w:szCs w:val="24"/>
          <w:lang w:val="es-ES"/>
        </w:rPr>
        <w:t xml:space="preserve">y la integración de prácticas sostenibles en la enseñanza y el aprendizaje. La </w:t>
      </w:r>
      <w:r w:rsidR="000F32AF" w:rsidRPr="00911964">
        <w:rPr>
          <w:rFonts w:ascii="Times New Roman" w:hAnsi="Times New Roman" w:cs="Times New Roman"/>
          <w:sz w:val="24"/>
          <w:szCs w:val="24"/>
          <w:lang w:val="es-ES"/>
        </w:rPr>
        <w:t>UTTAB</w:t>
      </w:r>
      <w:r w:rsidR="00790A7A" w:rsidRPr="00911964">
        <w:rPr>
          <w:rFonts w:ascii="Times New Roman" w:hAnsi="Times New Roman" w:cs="Times New Roman"/>
          <w:sz w:val="24"/>
          <w:szCs w:val="24"/>
          <w:lang w:val="es-ES"/>
        </w:rPr>
        <w:t xml:space="preserve"> ha</w:t>
      </w:r>
      <w:r w:rsidR="009936C5" w:rsidRPr="00911964">
        <w:rPr>
          <w:rFonts w:ascii="Times New Roman" w:hAnsi="Times New Roman" w:cs="Times New Roman"/>
          <w:sz w:val="24"/>
          <w:szCs w:val="24"/>
          <w:lang w:val="es-ES"/>
        </w:rPr>
        <w:t xml:space="preserve"> involucrado a la comunidad universitaria, en</w:t>
      </w:r>
      <w:r w:rsidR="00790A7A" w:rsidRPr="00911964">
        <w:rPr>
          <w:rFonts w:ascii="Times New Roman" w:hAnsi="Times New Roman" w:cs="Times New Roman"/>
          <w:sz w:val="24"/>
          <w:szCs w:val="24"/>
          <w:lang w:val="es-ES"/>
        </w:rPr>
        <w:t xml:space="preserve"> prácticas de gestión ambiental que minimizan el impacto negativo en el medio ambiente. </w:t>
      </w:r>
      <w:r w:rsidR="00E43281" w:rsidRPr="00911964">
        <w:rPr>
          <w:rFonts w:ascii="Times New Roman" w:hAnsi="Times New Roman" w:cs="Times New Roman"/>
          <w:sz w:val="24"/>
          <w:szCs w:val="24"/>
          <w:lang w:val="es-ES"/>
        </w:rPr>
        <w:t xml:space="preserve">Por lo cual, se deben definir los ODS más relevantes para el contexto de los JE y proponer contar con </w:t>
      </w:r>
      <w:r w:rsidR="00E43281" w:rsidRPr="00911964">
        <w:rPr>
          <w:rFonts w:ascii="Times New Roman" w:hAnsi="Times New Roman" w:cs="Times New Roman"/>
          <w:sz w:val="24"/>
          <w:szCs w:val="24"/>
        </w:rPr>
        <w:t>un sistema de evaluación de los logros que puedan alcanzarse y el establecimiento de indicadores que permitan medir el impacto económico, social y ambiental de cada acción</w:t>
      </w:r>
      <w:r w:rsidR="00AB14AE" w:rsidRPr="00911964">
        <w:rPr>
          <w:rFonts w:ascii="Times New Roman" w:hAnsi="Times New Roman" w:cs="Times New Roman"/>
          <w:sz w:val="24"/>
          <w:szCs w:val="24"/>
        </w:rPr>
        <w:t xml:space="preserve">. </w:t>
      </w:r>
      <w:r w:rsidR="002A7DE4" w:rsidRPr="00911964">
        <w:rPr>
          <w:rFonts w:ascii="Times New Roman" w:hAnsi="Times New Roman" w:cs="Times New Roman"/>
          <w:sz w:val="24"/>
          <w:szCs w:val="24"/>
        </w:rPr>
        <w:t>Los resultados de la</w:t>
      </w:r>
      <w:r w:rsidR="000F32AF" w:rsidRPr="00911964">
        <w:rPr>
          <w:rFonts w:ascii="Times New Roman" w:hAnsi="Times New Roman" w:cs="Times New Roman"/>
          <w:sz w:val="24"/>
          <w:szCs w:val="24"/>
        </w:rPr>
        <w:t xml:space="preserve"> presente</w:t>
      </w:r>
      <w:r w:rsidR="002A7DE4" w:rsidRPr="00911964">
        <w:rPr>
          <w:rFonts w:ascii="Times New Roman" w:hAnsi="Times New Roman" w:cs="Times New Roman"/>
          <w:sz w:val="24"/>
          <w:szCs w:val="24"/>
        </w:rPr>
        <w:t xml:space="preserve"> investigación concuerdan con Lizama</w:t>
      </w:r>
      <w:r w:rsidR="000D25E5" w:rsidRPr="00911964">
        <w:rPr>
          <w:rFonts w:ascii="Times New Roman" w:hAnsi="Times New Roman" w:cs="Times New Roman"/>
          <w:sz w:val="24"/>
          <w:szCs w:val="24"/>
        </w:rPr>
        <w:t>-Pérez</w:t>
      </w:r>
      <w:r w:rsidR="002A7DE4" w:rsidRPr="00911964">
        <w:rPr>
          <w:rFonts w:ascii="Times New Roman" w:hAnsi="Times New Roman" w:cs="Times New Roman"/>
          <w:sz w:val="24"/>
          <w:szCs w:val="24"/>
        </w:rPr>
        <w:t xml:space="preserve"> (2024), quien afirma que la creación de la maestría en Desarrollo Turístico Sustentable ha propiciado la participación de los alumnos de posgrado en proyectos de investigación en contexto con la A2030 que incluye la colaboración de organizacion</w:t>
      </w:r>
      <w:r w:rsidR="000F32AF" w:rsidRPr="00911964">
        <w:rPr>
          <w:rFonts w:ascii="Times New Roman" w:hAnsi="Times New Roman" w:cs="Times New Roman"/>
          <w:sz w:val="24"/>
          <w:szCs w:val="24"/>
        </w:rPr>
        <w:t>es</w:t>
      </w:r>
      <w:r w:rsidR="002A7DE4" w:rsidRPr="00911964">
        <w:rPr>
          <w:rFonts w:ascii="Times New Roman" w:hAnsi="Times New Roman" w:cs="Times New Roman"/>
          <w:sz w:val="24"/>
          <w:szCs w:val="24"/>
        </w:rPr>
        <w:t xml:space="preserve"> locales y la difusión de prácticas sostenibles con la comunidad.</w:t>
      </w:r>
      <w:r w:rsidR="00233C19" w:rsidRPr="00911964">
        <w:rPr>
          <w:rFonts w:ascii="Times New Roman" w:hAnsi="Times New Roman" w:cs="Times New Roman"/>
          <w:sz w:val="24"/>
          <w:szCs w:val="24"/>
        </w:rPr>
        <w:t xml:space="preserve"> </w:t>
      </w:r>
      <w:r w:rsidR="00233C19" w:rsidRPr="00911964">
        <w:rPr>
          <w:rFonts w:ascii="Times New Roman" w:hAnsi="Times New Roman" w:cs="Times New Roman"/>
          <w:sz w:val="24"/>
          <w:szCs w:val="24"/>
          <w:lang w:val="es-ES"/>
        </w:rPr>
        <w:t>Finalmente, en esta categoría, l</w:t>
      </w:r>
      <w:r w:rsidR="0073094D" w:rsidRPr="00911964">
        <w:rPr>
          <w:rFonts w:ascii="Times New Roman" w:hAnsi="Times New Roman" w:cs="Times New Roman"/>
          <w:sz w:val="24"/>
          <w:szCs w:val="24"/>
          <w:lang w:val="es-ES"/>
        </w:rPr>
        <w:t>a comunidad universitaria considera que los jardines etnobiológicos potencializan el desarrollo de habilidades, conocimientos y valores relacionados con la conservación, la biodiversidad, la cultura local y los Objetivos de Desarrollo Sostenible de la Agenda 203</w:t>
      </w:r>
      <w:r w:rsidR="008E2C98" w:rsidRPr="00911964">
        <w:rPr>
          <w:rFonts w:ascii="Times New Roman" w:hAnsi="Times New Roman" w:cs="Times New Roman"/>
          <w:sz w:val="24"/>
          <w:szCs w:val="24"/>
          <w:lang w:val="es-ES"/>
        </w:rPr>
        <w:t>0.</w:t>
      </w:r>
      <w:r w:rsidR="00F83506" w:rsidRPr="00911964">
        <w:rPr>
          <w:rFonts w:ascii="Times New Roman" w:hAnsi="Times New Roman" w:cs="Times New Roman"/>
          <w:sz w:val="24"/>
          <w:szCs w:val="24"/>
          <w:lang w:val="es-ES"/>
        </w:rPr>
        <w:t xml:space="preserve"> </w:t>
      </w:r>
      <w:r w:rsidR="008E2C98" w:rsidRPr="00911964">
        <w:rPr>
          <w:rFonts w:ascii="Times New Roman" w:hAnsi="Times New Roman" w:cs="Times New Roman"/>
          <w:sz w:val="24"/>
          <w:szCs w:val="24"/>
          <w:lang w:val="es-ES"/>
        </w:rPr>
        <w:t>E</w:t>
      </w:r>
      <w:r w:rsidR="0073094D" w:rsidRPr="00911964">
        <w:rPr>
          <w:rFonts w:ascii="Times New Roman" w:hAnsi="Times New Roman" w:cs="Times New Roman"/>
          <w:sz w:val="24"/>
          <w:szCs w:val="24"/>
          <w:lang w:val="es-ES"/>
        </w:rPr>
        <w:t xml:space="preserve">n este sentido coincidimos con Olalla-Reyes (2020), quien afirma que la implementación de la Agenda 2030 ha permitido que los Jardines Etnobiológicos adapten sus estrategias para el logro de los ODS pero que se hace necesario el diseño de un plan estratégico en el que se abarquen los retos para el desarrollo sustentable, con acciones locales e impactos globales. </w:t>
      </w:r>
    </w:p>
    <w:p w14:paraId="51998DA5" w14:textId="77777777" w:rsidR="00241975" w:rsidRDefault="00241975" w:rsidP="000C7676">
      <w:pPr>
        <w:spacing w:after="0" w:line="360" w:lineRule="auto"/>
        <w:rPr>
          <w:rFonts w:ascii="Times New Roman" w:hAnsi="Times New Roman" w:cs="Times New Roman"/>
          <w:b/>
          <w:bCs/>
          <w:sz w:val="32"/>
          <w:szCs w:val="32"/>
          <w:lang w:val="es-ES"/>
        </w:rPr>
      </w:pPr>
    </w:p>
    <w:p w14:paraId="5D93CBCD" w14:textId="5EC0E587" w:rsidR="0086089D" w:rsidRPr="00241975" w:rsidRDefault="00920EC1" w:rsidP="00241975">
      <w:pPr>
        <w:spacing w:after="0" w:line="360" w:lineRule="auto"/>
        <w:jc w:val="center"/>
        <w:rPr>
          <w:rFonts w:ascii="Times New Roman" w:hAnsi="Times New Roman" w:cs="Times New Roman"/>
          <w:b/>
          <w:bCs/>
          <w:sz w:val="28"/>
          <w:szCs w:val="28"/>
          <w:lang w:val="es-ES"/>
        </w:rPr>
      </w:pPr>
      <w:r w:rsidRPr="00241975">
        <w:rPr>
          <w:rFonts w:ascii="Times New Roman" w:hAnsi="Times New Roman" w:cs="Times New Roman"/>
          <w:b/>
          <w:bCs/>
          <w:sz w:val="28"/>
          <w:szCs w:val="28"/>
          <w:lang w:val="es-ES"/>
        </w:rPr>
        <w:lastRenderedPageBreak/>
        <w:t>2.-</w:t>
      </w:r>
      <w:r w:rsidR="00BF1EDA" w:rsidRPr="00241975">
        <w:rPr>
          <w:rFonts w:ascii="Times New Roman" w:hAnsi="Times New Roman" w:cs="Times New Roman"/>
          <w:b/>
          <w:bCs/>
          <w:sz w:val="28"/>
          <w:szCs w:val="28"/>
          <w:lang w:val="es-ES"/>
        </w:rPr>
        <w:t xml:space="preserve">Variable </w:t>
      </w:r>
      <w:r w:rsidR="0086089D" w:rsidRPr="00241975">
        <w:rPr>
          <w:rFonts w:ascii="Times New Roman" w:hAnsi="Times New Roman" w:cs="Times New Roman"/>
          <w:b/>
          <w:bCs/>
          <w:sz w:val="28"/>
          <w:szCs w:val="28"/>
          <w:lang w:val="es-ES"/>
        </w:rPr>
        <w:t>Sustentabilidad Universitaria</w:t>
      </w:r>
    </w:p>
    <w:p w14:paraId="73719BD2" w14:textId="245CE6E1" w:rsidR="007C7090" w:rsidRPr="00F8690F" w:rsidRDefault="005F7BF7" w:rsidP="000C7676">
      <w:pPr>
        <w:spacing w:after="0" w:line="360" w:lineRule="auto"/>
        <w:rPr>
          <w:rFonts w:ascii="Times New Roman" w:hAnsi="Times New Roman" w:cs="Times New Roman"/>
          <w:sz w:val="24"/>
          <w:szCs w:val="24"/>
          <w:lang w:val="es-ES"/>
        </w:rPr>
      </w:pPr>
      <w:r w:rsidRPr="00F8690F">
        <w:rPr>
          <w:rFonts w:ascii="Times New Roman" w:hAnsi="Times New Roman" w:cs="Times New Roman"/>
          <w:sz w:val="24"/>
          <w:szCs w:val="24"/>
          <w:lang w:val="es-ES"/>
        </w:rPr>
        <w:t xml:space="preserve">a) Categoría </w:t>
      </w:r>
      <w:r w:rsidR="0086089D" w:rsidRPr="00F8690F">
        <w:rPr>
          <w:rFonts w:ascii="Times New Roman" w:hAnsi="Times New Roman" w:cs="Times New Roman"/>
          <w:sz w:val="24"/>
          <w:szCs w:val="24"/>
          <w:lang w:val="es-ES"/>
        </w:rPr>
        <w:t xml:space="preserve">Ambiental </w:t>
      </w:r>
    </w:p>
    <w:p w14:paraId="0A2382D4" w14:textId="7A2A6E39" w:rsidR="003A2C8F" w:rsidRPr="00911964" w:rsidRDefault="00E46D77" w:rsidP="000C7676">
      <w:pPr>
        <w:spacing w:after="0" w:line="360" w:lineRule="auto"/>
        <w:jc w:val="both"/>
        <w:rPr>
          <w:rFonts w:ascii="Times New Roman" w:hAnsi="Times New Roman" w:cs="Times New Roman"/>
          <w:sz w:val="24"/>
          <w:szCs w:val="24"/>
          <w:lang w:val="es-ES"/>
        </w:rPr>
      </w:pPr>
      <w:r w:rsidRPr="00911964">
        <w:rPr>
          <w:rFonts w:ascii="Times New Roman" w:hAnsi="Times New Roman" w:cs="Times New Roman"/>
          <w:sz w:val="24"/>
          <w:szCs w:val="24"/>
          <w:lang w:val="es-ES"/>
        </w:rPr>
        <w:t xml:space="preserve">Las respuestas </w:t>
      </w:r>
      <w:r w:rsidR="001F565F" w:rsidRPr="00911964">
        <w:rPr>
          <w:rFonts w:ascii="Times New Roman" w:hAnsi="Times New Roman" w:cs="Times New Roman"/>
          <w:sz w:val="24"/>
          <w:szCs w:val="24"/>
          <w:lang w:val="es-ES"/>
        </w:rPr>
        <w:t>a las preguntas 7, 8 y 9</w:t>
      </w:r>
      <w:r w:rsidRPr="00911964">
        <w:rPr>
          <w:rFonts w:ascii="Times New Roman" w:hAnsi="Times New Roman" w:cs="Times New Roman"/>
          <w:sz w:val="24"/>
          <w:szCs w:val="24"/>
          <w:lang w:val="es-ES"/>
        </w:rPr>
        <w:t xml:space="preserve"> indican que los estudiantes perciben el valor de tener un espacio dedicado a la conservación de la biodiversidad</w:t>
      </w:r>
      <w:r w:rsidR="006E64F8" w:rsidRPr="00911964">
        <w:rPr>
          <w:rFonts w:ascii="Times New Roman" w:hAnsi="Times New Roman" w:cs="Times New Roman"/>
          <w:sz w:val="24"/>
          <w:szCs w:val="24"/>
          <w:lang w:val="es-ES"/>
        </w:rPr>
        <w:t>. Los resultados revelan que muchos estudiantes tienen un interés genuino en la biodiversidad y la conservación de las especies autóctonas. Este interés demuestra que la comunidad estudiantil valora la importancia de la biodiversidad en el entorno local y global. Los datos indican que existe una conciencia ambiental positiva y un compromiso con la sostenibilidad entre los estudiantes encuestados.</w:t>
      </w:r>
      <w:r w:rsidR="005C6048" w:rsidRPr="00911964">
        <w:rPr>
          <w:rFonts w:ascii="Times New Roman" w:hAnsi="Times New Roman" w:cs="Times New Roman"/>
          <w:sz w:val="24"/>
          <w:szCs w:val="24"/>
          <w:lang w:val="es-ES"/>
        </w:rPr>
        <w:t xml:space="preserve"> </w:t>
      </w:r>
      <w:r w:rsidR="0058664C" w:rsidRPr="00911964">
        <w:rPr>
          <w:rFonts w:ascii="Times New Roman" w:hAnsi="Times New Roman" w:cs="Times New Roman"/>
          <w:sz w:val="24"/>
          <w:szCs w:val="24"/>
          <w:lang w:val="es-ES"/>
        </w:rPr>
        <w:t xml:space="preserve">De acuerdo con Gutiérrez </w:t>
      </w:r>
      <w:r w:rsidR="0058664C" w:rsidRPr="00EA7C9A">
        <w:rPr>
          <w:rFonts w:ascii="Times New Roman" w:hAnsi="Times New Roman" w:cs="Times New Roman"/>
          <w:i/>
          <w:sz w:val="24"/>
          <w:szCs w:val="24"/>
          <w:lang w:val="es-ES"/>
        </w:rPr>
        <w:t>et. al</w:t>
      </w:r>
      <w:r w:rsidR="0058664C" w:rsidRPr="00911964">
        <w:rPr>
          <w:rFonts w:ascii="Times New Roman" w:hAnsi="Times New Roman" w:cs="Times New Roman"/>
          <w:sz w:val="24"/>
          <w:szCs w:val="24"/>
          <w:lang w:val="es-ES"/>
        </w:rPr>
        <w:t xml:space="preserve"> (2022) l</w:t>
      </w:r>
      <w:r w:rsidR="005C6048" w:rsidRPr="00911964">
        <w:rPr>
          <w:rFonts w:ascii="Times New Roman" w:hAnsi="Times New Roman" w:cs="Times New Roman"/>
          <w:sz w:val="24"/>
          <w:szCs w:val="24"/>
          <w:lang w:val="es-ES"/>
        </w:rPr>
        <w:t>a acreditación de una universidad como sostenible implica cumplir con ciertos criterios y estándares establecidos por organizaciones reconocidas.</w:t>
      </w:r>
      <w:r w:rsidR="0058664C" w:rsidRPr="00911964">
        <w:rPr>
          <w:rFonts w:ascii="Times New Roman" w:hAnsi="Times New Roman" w:cs="Times New Roman"/>
          <w:sz w:val="24"/>
          <w:szCs w:val="24"/>
          <w:lang w:val="es-ES"/>
        </w:rPr>
        <w:t xml:space="preserve"> En este contexto la UTTAB</w:t>
      </w:r>
      <w:r w:rsidR="00CE1455" w:rsidRPr="00911964">
        <w:rPr>
          <w:rFonts w:ascii="Times New Roman" w:hAnsi="Times New Roman" w:cs="Times New Roman"/>
          <w:sz w:val="24"/>
          <w:szCs w:val="24"/>
          <w:lang w:val="es-ES"/>
        </w:rPr>
        <w:t xml:space="preserve"> ha establecido sistemas de seguimiento y evaluación para medir y mejorar su desempeño en sostenibilidad. Esto ha implicado establecer metas y objetivos claros, realizar auditorías periódicas y utilizar indicadores de sostenibilidad para evaluar el progreso y tomar medidas correctivas cuando sea necesario. </w:t>
      </w:r>
      <w:r w:rsidR="00E77D29" w:rsidRPr="00911964">
        <w:rPr>
          <w:rFonts w:ascii="Times New Roman" w:hAnsi="Times New Roman" w:cs="Times New Roman"/>
          <w:sz w:val="24"/>
          <w:szCs w:val="24"/>
        </w:rPr>
        <w:t>Cuevas</w:t>
      </w:r>
      <w:r w:rsidR="00C42325" w:rsidRPr="00911964">
        <w:rPr>
          <w:rFonts w:ascii="Times New Roman" w:hAnsi="Times New Roman" w:cs="Times New Roman"/>
          <w:sz w:val="24"/>
          <w:szCs w:val="24"/>
        </w:rPr>
        <w:t>-Cardona</w:t>
      </w:r>
      <w:r w:rsidR="00203977" w:rsidRPr="00911964">
        <w:rPr>
          <w:rFonts w:ascii="Times New Roman" w:hAnsi="Times New Roman" w:cs="Times New Roman"/>
          <w:sz w:val="24"/>
          <w:szCs w:val="24"/>
        </w:rPr>
        <w:t xml:space="preserve"> </w:t>
      </w:r>
      <w:r w:rsidR="00165338" w:rsidRPr="00EA7C9A">
        <w:rPr>
          <w:rFonts w:ascii="Times New Roman" w:hAnsi="Times New Roman" w:cs="Times New Roman"/>
          <w:sz w:val="24"/>
          <w:szCs w:val="24"/>
        </w:rPr>
        <w:t>y</w:t>
      </w:r>
      <w:r w:rsidR="00203977" w:rsidRPr="00911964">
        <w:rPr>
          <w:rFonts w:ascii="Times New Roman" w:hAnsi="Times New Roman" w:cs="Times New Roman"/>
          <w:sz w:val="24"/>
          <w:szCs w:val="24"/>
        </w:rPr>
        <w:t xml:space="preserve"> </w:t>
      </w:r>
      <w:r w:rsidR="00E77D29" w:rsidRPr="00911964">
        <w:rPr>
          <w:rFonts w:ascii="Times New Roman" w:hAnsi="Times New Roman" w:cs="Times New Roman"/>
          <w:sz w:val="24"/>
          <w:szCs w:val="24"/>
        </w:rPr>
        <w:t>Pulido</w:t>
      </w:r>
      <w:r w:rsidR="00C42325" w:rsidRPr="00911964">
        <w:rPr>
          <w:rFonts w:ascii="Times New Roman" w:hAnsi="Times New Roman" w:cs="Times New Roman"/>
          <w:sz w:val="24"/>
          <w:szCs w:val="24"/>
        </w:rPr>
        <w:t>-Silva</w:t>
      </w:r>
      <w:r w:rsidR="00E77D29" w:rsidRPr="00911964">
        <w:rPr>
          <w:rFonts w:ascii="Times New Roman" w:hAnsi="Times New Roman" w:cs="Times New Roman"/>
          <w:sz w:val="24"/>
          <w:szCs w:val="24"/>
        </w:rPr>
        <w:t xml:space="preserve"> (2021) son los diseñadores del jardín etnobiológico en la Universidad Autónoma del estado de Hidalgo y consideran de suma importancia la participación de la comunidad universitaria para la sostenibilidad a largo plazo del jardín, a través de alumnos que realicen sus prácticas profesionales, la impartición de charlas ambientales a los estudiantes y la organización de recorridos por el jardín, invitando alumnos de nivel de educación básica y media.</w:t>
      </w:r>
      <w:r w:rsidR="0099268C" w:rsidRPr="00911964">
        <w:rPr>
          <w:rFonts w:ascii="Times New Roman" w:hAnsi="Times New Roman" w:cs="Times New Roman"/>
          <w:sz w:val="24"/>
          <w:szCs w:val="24"/>
        </w:rPr>
        <w:t xml:space="preserve"> </w:t>
      </w:r>
      <w:r w:rsidR="0098776F" w:rsidRPr="00911964">
        <w:rPr>
          <w:rFonts w:ascii="Times New Roman" w:hAnsi="Times New Roman" w:cs="Times New Roman"/>
          <w:sz w:val="24"/>
          <w:szCs w:val="24"/>
        </w:rPr>
        <w:t>Considerando esta premisa</w:t>
      </w:r>
      <w:r w:rsidR="006074E4" w:rsidRPr="00911964">
        <w:rPr>
          <w:rFonts w:ascii="Times New Roman" w:hAnsi="Times New Roman" w:cs="Times New Roman"/>
          <w:sz w:val="24"/>
          <w:szCs w:val="24"/>
        </w:rPr>
        <w:t xml:space="preserve"> y con los resultados de la investigación,</w:t>
      </w:r>
      <w:r w:rsidR="0098776F" w:rsidRPr="00911964">
        <w:rPr>
          <w:rFonts w:ascii="Times New Roman" w:hAnsi="Times New Roman" w:cs="Times New Roman"/>
          <w:sz w:val="24"/>
          <w:szCs w:val="24"/>
        </w:rPr>
        <w:t xml:space="preserve"> l</w:t>
      </w:r>
      <w:r w:rsidR="0099268C" w:rsidRPr="00911964">
        <w:rPr>
          <w:rFonts w:ascii="Times New Roman" w:hAnsi="Times New Roman" w:cs="Times New Roman"/>
          <w:sz w:val="24"/>
          <w:szCs w:val="24"/>
        </w:rPr>
        <w:t xml:space="preserve">a UTTAB ha realizado recorridos de niños por las instalaciones universitarias y ha impartido charlas relativas al cuidado del medio ambiente, además de que los estudiantes están realizando proyectos sustentables en vinculación con el sector turístico y para beneficio de las comunidades locales y los pueblos originarios de Tabasco. </w:t>
      </w:r>
      <w:r w:rsidR="000767C7" w:rsidRPr="00911964">
        <w:rPr>
          <w:rFonts w:ascii="Times New Roman" w:hAnsi="Times New Roman" w:cs="Times New Roman"/>
          <w:sz w:val="24"/>
          <w:szCs w:val="24"/>
          <w:lang w:val="es-ES"/>
        </w:rPr>
        <w:t xml:space="preserve">Viccon </w:t>
      </w:r>
      <w:r w:rsidR="000767C7" w:rsidRPr="00EA7C9A">
        <w:rPr>
          <w:rFonts w:ascii="Times New Roman" w:hAnsi="Times New Roman" w:cs="Times New Roman"/>
          <w:i/>
          <w:sz w:val="24"/>
          <w:szCs w:val="24"/>
          <w:lang w:val="es-ES"/>
        </w:rPr>
        <w:t>et al</w:t>
      </w:r>
      <w:r w:rsidR="00122D4E">
        <w:rPr>
          <w:rFonts w:ascii="Times New Roman" w:hAnsi="Times New Roman" w:cs="Times New Roman"/>
          <w:i/>
          <w:sz w:val="24"/>
          <w:szCs w:val="24"/>
          <w:lang w:val="es-ES"/>
        </w:rPr>
        <w:t>.</w:t>
      </w:r>
      <w:r w:rsidR="00EA7C9A">
        <w:rPr>
          <w:rFonts w:ascii="Times New Roman" w:hAnsi="Times New Roman" w:cs="Times New Roman"/>
          <w:i/>
          <w:sz w:val="24"/>
          <w:szCs w:val="24"/>
          <w:lang w:val="es-ES"/>
        </w:rPr>
        <w:t xml:space="preserve"> </w:t>
      </w:r>
      <w:r w:rsidR="000767C7" w:rsidRPr="00911964">
        <w:rPr>
          <w:rFonts w:ascii="Times New Roman" w:hAnsi="Times New Roman" w:cs="Times New Roman"/>
          <w:sz w:val="24"/>
          <w:szCs w:val="24"/>
          <w:lang w:val="es-ES"/>
        </w:rPr>
        <w:t>(2023)</w:t>
      </w:r>
      <w:r w:rsidR="006660C8" w:rsidRPr="00911964">
        <w:rPr>
          <w:rFonts w:ascii="Times New Roman" w:hAnsi="Times New Roman" w:cs="Times New Roman"/>
          <w:sz w:val="24"/>
          <w:szCs w:val="24"/>
          <w:lang w:val="es-ES"/>
        </w:rPr>
        <w:t xml:space="preserve"> investigador</w:t>
      </w:r>
      <w:r w:rsidR="004B1987" w:rsidRPr="00911964">
        <w:rPr>
          <w:rFonts w:ascii="Times New Roman" w:hAnsi="Times New Roman" w:cs="Times New Roman"/>
          <w:sz w:val="24"/>
          <w:szCs w:val="24"/>
          <w:lang w:val="es-ES"/>
        </w:rPr>
        <w:t>es</w:t>
      </w:r>
      <w:r w:rsidR="006660C8" w:rsidRPr="00911964">
        <w:rPr>
          <w:rFonts w:ascii="Times New Roman" w:hAnsi="Times New Roman" w:cs="Times New Roman"/>
          <w:sz w:val="24"/>
          <w:szCs w:val="24"/>
          <w:lang w:val="es-ES"/>
        </w:rPr>
        <w:t xml:space="preserve"> del JE del INECOL</w:t>
      </w:r>
      <w:r w:rsidR="000767C7" w:rsidRPr="00911964">
        <w:rPr>
          <w:rFonts w:ascii="Times New Roman" w:hAnsi="Times New Roman" w:cs="Times New Roman"/>
          <w:sz w:val="24"/>
          <w:szCs w:val="24"/>
          <w:lang w:val="es-ES"/>
        </w:rPr>
        <w:t xml:space="preserve"> afirman que es importante evaluar los impactos positivos de los jardines etnobiológicos en la conservación de la biodiversidad local, la protección de especies en peligro y la restauración de ecosistemas y valorar sus efectos en la sociedad con acciones como la divulgación de la ciencia, la educación ambiental y el conocimiento biocultural, involucrando a todo tipo de público</w:t>
      </w:r>
      <w:r w:rsidR="004D5E0B" w:rsidRPr="00911964">
        <w:rPr>
          <w:rFonts w:ascii="Times New Roman" w:hAnsi="Times New Roman" w:cs="Times New Roman"/>
          <w:sz w:val="24"/>
          <w:szCs w:val="24"/>
          <w:lang w:val="es-ES"/>
        </w:rPr>
        <w:t xml:space="preserve">. En esta sintonía, se han realizado actividades sustentables </w:t>
      </w:r>
      <w:r w:rsidR="00E16D50" w:rsidRPr="00911964">
        <w:rPr>
          <w:rFonts w:ascii="Times New Roman" w:hAnsi="Times New Roman" w:cs="Times New Roman"/>
          <w:sz w:val="24"/>
          <w:szCs w:val="24"/>
          <w:lang w:val="es-ES"/>
        </w:rPr>
        <w:t>de</w:t>
      </w:r>
      <w:r w:rsidR="004D5E0B" w:rsidRPr="00911964">
        <w:rPr>
          <w:rFonts w:ascii="Times New Roman" w:hAnsi="Times New Roman" w:cs="Times New Roman"/>
          <w:sz w:val="24"/>
          <w:szCs w:val="24"/>
          <w:lang w:val="es-ES"/>
        </w:rPr>
        <w:t xml:space="preserve"> vinculación con el Consejo de Ciencia y Tecnología de Tabasco y otras IES para impulsar el DS universitario.</w:t>
      </w:r>
      <w:r w:rsidR="000767C7" w:rsidRPr="00911964">
        <w:rPr>
          <w:rFonts w:ascii="Times New Roman" w:hAnsi="Times New Roman" w:cs="Times New Roman"/>
          <w:sz w:val="24"/>
          <w:szCs w:val="24"/>
          <w:lang w:val="es-ES"/>
        </w:rPr>
        <w:t xml:space="preserve"> </w:t>
      </w:r>
      <w:r w:rsidR="003A2C8F" w:rsidRPr="00911964">
        <w:rPr>
          <w:rFonts w:ascii="Times New Roman" w:hAnsi="Times New Roman" w:cs="Times New Roman"/>
          <w:sz w:val="24"/>
          <w:szCs w:val="24"/>
          <w:lang w:val="es-ES"/>
        </w:rPr>
        <w:t>Ramírez</w:t>
      </w:r>
      <w:r w:rsidR="006E2A13" w:rsidRPr="00911964">
        <w:rPr>
          <w:rFonts w:ascii="Times New Roman" w:hAnsi="Times New Roman" w:cs="Times New Roman"/>
          <w:sz w:val="24"/>
          <w:szCs w:val="24"/>
          <w:lang w:val="es-ES"/>
        </w:rPr>
        <w:t xml:space="preserve"> (2021) </w:t>
      </w:r>
      <w:r w:rsidR="00C80C54" w:rsidRPr="00911964">
        <w:rPr>
          <w:rFonts w:ascii="Times New Roman" w:hAnsi="Times New Roman" w:cs="Times New Roman"/>
          <w:sz w:val="24"/>
          <w:szCs w:val="24"/>
          <w:lang w:val="es-ES"/>
        </w:rPr>
        <w:t>afirma que en el</w:t>
      </w:r>
      <w:r w:rsidR="006660C8" w:rsidRPr="00911964">
        <w:rPr>
          <w:rFonts w:ascii="Times New Roman" w:hAnsi="Times New Roman" w:cs="Times New Roman"/>
          <w:sz w:val="24"/>
          <w:szCs w:val="24"/>
          <w:lang w:val="es-ES"/>
        </w:rPr>
        <w:t xml:space="preserve"> JE de Durango</w:t>
      </w:r>
      <w:r w:rsidR="00C80C54" w:rsidRPr="00911964">
        <w:rPr>
          <w:rFonts w:ascii="Times New Roman" w:hAnsi="Times New Roman" w:cs="Times New Roman"/>
          <w:sz w:val="24"/>
          <w:szCs w:val="24"/>
          <w:lang w:val="es-ES"/>
        </w:rPr>
        <w:t>,</w:t>
      </w:r>
      <w:r w:rsidR="006E2A13" w:rsidRPr="00911964">
        <w:rPr>
          <w:rFonts w:ascii="Times New Roman" w:hAnsi="Times New Roman" w:cs="Times New Roman"/>
          <w:sz w:val="24"/>
          <w:szCs w:val="24"/>
          <w:lang w:val="es-ES"/>
        </w:rPr>
        <w:t xml:space="preserve"> </w:t>
      </w:r>
      <w:r w:rsidR="006E2A13" w:rsidRPr="00911964">
        <w:rPr>
          <w:rFonts w:ascii="Times New Roman" w:hAnsi="Times New Roman" w:cs="Times New Roman"/>
          <w:sz w:val="24"/>
          <w:szCs w:val="24"/>
        </w:rPr>
        <w:t xml:space="preserve">la educación ambiental etnobiológica, favorece los procesos de planeación </w:t>
      </w:r>
      <w:r w:rsidR="0032705B" w:rsidRPr="00911964">
        <w:rPr>
          <w:rFonts w:ascii="Times New Roman" w:hAnsi="Times New Roman" w:cs="Times New Roman"/>
          <w:sz w:val="24"/>
          <w:szCs w:val="24"/>
        </w:rPr>
        <w:t>estratégica, y</w:t>
      </w:r>
      <w:r w:rsidR="006E2A13" w:rsidRPr="00911964">
        <w:rPr>
          <w:rFonts w:ascii="Times New Roman" w:hAnsi="Times New Roman" w:cs="Times New Roman"/>
          <w:sz w:val="24"/>
          <w:szCs w:val="24"/>
        </w:rPr>
        <w:t xml:space="preserve"> diseña propuestas pedagógicas y/o </w:t>
      </w:r>
      <w:r w:rsidR="0032705B" w:rsidRPr="00911964">
        <w:rPr>
          <w:rFonts w:ascii="Times New Roman" w:hAnsi="Times New Roman" w:cs="Times New Roman"/>
          <w:sz w:val="24"/>
          <w:szCs w:val="24"/>
        </w:rPr>
        <w:t>didácticas, a</w:t>
      </w:r>
      <w:r w:rsidR="006E2A13" w:rsidRPr="00911964">
        <w:rPr>
          <w:rFonts w:ascii="Times New Roman" w:hAnsi="Times New Roman" w:cs="Times New Roman"/>
          <w:sz w:val="24"/>
          <w:szCs w:val="24"/>
        </w:rPr>
        <w:t xml:space="preserve"> partir del dialogo de saberes, conocimientos, </w:t>
      </w:r>
      <w:r w:rsidR="006E2A13" w:rsidRPr="00911964">
        <w:rPr>
          <w:rFonts w:ascii="Times New Roman" w:hAnsi="Times New Roman" w:cs="Times New Roman"/>
          <w:sz w:val="24"/>
          <w:szCs w:val="24"/>
        </w:rPr>
        <w:lastRenderedPageBreak/>
        <w:t xml:space="preserve">sentimientos, identificaciones, realidades y usos que desde lo local se vinculen con lo global; </w:t>
      </w:r>
      <w:r w:rsidR="0032705B" w:rsidRPr="00911964">
        <w:rPr>
          <w:rFonts w:ascii="Times New Roman" w:hAnsi="Times New Roman" w:cs="Times New Roman"/>
          <w:sz w:val="24"/>
          <w:szCs w:val="24"/>
        </w:rPr>
        <w:t xml:space="preserve">como </w:t>
      </w:r>
      <w:r w:rsidR="006E2A13" w:rsidRPr="00911964">
        <w:rPr>
          <w:rFonts w:ascii="Times New Roman" w:hAnsi="Times New Roman" w:cs="Times New Roman"/>
          <w:sz w:val="24"/>
          <w:szCs w:val="24"/>
        </w:rPr>
        <w:t>los talleres, formaciones</w:t>
      </w:r>
      <w:r w:rsidR="00C80C54" w:rsidRPr="00911964">
        <w:rPr>
          <w:rFonts w:ascii="Times New Roman" w:hAnsi="Times New Roman" w:cs="Times New Roman"/>
          <w:sz w:val="24"/>
          <w:szCs w:val="24"/>
        </w:rPr>
        <w:t xml:space="preserve"> y</w:t>
      </w:r>
      <w:r w:rsidR="006E2A13" w:rsidRPr="00911964">
        <w:rPr>
          <w:rFonts w:ascii="Times New Roman" w:hAnsi="Times New Roman" w:cs="Times New Roman"/>
          <w:sz w:val="24"/>
          <w:szCs w:val="24"/>
        </w:rPr>
        <w:t xml:space="preserve"> acompañamientos</w:t>
      </w:r>
      <w:r w:rsidR="00C80C54" w:rsidRPr="00911964">
        <w:rPr>
          <w:rFonts w:ascii="Times New Roman" w:hAnsi="Times New Roman" w:cs="Times New Roman"/>
          <w:sz w:val="24"/>
          <w:szCs w:val="24"/>
        </w:rPr>
        <w:t xml:space="preserve"> sustentables. En la UTTAB se han realizado acciones de reforestación, foros ambientales y webinars para mostrar las acciones sustentables universitarias.</w:t>
      </w:r>
      <w:r w:rsidR="006E2A13" w:rsidRPr="00911964">
        <w:rPr>
          <w:rFonts w:ascii="Times New Roman" w:hAnsi="Times New Roman" w:cs="Times New Roman"/>
          <w:sz w:val="24"/>
          <w:szCs w:val="24"/>
        </w:rPr>
        <w:t xml:space="preserve"> </w:t>
      </w:r>
    </w:p>
    <w:p w14:paraId="11A5143F" w14:textId="77777777" w:rsidR="000C7676" w:rsidRDefault="000C7676" w:rsidP="000C7676">
      <w:pPr>
        <w:spacing w:after="0"/>
        <w:rPr>
          <w:rFonts w:ascii="Times New Roman" w:hAnsi="Times New Roman" w:cs="Times New Roman"/>
          <w:b/>
          <w:bCs/>
          <w:sz w:val="24"/>
          <w:szCs w:val="24"/>
          <w:lang w:val="es-ES"/>
        </w:rPr>
      </w:pPr>
    </w:p>
    <w:p w14:paraId="24BFBEB9" w14:textId="5BACDCF2" w:rsidR="00ED751F" w:rsidRPr="00F8690F" w:rsidRDefault="005F7BF7" w:rsidP="000C7676">
      <w:pPr>
        <w:spacing w:after="0"/>
        <w:rPr>
          <w:rFonts w:ascii="Times New Roman" w:hAnsi="Times New Roman" w:cs="Times New Roman"/>
          <w:sz w:val="24"/>
          <w:szCs w:val="24"/>
          <w:lang w:val="es-ES"/>
        </w:rPr>
      </w:pPr>
      <w:r w:rsidRPr="00F8690F">
        <w:rPr>
          <w:rFonts w:ascii="Times New Roman" w:hAnsi="Times New Roman" w:cs="Times New Roman"/>
          <w:sz w:val="24"/>
          <w:szCs w:val="24"/>
          <w:lang w:val="es-ES"/>
        </w:rPr>
        <w:t>b) Categoría Cultural</w:t>
      </w:r>
    </w:p>
    <w:p w14:paraId="2EACF569" w14:textId="0A4B1DF8" w:rsidR="004104EC" w:rsidRPr="00ED751F" w:rsidRDefault="002A673F" w:rsidP="00A84649">
      <w:pPr>
        <w:spacing w:after="0" w:line="360" w:lineRule="auto"/>
        <w:jc w:val="both"/>
        <w:rPr>
          <w:rFonts w:ascii="Times New Roman" w:hAnsi="Times New Roman" w:cs="Times New Roman"/>
          <w:b/>
          <w:bCs/>
          <w:sz w:val="24"/>
          <w:szCs w:val="24"/>
          <w:lang w:val="es-ES"/>
        </w:rPr>
      </w:pPr>
      <w:r w:rsidRPr="00911964">
        <w:rPr>
          <w:rFonts w:ascii="Times New Roman" w:hAnsi="Times New Roman" w:cs="Times New Roman"/>
          <w:sz w:val="24"/>
          <w:szCs w:val="24"/>
          <w:lang w:val="es-ES"/>
        </w:rPr>
        <w:t>Los resultados</w:t>
      </w:r>
      <w:r w:rsidR="00F1439E" w:rsidRPr="00911964">
        <w:rPr>
          <w:rFonts w:ascii="Times New Roman" w:hAnsi="Times New Roman" w:cs="Times New Roman"/>
          <w:sz w:val="24"/>
          <w:szCs w:val="24"/>
          <w:lang w:val="es-ES"/>
        </w:rPr>
        <w:t xml:space="preserve"> de las preguntas 10, 11 y 12</w:t>
      </w:r>
      <w:r w:rsidRPr="00911964">
        <w:rPr>
          <w:rFonts w:ascii="Times New Roman" w:hAnsi="Times New Roman" w:cs="Times New Roman"/>
          <w:sz w:val="24"/>
          <w:szCs w:val="24"/>
          <w:lang w:val="es-ES"/>
        </w:rPr>
        <w:t xml:space="preserve"> indican que los estudiantes ven el J</w:t>
      </w:r>
      <w:r w:rsidR="00372680" w:rsidRPr="00911964">
        <w:rPr>
          <w:rFonts w:ascii="Times New Roman" w:hAnsi="Times New Roman" w:cs="Times New Roman"/>
          <w:sz w:val="24"/>
          <w:szCs w:val="24"/>
          <w:lang w:val="es-ES"/>
        </w:rPr>
        <w:t>E</w:t>
      </w:r>
      <w:r w:rsidRPr="00911964">
        <w:rPr>
          <w:rFonts w:ascii="Times New Roman" w:hAnsi="Times New Roman" w:cs="Times New Roman"/>
          <w:sz w:val="24"/>
          <w:szCs w:val="24"/>
          <w:lang w:val="es-ES"/>
        </w:rPr>
        <w:t xml:space="preserve"> como una forma de preservar y celebrar la cultura local, incluidos los saberes tradicionales relacionados con la biodiversidad. Esta perspectiva muestra cómo el proyecto puede contribuir a la promoción de la cultura y la identidad regional. </w:t>
      </w:r>
      <w:r w:rsidR="00D37E19" w:rsidRPr="00911964">
        <w:rPr>
          <w:rFonts w:ascii="Times New Roman" w:hAnsi="Times New Roman" w:cs="Times New Roman"/>
          <w:sz w:val="24"/>
          <w:szCs w:val="24"/>
          <w:lang w:val="es-ES"/>
        </w:rPr>
        <w:t>Esto es especialmente relevante en un contexto en el que la responsabilidad social</w:t>
      </w:r>
      <w:r w:rsidR="002E2283" w:rsidRPr="00911964">
        <w:rPr>
          <w:rFonts w:ascii="Times New Roman" w:hAnsi="Times New Roman" w:cs="Times New Roman"/>
          <w:sz w:val="24"/>
          <w:szCs w:val="24"/>
          <w:lang w:val="es-ES"/>
        </w:rPr>
        <w:t xml:space="preserve"> en la vertiente de la cultura</w:t>
      </w:r>
      <w:r w:rsidR="00D37E19" w:rsidRPr="00911964">
        <w:rPr>
          <w:rFonts w:ascii="Times New Roman" w:hAnsi="Times New Roman" w:cs="Times New Roman"/>
          <w:sz w:val="24"/>
          <w:szCs w:val="24"/>
          <w:lang w:val="es-ES"/>
        </w:rPr>
        <w:t xml:space="preserve"> y la sostenibilidad son cada vez más valoradas por estudiantes, padres, empleadores y la sociedad en general. </w:t>
      </w:r>
      <w:r w:rsidR="00942F3D" w:rsidRPr="00911964">
        <w:rPr>
          <w:rFonts w:ascii="Times New Roman" w:hAnsi="Times New Roman" w:cs="Times New Roman"/>
          <w:sz w:val="24"/>
          <w:szCs w:val="24"/>
        </w:rPr>
        <w:t>Martin</w:t>
      </w:r>
      <w:r w:rsidR="00372680" w:rsidRPr="00911964">
        <w:rPr>
          <w:rFonts w:ascii="Times New Roman" w:hAnsi="Times New Roman" w:cs="Times New Roman"/>
          <w:sz w:val="24"/>
          <w:szCs w:val="24"/>
        </w:rPr>
        <w:t xml:space="preserve"> </w:t>
      </w:r>
      <w:r w:rsidR="00372680" w:rsidRPr="00EA7C9A">
        <w:rPr>
          <w:rFonts w:ascii="Times New Roman" w:hAnsi="Times New Roman" w:cs="Times New Roman"/>
          <w:i/>
          <w:sz w:val="24"/>
          <w:szCs w:val="24"/>
        </w:rPr>
        <w:t>et al.</w:t>
      </w:r>
      <w:r w:rsidR="00EA7C9A">
        <w:rPr>
          <w:rFonts w:ascii="Times New Roman" w:hAnsi="Times New Roman" w:cs="Times New Roman"/>
          <w:i/>
          <w:sz w:val="24"/>
          <w:szCs w:val="24"/>
        </w:rPr>
        <w:t xml:space="preserve"> </w:t>
      </w:r>
      <w:r w:rsidR="00942F3D" w:rsidRPr="00911964">
        <w:rPr>
          <w:rFonts w:ascii="Times New Roman" w:hAnsi="Times New Roman" w:cs="Times New Roman"/>
          <w:sz w:val="24"/>
          <w:szCs w:val="24"/>
        </w:rPr>
        <w:t xml:space="preserve">(2020) sostienen que es fundamental que los jardines etnobiológicos se reconozcan como espacios </w:t>
      </w:r>
      <w:r w:rsidR="00164BB3" w:rsidRPr="00911964">
        <w:rPr>
          <w:rFonts w:ascii="Times New Roman" w:hAnsi="Times New Roman" w:cs="Times New Roman"/>
          <w:sz w:val="24"/>
          <w:szCs w:val="24"/>
        </w:rPr>
        <w:t>culturales</w:t>
      </w:r>
      <w:r w:rsidR="00942F3D" w:rsidRPr="00911964">
        <w:rPr>
          <w:rFonts w:ascii="Times New Roman" w:hAnsi="Times New Roman" w:cs="Times New Roman"/>
          <w:sz w:val="24"/>
          <w:szCs w:val="24"/>
        </w:rPr>
        <w:t xml:space="preserve"> vivos que favorecen generar vínculos afectivos y de respeto con los elementos de la </w:t>
      </w:r>
      <w:r w:rsidR="00F73913" w:rsidRPr="00911964">
        <w:rPr>
          <w:rFonts w:ascii="Times New Roman" w:hAnsi="Times New Roman" w:cs="Times New Roman"/>
          <w:sz w:val="24"/>
          <w:szCs w:val="24"/>
        </w:rPr>
        <w:t>naturaleza.</w:t>
      </w:r>
      <w:r w:rsidR="00195E82" w:rsidRPr="00911964">
        <w:rPr>
          <w:rFonts w:ascii="Times New Roman" w:hAnsi="Times New Roman" w:cs="Times New Roman"/>
          <w:sz w:val="24"/>
          <w:szCs w:val="24"/>
        </w:rPr>
        <w:t xml:space="preserve"> </w:t>
      </w:r>
      <w:r w:rsidR="004104EC" w:rsidRPr="00911964">
        <w:rPr>
          <w:rFonts w:ascii="Times New Roman" w:hAnsi="Times New Roman" w:cs="Times New Roman"/>
          <w:sz w:val="24"/>
          <w:szCs w:val="24"/>
        </w:rPr>
        <w:t>Dalmau-</w:t>
      </w:r>
      <w:r w:rsidR="000C6BE9" w:rsidRPr="00911964">
        <w:rPr>
          <w:rFonts w:ascii="Times New Roman" w:hAnsi="Times New Roman" w:cs="Times New Roman"/>
          <w:sz w:val="24"/>
          <w:szCs w:val="24"/>
        </w:rPr>
        <w:t xml:space="preserve">Rovira </w:t>
      </w:r>
      <w:r w:rsidR="00D853E8" w:rsidRPr="00911964">
        <w:rPr>
          <w:rFonts w:ascii="Times New Roman" w:hAnsi="Times New Roman" w:cs="Times New Roman"/>
          <w:sz w:val="24"/>
          <w:szCs w:val="24"/>
        </w:rPr>
        <w:t>(</w:t>
      </w:r>
      <w:r w:rsidR="004104EC" w:rsidRPr="00911964">
        <w:rPr>
          <w:rFonts w:ascii="Times New Roman" w:hAnsi="Times New Roman" w:cs="Times New Roman"/>
          <w:sz w:val="24"/>
          <w:szCs w:val="24"/>
        </w:rPr>
        <w:t>2022)</w:t>
      </w:r>
      <w:r w:rsidR="00D853E8" w:rsidRPr="00911964">
        <w:rPr>
          <w:rFonts w:ascii="Times New Roman" w:hAnsi="Times New Roman" w:cs="Times New Roman"/>
          <w:sz w:val="24"/>
          <w:szCs w:val="24"/>
        </w:rPr>
        <w:t xml:space="preserve"> afirma que l</w:t>
      </w:r>
      <w:r w:rsidR="00156E1A" w:rsidRPr="00911964">
        <w:rPr>
          <w:rFonts w:ascii="Times New Roman" w:hAnsi="Times New Roman" w:cs="Times New Roman"/>
          <w:sz w:val="24"/>
          <w:szCs w:val="24"/>
        </w:rPr>
        <w:t>os JE además de ser espacios educativos</w:t>
      </w:r>
      <w:r w:rsidR="00D853E8" w:rsidRPr="00911964">
        <w:rPr>
          <w:rFonts w:ascii="Times New Roman" w:hAnsi="Times New Roman" w:cs="Times New Roman"/>
          <w:sz w:val="24"/>
          <w:szCs w:val="24"/>
        </w:rPr>
        <w:t>-culturales</w:t>
      </w:r>
      <w:r w:rsidR="00156E1A" w:rsidRPr="00911964">
        <w:rPr>
          <w:rFonts w:ascii="Times New Roman" w:hAnsi="Times New Roman" w:cs="Times New Roman"/>
          <w:sz w:val="24"/>
          <w:szCs w:val="24"/>
        </w:rPr>
        <w:t>, promueven la investigación científica y el intercambio de conocimientos entre diferentes actores, como científicos, comunidades locales y visitantes interesados en aprender sobre las relaciones entre las personas y las plantas</w:t>
      </w:r>
      <w:r w:rsidR="00D853E8" w:rsidRPr="00911964">
        <w:rPr>
          <w:rFonts w:ascii="Times New Roman" w:hAnsi="Times New Roman" w:cs="Times New Roman"/>
          <w:sz w:val="24"/>
          <w:szCs w:val="24"/>
        </w:rPr>
        <w:t xml:space="preserve"> en relación con el uso cultural y los saberes ancestrales. </w:t>
      </w:r>
      <w:r w:rsidR="00664844" w:rsidRPr="00911964">
        <w:rPr>
          <w:rFonts w:ascii="Times New Roman" w:hAnsi="Times New Roman" w:cs="Times New Roman"/>
          <w:sz w:val="24"/>
          <w:szCs w:val="24"/>
        </w:rPr>
        <w:t>Cuevas-Cardona</w:t>
      </w:r>
      <w:r w:rsidR="00165338">
        <w:rPr>
          <w:rFonts w:ascii="Times New Roman" w:hAnsi="Times New Roman" w:cs="Times New Roman"/>
          <w:sz w:val="24"/>
          <w:szCs w:val="24"/>
        </w:rPr>
        <w:t xml:space="preserve"> y</w:t>
      </w:r>
      <w:r w:rsidR="00664844" w:rsidRPr="00911964">
        <w:rPr>
          <w:rFonts w:ascii="Times New Roman" w:hAnsi="Times New Roman" w:cs="Times New Roman"/>
          <w:sz w:val="24"/>
          <w:szCs w:val="24"/>
        </w:rPr>
        <w:t xml:space="preserve"> Pulido-Silva (2021) </w:t>
      </w:r>
      <w:r w:rsidR="0076616D" w:rsidRPr="00911964">
        <w:rPr>
          <w:rFonts w:ascii="Times New Roman" w:hAnsi="Times New Roman" w:cs="Times New Roman"/>
          <w:sz w:val="24"/>
          <w:szCs w:val="24"/>
        </w:rPr>
        <w:t>afirma</w:t>
      </w:r>
      <w:r w:rsidR="00664844" w:rsidRPr="00911964">
        <w:rPr>
          <w:rFonts w:ascii="Times New Roman" w:hAnsi="Times New Roman" w:cs="Times New Roman"/>
          <w:sz w:val="24"/>
          <w:szCs w:val="24"/>
        </w:rPr>
        <w:t xml:space="preserve">n </w:t>
      </w:r>
      <w:r w:rsidR="0076616D" w:rsidRPr="00911964">
        <w:rPr>
          <w:rFonts w:ascii="Times New Roman" w:hAnsi="Times New Roman" w:cs="Times New Roman"/>
          <w:sz w:val="24"/>
          <w:szCs w:val="24"/>
        </w:rPr>
        <w:t>que e</w:t>
      </w:r>
      <w:r w:rsidR="00576CBB" w:rsidRPr="00911964">
        <w:rPr>
          <w:rFonts w:ascii="Times New Roman" w:hAnsi="Times New Roman" w:cs="Times New Roman"/>
          <w:sz w:val="24"/>
          <w:szCs w:val="24"/>
        </w:rPr>
        <w:t xml:space="preserve">l </w:t>
      </w:r>
      <w:r w:rsidR="0076616D" w:rsidRPr="00911964">
        <w:rPr>
          <w:rFonts w:ascii="Times New Roman" w:hAnsi="Times New Roman" w:cs="Times New Roman"/>
          <w:sz w:val="24"/>
          <w:szCs w:val="24"/>
        </w:rPr>
        <w:t>JE</w:t>
      </w:r>
      <w:r w:rsidR="00576CBB" w:rsidRPr="00911964">
        <w:rPr>
          <w:rFonts w:ascii="Times New Roman" w:hAnsi="Times New Roman" w:cs="Times New Roman"/>
          <w:sz w:val="24"/>
          <w:szCs w:val="24"/>
        </w:rPr>
        <w:t xml:space="preserve"> es un lugar que resalta la relación entre las comunidades locales y la naturaleza, promoviendo el conocimiento ancestral sobre el uso de la flora, fauna y funga y su valor en diferentes aspectos de la vida humana</w:t>
      </w:r>
      <w:r w:rsidR="00D16872" w:rsidRPr="00911964">
        <w:rPr>
          <w:rFonts w:ascii="Times New Roman" w:hAnsi="Times New Roman" w:cs="Times New Roman"/>
          <w:sz w:val="24"/>
          <w:szCs w:val="24"/>
        </w:rPr>
        <w:t xml:space="preserve">. Ramírez (2021) sostiene que los jardines botánicos (antecedentes de los </w:t>
      </w:r>
      <w:r w:rsidR="00664844" w:rsidRPr="00911964">
        <w:rPr>
          <w:rFonts w:ascii="Times New Roman" w:hAnsi="Times New Roman" w:cs="Times New Roman"/>
          <w:sz w:val="24"/>
          <w:szCs w:val="24"/>
        </w:rPr>
        <w:t>JE) impulsan</w:t>
      </w:r>
      <w:r w:rsidR="00576CBB" w:rsidRPr="00911964">
        <w:rPr>
          <w:rFonts w:ascii="Times New Roman" w:hAnsi="Times New Roman" w:cs="Times New Roman"/>
          <w:sz w:val="24"/>
          <w:szCs w:val="24"/>
        </w:rPr>
        <w:t xml:space="preserve"> actividades artísticas, culturales y científicas para dar un acceso universal a esta gran riqueza biocultural</w:t>
      </w:r>
      <w:r w:rsidR="005B62B3" w:rsidRPr="00911964">
        <w:rPr>
          <w:rFonts w:ascii="Times New Roman" w:hAnsi="Times New Roman" w:cs="Times New Roman"/>
          <w:sz w:val="24"/>
          <w:szCs w:val="24"/>
        </w:rPr>
        <w:t xml:space="preserve">. </w:t>
      </w:r>
      <w:r w:rsidR="0098629D" w:rsidRPr="00911964">
        <w:rPr>
          <w:rFonts w:ascii="Times New Roman" w:hAnsi="Times New Roman" w:cs="Times New Roman"/>
          <w:sz w:val="24"/>
          <w:szCs w:val="24"/>
        </w:rPr>
        <w:t>La UTTAB propone que no se debe olvidar la misión investigativa y educativa de los JE y se debe reconocer su potencial cultural, de esparcimiento, recreación y educación</w:t>
      </w:r>
      <w:r w:rsidR="00165338" w:rsidRPr="00EA7C9A">
        <w:rPr>
          <w:rFonts w:ascii="Times New Roman" w:hAnsi="Times New Roman" w:cs="Times New Roman"/>
          <w:sz w:val="24"/>
          <w:szCs w:val="24"/>
        </w:rPr>
        <w:t>.</w:t>
      </w:r>
      <w:r w:rsidR="0098629D" w:rsidRPr="00911964">
        <w:rPr>
          <w:rFonts w:ascii="Times New Roman" w:hAnsi="Times New Roman" w:cs="Times New Roman"/>
          <w:sz w:val="24"/>
          <w:szCs w:val="24"/>
        </w:rPr>
        <w:t xml:space="preserve"> La Universidad Tecnológica</w:t>
      </w:r>
      <w:r w:rsidR="0098629D">
        <w:rPr>
          <w:rFonts w:ascii="Times New Roman" w:hAnsi="Times New Roman" w:cs="Times New Roman"/>
          <w:sz w:val="24"/>
          <w:szCs w:val="24"/>
        </w:rPr>
        <w:t xml:space="preserve"> de Tabasco,</w:t>
      </w:r>
      <w:r w:rsidR="005B62B3">
        <w:rPr>
          <w:rFonts w:ascii="Times New Roman" w:hAnsi="Times New Roman" w:cs="Times New Roman"/>
          <w:sz w:val="24"/>
          <w:szCs w:val="24"/>
        </w:rPr>
        <w:t xml:space="preserve"> en algunas ocasiones</w:t>
      </w:r>
      <w:r w:rsidR="0098629D">
        <w:rPr>
          <w:rFonts w:ascii="Times New Roman" w:hAnsi="Times New Roman" w:cs="Times New Roman"/>
          <w:sz w:val="24"/>
          <w:szCs w:val="24"/>
        </w:rPr>
        <w:t>,</w:t>
      </w:r>
      <w:r w:rsidR="005B62B3">
        <w:rPr>
          <w:rFonts w:ascii="Times New Roman" w:hAnsi="Times New Roman" w:cs="Times New Roman"/>
          <w:sz w:val="24"/>
          <w:szCs w:val="24"/>
        </w:rPr>
        <w:t xml:space="preserve"> ha realizado actividades con los artesanos de </w:t>
      </w:r>
      <w:r w:rsidR="00165338">
        <w:rPr>
          <w:rFonts w:ascii="Times New Roman" w:hAnsi="Times New Roman" w:cs="Times New Roman"/>
          <w:sz w:val="24"/>
          <w:szCs w:val="24"/>
        </w:rPr>
        <w:t xml:space="preserve"> </w:t>
      </w:r>
      <w:r w:rsidR="00165338" w:rsidRPr="00EA7C9A">
        <w:rPr>
          <w:rFonts w:ascii="Times New Roman" w:hAnsi="Times New Roman" w:cs="Times New Roman"/>
          <w:sz w:val="24"/>
          <w:szCs w:val="24"/>
        </w:rPr>
        <w:t>la región</w:t>
      </w:r>
      <w:r w:rsidR="005B62B3" w:rsidRPr="00EA7C9A">
        <w:rPr>
          <w:rFonts w:ascii="Times New Roman" w:hAnsi="Times New Roman" w:cs="Times New Roman"/>
          <w:sz w:val="24"/>
          <w:szCs w:val="24"/>
        </w:rPr>
        <w:t>,</w:t>
      </w:r>
      <w:r w:rsidR="005B62B3">
        <w:rPr>
          <w:rFonts w:ascii="Times New Roman" w:hAnsi="Times New Roman" w:cs="Times New Roman"/>
          <w:sz w:val="24"/>
          <w:szCs w:val="24"/>
        </w:rPr>
        <w:t xml:space="preserve"> quienes han asistido a las instalaciones de la Universidad para exponer sus productos e impartir charlas culturales a la comunidad universitaria; sin embargo, han sido acciones esporádicas que requiere sean institucionalizadas para mejorar la vinculación extramuros y con impacto en las comunidades rurales y pueblos originarios.</w:t>
      </w:r>
    </w:p>
    <w:p w14:paraId="546922F0" w14:textId="77777777" w:rsidR="00A84649" w:rsidRDefault="00A84649" w:rsidP="00A84649">
      <w:pPr>
        <w:spacing w:after="0" w:line="360" w:lineRule="auto"/>
        <w:jc w:val="center"/>
        <w:rPr>
          <w:rFonts w:ascii="Times New Roman" w:hAnsi="Times New Roman" w:cs="Times New Roman"/>
          <w:b/>
          <w:bCs/>
          <w:sz w:val="32"/>
          <w:szCs w:val="32"/>
          <w:lang w:val="es-ES"/>
        </w:rPr>
      </w:pPr>
    </w:p>
    <w:p w14:paraId="5519EBA8" w14:textId="77777777" w:rsidR="00241975" w:rsidRDefault="00241975" w:rsidP="00A84649">
      <w:pPr>
        <w:spacing w:after="0" w:line="360" w:lineRule="auto"/>
        <w:jc w:val="center"/>
        <w:rPr>
          <w:rFonts w:ascii="Times New Roman" w:hAnsi="Times New Roman" w:cs="Times New Roman"/>
          <w:b/>
          <w:bCs/>
          <w:sz w:val="32"/>
          <w:szCs w:val="32"/>
          <w:lang w:val="es-ES"/>
        </w:rPr>
      </w:pPr>
    </w:p>
    <w:p w14:paraId="68BCDE58" w14:textId="3EA4D416" w:rsidR="002A00BA" w:rsidRPr="002C3089" w:rsidRDefault="002A00BA" w:rsidP="00A84649">
      <w:pPr>
        <w:spacing w:after="0" w:line="360" w:lineRule="auto"/>
        <w:jc w:val="center"/>
        <w:rPr>
          <w:rFonts w:ascii="Times New Roman" w:hAnsi="Times New Roman" w:cs="Times New Roman"/>
          <w:b/>
          <w:bCs/>
          <w:sz w:val="32"/>
          <w:szCs w:val="32"/>
          <w:lang w:val="es-ES"/>
        </w:rPr>
      </w:pPr>
      <w:r w:rsidRPr="002C3089">
        <w:rPr>
          <w:rFonts w:ascii="Times New Roman" w:hAnsi="Times New Roman" w:cs="Times New Roman"/>
          <w:b/>
          <w:bCs/>
          <w:sz w:val="32"/>
          <w:szCs w:val="32"/>
          <w:lang w:val="es-ES"/>
        </w:rPr>
        <w:lastRenderedPageBreak/>
        <w:t>Conclusiones</w:t>
      </w:r>
      <w:bookmarkStart w:id="11" w:name="_bookmark51"/>
      <w:bookmarkEnd w:id="11"/>
    </w:p>
    <w:p w14:paraId="30AAD1C0" w14:textId="7EC976C0" w:rsidR="002A00BA" w:rsidRDefault="00F779F8" w:rsidP="00241975">
      <w:pPr>
        <w:spacing w:after="0" w:line="360" w:lineRule="auto"/>
        <w:ind w:firstLine="709"/>
        <w:jc w:val="both"/>
        <w:rPr>
          <w:rFonts w:ascii="Times New Roman" w:hAnsi="Times New Roman" w:cs="Times New Roman"/>
          <w:sz w:val="24"/>
          <w:szCs w:val="24"/>
          <w:lang w:val="es-ES"/>
        </w:rPr>
      </w:pPr>
      <w:r w:rsidRPr="00197D9D">
        <w:rPr>
          <w:rFonts w:ascii="Times New Roman" w:hAnsi="Times New Roman" w:cs="Times New Roman"/>
          <w:sz w:val="24"/>
          <w:szCs w:val="24"/>
          <w:lang w:val="es-ES"/>
        </w:rPr>
        <w:t xml:space="preserve">Con base en </w:t>
      </w:r>
      <w:r w:rsidR="001B79EE">
        <w:rPr>
          <w:rFonts w:ascii="Times New Roman" w:hAnsi="Times New Roman" w:cs="Times New Roman"/>
          <w:sz w:val="24"/>
          <w:szCs w:val="24"/>
          <w:lang w:val="es-ES"/>
        </w:rPr>
        <w:t>los resultados de la investigación</w:t>
      </w:r>
      <w:r w:rsidRPr="00197D9D">
        <w:rPr>
          <w:rFonts w:ascii="Times New Roman" w:hAnsi="Times New Roman" w:cs="Times New Roman"/>
          <w:sz w:val="24"/>
          <w:szCs w:val="24"/>
          <w:lang w:val="es-ES"/>
        </w:rPr>
        <w:t xml:space="preserve">, se puede concluir que implementar un Jardín Etnobiológico en la universidad es factible y tiene un fuerte potencial para el éxito. Los datos obtenidos ofrecen una base sólida para presentar argumentos convincentes a las partes interesadas y tomar decisiones informadas sobre la planificación y ejecución del </w:t>
      </w:r>
      <w:r w:rsidR="00191A63" w:rsidRPr="00197D9D">
        <w:rPr>
          <w:rFonts w:ascii="Times New Roman" w:hAnsi="Times New Roman" w:cs="Times New Roman"/>
          <w:sz w:val="24"/>
          <w:szCs w:val="24"/>
          <w:lang w:val="es-ES"/>
        </w:rPr>
        <w:t>proyecto.</w:t>
      </w:r>
      <w:r w:rsidR="00191A63" w:rsidRPr="002A00BA">
        <w:rPr>
          <w:rFonts w:ascii="Times New Roman" w:hAnsi="Times New Roman" w:cs="Times New Roman"/>
          <w:sz w:val="24"/>
          <w:szCs w:val="24"/>
          <w:lang w:val="es-ES"/>
        </w:rPr>
        <w:t xml:space="preserve"> La</w:t>
      </w:r>
      <w:r w:rsidR="002A00BA" w:rsidRPr="002A00BA">
        <w:rPr>
          <w:rFonts w:ascii="Times New Roman" w:hAnsi="Times New Roman" w:cs="Times New Roman"/>
          <w:sz w:val="24"/>
          <w:szCs w:val="24"/>
          <w:lang w:val="es-ES"/>
        </w:rPr>
        <w:t xml:space="preserve"> implementación de un Jardín Etnobiológico en la </w:t>
      </w:r>
      <w:r w:rsidR="00881D86" w:rsidRPr="002A00BA">
        <w:rPr>
          <w:rFonts w:ascii="Times New Roman" w:hAnsi="Times New Roman" w:cs="Times New Roman"/>
          <w:sz w:val="24"/>
          <w:szCs w:val="24"/>
          <w:lang w:val="es-ES"/>
        </w:rPr>
        <w:t xml:space="preserve">Universidad </w:t>
      </w:r>
      <w:r w:rsidR="00881D86">
        <w:rPr>
          <w:rFonts w:ascii="Times New Roman" w:hAnsi="Times New Roman" w:cs="Times New Roman"/>
          <w:sz w:val="24"/>
          <w:szCs w:val="24"/>
          <w:lang w:val="es-ES"/>
        </w:rPr>
        <w:t>Tecnológica</w:t>
      </w:r>
      <w:r w:rsidR="002A00BA" w:rsidRPr="002A00BA">
        <w:rPr>
          <w:rFonts w:ascii="Times New Roman" w:hAnsi="Times New Roman" w:cs="Times New Roman"/>
          <w:sz w:val="24"/>
          <w:szCs w:val="24"/>
          <w:lang w:val="es-ES"/>
        </w:rPr>
        <w:t xml:space="preserve"> de Tabasco, en consonancia con la Agenda 2030 para el Desarrollo Sostenible, representa un paso significativo hacia la promoción de la conservación de la biodiversidad, la educación ambiental y la sensibilización comunitaria. A través de este trabajo, se ha explorado y propuesto una metodología sólida y orientada a la acción que guiará la materialización de este proyecto integral.  El análisis teórico y la revisión de literatura han demostrado la importancia de abordar los desafíos ambientales y sociales de manera holística, reconociendo la interconexión entre los diferentes Objetivos de Desarrollo Sostenible. El Jardín Etnobiológico no s</w:t>
      </w:r>
      <w:r w:rsidR="00935373">
        <w:rPr>
          <w:rFonts w:ascii="Times New Roman" w:hAnsi="Times New Roman" w:cs="Times New Roman"/>
          <w:sz w:val="24"/>
          <w:szCs w:val="24"/>
          <w:lang w:val="es-ES"/>
        </w:rPr>
        <w:t>ó</w:t>
      </w:r>
      <w:r w:rsidR="002A00BA" w:rsidRPr="002A00BA">
        <w:rPr>
          <w:rFonts w:ascii="Times New Roman" w:hAnsi="Times New Roman" w:cs="Times New Roman"/>
          <w:sz w:val="24"/>
          <w:szCs w:val="24"/>
          <w:lang w:val="es-ES"/>
        </w:rPr>
        <w:t xml:space="preserve">lo se concibe como un espacio físico, sino como un catalizador para la investigación interdisciplinaria, la promoción de los saberes tradicionales y el fortalecimiento de la relación entre la universidad y la comunidad. La metodología </w:t>
      </w:r>
      <w:r w:rsidR="004104EC" w:rsidRPr="002A00BA">
        <w:rPr>
          <w:rFonts w:ascii="Times New Roman" w:hAnsi="Times New Roman" w:cs="Times New Roman"/>
          <w:sz w:val="24"/>
          <w:szCs w:val="24"/>
          <w:lang w:val="es-ES"/>
        </w:rPr>
        <w:t>propuesta, ofrece</w:t>
      </w:r>
      <w:r w:rsidR="002A00BA" w:rsidRPr="002A00BA">
        <w:rPr>
          <w:rFonts w:ascii="Times New Roman" w:hAnsi="Times New Roman" w:cs="Times New Roman"/>
          <w:sz w:val="24"/>
          <w:szCs w:val="24"/>
          <w:lang w:val="es-ES"/>
        </w:rPr>
        <w:t xml:space="preserve"> un enfoque estructurado y flexible para </w:t>
      </w:r>
      <w:r w:rsidR="00D14505">
        <w:rPr>
          <w:rFonts w:ascii="Times New Roman" w:hAnsi="Times New Roman" w:cs="Times New Roman"/>
          <w:sz w:val="24"/>
          <w:szCs w:val="24"/>
          <w:lang w:val="es-ES"/>
        </w:rPr>
        <w:t>conocer los factores impulsores de la</w:t>
      </w:r>
      <w:r w:rsidR="004104EC">
        <w:rPr>
          <w:rFonts w:ascii="Times New Roman" w:hAnsi="Times New Roman" w:cs="Times New Roman"/>
          <w:sz w:val="24"/>
          <w:szCs w:val="24"/>
          <w:lang w:val="es-ES"/>
        </w:rPr>
        <w:t xml:space="preserve"> </w:t>
      </w:r>
      <w:r w:rsidR="002A00BA" w:rsidRPr="002A00BA">
        <w:rPr>
          <w:rFonts w:ascii="Times New Roman" w:hAnsi="Times New Roman" w:cs="Times New Roman"/>
          <w:sz w:val="24"/>
          <w:szCs w:val="24"/>
          <w:lang w:val="es-ES"/>
        </w:rPr>
        <w:t xml:space="preserve">implementación exitosa del Jardín Etnobiológico. La inclusión de la participación comunitaria y la divulgación amplia garantizará que este proyecto no sólo beneficie a la comunidad académica, sino que también tenga un alcance más amplio en la sociedad, promoviendo la conciencia ambiental y el compromiso con la sostenibilidad. En última instancia, la creación de un Jardín Etnobiológico en la UTTAB contribuirá al logro de múltiples ODS, incluyendo la educación de calidad, la acción por el clima, la vida terrestre y la alianza para lograr objetivos comunes. Este proyecto representa un modelo ejemplar para otras instituciones educativas y organizaciones interesadas en fomentar la conexión entre la academia, la biodiversidad y las comunidades locales. A medida que avanzamos hacia el horizonte de la Agenda 2030, es imperativo que las instituciones académicas lideren el cambio hacia un futuro más sostenible y equitativo. </w:t>
      </w:r>
    </w:p>
    <w:p w14:paraId="66B2228F" w14:textId="77777777" w:rsidR="00241975" w:rsidRDefault="00241975" w:rsidP="00A84649">
      <w:pPr>
        <w:spacing w:after="0" w:line="360" w:lineRule="auto"/>
        <w:jc w:val="both"/>
        <w:rPr>
          <w:rFonts w:ascii="Times New Roman" w:hAnsi="Times New Roman" w:cs="Times New Roman"/>
          <w:sz w:val="24"/>
          <w:szCs w:val="24"/>
          <w:lang w:val="es-ES"/>
        </w:rPr>
      </w:pPr>
    </w:p>
    <w:p w14:paraId="3C9FAC51" w14:textId="77777777" w:rsidR="00241975" w:rsidRDefault="00241975" w:rsidP="00A84649">
      <w:pPr>
        <w:spacing w:after="0" w:line="360" w:lineRule="auto"/>
        <w:jc w:val="both"/>
        <w:rPr>
          <w:rFonts w:ascii="Times New Roman" w:hAnsi="Times New Roman" w:cs="Times New Roman"/>
          <w:sz w:val="24"/>
          <w:szCs w:val="24"/>
          <w:lang w:val="es-ES"/>
        </w:rPr>
      </w:pPr>
    </w:p>
    <w:p w14:paraId="7533187B" w14:textId="77777777" w:rsidR="00241975" w:rsidRDefault="00241975" w:rsidP="00A84649">
      <w:pPr>
        <w:spacing w:after="0" w:line="360" w:lineRule="auto"/>
        <w:jc w:val="both"/>
        <w:rPr>
          <w:rFonts w:ascii="Times New Roman" w:hAnsi="Times New Roman" w:cs="Times New Roman"/>
          <w:sz w:val="24"/>
          <w:szCs w:val="24"/>
          <w:lang w:val="es-ES"/>
        </w:rPr>
      </w:pPr>
    </w:p>
    <w:p w14:paraId="42D28618" w14:textId="77777777" w:rsidR="00241975" w:rsidRDefault="00241975" w:rsidP="00A84649">
      <w:pPr>
        <w:spacing w:after="0" w:line="360" w:lineRule="auto"/>
        <w:jc w:val="both"/>
        <w:rPr>
          <w:rFonts w:ascii="Times New Roman" w:hAnsi="Times New Roman" w:cs="Times New Roman"/>
          <w:sz w:val="24"/>
          <w:szCs w:val="24"/>
          <w:lang w:val="es-ES"/>
        </w:rPr>
      </w:pPr>
    </w:p>
    <w:p w14:paraId="410FAACD" w14:textId="77777777" w:rsidR="00241975" w:rsidRDefault="00241975" w:rsidP="00A84649">
      <w:pPr>
        <w:spacing w:after="0" w:line="360" w:lineRule="auto"/>
        <w:jc w:val="both"/>
        <w:rPr>
          <w:rFonts w:ascii="Times New Roman" w:hAnsi="Times New Roman" w:cs="Times New Roman"/>
          <w:sz w:val="24"/>
          <w:szCs w:val="24"/>
          <w:lang w:val="es-ES"/>
        </w:rPr>
      </w:pPr>
    </w:p>
    <w:p w14:paraId="243D8F4A" w14:textId="4435F71B" w:rsidR="002A00BA" w:rsidRPr="002C3089" w:rsidRDefault="00241975" w:rsidP="00A84649">
      <w:pPr>
        <w:spacing w:after="0" w:line="360" w:lineRule="auto"/>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 xml:space="preserve">Futuras </w:t>
      </w:r>
      <w:r w:rsidR="002A00BA" w:rsidRPr="002C3089">
        <w:rPr>
          <w:rFonts w:ascii="Times New Roman" w:hAnsi="Times New Roman" w:cs="Times New Roman"/>
          <w:b/>
          <w:bCs/>
          <w:sz w:val="28"/>
          <w:szCs w:val="28"/>
          <w:lang w:val="es-ES"/>
        </w:rPr>
        <w:t>Líneas futuras de investigación</w:t>
      </w:r>
    </w:p>
    <w:p w14:paraId="6CCFBD6B" w14:textId="29C5DB18" w:rsidR="00C34F25" w:rsidRPr="002A00BA" w:rsidRDefault="00434A9D" w:rsidP="00A84649">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w:t>
      </w:r>
      <w:r w:rsidR="002A00BA" w:rsidRPr="002A00BA">
        <w:rPr>
          <w:rFonts w:ascii="Times New Roman" w:hAnsi="Times New Roman" w:cs="Times New Roman"/>
          <w:sz w:val="24"/>
          <w:szCs w:val="24"/>
          <w:lang w:val="es-ES"/>
        </w:rPr>
        <w:t>e presentan algunas recomendaciones clave a considerar como líneas futuras de investigación</w:t>
      </w:r>
      <w:r w:rsidR="00613230">
        <w:rPr>
          <w:rFonts w:ascii="Times New Roman" w:hAnsi="Times New Roman" w:cs="Times New Roman"/>
          <w:sz w:val="24"/>
          <w:szCs w:val="24"/>
          <w:lang w:val="es-ES"/>
        </w:rPr>
        <w:t>.</w:t>
      </w:r>
    </w:p>
    <w:p w14:paraId="5A195FC4" w14:textId="7FC95817" w:rsidR="002A00BA" w:rsidRPr="00D25F72" w:rsidRDefault="002A00BA" w:rsidP="00D25F72">
      <w:pPr>
        <w:pStyle w:val="Prrafodelista"/>
        <w:numPr>
          <w:ilvl w:val="0"/>
          <w:numId w:val="9"/>
        </w:numPr>
        <w:spacing w:line="360" w:lineRule="auto"/>
        <w:jc w:val="both"/>
        <w:rPr>
          <w:rFonts w:ascii="Times New Roman" w:hAnsi="Times New Roman" w:cs="Times New Roman"/>
          <w:sz w:val="24"/>
          <w:szCs w:val="24"/>
          <w:lang w:val="es-ES"/>
        </w:rPr>
      </w:pPr>
      <w:r w:rsidRPr="00D25F72">
        <w:rPr>
          <w:rFonts w:ascii="Times New Roman" w:hAnsi="Times New Roman" w:cs="Times New Roman"/>
          <w:sz w:val="24"/>
          <w:szCs w:val="24"/>
          <w:lang w:val="es-ES"/>
        </w:rPr>
        <w:t>Evaluar l</w:t>
      </w:r>
      <w:r w:rsidR="000C01C0">
        <w:rPr>
          <w:rFonts w:ascii="Times New Roman" w:hAnsi="Times New Roman" w:cs="Times New Roman"/>
          <w:sz w:val="24"/>
          <w:szCs w:val="24"/>
          <w:lang w:val="es-ES"/>
        </w:rPr>
        <w:t>a</w:t>
      </w:r>
      <w:r w:rsidRPr="00D25F72">
        <w:rPr>
          <w:rFonts w:ascii="Times New Roman" w:hAnsi="Times New Roman" w:cs="Times New Roman"/>
          <w:sz w:val="24"/>
          <w:szCs w:val="24"/>
          <w:lang w:val="es-ES"/>
        </w:rPr>
        <w:t xml:space="preserve"> colaboración con otras instituciones</w:t>
      </w:r>
      <w:r w:rsidR="00065D98">
        <w:rPr>
          <w:rFonts w:ascii="Times New Roman" w:hAnsi="Times New Roman" w:cs="Times New Roman"/>
          <w:sz w:val="24"/>
          <w:szCs w:val="24"/>
          <w:lang w:val="es-ES"/>
        </w:rPr>
        <w:t xml:space="preserve"> y organizaciones.</w:t>
      </w:r>
    </w:p>
    <w:p w14:paraId="2990BF76" w14:textId="07370B01" w:rsidR="002A00BA" w:rsidRPr="00D25F72" w:rsidRDefault="002A00BA" w:rsidP="00D25F72">
      <w:pPr>
        <w:pStyle w:val="Prrafodelista"/>
        <w:numPr>
          <w:ilvl w:val="0"/>
          <w:numId w:val="9"/>
        </w:numPr>
        <w:spacing w:line="360" w:lineRule="auto"/>
        <w:jc w:val="both"/>
        <w:rPr>
          <w:rFonts w:ascii="Times New Roman" w:hAnsi="Times New Roman" w:cs="Times New Roman"/>
          <w:sz w:val="24"/>
          <w:szCs w:val="24"/>
          <w:lang w:val="es-ES"/>
        </w:rPr>
      </w:pPr>
      <w:r w:rsidRPr="00D25F72">
        <w:rPr>
          <w:rFonts w:ascii="Times New Roman" w:hAnsi="Times New Roman" w:cs="Times New Roman"/>
          <w:sz w:val="24"/>
          <w:szCs w:val="24"/>
          <w:lang w:val="es-ES"/>
        </w:rPr>
        <w:t>Diseñar un plan</w:t>
      </w:r>
      <w:r w:rsidR="00065D98">
        <w:rPr>
          <w:rFonts w:ascii="Times New Roman" w:hAnsi="Times New Roman" w:cs="Times New Roman"/>
          <w:sz w:val="24"/>
          <w:szCs w:val="24"/>
          <w:lang w:val="es-ES"/>
        </w:rPr>
        <w:t xml:space="preserve"> sustentable</w:t>
      </w:r>
      <w:r w:rsidRPr="00D25F72">
        <w:rPr>
          <w:rFonts w:ascii="Times New Roman" w:hAnsi="Times New Roman" w:cs="Times New Roman"/>
          <w:sz w:val="24"/>
          <w:szCs w:val="24"/>
          <w:lang w:val="es-ES"/>
        </w:rPr>
        <w:t>, su interacción ecológica y la estacionalidad.</w:t>
      </w:r>
    </w:p>
    <w:p w14:paraId="310DE6D6" w14:textId="157B3F4C" w:rsidR="002A00BA" w:rsidRPr="00D25F72" w:rsidRDefault="002A00BA" w:rsidP="00D25F72">
      <w:pPr>
        <w:pStyle w:val="Prrafodelista"/>
        <w:numPr>
          <w:ilvl w:val="0"/>
          <w:numId w:val="9"/>
        </w:numPr>
        <w:spacing w:line="360" w:lineRule="auto"/>
        <w:jc w:val="both"/>
        <w:rPr>
          <w:rFonts w:ascii="Times New Roman" w:hAnsi="Times New Roman" w:cs="Times New Roman"/>
          <w:sz w:val="24"/>
          <w:szCs w:val="24"/>
          <w:lang w:val="es-ES"/>
        </w:rPr>
      </w:pPr>
      <w:r w:rsidRPr="00D25F72">
        <w:rPr>
          <w:rFonts w:ascii="Times New Roman" w:hAnsi="Times New Roman" w:cs="Times New Roman"/>
          <w:sz w:val="24"/>
          <w:szCs w:val="24"/>
          <w:lang w:val="es-ES"/>
        </w:rPr>
        <w:t xml:space="preserve">Diseñar espacios en el jardín que reflejen y celebren la diversidad cultural y la relación de la comunidad </w:t>
      </w:r>
      <w:r w:rsidR="00434A9D" w:rsidRPr="00D25F72">
        <w:rPr>
          <w:rFonts w:ascii="Times New Roman" w:hAnsi="Times New Roman" w:cs="Times New Roman"/>
          <w:sz w:val="24"/>
          <w:szCs w:val="24"/>
          <w:lang w:val="es-ES"/>
        </w:rPr>
        <w:t xml:space="preserve">y sus saberes tradicionales </w:t>
      </w:r>
      <w:r w:rsidRPr="00D25F72">
        <w:rPr>
          <w:rFonts w:ascii="Times New Roman" w:hAnsi="Times New Roman" w:cs="Times New Roman"/>
          <w:sz w:val="24"/>
          <w:szCs w:val="24"/>
          <w:lang w:val="es-ES"/>
        </w:rPr>
        <w:t>con su entorno natural.</w:t>
      </w:r>
    </w:p>
    <w:p w14:paraId="7C6C8D3F" w14:textId="494A99A6" w:rsidR="00113706" w:rsidRDefault="000C01C0" w:rsidP="00A84649">
      <w:pPr>
        <w:pStyle w:val="Prrafodelista"/>
        <w:numPr>
          <w:ilvl w:val="0"/>
          <w:numId w:val="9"/>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Analizar</w:t>
      </w:r>
      <w:r w:rsidR="002A00BA" w:rsidRPr="00D25F72">
        <w:rPr>
          <w:rFonts w:ascii="Times New Roman" w:hAnsi="Times New Roman" w:cs="Times New Roman"/>
          <w:sz w:val="24"/>
          <w:szCs w:val="24"/>
          <w:lang w:val="es-ES"/>
        </w:rPr>
        <w:t xml:space="preserve"> beneficios educativos, ambientales y sociales que la implementación del Jardín Etnobiológico podría aportar a la universidad y a la comunidad en general.</w:t>
      </w:r>
    </w:p>
    <w:p w14:paraId="586E1EA7" w14:textId="77777777" w:rsidR="00A84649" w:rsidRPr="00A84649" w:rsidRDefault="00A84649" w:rsidP="00A84649">
      <w:pPr>
        <w:spacing w:after="0" w:line="360" w:lineRule="auto"/>
        <w:jc w:val="both"/>
        <w:rPr>
          <w:rFonts w:ascii="Times New Roman" w:hAnsi="Times New Roman" w:cs="Times New Roman"/>
          <w:sz w:val="24"/>
          <w:szCs w:val="24"/>
          <w:lang w:val="es-ES"/>
        </w:rPr>
      </w:pPr>
    </w:p>
    <w:p w14:paraId="1EAA1DEA" w14:textId="428992BE" w:rsidR="0029463B" w:rsidRPr="00A84649" w:rsidRDefault="0029463B" w:rsidP="00A84649">
      <w:pPr>
        <w:spacing w:after="0" w:line="360" w:lineRule="auto"/>
        <w:jc w:val="center"/>
        <w:rPr>
          <w:rFonts w:ascii="Times New Roman" w:hAnsi="Times New Roman" w:cs="Times New Roman"/>
          <w:b/>
          <w:bCs/>
          <w:sz w:val="28"/>
          <w:szCs w:val="28"/>
          <w:lang w:val="es-ES"/>
        </w:rPr>
      </w:pPr>
      <w:r w:rsidRPr="00A84649">
        <w:rPr>
          <w:rFonts w:ascii="Times New Roman" w:hAnsi="Times New Roman" w:cs="Times New Roman"/>
          <w:b/>
          <w:bCs/>
          <w:sz w:val="28"/>
          <w:szCs w:val="28"/>
          <w:lang w:val="es-ES"/>
        </w:rPr>
        <w:t>Agradecimientos</w:t>
      </w:r>
    </w:p>
    <w:p w14:paraId="463AF130" w14:textId="5D5B39DA" w:rsidR="00881D86" w:rsidRPr="00065D98" w:rsidRDefault="0029463B" w:rsidP="00A84649">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Se agradece a</w:t>
      </w:r>
      <w:r w:rsidR="00A606D9">
        <w:rPr>
          <w:rFonts w:ascii="Times New Roman" w:hAnsi="Times New Roman" w:cs="Times New Roman"/>
          <w:sz w:val="24"/>
          <w:szCs w:val="24"/>
          <w:lang w:val="es-ES"/>
        </w:rPr>
        <w:t>l Consejo de Ciencia y Tecnología de</w:t>
      </w:r>
      <w:r w:rsidR="00122D4E">
        <w:rPr>
          <w:rFonts w:ascii="Times New Roman" w:hAnsi="Times New Roman" w:cs="Times New Roman"/>
          <w:sz w:val="24"/>
          <w:szCs w:val="24"/>
          <w:lang w:val="es-ES"/>
        </w:rPr>
        <w:t>l estado de</w:t>
      </w:r>
      <w:r w:rsidR="00A606D9">
        <w:rPr>
          <w:rFonts w:ascii="Times New Roman" w:hAnsi="Times New Roman" w:cs="Times New Roman"/>
          <w:sz w:val="24"/>
          <w:szCs w:val="24"/>
          <w:lang w:val="es-ES"/>
        </w:rPr>
        <w:t xml:space="preserve"> Tabasco por el financiamiento para </w:t>
      </w:r>
      <w:r w:rsidR="006F4E2F">
        <w:rPr>
          <w:rFonts w:ascii="Times New Roman" w:hAnsi="Times New Roman" w:cs="Times New Roman"/>
          <w:sz w:val="24"/>
          <w:szCs w:val="24"/>
          <w:lang w:val="es-ES"/>
        </w:rPr>
        <w:t xml:space="preserve">el proyecto </w:t>
      </w:r>
      <w:r w:rsidR="006F4E2F" w:rsidRPr="00EA7C9A">
        <w:rPr>
          <w:rFonts w:ascii="Times New Roman" w:hAnsi="Times New Roman" w:cs="Times New Roman"/>
          <w:i/>
          <w:iCs/>
          <w:sz w:val="24"/>
          <w:szCs w:val="24"/>
          <w:lang w:val="es-ES"/>
        </w:rPr>
        <w:t>Red de Jardines Etnobiológicos: alternativa de gestión turística sostenible y conservación de la biodiversidad en territorios del Tren Maya;</w:t>
      </w:r>
      <w:r w:rsidR="00165338">
        <w:rPr>
          <w:rFonts w:ascii="Times New Roman" w:hAnsi="Times New Roman" w:cs="Times New Roman"/>
          <w:sz w:val="24"/>
          <w:szCs w:val="24"/>
          <w:lang w:val="es-ES"/>
        </w:rPr>
        <w:t xml:space="preserve"> </w:t>
      </w:r>
      <w:r w:rsidR="00A606D9">
        <w:rPr>
          <w:rFonts w:ascii="Times New Roman" w:hAnsi="Times New Roman" w:cs="Times New Roman"/>
          <w:sz w:val="24"/>
          <w:szCs w:val="24"/>
          <w:lang w:val="es-ES"/>
        </w:rPr>
        <w:t xml:space="preserve">y a </w:t>
      </w:r>
      <w:r>
        <w:rPr>
          <w:rFonts w:ascii="Times New Roman" w:hAnsi="Times New Roman" w:cs="Times New Roman"/>
          <w:sz w:val="24"/>
          <w:szCs w:val="24"/>
          <w:lang w:val="es-ES"/>
        </w:rPr>
        <w:t>la Universidad Tecnológica de Tabasco por el apoyo</w:t>
      </w:r>
      <w:r w:rsidR="00A606D9">
        <w:rPr>
          <w:rFonts w:ascii="Times New Roman" w:hAnsi="Times New Roman" w:cs="Times New Roman"/>
          <w:sz w:val="24"/>
          <w:szCs w:val="24"/>
          <w:lang w:val="es-ES"/>
        </w:rPr>
        <w:t xml:space="preserve"> y facilidades otorgadas</w:t>
      </w:r>
      <w:r>
        <w:rPr>
          <w:rFonts w:ascii="Times New Roman" w:hAnsi="Times New Roman" w:cs="Times New Roman"/>
          <w:sz w:val="24"/>
          <w:szCs w:val="24"/>
          <w:lang w:val="es-ES"/>
        </w:rPr>
        <w:t xml:space="preserve"> para la realización de esta investigación</w:t>
      </w:r>
      <w:r w:rsidR="000D0183">
        <w:rPr>
          <w:rFonts w:ascii="Times New Roman" w:hAnsi="Times New Roman" w:cs="Times New Roman"/>
          <w:sz w:val="24"/>
          <w:szCs w:val="24"/>
          <w:lang w:val="es-ES"/>
        </w:rPr>
        <w:t xml:space="preserve">. </w:t>
      </w:r>
    </w:p>
    <w:p w14:paraId="679D7330" w14:textId="6A885586" w:rsidR="00A84649" w:rsidRDefault="00A84649" w:rsidP="00A84649">
      <w:pPr>
        <w:spacing w:after="0"/>
        <w:rPr>
          <w:rFonts w:ascii="Times New Roman" w:hAnsi="Times New Roman" w:cs="Times New Roman"/>
          <w:b/>
          <w:bCs/>
          <w:sz w:val="32"/>
          <w:szCs w:val="32"/>
        </w:rPr>
      </w:pPr>
    </w:p>
    <w:p w14:paraId="0B45F61C" w14:textId="15FF5063" w:rsidR="00EA7C9A" w:rsidRDefault="00EA7C9A" w:rsidP="00A84649">
      <w:pPr>
        <w:spacing w:after="0"/>
        <w:rPr>
          <w:rFonts w:ascii="Times New Roman" w:hAnsi="Times New Roman" w:cs="Times New Roman"/>
          <w:b/>
          <w:bCs/>
          <w:sz w:val="32"/>
          <w:szCs w:val="32"/>
        </w:rPr>
      </w:pPr>
    </w:p>
    <w:p w14:paraId="7EBBB2FD" w14:textId="01CE89A0" w:rsidR="00EA7C9A" w:rsidRDefault="00EA7C9A" w:rsidP="00A84649">
      <w:pPr>
        <w:spacing w:after="0"/>
        <w:rPr>
          <w:rFonts w:ascii="Times New Roman" w:hAnsi="Times New Roman" w:cs="Times New Roman"/>
          <w:b/>
          <w:bCs/>
          <w:sz w:val="32"/>
          <w:szCs w:val="32"/>
        </w:rPr>
      </w:pPr>
    </w:p>
    <w:p w14:paraId="6B828063" w14:textId="088437D4" w:rsidR="00EA7C9A" w:rsidRDefault="00EA7C9A" w:rsidP="00A84649">
      <w:pPr>
        <w:spacing w:after="0"/>
        <w:rPr>
          <w:rFonts w:ascii="Times New Roman" w:hAnsi="Times New Roman" w:cs="Times New Roman"/>
          <w:b/>
          <w:bCs/>
          <w:sz w:val="32"/>
          <w:szCs w:val="32"/>
        </w:rPr>
      </w:pPr>
    </w:p>
    <w:p w14:paraId="535E6CBF" w14:textId="687EC615" w:rsidR="00EA7C9A" w:rsidRDefault="00EA7C9A" w:rsidP="00A84649">
      <w:pPr>
        <w:spacing w:after="0"/>
        <w:rPr>
          <w:rFonts w:ascii="Times New Roman" w:hAnsi="Times New Roman" w:cs="Times New Roman"/>
          <w:b/>
          <w:bCs/>
          <w:sz w:val="32"/>
          <w:szCs w:val="32"/>
        </w:rPr>
      </w:pPr>
    </w:p>
    <w:p w14:paraId="628206A4" w14:textId="3145BAD0" w:rsidR="00EA7C9A" w:rsidRDefault="00EA7C9A" w:rsidP="00A84649">
      <w:pPr>
        <w:spacing w:after="0"/>
        <w:rPr>
          <w:rFonts w:ascii="Times New Roman" w:hAnsi="Times New Roman" w:cs="Times New Roman"/>
          <w:b/>
          <w:bCs/>
          <w:sz w:val="32"/>
          <w:szCs w:val="32"/>
        </w:rPr>
      </w:pPr>
    </w:p>
    <w:p w14:paraId="5B1C935B" w14:textId="724DE312" w:rsidR="00EA7C9A" w:rsidRDefault="00EA7C9A" w:rsidP="00A84649">
      <w:pPr>
        <w:spacing w:after="0"/>
        <w:rPr>
          <w:rFonts w:ascii="Times New Roman" w:hAnsi="Times New Roman" w:cs="Times New Roman"/>
          <w:b/>
          <w:bCs/>
          <w:sz w:val="32"/>
          <w:szCs w:val="32"/>
        </w:rPr>
      </w:pPr>
    </w:p>
    <w:p w14:paraId="5E041816" w14:textId="77777777" w:rsidR="00241975" w:rsidRDefault="00241975" w:rsidP="00A84649">
      <w:pPr>
        <w:spacing w:after="0"/>
        <w:rPr>
          <w:rFonts w:ascii="Times New Roman" w:hAnsi="Times New Roman" w:cs="Times New Roman"/>
          <w:b/>
          <w:bCs/>
          <w:sz w:val="32"/>
          <w:szCs w:val="32"/>
        </w:rPr>
      </w:pPr>
    </w:p>
    <w:p w14:paraId="3DABC05A" w14:textId="77777777" w:rsidR="00241975" w:rsidRDefault="00241975" w:rsidP="00A84649">
      <w:pPr>
        <w:spacing w:after="0"/>
        <w:rPr>
          <w:rFonts w:ascii="Times New Roman" w:hAnsi="Times New Roman" w:cs="Times New Roman"/>
          <w:b/>
          <w:bCs/>
          <w:sz w:val="32"/>
          <w:szCs w:val="32"/>
        </w:rPr>
      </w:pPr>
    </w:p>
    <w:p w14:paraId="52C03215" w14:textId="77777777" w:rsidR="00241975" w:rsidRDefault="00241975" w:rsidP="00A84649">
      <w:pPr>
        <w:spacing w:after="0"/>
        <w:rPr>
          <w:rFonts w:ascii="Times New Roman" w:hAnsi="Times New Roman" w:cs="Times New Roman"/>
          <w:b/>
          <w:bCs/>
          <w:sz w:val="32"/>
          <w:szCs w:val="32"/>
        </w:rPr>
      </w:pPr>
    </w:p>
    <w:p w14:paraId="7C4635F7" w14:textId="77777777" w:rsidR="00241975" w:rsidRDefault="00241975" w:rsidP="00A84649">
      <w:pPr>
        <w:spacing w:after="0"/>
        <w:rPr>
          <w:rFonts w:ascii="Times New Roman" w:hAnsi="Times New Roman" w:cs="Times New Roman"/>
          <w:b/>
          <w:bCs/>
          <w:sz w:val="32"/>
          <w:szCs w:val="32"/>
        </w:rPr>
      </w:pPr>
    </w:p>
    <w:p w14:paraId="5DF9E088" w14:textId="77777777" w:rsidR="00241975" w:rsidRDefault="00241975" w:rsidP="00A84649">
      <w:pPr>
        <w:spacing w:after="0"/>
        <w:rPr>
          <w:rFonts w:ascii="Times New Roman" w:hAnsi="Times New Roman" w:cs="Times New Roman"/>
          <w:b/>
          <w:bCs/>
          <w:sz w:val="32"/>
          <w:szCs w:val="32"/>
        </w:rPr>
      </w:pPr>
    </w:p>
    <w:p w14:paraId="4861B2B9" w14:textId="77777777" w:rsidR="00241975" w:rsidRDefault="00241975" w:rsidP="00A84649">
      <w:pPr>
        <w:spacing w:after="0"/>
        <w:rPr>
          <w:rFonts w:ascii="Times New Roman" w:hAnsi="Times New Roman" w:cs="Times New Roman"/>
          <w:b/>
          <w:bCs/>
          <w:sz w:val="32"/>
          <w:szCs w:val="32"/>
        </w:rPr>
      </w:pPr>
    </w:p>
    <w:p w14:paraId="417AAA02" w14:textId="77777777" w:rsidR="00241975" w:rsidRDefault="00241975" w:rsidP="00A84649">
      <w:pPr>
        <w:spacing w:after="0"/>
        <w:rPr>
          <w:rFonts w:ascii="Times New Roman" w:hAnsi="Times New Roman" w:cs="Times New Roman"/>
          <w:b/>
          <w:bCs/>
          <w:sz w:val="32"/>
          <w:szCs w:val="32"/>
        </w:rPr>
      </w:pPr>
    </w:p>
    <w:p w14:paraId="2E42982C" w14:textId="77777777" w:rsidR="00241975" w:rsidRDefault="00241975" w:rsidP="00A84649">
      <w:pPr>
        <w:spacing w:after="0"/>
        <w:rPr>
          <w:rFonts w:ascii="Times New Roman" w:hAnsi="Times New Roman" w:cs="Times New Roman"/>
          <w:b/>
          <w:bCs/>
          <w:sz w:val="32"/>
          <w:szCs w:val="32"/>
        </w:rPr>
      </w:pPr>
    </w:p>
    <w:p w14:paraId="310D21A6" w14:textId="5FD0BDBC" w:rsidR="00EA7C9A" w:rsidRDefault="00EA7C9A" w:rsidP="00A84649">
      <w:pPr>
        <w:spacing w:after="0"/>
        <w:rPr>
          <w:rFonts w:ascii="Times New Roman" w:hAnsi="Times New Roman" w:cs="Times New Roman"/>
          <w:b/>
          <w:bCs/>
          <w:sz w:val="32"/>
          <w:szCs w:val="32"/>
        </w:rPr>
      </w:pPr>
    </w:p>
    <w:p w14:paraId="6B770FAC" w14:textId="77777777" w:rsidR="00EA7C9A" w:rsidRDefault="00EA7C9A" w:rsidP="00A84649">
      <w:pPr>
        <w:spacing w:after="0"/>
        <w:rPr>
          <w:rFonts w:ascii="Times New Roman" w:hAnsi="Times New Roman" w:cs="Times New Roman"/>
          <w:b/>
          <w:bCs/>
          <w:sz w:val="32"/>
          <w:szCs w:val="32"/>
        </w:rPr>
      </w:pPr>
    </w:p>
    <w:p w14:paraId="26B4A476" w14:textId="1118488D" w:rsidR="00EA7C9A" w:rsidRPr="00241975" w:rsidRDefault="005809EF" w:rsidP="00241975">
      <w:pPr>
        <w:spacing w:after="0" w:line="360" w:lineRule="auto"/>
        <w:rPr>
          <w:rFonts w:ascii="Calibri" w:hAnsi="Calibri" w:cs="Calibri"/>
          <w:b/>
          <w:bCs/>
          <w:sz w:val="28"/>
          <w:szCs w:val="28"/>
        </w:rPr>
      </w:pPr>
      <w:r w:rsidRPr="00A84649">
        <w:rPr>
          <w:rFonts w:ascii="Calibri" w:hAnsi="Calibri" w:cs="Calibri"/>
          <w:b/>
          <w:bCs/>
          <w:sz w:val="28"/>
          <w:szCs w:val="28"/>
        </w:rPr>
        <w:lastRenderedPageBreak/>
        <w:t>Referencias</w:t>
      </w:r>
    </w:p>
    <w:bookmarkEnd w:id="0" w:displacedByCustomXml="next"/>
    <w:sdt>
      <w:sdtPr>
        <w:rPr>
          <w:rFonts w:ascii="Times New Roman" w:hAnsi="Times New Roman" w:cs="Times New Roman"/>
          <w:sz w:val="22"/>
          <w:szCs w:val="22"/>
        </w:rPr>
        <w:id w:val="-573587230"/>
        <w:bibliography/>
      </w:sdtPr>
      <w:sdtContent>
        <w:p w14:paraId="029DE944"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Arriaga, W, Trejo, J. y González, J. (2019). Aves. La biodiversidad de Tabasco. Estudio de Estado. (1 ed., Vol. II). México: CONABIO.</w:t>
          </w:r>
        </w:p>
        <w:p w14:paraId="7F0A8DE5"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Barragán, V. (2019). Anfibios. La biodiversidad de Tabasco. Estudio de Estado. (1 ed., Vol. II). México: CONABIO.</w:t>
          </w:r>
        </w:p>
        <w:p w14:paraId="52F2933D"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Barragán, V., Zenteno, C. y López L. (2019). Reptiles. En: La biodiversidad de Tabasco. Estudio de Estado. (1 ed., Vol. II). México: CONABIO.</w:t>
          </w:r>
        </w:p>
        <w:p w14:paraId="3F075E1B"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Bohne, A., Bruckmann, M. y Martínez, A. (2019). El desarrollo sustentable en las instituciones de educación superior: un verdadero desafío. Revista Digital Universitaria., 20(5), 1-10.</w:t>
          </w:r>
        </w:p>
        <w:p w14:paraId="18B20E93"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Bosmenier, R. , Ganga, F. y Menoya, S. . (2020). Gobernanza Universitaria en Cuba: agenda 2030. Utopía y Praxis Latinoamericana, 8(12), 69-91.</w:t>
          </w:r>
        </w:p>
        <w:p w14:paraId="01E5CBF0"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Botero, A. (2020). De los Objetivos de Desarrollo del Milenio (ODM) a los Objetivos de Desarrollo Sostenible (ODS): una oportunidad para la educación sostenible con perspectiva de género. Revista en Contexto., 8(12), 69-91.</w:t>
          </w:r>
        </w:p>
        <w:p w14:paraId="67CD61F2"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Cantú, R. (2021). Relevancia de la educación superior y calidad de vida: pensar la comunidad en el marco de la agenda 2030. Transdisciplinar. Revista de Ciencias Sociales, 1(1), 139-159.</w:t>
          </w:r>
        </w:p>
        <w:p w14:paraId="4D335DC1"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CEPAL. (2018). La Agenda 2030 y los Objetivos de Desarrollo Sostenible. Una oportunidad para América Latina y el Caribe. (1 ed.). Santiago, Chile: ONU.</w:t>
          </w:r>
        </w:p>
        <w:p w14:paraId="46A0819D"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Chávez, N. y Cardona, L. (2019). La gestión del cambio organizacional: el caso de la Corporación Deportiva Los Paisitas. Revista VIREF, 8(4), 67-77.</w:t>
          </w:r>
        </w:p>
        <w:p w14:paraId="16994F56"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Cuevas-Cardona, C. y Pulido-Silva, M. (2021). El Jardín Etnobiológico de Hidalgo, Maximino Martínez. Revista Herreriana, 2(2), 25-35.</w:t>
          </w:r>
        </w:p>
        <w:p w14:paraId="71CF6AEC" w14:textId="2945EF24" w:rsidR="00DF47C6" w:rsidRDefault="00A84649" w:rsidP="00241975">
          <w:pPr>
            <w:pStyle w:val="Bibliografa"/>
            <w:spacing w:line="360" w:lineRule="auto"/>
            <w:ind w:left="720" w:hanging="720"/>
            <w:jc w:val="both"/>
            <w:rPr>
              <w:rFonts w:ascii="Times New Roman" w:hAnsi="Times New Roman" w:cs="Times New Roman"/>
              <w:noProof/>
              <w:lang w:val="es-ES"/>
            </w:rPr>
          </w:pPr>
          <w:r w:rsidRPr="00A84649">
            <w:rPr>
              <w:rFonts w:ascii="Times New Roman" w:hAnsi="Times New Roman" w:cs="Times New Roman"/>
            </w:rPr>
            <w:t>Dalmau-Rovira, S. (2022). El Turismo de Jardines como Turismo Alternativo: Un paseo por la Valencia Verde. (Tesis de Maestría). Valencia, España: Universidad Politécnica de Valencia.</w:t>
          </w:r>
          <w:r w:rsidR="00DF47C6" w:rsidRPr="00DF47C6">
            <w:rPr>
              <w:rFonts w:ascii="Times New Roman" w:hAnsi="Times New Roman" w:cs="Times New Roman"/>
              <w:noProof/>
              <w:lang w:val="es-ES"/>
            </w:rPr>
            <w:t xml:space="preserve"> </w:t>
          </w:r>
          <w:r w:rsidR="00DF47C6" w:rsidRPr="00AC4B93">
            <w:rPr>
              <w:rFonts w:ascii="Times New Roman" w:hAnsi="Times New Roman" w:cs="Times New Roman"/>
              <w:noProof/>
              <w:lang w:val="es-ES"/>
            </w:rPr>
            <w:t xml:space="preserve">Damon, A. A., &amp; Sánchez-Ortiz, W. (2022). </w:t>
          </w:r>
          <w:r w:rsidR="00DF47C6" w:rsidRPr="00AC4B93">
            <w:rPr>
              <w:rFonts w:ascii="Times New Roman" w:hAnsi="Times New Roman" w:cs="Times New Roman"/>
              <w:i/>
              <w:iCs/>
              <w:noProof/>
              <w:lang w:val="es-ES"/>
            </w:rPr>
            <w:t>Jardín Etnobiológico de las selvas del Soconusco</w:t>
          </w:r>
          <w:r w:rsidR="00DF47C6" w:rsidRPr="00AC4B93">
            <w:rPr>
              <w:rFonts w:ascii="Times New Roman" w:hAnsi="Times New Roman" w:cs="Times New Roman"/>
              <w:noProof/>
              <w:lang w:val="es-ES"/>
            </w:rPr>
            <w:t xml:space="preserve"> (1a. ed.). Chetumal, Quintana Roo, México: ECOSUR.</w:t>
          </w:r>
        </w:p>
        <w:p w14:paraId="26C5A144" w14:textId="130C8D50" w:rsidR="00DF47C6" w:rsidRPr="00DF47C6" w:rsidRDefault="00DF47C6" w:rsidP="00241975">
          <w:pPr>
            <w:pStyle w:val="Bibliografa"/>
            <w:spacing w:line="360" w:lineRule="auto"/>
            <w:ind w:left="720" w:hanging="720"/>
            <w:jc w:val="both"/>
            <w:rPr>
              <w:rFonts w:ascii="Times New Roman" w:hAnsi="Times New Roman" w:cs="Times New Roman"/>
              <w:noProof/>
              <w:lang w:val="es-ES"/>
            </w:rPr>
          </w:pPr>
          <w:r w:rsidRPr="00AC4B93">
            <w:rPr>
              <w:rFonts w:ascii="Times New Roman" w:hAnsi="Times New Roman" w:cs="Times New Roman"/>
              <w:noProof/>
              <w:lang w:val="es-ES"/>
            </w:rPr>
            <w:t xml:space="preserve">Damon, A. A., &amp; Sánchez-Ortiz, W. (2022). </w:t>
          </w:r>
          <w:r w:rsidRPr="00AC4B93">
            <w:rPr>
              <w:rFonts w:ascii="Times New Roman" w:hAnsi="Times New Roman" w:cs="Times New Roman"/>
              <w:i/>
              <w:iCs/>
              <w:noProof/>
              <w:lang w:val="es-ES"/>
            </w:rPr>
            <w:t>Jardín Etnobiológico de las selvas del Soconusco</w:t>
          </w:r>
          <w:r w:rsidRPr="00AC4B93">
            <w:rPr>
              <w:rFonts w:ascii="Times New Roman" w:hAnsi="Times New Roman" w:cs="Times New Roman"/>
              <w:noProof/>
              <w:lang w:val="es-ES"/>
            </w:rPr>
            <w:t xml:space="preserve"> (1a. ed.). Chetumal, Quintana Roo, México: ECOSUR.</w:t>
          </w:r>
        </w:p>
        <w:p w14:paraId="1F0AE247"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lastRenderedPageBreak/>
            <w:t>Díaz-Herrera, R., Zorrilla, A. y García-Mata, O. (2021). Financiamiento y competitividad de Instituciones de Educación Superior: Impacto en la Responsabilidad Social Universitaria. Revista de Ciencias Sociales (RCS)., XXVII(3), 154-168.</w:t>
          </w:r>
        </w:p>
        <w:p w14:paraId="7F977037"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Díaz-Toribio, M. y Piedra-Malagón, E. (2022). Una Perspectiva Etnobiológica de la Biodiversidad y Conocimientos Tradicionales del Centro de Veracruz. (1 ed.). Xalapa, Veracruz: Instituto de Ecología A.C. Centro Público de Investigación del Consejo Nacional de Ciencia y Tecnología.</w:t>
          </w:r>
        </w:p>
        <w:p w14:paraId="6FB8F78C"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Fontalvo-Buelvas, J., De la Cruz, Y. y Castro, O. (2024). Huertos en Instituciones de Educación Superior: Relatos y experiencias desde México. (Vol. Colección Ciencia e Investigación.). México: Comunicación Científica, Publicaciones arbitradas.</w:t>
          </w:r>
        </w:p>
        <w:p w14:paraId="25FDA295"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Guevara, H., Huarachi, L., Lozano, G. y Vértiz, J. (2021). Gestión del cambio en organizaciones educativas postpandemia. Revista Venezolana de Gerencia, 26(93), 178-188.</w:t>
          </w:r>
        </w:p>
        <w:p w14:paraId="0E52F730"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Gutiérrez, R., Castro, D. y Osorio, M. (2022). La acreditación de la educación superior en Turismo y Gastronomía en México 2044-2020. Procesos, resultados y retos. (1 ed.). México: CONAET.</w:t>
          </w:r>
        </w:p>
        <w:p w14:paraId="1FE1A3BD"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Hernández-Sampieri, R., Fernández-Collado, C. y Pilar, B.L. (2016). Métodos de investigación (Sexta ed.). México: McGrawHill.</w:t>
          </w:r>
        </w:p>
        <w:p w14:paraId="2E533F16"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Hidalgo, M., Jiménez, D., Ávila, T., Olivera, G. y Bello, G. (2019). La biodiversidad de Tabasco. Estudio de Estado. (1 ed., Vol. II). México: CONABIO.</w:t>
          </w:r>
        </w:p>
        <w:p w14:paraId="4AA7F606"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Higuera-Sánchez, M. y Pacheco-Borbón, P. (2021). Agenda 2030, Hacia una educación inclusiva en Instituciones de Educación Superior. PROHOMINUM. Revista de Ciencias Sociales y Humanas., 3(3), 143-161.</w:t>
          </w:r>
        </w:p>
        <w:p w14:paraId="28962583"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Huerta-Estévez, A., Severino-Parra, C., Virginia-León, F. (2023). Agenda 2030 y educación de calidad en México, avances en el cumplimiento para el 2030. Revista Iberoamericana para la Investigación y el Desarrollo Educativo., 14(27), 1-24.</w:t>
          </w:r>
        </w:p>
        <w:p w14:paraId="2329EA8F"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INEGI. (2021). Panorama sociodemográfico de Tabasco. Censo de Población y Vivienda 2020. México: Instituo Nacional de Estadística y Geografía.</w:t>
          </w:r>
        </w:p>
        <w:p w14:paraId="1A182CDE"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Juárez, L. (2014). La etnobiología en México: una disciplina incompleta. Revista Ciencias., 8(12), 70-78.</w:t>
          </w:r>
        </w:p>
        <w:p w14:paraId="2C7E0DFA"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Lizama-Pérez, F. (2024). Abordaje Metodológico para la creación de la Maestría en Desarrollo Turístico Sustentable en la Universidad Tecnológica de Tabasco. Revista Vitalia, 5(1), 289-312.</w:t>
          </w:r>
        </w:p>
        <w:p w14:paraId="7AEAF4AD"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lastRenderedPageBreak/>
            <w:t>Lizama-Pérez, F. (2024). Génesis de la Agenda 2030 en México. Un análisis desde la Agenda XXI. (1 ed.). México.: Centro de Investigación y Desarrollo.</w:t>
          </w:r>
        </w:p>
        <w:p w14:paraId="22B98E48"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Manzano-García, J. y Martínez, G. (2017). Percepción de la fauna silvestre en áreas protegidas de la Provincia de Córdoba, Argentina: Un enfoque etnozoológico. Revista Etnobiología, 15(2), 32-45.</w:t>
          </w:r>
        </w:p>
        <w:p w14:paraId="43941654"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Martín, A., Galvis, M. y Hernández, R. (2020). Botanical Gardens: More than Plant Libraries. Revista Papeles, 12(24), 77-90.</w:t>
          </w:r>
        </w:p>
        <w:p w14:paraId="23297ADF"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Martínez-Bustos, E., Carrasco, C. y Bull, M. (2018). Propuesta metodológico para implementar la primera fase del modelo de gestión del cambio organizacional de Lewin. Revista Estudios Gerenciales., 34(146), 88-98.</w:t>
          </w:r>
        </w:p>
        <w:p w14:paraId="095B7523"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Martínez, L. (2021). Educación Tecnológica en Tabasco. Logros y perspectivas. Una visión desde la UTTAB a sus 25 años. (1 ed.). Villahermosa, Tabasco: UTTAB.</w:t>
          </w:r>
        </w:p>
        <w:p w14:paraId="14A97511"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Nieto, L. y Medellín, P. . (2007). Medio ambiente y educación superior: implicaciones en las políticas públicas. Revista de la Educación Superior, XXXVI(2), 31-42.</w:t>
          </w:r>
        </w:p>
        <w:p w14:paraId="43FCCD3D"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Olalla-Reyes, E. (2020). Priorización de acciones vinculadas a los ODS en el Real Jardín Botánico de Córdoba: un primer paso para la implementación de la Agenda 2030. (Tesis de Maestría). Córdoba, España: Instituo de estudios de Posgrado de la Universidad de Córdoba.</w:t>
          </w:r>
        </w:p>
        <w:p w14:paraId="545A829D"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ONU (2020). La Agenda 2030 y los Objetivos de Desarrollo Sostenible. México: Organización de las Naciones Unidas.</w:t>
          </w:r>
        </w:p>
        <w:p w14:paraId="2F5198A1"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Pedraja-Rejas, L., Araneda-Guirriman, C., Bernasconi, A. y Viancos, P. (2018.). Liderazgo, cultura académica y calidad de las universidades, aproximación conceptual y relaciones. Revista Venezolana de Gerencia., Epecial(1), 184-194.</w:t>
          </w:r>
        </w:p>
        <w:p w14:paraId="685918ED"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Pérez, M. y Argueta, A. (2020). Etnociencias, interculturalidad y diálogo de saberes en América Latina. Investigación colaborativa y descolonización del pensamiento. Revista Cultura y Representaciones Sociales., 14(28), 233-239.</w:t>
          </w:r>
        </w:p>
        <w:p w14:paraId="3D1E1E08"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Pulido-Silva, M. y Cuevas-Cardona, C. (2021). La Etnobiología en México vista a la luz de las Instituciones de Investigación. Revista Etnobiología, 19(1), 6-28.</w:t>
          </w:r>
        </w:p>
        <w:p w14:paraId="4772DBE4" w14:textId="77777777" w:rsid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Ramírez, R. (2021). Perspectiva educativo-ambiental en el Jardín Etnobiológico Estatal de Durango (JEED). Congreso Nacional de Investigación Educativa (CNIE)., (págs. 1-10). Puebla, Puebla.</w:t>
          </w:r>
        </w:p>
        <w:p w14:paraId="548C5512" w14:textId="77777777" w:rsidR="00FC227A" w:rsidRDefault="00FC227A" w:rsidP="00241975">
          <w:pPr>
            <w:pStyle w:val="Bibliografa"/>
            <w:spacing w:after="0" w:line="360" w:lineRule="auto"/>
            <w:ind w:left="720" w:hanging="720"/>
            <w:jc w:val="both"/>
            <w:rPr>
              <w:rFonts w:ascii="Times New Roman" w:hAnsi="Times New Roman" w:cs="Times New Roman"/>
              <w:noProof/>
              <w:lang w:val="es-ES"/>
            </w:rPr>
          </w:pPr>
          <w:r w:rsidRPr="00AC4B93">
            <w:rPr>
              <w:rFonts w:ascii="Times New Roman" w:hAnsi="Times New Roman" w:cs="Times New Roman"/>
              <w:lang w:val="es-ES"/>
            </w:rPr>
            <w:fldChar w:fldCharType="begin"/>
          </w:r>
          <w:r w:rsidRPr="00AC4B93">
            <w:rPr>
              <w:rFonts w:ascii="Times New Roman" w:hAnsi="Times New Roman" w:cs="Times New Roman"/>
              <w:lang w:val="es-ES"/>
            </w:rPr>
            <w:instrText xml:space="preserve"> BIBLIOGRAPHY  \l 3082 </w:instrText>
          </w:r>
          <w:r w:rsidRPr="00AC4B93">
            <w:rPr>
              <w:rFonts w:ascii="Times New Roman" w:hAnsi="Times New Roman" w:cs="Times New Roman"/>
              <w:lang w:val="es-ES"/>
            </w:rPr>
            <w:fldChar w:fldCharType="separate"/>
          </w:r>
          <w:bookmarkStart w:id="12" w:name="_Hlk181873693"/>
          <w:r w:rsidRPr="00AC4B93">
            <w:rPr>
              <w:rFonts w:ascii="Times New Roman" w:hAnsi="Times New Roman" w:cs="Times New Roman"/>
              <w:noProof/>
              <w:lang w:val="es-ES"/>
            </w:rPr>
            <w:t xml:space="preserve">Damon, A. A., &amp; Sánchez-Ortiz, W. (2022). </w:t>
          </w:r>
          <w:r w:rsidRPr="00AC4B93">
            <w:rPr>
              <w:rFonts w:ascii="Times New Roman" w:hAnsi="Times New Roman" w:cs="Times New Roman"/>
              <w:i/>
              <w:iCs/>
              <w:noProof/>
              <w:lang w:val="es-ES"/>
            </w:rPr>
            <w:t>Jardín Etnobiológico de las selvas del Soconusco</w:t>
          </w:r>
          <w:r w:rsidRPr="00AC4B93">
            <w:rPr>
              <w:rFonts w:ascii="Times New Roman" w:hAnsi="Times New Roman" w:cs="Times New Roman"/>
              <w:noProof/>
              <w:lang w:val="es-ES"/>
            </w:rPr>
            <w:t xml:space="preserve"> (1a. ed.). Chetumal, Quintana Roo, México: ECOSUR.</w:t>
          </w:r>
        </w:p>
        <w:bookmarkEnd w:id="12"/>
        <w:p w14:paraId="2A99AC61" w14:textId="77777777" w:rsidR="00FC227A" w:rsidRPr="00AC4B93" w:rsidRDefault="00FC227A" w:rsidP="00241975">
          <w:pPr>
            <w:pStyle w:val="Bibliografa"/>
            <w:spacing w:after="0" w:line="360" w:lineRule="auto"/>
            <w:ind w:left="720" w:hanging="720"/>
            <w:jc w:val="both"/>
            <w:rPr>
              <w:rFonts w:ascii="Times New Roman" w:hAnsi="Times New Roman" w:cs="Times New Roman"/>
              <w:noProof/>
              <w:lang w:val="es-ES"/>
            </w:rPr>
          </w:pPr>
          <w:r w:rsidRPr="00AC4B93">
            <w:rPr>
              <w:rFonts w:ascii="Times New Roman" w:hAnsi="Times New Roman" w:cs="Times New Roman"/>
              <w:noProof/>
              <w:lang w:val="es-ES"/>
            </w:rPr>
            <w:lastRenderedPageBreak/>
            <w:t xml:space="preserve">Reyes, C., Pérez-García, Ó., Espinoza-Pérez, J., &amp; Díaz-Bautista, M. (2023). Jardín Etnobiológico de los Siete Pueblos Originarios del estado de Puebla: resguardando los saberes de sus comunidades. En J. Viccon-Esquivel, </w:t>
          </w:r>
          <w:r w:rsidRPr="00AC4B93">
            <w:rPr>
              <w:rFonts w:ascii="Times New Roman" w:hAnsi="Times New Roman" w:cs="Times New Roman"/>
              <w:i/>
              <w:iCs/>
              <w:noProof/>
              <w:lang w:val="es-ES"/>
            </w:rPr>
            <w:t>México Megadiverso visto a través de sus jardines y sus protagonistas</w:t>
          </w:r>
          <w:r w:rsidRPr="00AC4B93">
            <w:rPr>
              <w:rFonts w:ascii="Times New Roman" w:hAnsi="Times New Roman" w:cs="Times New Roman"/>
              <w:noProof/>
              <w:lang w:val="es-ES"/>
            </w:rPr>
            <w:t xml:space="preserve"> (1a. ed., pág. 416). Ciudad de México , México: CONAHCYT, RENAJEB, AMJB.</w:t>
          </w:r>
        </w:p>
        <w:p w14:paraId="1C6AA281" w14:textId="41D39D8C" w:rsidR="00A84649" w:rsidRPr="00241975" w:rsidRDefault="00FC227A" w:rsidP="00241975">
          <w:pPr>
            <w:spacing w:after="0" w:line="360" w:lineRule="auto"/>
            <w:ind w:left="709" w:hanging="709"/>
            <w:jc w:val="both"/>
            <w:rPr>
              <w:rFonts w:ascii="Times New Roman" w:hAnsi="Times New Roman" w:cs="Times New Roman"/>
              <w:sz w:val="24"/>
              <w:szCs w:val="24"/>
            </w:rPr>
          </w:pPr>
          <w:r w:rsidRPr="00AC4B93">
            <w:rPr>
              <w:rFonts w:ascii="Times New Roman" w:hAnsi="Times New Roman" w:cs="Times New Roman"/>
              <w:lang w:val="es-ES"/>
            </w:rPr>
            <w:fldChar w:fldCharType="end"/>
          </w:r>
          <w:r w:rsidR="00A84649" w:rsidRPr="00241975">
            <w:rPr>
              <w:rFonts w:ascii="Times New Roman" w:hAnsi="Times New Roman" w:cs="Times New Roman"/>
              <w:sz w:val="24"/>
              <w:szCs w:val="24"/>
            </w:rPr>
            <w:t>Ríos, A., Alanis, G. y Favela, S. (2017). Etnobotánica de los recursos vegetales, sus formas de uso y manejo. Revista Mexiana de Ciencias Forestales, 8(44), 1-23.</w:t>
          </w:r>
        </w:p>
        <w:p w14:paraId="41E8FF30"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Rivas, A. y Cruz, R. (2019). Algas. La biodiversidad de Tabasco. Estudio de Estado. (1 ed., Vol. II). México: CONABIO.</w:t>
          </w:r>
        </w:p>
        <w:p w14:paraId="2292A37D"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Rosique, G. y Cappello, G. . (2019). Hongos. La biodiversidad de Tabasco. Estudio de Estado. (1 ed., Vol. II). México: CONABIO.</w:t>
          </w:r>
        </w:p>
        <w:p w14:paraId="6E96BE16"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Rueda, I., Acosta, B., Cueva, F., &amp; Idrobo, P. (2018). El cambio organizacional y su gestión estratégica. Revista Espacios., 39(44), 17-27.</w:t>
          </w:r>
        </w:p>
        <w:p w14:paraId="28073D5E"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UNESCO-IESALC. (2017). Educación Superior y Sociedad. Nueva Etapa. (1 ed., Vol. Colección 25 aniversario. Vol. 22). Santiago, Chile: Instituto Internacional de UNESCO para la Educación Superior en América Latina y el Caribe. Educación Superior y Sociedad (ESS).</w:t>
          </w:r>
        </w:p>
        <w:p w14:paraId="38C9FDDD"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Viccon, J., Arias, S., Cristians, S., Hernández, M., Castro, A., Cetzal, W., . . . Díaz, M. (2023). México Megadiverso visto a través de sus jardines y sus protagonistas. (1 ed.). México: Asociación Mexicana de Jardines Botánicos (AMJB)/Consejo Nacional de Humanidades, Ciencias y Tecnologías (CONAHCYT).</w:t>
          </w:r>
        </w:p>
        <w:p w14:paraId="381CE266" w14:textId="77777777" w:rsidR="00A84649" w:rsidRPr="00A84649" w:rsidRDefault="00A84649" w:rsidP="00241975">
          <w:pPr>
            <w:pStyle w:val="Bibliografa"/>
            <w:spacing w:after="0" w:line="360" w:lineRule="auto"/>
            <w:ind w:left="720" w:hanging="720"/>
            <w:jc w:val="both"/>
            <w:rPr>
              <w:rFonts w:ascii="Times New Roman" w:hAnsi="Times New Roman" w:cs="Times New Roman"/>
            </w:rPr>
          </w:pPr>
          <w:r w:rsidRPr="00A84649">
            <w:rPr>
              <w:rFonts w:ascii="Times New Roman" w:hAnsi="Times New Roman" w:cs="Times New Roman"/>
            </w:rPr>
            <w:t>Vivas-Rodríguez, J. y Lizama-Pérez, F. (2023). Modelo de Vinculación Estratégico entre Universidad Popular de la Chontalpa y Gobiernos Mnicipales en el estado de Tabasco, México. Ciencia Latina. Revista Científica Multidisciplinar, 7(6), 5,257-5,282.</w:t>
          </w:r>
        </w:p>
        <w:p w14:paraId="799B6D3A" w14:textId="47263819" w:rsidR="00A84649" w:rsidRDefault="00A84649" w:rsidP="00A84649">
          <w:pPr>
            <w:pStyle w:val="Bibliografa"/>
            <w:spacing w:after="0" w:line="360" w:lineRule="auto"/>
            <w:ind w:left="720" w:hanging="720"/>
            <w:jc w:val="both"/>
          </w:pPr>
        </w:p>
        <w:p w14:paraId="7A4A8F97" w14:textId="48ED8AD3" w:rsidR="0029207D" w:rsidRPr="00DC1553" w:rsidRDefault="00000000" w:rsidP="00DC1553">
          <w:pPr>
            <w:spacing w:line="240" w:lineRule="auto"/>
            <w:jc w:val="both"/>
            <w:rPr>
              <w:rFonts w:ascii="Times New Roman" w:hAnsi="Times New Roman" w:cs="Times New Roman"/>
            </w:rPr>
          </w:pPr>
        </w:p>
      </w:sdtContent>
    </w:sdt>
    <w:sectPr w:rsidR="0029207D" w:rsidRPr="00DC1553" w:rsidSect="00241975">
      <w:headerReference w:type="default" r:id="rId8"/>
      <w:footerReference w:type="default" r:id="rId9"/>
      <w:pgSz w:w="12240" w:h="15840"/>
      <w:pgMar w:top="1135" w:right="1701" w:bottom="70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B0D9C" w14:textId="77777777" w:rsidR="00DF0A88" w:rsidRDefault="00DF0A88" w:rsidP="00384D2D">
      <w:pPr>
        <w:spacing w:after="0" w:line="240" w:lineRule="auto"/>
      </w:pPr>
      <w:r>
        <w:separator/>
      </w:r>
    </w:p>
  </w:endnote>
  <w:endnote w:type="continuationSeparator" w:id="0">
    <w:p w14:paraId="2A7A1377" w14:textId="77777777" w:rsidR="00DF0A88" w:rsidRDefault="00DF0A88" w:rsidP="0038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80A20" w14:textId="30562B2E" w:rsidR="00384D2D" w:rsidRDefault="005E5D71" w:rsidP="005E5D71">
    <w:pPr>
      <w:pStyle w:val="Piedepgina"/>
      <w:jc w:val="center"/>
    </w:pPr>
    <w:r w:rsidRPr="002A3D98">
      <w:rPr>
        <w:noProof/>
        <w:lang w:eastAsia="es-MX"/>
      </w:rPr>
      <w:drawing>
        <wp:inline distT="0" distB="0" distL="0" distR="0" wp14:anchorId="6EB20025" wp14:editId="3DBC7E75">
          <wp:extent cx="1600200" cy="419100"/>
          <wp:effectExtent l="0" t="0" r="0" b="0"/>
          <wp:docPr id="875834132" name="Imagen 87583413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8E05E8">
      <w:rPr>
        <w:rFonts w:cstheme="minorHAnsi"/>
        <w:b/>
        <w:szCs w:val="14"/>
      </w:rPr>
      <w:t xml:space="preserve">             </w:t>
    </w:r>
    <w:r w:rsidRPr="004C225C">
      <w:rPr>
        <w:rFonts w:cstheme="minorHAnsi"/>
        <w:b/>
        <w:szCs w:val="14"/>
      </w:rPr>
      <w:t>Vol. 1</w:t>
    </w:r>
    <w:r>
      <w:rPr>
        <w:rFonts w:cstheme="minorHAnsi"/>
        <w:b/>
        <w:szCs w:val="14"/>
      </w:rPr>
      <w:t>5</w:t>
    </w:r>
    <w:r w:rsidRPr="004C225C">
      <w:rPr>
        <w:rFonts w:cstheme="minorHAnsi"/>
        <w:b/>
        <w:szCs w:val="14"/>
      </w:rPr>
      <w:t>, Núm. 2</w:t>
    </w:r>
    <w:r>
      <w:rPr>
        <w:rFonts w:cstheme="minorHAnsi"/>
        <w:b/>
        <w:szCs w:val="14"/>
      </w:rPr>
      <w:t>9</w:t>
    </w:r>
    <w:r w:rsidRPr="004C225C">
      <w:rPr>
        <w:rFonts w:cstheme="minorHAnsi"/>
        <w:b/>
        <w:szCs w:val="14"/>
      </w:rPr>
      <w:t xml:space="preserve"> </w:t>
    </w:r>
    <w:r>
      <w:rPr>
        <w:rFonts w:cstheme="minorHAnsi"/>
        <w:b/>
        <w:szCs w:val="14"/>
      </w:rPr>
      <w:t xml:space="preserve">Julio – </w:t>
    </w:r>
    <w:proofErr w:type="gramStart"/>
    <w:r>
      <w:rPr>
        <w:rFonts w:cstheme="minorHAnsi"/>
        <w:b/>
        <w:szCs w:val="14"/>
      </w:rPr>
      <w:t>Diciembre</w:t>
    </w:r>
    <w:proofErr w:type="gramEnd"/>
    <w:r>
      <w:rPr>
        <w:rFonts w:cstheme="minorHAnsi"/>
        <w:b/>
        <w:szCs w:val="14"/>
      </w:rPr>
      <w:t xml:space="preserve"> 2024</w:t>
    </w:r>
    <w:r w:rsidRPr="004C225C">
      <w:rPr>
        <w:rFonts w:cstheme="minorHAnsi"/>
        <w:b/>
        <w:szCs w:val="14"/>
      </w:rPr>
      <w:t>, e</w:t>
    </w:r>
    <w:r w:rsidR="00F8690F">
      <w:rPr>
        <w:rFonts w:cstheme="minorHAnsi"/>
        <w:b/>
        <w:szCs w:val="14"/>
      </w:rPr>
      <w:t>758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F5A8C" w14:textId="77777777" w:rsidR="00DF0A88" w:rsidRDefault="00DF0A88" w:rsidP="00384D2D">
      <w:pPr>
        <w:spacing w:after="0" w:line="240" w:lineRule="auto"/>
      </w:pPr>
      <w:r>
        <w:separator/>
      </w:r>
    </w:p>
  </w:footnote>
  <w:footnote w:type="continuationSeparator" w:id="0">
    <w:p w14:paraId="2A689602" w14:textId="77777777" w:rsidR="00DF0A88" w:rsidRDefault="00DF0A88" w:rsidP="00384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2414D" w14:textId="503E2576" w:rsidR="00384D2D" w:rsidRDefault="00384D2D" w:rsidP="00384D2D">
    <w:pPr>
      <w:pStyle w:val="Encabezado"/>
      <w:jc w:val="center"/>
    </w:pPr>
    <w:r w:rsidRPr="002A3D98">
      <w:rPr>
        <w:noProof/>
        <w:lang w:eastAsia="es-MX"/>
      </w:rPr>
      <w:drawing>
        <wp:inline distT="0" distB="0" distL="0" distR="0" wp14:anchorId="7B3002D8" wp14:editId="7BEA16A5">
          <wp:extent cx="5397500" cy="635000"/>
          <wp:effectExtent l="0" t="0" r="0" b="0"/>
          <wp:docPr id="1636777392" name="Imagen 163677739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40ED15D9" w14:textId="77777777" w:rsidR="00384D2D" w:rsidRDefault="00384D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838"/>
    <w:multiLevelType w:val="hybridMultilevel"/>
    <w:tmpl w:val="EE2EF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483FD7"/>
    <w:multiLevelType w:val="hybridMultilevel"/>
    <w:tmpl w:val="C7522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114F2D"/>
    <w:multiLevelType w:val="hybridMultilevel"/>
    <w:tmpl w:val="8EEC72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ED4EBF"/>
    <w:multiLevelType w:val="hybridMultilevel"/>
    <w:tmpl w:val="AFE0B7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802E19"/>
    <w:multiLevelType w:val="hybridMultilevel"/>
    <w:tmpl w:val="A6FA34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160C05"/>
    <w:multiLevelType w:val="hybridMultilevel"/>
    <w:tmpl w:val="7CDC9F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E2502B"/>
    <w:multiLevelType w:val="hybridMultilevel"/>
    <w:tmpl w:val="DF7632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334B9D"/>
    <w:multiLevelType w:val="hybridMultilevel"/>
    <w:tmpl w:val="F006D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0529A7"/>
    <w:multiLevelType w:val="hybridMultilevel"/>
    <w:tmpl w:val="8EEC72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636E3F"/>
    <w:multiLevelType w:val="hybridMultilevel"/>
    <w:tmpl w:val="6DF615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C814A6"/>
    <w:multiLevelType w:val="hybridMultilevel"/>
    <w:tmpl w:val="17706C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2116ED"/>
    <w:multiLevelType w:val="hybridMultilevel"/>
    <w:tmpl w:val="887C7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E97BCE"/>
    <w:multiLevelType w:val="hybridMultilevel"/>
    <w:tmpl w:val="BD0634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BB7AEF"/>
    <w:multiLevelType w:val="hybridMultilevel"/>
    <w:tmpl w:val="8EEC72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4A23C9"/>
    <w:multiLevelType w:val="hybridMultilevel"/>
    <w:tmpl w:val="8EEC72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AB3264"/>
    <w:multiLevelType w:val="hybridMultilevel"/>
    <w:tmpl w:val="D6ECC364"/>
    <w:lvl w:ilvl="0" w:tplc="88D6EBAA">
      <w:numFmt w:val="bullet"/>
      <w:lvlText w:val=""/>
      <w:lvlJc w:val="left"/>
      <w:pPr>
        <w:ind w:left="1262" w:hanging="360"/>
      </w:pPr>
      <w:rPr>
        <w:rFonts w:ascii="Wingdings" w:eastAsia="Wingdings" w:hAnsi="Wingdings" w:cs="Wingdings" w:hint="default"/>
        <w:w w:val="99"/>
        <w:sz w:val="20"/>
        <w:szCs w:val="20"/>
        <w:lang w:val="es-ES" w:eastAsia="en-US" w:bidi="ar-SA"/>
      </w:rPr>
    </w:lvl>
    <w:lvl w:ilvl="1" w:tplc="6DA49546">
      <w:numFmt w:val="bullet"/>
      <w:lvlText w:val="•"/>
      <w:lvlJc w:val="left"/>
      <w:pPr>
        <w:ind w:left="2202" w:hanging="360"/>
      </w:pPr>
      <w:rPr>
        <w:rFonts w:hint="default"/>
        <w:lang w:val="es-ES" w:eastAsia="en-US" w:bidi="ar-SA"/>
      </w:rPr>
    </w:lvl>
    <w:lvl w:ilvl="2" w:tplc="1D6615D0">
      <w:numFmt w:val="bullet"/>
      <w:lvlText w:val="•"/>
      <w:lvlJc w:val="left"/>
      <w:pPr>
        <w:ind w:left="3144" w:hanging="360"/>
      </w:pPr>
      <w:rPr>
        <w:rFonts w:hint="default"/>
        <w:lang w:val="es-ES" w:eastAsia="en-US" w:bidi="ar-SA"/>
      </w:rPr>
    </w:lvl>
    <w:lvl w:ilvl="3" w:tplc="1B642912">
      <w:numFmt w:val="bullet"/>
      <w:lvlText w:val="•"/>
      <w:lvlJc w:val="left"/>
      <w:pPr>
        <w:ind w:left="4086" w:hanging="360"/>
      </w:pPr>
      <w:rPr>
        <w:rFonts w:hint="default"/>
        <w:lang w:val="es-ES" w:eastAsia="en-US" w:bidi="ar-SA"/>
      </w:rPr>
    </w:lvl>
    <w:lvl w:ilvl="4" w:tplc="1FCC2356">
      <w:numFmt w:val="bullet"/>
      <w:lvlText w:val="•"/>
      <w:lvlJc w:val="left"/>
      <w:pPr>
        <w:ind w:left="5028" w:hanging="360"/>
      </w:pPr>
      <w:rPr>
        <w:rFonts w:hint="default"/>
        <w:lang w:val="es-ES" w:eastAsia="en-US" w:bidi="ar-SA"/>
      </w:rPr>
    </w:lvl>
    <w:lvl w:ilvl="5" w:tplc="ED5EB896">
      <w:numFmt w:val="bullet"/>
      <w:lvlText w:val="•"/>
      <w:lvlJc w:val="left"/>
      <w:pPr>
        <w:ind w:left="5970" w:hanging="360"/>
      </w:pPr>
      <w:rPr>
        <w:rFonts w:hint="default"/>
        <w:lang w:val="es-ES" w:eastAsia="en-US" w:bidi="ar-SA"/>
      </w:rPr>
    </w:lvl>
    <w:lvl w:ilvl="6" w:tplc="EB98A4BC">
      <w:numFmt w:val="bullet"/>
      <w:lvlText w:val="•"/>
      <w:lvlJc w:val="left"/>
      <w:pPr>
        <w:ind w:left="6912" w:hanging="360"/>
      </w:pPr>
      <w:rPr>
        <w:rFonts w:hint="default"/>
        <w:lang w:val="es-ES" w:eastAsia="en-US" w:bidi="ar-SA"/>
      </w:rPr>
    </w:lvl>
    <w:lvl w:ilvl="7" w:tplc="636C9888">
      <w:numFmt w:val="bullet"/>
      <w:lvlText w:val="•"/>
      <w:lvlJc w:val="left"/>
      <w:pPr>
        <w:ind w:left="7854" w:hanging="360"/>
      </w:pPr>
      <w:rPr>
        <w:rFonts w:hint="default"/>
        <w:lang w:val="es-ES" w:eastAsia="en-US" w:bidi="ar-SA"/>
      </w:rPr>
    </w:lvl>
    <w:lvl w:ilvl="8" w:tplc="1BC49C30">
      <w:numFmt w:val="bullet"/>
      <w:lvlText w:val="•"/>
      <w:lvlJc w:val="left"/>
      <w:pPr>
        <w:ind w:left="8796" w:hanging="360"/>
      </w:pPr>
      <w:rPr>
        <w:rFonts w:hint="default"/>
        <w:lang w:val="es-ES" w:eastAsia="en-US" w:bidi="ar-SA"/>
      </w:rPr>
    </w:lvl>
  </w:abstractNum>
  <w:abstractNum w:abstractNumId="16" w15:restartNumberingAfterBreak="0">
    <w:nsid w:val="57756DAD"/>
    <w:multiLevelType w:val="hybridMultilevel"/>
    <w:tmpl w:val="8EEC72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9E3112A"/>
    <w:multiLevelType w:val="hybridMultilevel"/>
    <w:tmpl w:val="DF7632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617922"/>
    <w:multiLevelType w:val="hybridMultilevel"/>
    <w:tmpl w:val="DA4AE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8B81FAF"/>
    <w:multiLevelType w:val="hybridMultilevel"/>
    <w:tmpl w:val="20C2FF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E44A21"/>
    <w:multiLevelType w:val="hybridMultilevel"/>
    <w:tmpl w:val="69847C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B53011"/>
    <w:multiLevelType w:val="hybridMultilevel"/>
    <w:tmpl w:val="7C540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9F21AC0"/>
    <w:multiLevelType w:val="hybridMultilevel"/>
    <w:tmpl w:val="DF7632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A876C39"/>
    <w:multiLevelType w:val="hybridMultilevel"/>
    <w:tmpl w:val="12349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D656F2"/>
    <w:multiLevelType w:val="hybridMultilevel"/>
    <w:tmpl w:val="5504DF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81416443">
    <w:abstractNumId w:val="15"/>
  </w:num>
  <w:num w:numId="2" w16cid:durableId="148251620">
    <w:abstractNumId w:val="18"/>
  </w:num>
  <w:num w:numId="3" w16cid:durableId="709695987">
    <w:abstractNumId w:val="23"/>
  </w:num>
  <w:num w:numId="4" w16cid:durableId="549727952">
    <w:abstractNumId w:val="7"/>
  </w:num>
  <w:num w:numId="5" w16cid:durableId="442186820">
    <w:abstractNumId w:val="9"/>
  </w:num>
  <w:num w:numId="6" w16cid:durableId="1896307161">
    <w:abstractNumId w:val="1"/>
  </w:num>
  <w:num w:numId="7" w16cid:durableId="1303652137">
    <w:abstractNumId w:val="24"/>
  </w:num>
  <w:num w:numId="8" w16cid:durableId="692339406">
    <w:abstractNumId w:val="16"/>
  </w:num>
  <w:num w:numId="9" w16cid:durableId="1645349081">
    <w:abstractNumId w:val="11"/>
  </w:num>
  <w:num w:numId="10" w16cid:durableId="1964266266">
    <w:abstractNumId w:val="21"/>
  </w:num>
  <w:num w:numId="11" w16cid:durableId="1189413633">
    <w:abstractNumId w:val="8"/>
  </w:num>
  <w:num w:numId="12" w16cid:durableId="48921417">
    <w:abstractNumId w:val="14"/>
  </w:num>
  <w:num w:numId="13" w16cid:durableId="1100490194">
    <w:abstractNumId w:val="2"/>
  </w:num>
  <w:num w:numId="14" w16cid:durableId="1097868430">
    <w:abstractNumId w:val="13"/>
  </w:num>
  <w:num w:numId="15" w16cid:durableId="2004621182">
    <w:abstractNumId w:val="3"/>
  </w:num>
  <w:num w:numId="16" w16cid:durableId="1405302504">
    <w:abstractNumId w:val="12"/>
  </w:num>
  <w:num w:numId="17" w16cid:durableId="450562711">
    <w:abstractNumId w:val="5"/>
  </w:num>
  <w:num w:numId="18" w16cid:durableId="898318535">
    <w:abstractNumId w:val="19"/>
  </w:num>
  <w:num w:numId="19" w16cid:durableId="522476787">
    <w:abstractNumId w:val="20"/>
  </w:num>
  <w:num w:numId="20" w16cid:durableId="1585456224">
    <w:abstractNumId w:val="10"/>
  </w:num>
  <w:num w:numId="21" w16cid:durableId="1472597768">
    <w:abstractNumId w:val="4"/>
  </w:num>
  <w:num w:numId="22" w16cid:durableId="1450274093">
    <w:abstractNumId w:val="22"/>
  </w:num>
  <w:num w:numId="23" w16cid:durableId="1913156257">
    <w:abstractNumId w:val="0"/>
  </w:num>
  <w:num w:numId="24" w16cid:durableId="895624505">
    <w:abstractNumId w:val="6"/>
  </w:num>
  <w:num w:numId="25" w16cid:durableId="10453692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16"/>
    <w:rsid w:val="0000065D"/>
    <w:rsid w:val="00000A68"/>
    <w:rsid w:val="00000ADD"/>
    <w:rsid w:val="00010BAE"/>
    <w:rsid w:val="00021AE1"/>
    <w:rsid w:val="00032CBE"/>
    <w:rsid w:val="00034AA4"/>
    <w:rsid w:val="000430FA"/>
    <w:rsid w:val="00050A5F"/>
    <w:rsid w:val="00051D27"/>
    <w:rsid w:val="00056D19"/>
    <w:rsid w:val="00061F9D"/>
    <w:rsid w:val="00065D98"/>
    <w:rsid w:val="000679D4"/>
    <w:rsid w:val="000767C7"/>
    <w:rsid w:val="00084D93"/>
    <w:rsid w:val="00086F7A"/>
    <w:rsid w:val="000903A8"/>
    <w:rsid w:val="00092D1A"/>
    <w:rsid w:val="00093BE5"/>
    <w:rsid w:val="00095B37"/>
    <w:rsid w:val="0009766E"/>
    <w:rsid w:val="000A523C"/>
    <w:rsid w:val="000A6065"/>
    <w:rsid w:val="000A6527"/>
    <w:rsid w:val="000B3064"/>
    <w:rsid w:val="000B7C91"/>
    <w:rsid w:val="000C01C0"/>
    <w:rsid w:val="000C2CC0"/>
    <w:rsid w:val="000C3858"/>
    <w:rsid w:val="000C4CA1"/>
    <w:rsid w:val="000C5142"/>
    <w:rsid w:val="000C6BE9"/>
    <w:rsid w:val="000C7676"/>
    <w:rsid w:val="000D0183"/>
    <w:rsid w:val="000D0FBB"/>
    <w:rsid w:val="000D25E5"/>
    <w:rsid w:val="000D52D2"/>
    <w:rsid w:val="000E1D34"/>
    <w:rsid w:val="000E35E2"/>
    <w:rsid w:val="000E4077"/>
    <w:rsid w:val="000E4546"/>
    <w:rsid w:val="000E4CE0"/>
    <w:rsid w:val="000F2CA0"/>
    <w:rsid w:val="000F32AF"/>
    <w:rsid w:val="000F43A0"/>
    <w:rsid w:val="00101CE9"/>
    <w:rsid w:val="00101F3F"/>
    <w:rsid w:val="00103BE7"/>
    <w:rsid w:val="00103EF4"/>
    <w:rsid w:val="00104C31"/>
    <w:rsid w:val="0010617F"/>
    <w:rsid w:val="00106548"/>
    <w:rsid w:val="00107200"/>
    <w:rsid w:val="00112E56"/>
    <w:rsid w:val="00113706"/>
    <w:rsid w:val="00114623"/>
    <w:rsid w:val="00122173"/>
    <w:rsid w:val="00122D4E"/>
    <w:rsid w:val="00125194"/>
    <w:rsid w:val="00131C1F"/>
    <w:rsid w:val="00131EF9"/>
    <w:rsid w:val="00133F4E"/>
    <w:rsid w:val="001342F7"/>
    <w:rsid w:val="001354C1"/>
    <w:rsid w:val="001425DE"/>
    <w:rsid w:val="0014486C"/>
    <w:rsid w:val="00146155"/>
    <w:rsid w:val="00156E1A"/>
    <w:rsid w:val="00164BB3"/>
    <w:rsid w:val="001650CC"/>
    <w:rsid w:val="00165338"/>
    <w:rsid w:val="001666DB"/>
    <w:rsid w:val="0017413B"/>
    <w:rsid w:val="001765F1"/>
    <w:rsid w:val="001842EB"/>
    <w:rsid w:val="001879BF"/>
    <w:rsid w:val="00191A63"/>
    <w:rsid w:val="00193844"/>
    <w:rsid w:val="00195E82"/>
    <w:rsid w:val="00197D9D"/>
    <w:rsid w:val="001A0C4B"/>
    <w:rsid w:val="001A44E2"/>
    <w:rsid w:val="001A56B9"/>
    <w:rsid w:val="001A5C08"/>
    <w:rsid w:val="001A5F46"/>
    <w:rsid w:val="001B3519"/>
    <w:rsid w:val="001B79EE"/>
    <w:rsid w:val="001C168F"/>
    <w:rsid w:val="001C1731"/>
    <w:rsid w:val="001C5C90"/>
    <w:rsid w:val="001C6BB4"/>
    <w:rsid w:val="001C704C"/>
    <w:rsid w:val="001C7261"/>
    <w:rsid w:val="001C7F69"/>
    <w:rsid w:val="001D0EE8"/>
    <w:rsid w:val="001D49EA"/>
    <w:rsid w:val="001D57EE"/>
    <w:rsid w:val="001E0B42"/>
    <w:rsid w:val="001E47B0"/>
    <w:rsid w:val="001F565F"/>
    <w:rsid w:val="001F7620"/>
    <w:rsid w:val="00200F5B"/>
    <w:rsid w:val="00202053"/>
    <w:rsid w:val="00203977"/>
    <w:rsid w:val="00207119"/>
    <w:rsid w:val="0020755D"/>
    <w:rsid w:val="0021534D"/>
    <w:rsid w:val="0021658D"/>
    <w:rsid w:val="002179BF"/>
    <w:rsid w:val="00233C19"/>
    <w:rsid w:val="00235F80"/>
    <w:rsid w:val="00241975"/>
    <w:rsid w:val="002421A1"/>
    <w:rsid w:val="002425D8"/>
    <w:rsid w:val="00244E8D"/>
    <w:rsid w:val="00246C60"/>
    <w:rsid w:val="00251CEE"/>
    <w:rsid w:val="00266B06"/>
    <w:rsid w:val="00272AE5"/>
    <w:rsid w:val="00276ECF"/>
    <w:rsid w:val="00277AC6"/>
    <w:rsid w:val="00280D47"/>
    <w:rsid w:val="00284B50"/>
    <w:rsid w:val="0029207D"/>
    <w:rsid w:val="0029463B"/>
    <w:rsid w:val="0029489C"/>
    <w:rsid w:val="00296F22"/>
    <w:rsid w:val="002A00BA"/>
    <w:rsid w:val="002A031E"/>
    <w:rsid w:val="002A2049"/>
    <w:rsid w:val="002A50E7"/>
    <w:rsid w:val="002A673F"/>
    <w:rsid w:val="002A7DE4"/>
    <w:rsid w:val="002B0049"/>
    <w:rsid w:val="002C3089"/>
    <w:rsid w:val="002C4C37"/>
    <w:rsid w:val="002C6988"/>
    <w:rsid w:val="002C784B"/>
    <w:rsid w:val="002D1997"/>
    <w:rsid w:val="002D2061"/>
    <w:rsid w:val="002D3239"/>
    <w:rsid w:val="002D4D6D"/>
    <w:rsid w:val="002D7D85"/>
    <w:rsid w:val="002E2283"/>
    <w:rsid w:val="002E5AF0"/>
    <w:rsid w:val="002F2A66"/>
    <w:rsid w:val="002F3CE0"/>
    <w:rsid w:val="00300F39"/>
    <w:rsid w:val="00302093"/>
    <w:rsid w:val="00303139"/>
    <w:rsid w:val="00304537"/>
    <w:rsid w:val="00305CBE"/>
    <w:rsid w:val="003063CC"/>
    <w:rsid w:val="00306F44"/>
    <w:rsid w:val="0030727D"/>
    <w:rsid w:val="00307A09"/>
    <w:rsid w:val="0031131B"/>
    <w:rsid w:val="0031391C"/>
    <w:rsid w:val="0032705B"/>
    <w:rsid w:val="00342C19"/>
    <w:rsid w:val="003465D9"/>
    <w:rsid w:val="00346A59"/>
    <w:rsid w:val="00350EC9"/>
    <w:rsid w:val="003515A7"/>
    <w:rsid w:val="00351CA6"/>
    <w:rsid w:val="00360043"/>
    <w:rsid w:val="00360F0C"/>
    <w:rsid w:val="00362B62"/>
    <w:rsid w:val="00363C34"/>
    <w:rsid w:val="0036585D"/>
    <w:rsid w:val="0037224B"/>
    <w:rsid w:val="00372600"/>
    <w:rsid w:val="00372680"/>
    <w:rsid w:val="00375401"/>
    <w:rsid w:val="003766A7"/>
    <w:rsid w:val="00377C63"/>
    <w:rsid w:val="00377E06"/>
    <w:rsid w:val="00384D2D"/>
    <w:rsid w:val="003973B6"/>
    <w:rsid w:val="003A11E0"/>
    <w:rsid w:val="003A2C8F"/>
    <w:rsid w:val="003A2CBB"/>
    <w:rsid w:val="003A3737"/>
    <w:rsid w:val="003A4581"/>
    <w:rsid w:val="003B59EC"/>
    <w:rsid w:val="003D2505"/>
    <w:rsid w:val="003E2614"/>
    <w:rsid w:val="003E3330"/>
    <w:rsid w:val="003E467B"/>
    <w:rsid w:val="003E54D4"/>
    <w:rsid w:val="003E7675"/>
    <w:rsid w:val="003F294A"/>
    <w:rsid w:val="00403A78"/>
    <w:rsid w:val="004065F6"/>
    <w:rsid w:val="00406611"/>
    <w:rsid w:val="004104EC"/>
    <w:rsid w:val="00412A86"/>
    <w:rsid w:val="00412ABA"/>
    <w:rsid w:val="004146E9"/>
    <w:rsid w:val="0041751E"/>
    <w:rsid w:val="004300B1"/>
    <w:rsid w:val="00434A9D"/>
    <w:rsid w:val="00441654"/>
    <w:rsid w:val="004432C8"/>
    <w:rsid w:val="00451911"/>
    <w:rsid w:val="00453934"/>
    <w:rsid w:val="0046156C"/>
    <w:rsid w:val="00462BA6"/>
    <w:rsid w:val="00471221"/>
    <w:rsid w:val="00474FB8"/>
    <w:rsid w:val="004757D0"/>
    <w:rsid w:val="0048237C"/>
    <w:rsid w:val="0048693C"/>
    <w:rsid w:val="00487433"/>
    <w:rsid w:val="004A06F6"/>
    <w:rsid w:val="004A2EA5"/>
    <w:rsid w:val="004B1987"/>
    <w:rsid w:val="004B2ABF"/>
    <w:rsid w:val="004B3BEF"/>
    <w:rsid w:val="004B6215"/>
    <w:rsid w:val="004C0130"/>
    <w:rsid w:val="004C2386"/>
    <w:rsid w:val="004C482C"/>
    <w:rsid w:val="004D252A"/>
    <w:rsid w:val="004D5E0B"/>
    <w:rsid w:val="004D6A3C"/>
    <w:rsid w:val="004E159A"/>
    <w:rsid w:val="004E2A64"/>
    <w:rsid w:val="004F381D"/>
    <w:rsid w:val="00503A3F"/>
    <w:rsid w:val="00510E0D"/>
    <w:rsid w:val="005131A8"/>
    <w:rsid w:val="00516A73"/>
    <w:rsid w:val="00524A9F"/>
    <w:rsid w:val="00537B77"/>
    <w:rsid w:val="0054774C"/>
    <w:rsid w:val="00550052"/>
    <w:rsid w:val="00554691"/>
    <w:rsid w:val="00556B44"/>
    <w:rsid w:val="00557912"/>
    <w:rsid w:val="00564618"/>
    <w:rsid w:val="00566374"/>
    <w:rsid w:val="00576CBB"/>
    <w:rsid w:val="0058023B"/>
    <w:rsid w:val="0058060D"/>
    <w:rsid w:val="005809EF"/>
    <w:rsid w:val="005824D5"/>
    <w:rsid w:val="00582793"/>
    <w:rsid w:val="00584C7B"/>
    <w:rsid w:val="0058664C"/>
    <w:rsid w:val="00587C25"/>
    <w:rsid w:val="0059102A"/>
    <w:rsid w:val="005A268D"/>
    <w:rsid w:val="005A446F"/>
    <w:rsid w:val="005B12A5"/>
    <w:rsid w:val="005B2881"/>
    <w:rsid w:val="005B2BAD"/>
    <w:rsid w:val="005B3290"/>
    <w:rsid w:val="005B3D21"/>
    <w:rsid w:val="005B62B3"/>
    <w:rsid w:val="005C6048"/>
    <w:rsid w:val="005D03CB"/>
    <w:rsid w:val="005D3D71"/>
    <w:rsid w:val="005E0622"/>
    <w:rsid w:val="005E2DC7"/>
    <w:rsid w:val="005E5D71"/>
    <w:rsid w:val="005F2308"/>
    <w:rsid w:val="005F373E"/>
    <w:rsid w:val="005F44E2"/>
    <w:rsid w:val="005F7BF7"/>
    <w:rsid w:val="00607133"/>
    <w:rsid w:val="006074E4"/>
    <w:rsid w:val="00613126"/>
    <w:rsid w:val="00613175"/>
    <w:rsid w:val="00613230"/>
    <w:rsid w:val="00621211"/>
    <w:rsid w:val="00621926"/>
    <w:rsid w:val="0062302D"/>
    <w:rsid w:val="00623E7A"/>
    <w:rsid w:val="006359F8"/>
    <w:rsid w:val="00637B33"/>
    <w:rsid w:val="00643B22"/>
    <w:rsid w:val="00644206"/>
    <w:rsid w:val="00644368"/>
    <w:rsid w:val="00645ABA"/>
    <w:rsid w:val="00646584"/>
    <w:rsid w:val="00661B01"/>
    <w:rsid w:val="00663FDB"/>
    <w:rsid w:val="00664844"/>
    <w:rsid w:val="006660C8"/>
    <w:rsid w:val="0067187D"/>
    <w:rsid w:val="00671DE0"/>
    <w:rsid w:val="00676230"/>
    <w:rsid w:val="006828E7"/>
    <w:rsid w:val="00682FD6"/>
    <w:rsid w:val="00687F14"/>
    <w:rsid w:val="006904DD"/>
    <w:rsid w:val="00690907"/>
    <w:rsid w:val="00691149"/>
    <w:rsid w:val="00691B08"/>
    <w:rsid w:val="00694DCF"/>
    <w:rsid w:val="00695A28"/>
    <w:rsid w:val="006A01D4"/>
    <w:rsid w:val="006A16DD"/>
    <w:rsid w:val="006A3AC5"/>
    <w:rsid w:val="006B279F"/>
    <w:rsid w:val="006B4ADD"/>
    <w:rsid w:val="006B5F4B"/>
    <w:rsid w:val="006C3881"/>
    <w:rsid w:val="006C5CDE"/>
    <w:rsid w:val="006C689F"/>
    <w:rsid w:val="006D065A"/>
    <w:rsid w:val="006D297C"/>
    <w:rsid w:val="006D635F"/>
    <w:rsid w:val="006E2A13"/>
    <w:rsid w:val="006E3BBD"/>
    <w:rsid w:val="006E591B"/>
    <w:rsid w:val="006E64F8"/>
    <w:rsid w:val="006F4923"/>
    <w:rsid w:val="006F4E2F"/>
    <w:rsid w:val="006F5311"/>
    <w:rsid w:val="007018F6"/>
    <w:rsid w:val="00703311"/>
    <w:rsid w:val="007075A3"/>
    <w:rsid w:val="00707DAB"/>
    <w:rsid w:val="00711A59"/>
    <w:rsid w:val="00713BB1"/>
    <w:rsid w:val="007141BB"/>
    <w:rsid w:val="00714297"/>
    <w:rsid w:val="00715399"/>
    <w:rsid w:val="00717D0A"/>
    <w:rsid w:val="00724C8B"/>
    <w:rsid w:val="00726234"/>
    <w:rsid w:val="007276D2"/>
    <w:rsid w:val="00727927"/>
    <w:rsid w:val="0073094D"/>
    <w:rsid w:val="007313A8"/>
    <w:rsid w:val="00732658"/>
    <w:rsid w:val="00737694"/>
    <w:rsid w:val="007402B2"/>
    <w:rsid w:val="00740AF3"/>
    <w:rsid w:val="00741346"/>
    <w:rsid w:val="00751E03"/>
    <w:rsid w:val="00751F92"/>
    <w:rsid w:val="00757219"/>
    <w:rsid w:val="00760A3A"/>
    <w:rsid w:val="00760D8B"/>
    <w:rsid w:val="00762D9B"/>
    <w:rsid w:val="0076616D"/>
    <w:rsid w:val="00767BED"/>
    <w:rsid w:val="00774653"/>
    <w:rsid w:val="00777909"/>
    <w:rsid w:val="00783AD6"/>
    <w:rsid w:val="00790A7A"/>
    <w:rsid w:val="00792607"/>
    <w:rsid w:val="0079544F"/>
    <w:rsid w:val="007A0965"/>
    <w:rsid w:val="007A1E50"/>
    <w:rsid w:val="007A7AD7"/>
    <w:rsid w:val="007B1A3E"/>
    <w:rsid w:val="007B1D9C"/>
    <w:rsid w:val="007B3435"/>
    <w:rsid w:val="007B5906"/>
    <w:rsid w:val="007C1B89"/>
    <w:rsid w:val="007C1BCF"/>
    <w:rsid w:val="007C1D07"/>
    <w:rsid w:val="007C410A"/>
    <w:rsid w:val="007C41FA"/>
    <w:rsid w:val="007C45DA"/>
    <w:rsid w:val="007C7090"/>
    <w:rsid w:val="007D7144"/>
    <w:rsid w:val="007E2E15"/>
    <w:rsid w:val="007E2FBD"/>
    <w:rsid w:val="007F19C6"/>
    <w:rsid w:val="007F4EC5"/>
    <w:rsid w:val="007F523C"/>
    <w:rsid w:val="007F743B"/>
    <w:rsid w:val="00800532"/>
    <w:rsid w:val="00801E56"/>
    <w:rsid w:val="00804F84"/>
    <w:rsid w:val="008078A8"/>
    <w:rsid w:val="00810CDF"/>
    <w:rsid w:val="00815EF8"/>
    <w:rsid w:val="00816BC2"/>
    <w:rsid w:val="00821963"/>
    <w:rsid w:val="008300E7"/>
    <w:rsid w:val="00831F96"/>
    <w:rsid w:val="00833470"/>
    <w:rsid w:val="0083735A"/>
    <w:rsid w:val="00844F85"/>
    <w:rsid w:val="00845850"/>
    <w:rsid w:val="00853A36"/>
    <w:rsid w:val="00854AE0"/>
    <w:rsid w:val="0085573C"/>
    <w:rsid w:val="008572CA"/>
    <w:rsid w:val="0086089D"/>
    <w:rsid w:val="00861F75"/>
    <w:rsid w:val="00862DFC"/>
    <w:rsid w:val="00864974"/>
    <w:rsid w:val="00881433"/>
    <w:rsid w:val="0088147F"/>
    <w:rsid w:val="00881D86"/>
    <w:rsid w:val="008902FA"/>
    <w:rsid w:val="00891063"/>
    <w:rsid w:val="00897A6E"/>
    <w:rsid w:val="008A09D3"/>
    <w:rsid w:val="008A6097"/>
    <w:rsid w:val="008B011E"/>
    <w:rsid w:val="008B2339"/>
    <w:rsid w:val="008B2618"/>
    <w:rsid w:val="008B48BE"/>
    <w:rsid w:val="008B4C55"/>
    <w:rsid w:val="008B5A2D"/>
    <w:rsid w:val="008B5AA5"/>
    <w:rsid w:val="008B670F"/>
    <w:rsid w:val="008C1153"/>
    <w:rsid w:val="008C46FE"/>
    <w:rsid w:val="008C4754"/>
    <w:rsid w:val="008C71D4"/>
    <w:rsid w:val="008C7635"/>
    <w:rsid w:val="008D5935"/>
    <w:rsid w:val="008E05E8"/>
    <w:rsid w:val="008E20A8"/>
    <w:rsid w:val="008E2C98"/>
    <w:rsid w:val="008F0C5F"/>
    <w:rsid w:val="008F6196"/>
    <w:rsid w:val="00900B58"/>
    <w:rsid w:val="00900F52"/>
    <w:rsid w:val="0090324A"/>
    <w:rsid w:val="00904F9C"/>
    <w:rsid w:val="0090559B"/>
    <w:rsid w:val="0091020F"/>
    <w:rsid w:val="00910255"/>
    <w:rsid w:val="00911964"/>
    <w:rsid w:val="00913B98"/>
    <w:rsid w:val="009203D5"/>
    <w:rsid w:val="009207ED"/>
    <w:rsid w:val="00920EC1"/>
    <w:rsid w:val="0092382E"/>
    <w:rsid w:val="0093072B"/>
    <w:rsid w:val="00931A35"/>
    <w:rsid w:val="00934443"/>
    <w:rsid w:val="00935373"/>
    <w:rsid w:val="00935989"/>
    <w:rsid w:val="00936ACC"/>
    <w:rsid w:val="00936C68"/>
    <w:rsid w:val="00937665"/>
    <w:rsid w:val="0094293F"/>
    <w:rsid w:val="00942F3D"/>
    <w:rsid w:val="0094429C"/>
    <w:rsid w:val="00945062"/>
    <w:rsid w:val="009462CE"/>
    <w:rsid w:val="00947C84"/>
    <w:rsid w:val="00950904"/>
    <w:rsid w:val="0095245C"/>
    <w:rsid w:val="00955196"/>
    <w:rsid w:val="00960272"/>
    <w:rsid w:val="00960DFB"/>
    <w:rsid w:val="009645D7"/>
    <w:rsid w:val="00965E70"/>
    <w:rsid w:val="009663A9"/>
    <w:rsid w:val="00974220"/>
    <w:rsid w:val="00975368"/>
    <w:rsid w:val="00976BFA"/>
    <w:rsid w:val="00985625"/>
    <w:rsid w:val="0098629D"/>
    <w:rsid w:val="0098776F"/>
    <w:rsid w:val="009907C3"/>
    <w:rsid w:val="009921B4"/>
    <w:rsid w:val="0099268C"/>
    <w:rsid w:val="00992A7D"/>
    <w:rsid w:val="009936C5"/>
    <w:rsid w:val="009A24A9"/>
    <w:rsid w:val="009A6ACA"/>
    <w:rsid w:val="009B0557"/>
    <w:rsid w:val="009B1035"/>
    <w:rsid w:val="009B615C"/>
    <w:rsid w:val="009B6782"/>
    <w:rsid w:val="009D2106"/>
    <w:rsid w:val="009D445C"/>
    <w:rsid w:val="009D4925"/>
    <w:rsid w:val="009D5229"/>
    <w:rsid w:val="009E010A"/>
    <w:rsid w:val="009E0CE0"/>
    <w:rsid w:val="009E11D5"/>
    <w:rsid w:val="009F20A5"/>
    <w:rsid w:val="00A0330B"/>
    <w:rsid w:val="00A0612B"/>
    <w:rsid w:val="00A06EEB"/>
    <w:rsid w:val="00A10B20"/>
    <w:rsid w:val="00A1318E"/>
    <w:rsid w:val="00A1641F"/>
    <w:rsid w:val="00A168E4"/>
    <w:rsid w:val="00A21E8E"/>
    <w:rsid w:val="00A23890"/>
    <w:rsid w:val="00A302B6"/>
    <w:rsid w:val="00A31A7B"/>
    <w:rsid w:val="00A336F4"/>
    <w:rsid w:val="00A33ABD"/>
    <w:rsid w:val="00A35143"/>
    <w:rsid w:val="00A40383"/>
    <w:rsid w:val="00A42FD5"/>
    <w:rsid w:val="00A50F6B"/>
    <w:rsid w:val="00A52F57"/>
    <w:rsid w:val="00A606D9"/>
    <w:rsid w:val="00A632C5"/>
    <w:rsid w:val="00A654D8"/>
    <w:rsid w:val="00A655EE"/>
    <w:rsid w:val="00A673A6"/>
    <w:rsid w:val="00A67640"/>
    <w:rsid w:val="00A70159"/>
    <w:rsid w:val="00A73252"/>
    <w:rsid w:val="00A74EA5"/>
    <w:rsid w:val="00A76391"/>
    <w:rsid w:val="00A77F7B"/>
    <w:rsid w:val="00A84649"/>
    <w:rsid w:val="00A846A2"/>
    <w:rsid w:val="00A94592"/>
    <w:rsid w:val="00A96BC1"/>
    <w:rsid w:val="00AA06B9"/>
    <w:rsid w:val="00AA3176"/>
    <w:rsid w:val="00AA5123"/>
    <w:rsid w:val="00AA672A"/>
    <w:rsid w:val="00AB14AE"/>
    <w:rsid w:val="00AB2DA4"/>
    <w:rsid w:val="00AB4319"/>
    <w:rsid w:val="00AB69CF"/>
    <w:rsid w:val="00AC1307"/>
    <w:rsid w:val="00AC1A59"/>
    <w:rsid w:val="00AC4B2D"/>
    <w:rsid w:val="00AC79D1"/>
    <w:rsid w:val="00AD4B5D"/>
    <w:rsid w:val="00AD655F"/>
    <w:rsid w:val="00AF79BC"/>
    <w:rsid w:val="00B02BA5"/>
    <w:rsid w:val="00B03377"/>
    <w:rsid w:val="00B03847"/>
    <w:rsid w:val="00B058E3"/>
    <w:rsid w:val="00B0626D"/>
    <w:rsid w:val="00B106E1"/>
    <w:rsid w:val="00B107C2"/>
    <w:rsid w:val="00B11AC5"/>
    <w:rsid w:val="00B15E88"/>
    <w:rsid w:val="00B20969"/>
    <w:rsid w:val="00B25D6F"/>
    <w:rsid w:val="00B32D96"/>
    <w:rsid w:val="00B40E1B"/>
    <w:rsid w:val="00B45A6A"/>
    <w:rsid w:val="00B46972"/>
    <w:rsid w:val="00B54590"/>
    <w:rsid w:val="00B5494B"/>
    <w:rsid w:val="00B578CD"/>
    <w:rsid w:val="00B626A3"/>
    <w:rsid w:val="00B629C8"/>
    <w:rsid w:val="00B7415C"/>
    <w:rsid w:val="00B766B1"/>
    <w:rsid w:val="00B823CD"/>
    <w:rsid w:val="00B86200"/>
    <w:rsid w:val="00B9316F"/>
    <w:rsid w:val="00BA02D5"/>
    <w:rsid w:val="00BA0A01"/>
    <w:rsid w:val="00BA102E"/>
    <w:rsid w:val="00BA17B7"/>
    <w:rsid w:val="00BA2DFB"/>
    <w:rsid w:val="00BB54A4"/>
    <w:rsid w:val="00BB59DE"/>
    <w:rsid w:val="00BC2302"/>
    <w:rsid w:val="00BC4054"/>
    <w:rsid w:val="00BC46F1"/>
    <w:rsid w:val="00BC7656"/>
    <w:rsid w:val="00BD0C02"/>
    <w:rsid w:val="00BD4D2B"/>
    <w:rsid w:val="00BE68E3"/>
    <w:rsid w:val="00BF1EDA"/>
    <w:rsid w:val="00BF1EDF"/>
    <w:rsid w:val="00BF3712"/>
    <w:rsid w:val="00BF5DCB"/>
    <w:rsid w:val="00BF617A"/>
    <w:rsid w:val="00BF77D8"/>
    <w:rsid w:val="00C012DA"/>
    <w:rsid w:val="00C02A69"/>
    <w:rsid w:val="00C04CE8"/>
    <w:rsid w:val="00C21A7F"/>
    <w:rsid w:val="00C27FCE"/>
    <w:rsid w:val="00C34F25"/>
    <w:rsid w:val="00C42325"/>
    <w:rsid w:val="00C42A9F"/>
    <w:rsid w:val="00C46988"/>
    <w:rsid w:val="00C62ADE"/>
    <w:rsid w:val="00C6303D"/>
    <w:rsid w:val="00C63F73"/>
    <w:rsid w:val="00C66635"/>
    <w:rsid w:val="00C77099"/>
    <w:rsid w:val="00C801A3"/>
    <w:rsid w:val="00C80C54"/>
    <w:rsid w:val="00C83426"/>
    <w:rsid w:val="00C8553E"/>
    <w:rsid w:val="00C86191"/>
    <w:rsid w:val="00C87C60"/>
    <w:rsid w:val="00C93644"/>
    <w:rsid w:val="00CA4A99"/>
    <w:rsid w:val="00CA54C8"/>
    <w:rsid w:val="00CB1CBC"/>
    <w:rsid w:val="00CB1FC1"/>
    <w:rsid w:val="00CB3948"/>
    <w:rsid w:val="00CB3A11"/>
    <w:rsid w:val="00CB40ED"/>
    <w:rsid w:val="00CC4BF8"/>
    <w:rsid w:val="00CD1F35"/>
    <w:rsid w:val="00CD685B"/>
    <w:rsid w:val="00CE1455"/>
    <w:rsid w:val="00CF2738"/>
    <w:rsid w:val="00CF3C09"/>
    <w:rsid w:val="00CF4D0F"/>
    <w:rsid w:val="00CF5336"/>
    <w:rsid w:val="00D0095B"/>
    <w:rsid w:val="00D0134D"/>
    <w:rsid w:val="00D016A8"/>
    <w:rsid w:val="00D018F7"/>
    <w:rsid w:val="00D1136D"/>
    <w:rsid w:val="00D14505"/>
    <w:rsid w:val="00D16872"/>
    <w:rsid w:val="00D21320"/>
    <w:rsid w:val="00D25F72"/>
    <w:rsid w:val="00D27153"/>
    <w:rsid w:val="00D3081C"/>
    <w:rsid w:val="00D32330"/>
    <w:rsid w:val="00D3501B"/>
    <w:rsid w:val="00D37E19"/>
    <w:rsid w:val="00D42C8C"/>
    <w:rsid w:val="00D46E03"/>
    <w:rsid w:val="00D47E1D"/>
    <w:rsid w:val="00D510A0"/>
    <w:rsid w:val="00D52F0F"/>
    <w:rsid w:val="00D57265"/>
    <w:rsid w:val="00D853E8"/>
    <w:rsid w:val="00D907BA"/>
    <w:rsid w:val="00D9432E"/>
    <w:rsid w:val="00D9463F"/>
    <w:rsid w:val="00D965F8"/>
    <w:rsid w:val="00DA2D98"/>
    <w:rsid w:val="00DA3892"/>
    <w:rsid w:val="00DB12A8"/>
    <w:rsid w:val="00DB3798"/>
    <w:rsid w:val="00DC1553"/>
    <w:rsid w:val="00DC65A3"/>
    <w:rsid w:val="00DC755F"/>
    <w:rsid w:val="00DD080D"/>
    <w:rsid w:val="00DD1605"/>
    <w:rsid w:val="00DE3745"/>
    <w:rsid w:val="00DE6022"/>
    <w:rsid w:val="00DE6781"/>
    <w:rsid w:val="00DF01DC"/>
    <w:rsid w:val="00DF0A88"/>
    <w:rsid w:val="00DF41D9"/>
    <w:rsid w:val="00DF47C6"/>
    <w:rsid w:val="00DF693C"/>
    <w:rsid w:val="00E07616"/>
    <w:rsid w:val="00E10A2F"/>
    <w:rsid w:val="00E16BA2"/>
    <w:rsid w:val="00E16D50"/>
    <w:rsid w:val="00E20BA7"/>
    <w:rsid w:val="00E2566A"/>
    <w:rsid w:val="00E25AB3"/>
    <w:rsid w:val="00E25B0C"/>
    <w:rsid w:val="00E30B09"/>
    <w:rsid w:val="00E32490"/>
    <w:rsid w:val="00E43281"/>
    <w:rsid w:val="00E43B2F"/>
    <w:rsid w:val="00E46D77"/>
    <w:rsid w:val="00E5661C"/>
    <w:rsid w:val="00E62059"/>
    <w:rsid w:val="00E64BB0"/>
    <w:rsid w:val="00E66561"/>
    <w:rsid w:val="00E66BD7"/>
    <w:rsid w:val="00E70557"/>
    <w:rsid w:val="00E724CE"/>
    <w:rsid w:val="00E74253"/>
    <w:rsid w:val="00E75DD0"/>
    <w:rsid w:val="00E75F9F"/>
    <w:rsid w:val="00E77D29"/>
    <w:rsid w:val="00E82C5F"/>
    <w:rsid w:val="00E83444"/>
    <w:rsid w:val="00E86728"/>
    <w:rsid w:val="00E868A3"/>
    <w:rsid w:val="00E874DD"/>
    <w:rsid w:val="00E87C1E"/>
    <w:rsid w:val="00E95D0B"/>
    <w:rsid w:val="00E977A2"/>
    <w:rsid w:val="00EA192C"/>
    <w:rsid w:val="00EA7C9A"/>
    <w:rsid w:val="00EB28C8"/>
    <w:rsid w:val="00EB4471"/>
    <w:rsid w:val="00EC635D"/>
    <w:rsid w:val="00EC6996"/>
    <w:rsid w:val="00ED02DB"/>
    <w:rsid w:val="00ED5591"/>
    <w:rsid w:val="00ED609E"/>
    <w:rsid w:val="00ED6437"/>
    <w:rsid w:val="00ED751F"/>
    <w:rsid w:val="00EE348E"/>
    <w:rsid w:val="00EE417E"/>
    <w:rsid w:val="00EE5C88"/>
    <w:rsid w:val="00EE7BE5"/>
    <w:rsid w:val="00EE7CCB"/>
    <w:rsid w:val="00EF15B3"/>
    <w:rsid w:val="00EF4E7C"/>
    <w:rsid w:val="00EF63B6"/>
    <w:rsid w:val="00F038B4"/>
    <w:rsid w:val="00F13248"/>
    <w:rsid w:val="00F1439E"/>
    <w:rsid w:val="00F1568F"/>
    <w:rsid w:val="00F26DA6"/>
    <w:rsid w:val="00F276E2"/>
    <w:rsid w:val="00F34556"/>
    <w:rsid w:val="00F368B1"/>
    <w:rsid w:val="00F37A82"/>
    <w:rsid w:val="00F40E4C"/>
    <w:rsid w:val="00F43BC3"/>
    <w:rsid w:val="00F515ED"/>
    <w:rsid w:val="00F63461"/>
    <w:rsid w:val="00F64832"/>
    <w:rsid w:val="00F659F0"/>
    <w:rsid w:val="00F70297"/>
    <w:rsid w:val="00F70650"/>
    <w:rsid w:val="00F73913"/>
    <w:rsid w:val="00F74D12"/>
    <w:rsid w:val="00F7619F"/>
    <w:rsid w:val="00F7739B"/>
    <w:rsid w:val="00F779F8"/>
    <w:rsid w:val="00F8229C"/>
    <w:rsid w:val="00F8292D"/>
    <w:rsid w:val="00F83506"/>
    <w:rsid w:val="00F855EF"/>
    <w:rsid w:val="00F8690F"/>
    <w:rsid w:val="00F91C1F"/>
    <w:rsid w:val="00F92DEB"/>
    <w:rsid w:val="00FA1F90"/>
    <w:rsid w:val="00FA7D0B"/>
    <w:rsid w:val="00FB25EF"/>
    <w:rsid w:val="00FB4171"/>
    <w:rsid w:val="00FC227A"/>
    <w:rsid w:val="00FC4ED7"/>
    <w:rsid w:val="00FD1206"/>
    <w:rsid w:val="00FD175E"/>
    <w:rsid w:val="00FD494F"/>
    <w:rsid w:val="00FD49E8"/>
    <w:rsid w:val="00FD6AAB"/>
    <w:rsid w:val="00FE0B01"/>
    <w:rsid w:val="00FF13C5"/>
    <w:rsid w:val="00FF5828"/>
    <w:rsid w:val="00FF79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BF26"/>
  <w15:chartTrackingRefBased/>
  <w15:docId w15:val="{A2E79B70-EE9B-4D64-836A-2E504BE5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A00BA"/>
    <w:rPr>
      <w:color w:val="0563C1" w:themeColor="hyperlink"/>
      <w:u w:val="single"/>
    </w:rPr>
  </w:style>
  <w:style w:type="character" w:styleId="Mencinsinresolver">
    <w:name w:val="Unresolved Mention"/>
    <w:basedOn w:val="Fuentedeprrafopredeter"/>
    <w:uiPriority w:val="99"/>
    <w:semiHidden/>
    <w:unhideWhenUsed/>
    <w:rsid w:val="002A00BA"/>
    <w:rPr>
      <w:color w:val="605E5C"/>
      <w:shd w:val="clear" w:color="auto" w:fill="E1DFDD"/>
    </w:rPr>
  </w:style>
  <w:style w:type="paragraph" w:styleId="Prrafodelista">
    <w:name w:val="List Paragraph"/>
    <w:basedOn w:val="Normal"/>
    <w:uiPriority w:val="34"/>
    <w:qFormat/>
    <w:rsid w:val="00363C34"/>
    <w:pPr>
      <w:ind w:left="720"/>
      <w:contextualSpacing/>
    </w:pPr>
  </w:style>
  <w:style w:type="table" w:styleId="Tablaconcuadrcula">
    <w:name w:val="Table Grid"/>
    <w:basedOn w:val="Tablanormal"/>
    <w:uiPriority w:val="39"/>
    <w:rsid w:val="00E2566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A606D9"/>
    <w:pPr>
      <w:spacing w:line="278" w:lineRule="auto"/>
    </w:pPr>
    <w:rPr>
      <w:sz w:val="24"/>
      <w:szCs w:val="24"/>
    </w:rPr>
  </w:style>
  <w:style w:type="paragraph" w:styleId="HTMLconformatoprevio">
    <w:name w:val="HTML Preformatted"/>
    <w:basedOn w:val="Normal"/>
    <w:link w:val="HTMLconformatoprevioCar"/>
    <w:uiPriority w:val="99"/>
    <w:unhideWhenUsed/>
    <w:rsid w:val="005F4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5F44E2"/>
    <w:rPr>
      <w:rFonts w:ascii="Courier New" w:eastAsia="Times New Roman" w:hAnsi="Courier New" w:cs="Courier New"/>
      <w:kern w:val="0"/>
      <w:sz w:val="20"/>
      <w:szCs w:val="20"/>
      <w:lang w:eastAsia="es-MX"/>
      <w14:ligatures w14:val="none"/>
    </w:rPr>
  </w:style>
  <w:style w:type="paragraph" w:styleId="Encabezado">
    <w:name w:val="header"/>
    <w:basedOn w:val="Normal"/>
    <w:link w:val="EncabezadoCar"/>
    <w:uiPriority w:val="99"/>
    <w:unhideWhenUsed/>
    <w:rsid w:val="00384D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4D2D"/>
  </w:style>
  <w:style w:type="paragraph" w:styleId="Piedepgina">
    <w:name w:val="footer"/>
    <w:basedOn w:val="Normal"/>
    <w:link w:val="PiedepginaCar"/>
    <w:uiPriority w:val="99"/>
    <w:unhideWhenUsed/>
    <w:rsid w:val="00384D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4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19378">
      <w:bodyDiv w:val="1"/>
      <w:marLeft w:val="0"/>
      <w:marRight w:val="0"/>
      <w:marTop w:val="0"/>
      <w:marBottom w:val="0"/>
      <w:divBdr>
        <w:top w:val="none" w:sz="0" w:space="0" w:color="auto"/>
        <w:left w:val="none" w:sz="0" w:space="0" w:color="auto"/>
        <w:bottom w:val="none" w:sz="0" w:space="0" w:color="auto"/>
        <w:right w:val="none" w:sz="0" w:space="0" w:color="auto"/>
      </w:divBdr>
    </w:div>
    <w:div w:id="379403113">
      <w:bodyDiv w:val="1"/>
      <w:marLeft w:val="0"/>
      <w:marRight w:val="0"/>
      <w:marTop w:val="0"/>
      <w:marBottom w:val="0"/>
      <w:divBdr>
        <w:top w:val="none" w:sz="0" w:space="0" w:color="auto"/>
        <w:left w:val="none" w:sz="0" w:space="0" w:color="auto"/>
        <w:bottom w:val="none" w:sz="0" w:space="0" w:color="auto"/>
        <w:right w:val="none" w:sz="0" w:space="0" w:color="auto"/>
      </w:divBdr>
    </w:div>
    <w:div w:id="387532476">
      <w:bodyDiv w:val="1"/>
      <w:marLeft w:val="0"/>
      <w:marRight w:val="0"/>
      <w:marTop w:val="0"/>
      <w:marBottom w:val="0"/>
      <w:divBdr>
        <w:top w:val="none" w:sz="0" w:space="0" w:color="auto"/>
        <w:left w:val="none" w:sz="0" w:space="0" w:color="auto"/>
        <w:bottom w:val="none" w:sz="0" w:space="0" w:color="auto"/>
        <w:right w:val="none" w:sz="0" w:space="0" w:color="auto"/>
      </w:divBdr>
      <w:divsChild>
        <w:div w:id="888806205">
          <w:marLeft w:val="0"/>
          <w:marRight w:val="0"/>
          <w:marTop w:val="0"/>
          <w:marBottom w:val="0"/>
          <w:divBdr>
            <w:top w:val="none" w:sz="0" w:space="0" w:color="auto"/>
            <w:left w:val="none" w:sz="0" w:space="0" w:color="auto"/>
            <w:bottom w:val="none" w:sz="0" w:space="0" w:color="auto"/>
            <w:right w:val="none" w:sz="0" w:space="0" w:color="auto"/>
          </w:divBdr>
          <w:divsChild>
            <w:div w:id="204293797">
              <w:marLeft w:val="0"/>
              <w:marRight w:val="0"/>
              <w:marTop w:val="0"/>
              <w:marBottom w:val="0"/>
              <w:divBdr>
                <w:top w:val="none" w:sz="0" w:space="0" w:color="auto"/>
                <w:left w:val="none" w:sz="0" w:space="0" w:color="auto"/>
                <w:bottom w:val="none" w:sz="0" w:space="0" w:color="auto"/>
                <w:right w:val="none" w:sz="0" w:space="0" w:color="auto"/>
              </w:divBdr>
            </w:div>
          </w:divsChild>
        </w:div>
        <w:div w:id="1767845021">
          <w:marLeft w:val="0"/>
          <w:marRight w:val="0"/>
          <w:marTop w:val="0"/>
          <w:marBottom w:val="0"/>
          <w:divBdr>
            <w:top w:val="none" w:sz="0" w:space="0" w:color="auto"/>
            <w:left w:val="none" w:sz="0" w:space="0" w:color="auto"/>
            <w:bottom w:val="none" w:sz="0" w:space="0" w:color="auto"/>
            <w:right w:val="none" w:sz="0" w:space="0" w:color="auto"/>
          </w:divBdr>
          <w:divsChild>
            <w:div w:id="597175869">
              <w:marLeft w:val="0"/>
              <w:marRight w:val="0"/>
              <w:marTop w:val="0"/>
              <w:marBottom w:val="0"/>
              <w:divBdr>
                <w:top w:val="none" w:sz="0" w:space="0" w:color="auto"/>
                <w:left w:val="none" w:sz="0" w:space="0" w:color="auto"/>
                <w:bottom w:val="none" w:sz="0" w:space="0" w:color="auto"/>
                <w:right w:val="none" w:sz="0" w:space="0" w:color="auto"/>
              </w:divBdr>
              <w:divsChild>
                <w:div w:id="1668901022">
                  <w:marLeft w:val="0"/>
                  <w:marRight w:val="0"/>
                  <w:marTop w:val="0"/>
                  <w:marBottom w:val="0"/>
                  <w:divBdr>
                    <w:top w:val="none" w:sz="0" w:space="0" w:color="auto"/>
                    <w:left w:val="none" w:sz="0" w:space="0" w:color="auto"/>
                    <w:bottom w:val="none" w:sz="0" w:space="0" w:color="auto"/>
                    <w:right w:val="none" w:sz="0" w:space="0" w:color="auto"/>
                  </w:divBdr>
                  <w:divsChild>
                    <w:div w:id="20176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28922">
      <w:bodyDiv w:val="1"/>
      <w:marLeft w:val="0"/>
      <w:marRight w:val="0"/>
      <w:marTop w:val="0"/>
      <w:marBottom w:val="0"/>
      <w:divBdr>
        <w:top w:val="none" w:sz="0" w:space="0" w:color="auto"/>
        <w:left w:val="none" w:sz="0" w:space="0" w:color="auto"/>
        <w:bottom w:val="none" w:sz="0" w:space="0" w:color="auto"/>
        <w:right w:val="none" w:sz="0" w:space="0" w:color="auto"/>
      </w:divBdr>
      <w:divsChild>
        <w:div w:id="1123890277">
          <w:marLeft w:val="0"/>
          <w:marRight w:val="0"/>
          <w:marTop w:val="0"/>
          <w:marBottom w:val="0"/>
          <w:divBdr>
            <w:top w:val="none" w:sz="0" w:space="0" w:color="auto"/>
            <w:left w:val="none" w:sz="0" w:space="0" w:color="auto"/>
            <w:bottom w:val="none" w:sz="0" w:space="0" w:color="auto"/>
            <w:right w:val="none" w:sz="0" w:space="0" w:color="auto"/>
          </w:divBdr>
          <w:divsChild>
            <w:div w:id="1725988381">
              <w:marLeft w:val="0"/>
              <w:marRight w:val="0"/>
              <w:marTop w:val="0"/>
              <w:marBottom w:val="0"/>
              <w:divBdr>
                <w:top w:val="none" w:sz="0" w:space="0" w:color="auto"/>
                <w:left w:val="none" w:sz="0" w:space="0" w:color="auto"/>
                <w:bottom w:val="none" w:sz="0" w:space="0" w:color="auto"/>
                <w:right w:val="none" w:sz="0" w:space="0" w:color="auto"/>
              </w:divBdr>
            </w:div>
          </w:divsChild>
        </w:div>
        <w:div w:id="574515662">
          <w:marLeft w:val="0"/>
          <w:marRight w:val="0"/>
          <w:marTop w:val="0"/>
          <w:marBottom w:val="0"/>
          <w:divBdr>
            <w:top w:val="none" w:sz="0" w:space="0" w:color="auto"/>
            <w:left w:val="none" w:sz="0" w:space="0" w:color="auto"/>
            <w:bottom w:val="none" w:sz="0" w:space="0" w:color="auto"/>
            <w:right w:val="none" w:sz="0" w:space="0" w:color="auto"/>
          </w:divBdr>
          <w:divsChild>
            <w:div w:id="1956061561">
              <w:marLeft w:val="0"/>
              <w:marRight w:val="0"/>
              <w:marTop w:val="0"/>
              <w:marBottom w:val="0"/>
              <w:divBdr>
                <w:top w:val="none" w:sz="0" w:space="0" w:color="auto"/>
                <w:left w:val="none" w:sz="0" w:space="0" w:color="auto"/>
                <w:bottom w:val="none" w:sz="0" w:space="0" w:color="auto"/>
                <w:right w:val="none" w:sz="0" w:space="0" w:color="auto"/>
              </w:divBdr>
              <w:divsChild>
                <w:div w:id="169679220">
                  <w:marLeft w:val="0"/>
                  <w:marRight w:val="0"/>
                  <w:marTop w:val="0"/>
                  <w:marBottom w:val="0"/>
                  <w:divBdr>
                    <w:top w:val="none" w:sz="0" w:space="0" w:color="auto"/>
                    <w:left w:val="none" w:sz="0" w:space="0" w:color="auto"/>
                    <w:bottom w:val="none" w:sz="0" w:space="0" w:color="auto"/>
                    <w:right w:val="none" w:sz="0" w:space="0" w:color="auto"/>
                  </w:divBdr>
                  <w:divsChild>
                    <w:div w:id="3171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RBa19</b:Tag>
    <b:SourceType>Book</b:SourceType>
    <b:Guid>{C72D2810-C703-4BA6-B48A-721B50673674}</b:Guid>
    <b:Title>En: La biodiversidad de Tabasco. Estudio de Estado.</b:Title>
    <b:Year>2019</b:Year>
    <b:Pages>293-299.</b:Pages>
    <b:Author>
      <b:Author>
        <b:NameList>
          <b:Person>
            <b:Last>Barragán</b:Last>
            <b:First>V.M.</b:First>
          </b:Person>
          <b:Person>
            <b:Last>Zenteno, C</b:Last>
          </b:Person>
          <b:Person>
            <b:Last>López L.</b:Last>
          </b:Person>
        </b:NameList>
      </b:Author>
    </b:Author>
    <b:City>México</b:City>
    <b:Publisher>CONABIO</b:Publisher>
    <b:Volume>II</b:Volume>
    <b:NumberVolumes>3</b:NumberVolumes>
    <b:Edition>1</b:Edition>
    <b:RefOrder>2</b:RefOrder>
  </b:Source>
  <b:Source>
    <b:Tag>Hid19</b:Tag>
    <b:SourceType>Book</b:SourceType>
    <b:Guid>{8FEA6BB7-B057-4D30-8DB7-B7D6CF79F3C9}</b:Guid>
    <b:Author>
      <b:Author>
        <b:NameList>
          <b:Person>
            <b:Last>Hidalgo</b:Last>
            <b:First>M.</b:First>
          </b:Person>
          <b:Person>
            <b:Last>Jiménez, D.</b:Last>
          </b:Person>
          <b:Person>
            <b:Last>Ávila, T.</b:Last>
          </b:Person>
          <b:Person>
            <b:Last>Olivera, G.</b:Last>
          </b:Person>
          <b:Person>
            <b:Last>Bello, G.</b:Last>
          </b:Person>
        </b:NameList>
      </b:Author>
    </b:Author>
    <b:Title>La biodiversidad de Tabasco. Estudio de Estado.</b:Title>
    <b:Year>2019</b:Year>
    <b:City>México</b:City>
    <b:Publisher>CONABIO</b:Publisher>
    <b:Volume>II</b:Volume>
    <b:Pages>323-333</b:Pages>
    <b:Edition>1</b:Edition>
    <b:RefOrder>3</b:RefOrder>
  </b:Source>
  <b:Source>
    <b:Tag>Arr191</b:Tag>
    <b:SourceType>Book</b:SourceType>
    <b:Guid>{FCFBC3A9-BACC-41FA-AC17-B781B022395A}</b:Guid>
    <b:Title>La biodiversidad de Tabasco. Estudio de Estado.</b:Title>
    <b:Year>2019</b:Year>
    <b:City>México</b:City>
    <b:Publisher>CONABIO</b:Publisher>
    <b:Author>
      <b:Author>
        <b:NameList>
          <b:Person>
            <b:Last>Arriaga, W</b:Last>
          </b:Person>
          <b:Person>
            <b:Last>Trejo, J</b:Last>
          </b:Person>
          <b:Person>
            <b:Last>González, J</b:Last>
          </b:Person>
        </b:NameList>
      </b:Author>
    </b:Author>
    <b:Volume>II</b:Volume>
    <b:Pages>311-318</b:Pages>
    <b:Edition>1</b:Edition>
    <b:RefOrder>4</b:RefOrder>
  </b:Source>
  <b:Source>
    <b:Tag>Bar19</b:Tag>
    <b:SourceType>Book</b:SourceType>
    <b:Guid>{A317111D-C464-4414-9275-CD5164BFAA1D}</b:Guid>
    <b:Title>La biodiversidad de Tabasco. Estudio de Estado.</b:Title>
    <b:Year>2019</b:Year>
    <b:City>México</b:City>
    <b:Publisher>CONABIO</b:Publisher>
    <b:Author>
      <b:Author>
        <b:NameList>
          <b:Person>
            <b:Last>Barragán, V.</b:Last>
          </b:Person>
        </b:NameList>
      </b:Author>
    </b:Author>
    <b:Volume>II</b:Volume>
    <b:Pages>293-299</b:Pages>
    <b:Edition>1</b:Edition>
    <b:RefOrder>5</b:RefOrder>
  </b:Source>
  <b:Source>
    <b:Tag>Riv19</b:Tag>
    <b:SourceType>Book</b:SourceType>
    <b:Guid>{D295E8D1-F37B-45E4-8B12-7E83354DCFEC}</b:Guid>
    <b:Title>La biodiversidad de Tabasco. Estudio de Estado.</b:Title>
    <b:Year>2019</b:Year>
    <b:City>México</b:City>
    <b:Publisher>CONABIO</b:Publisher>
    <b:Author>
      <b:Author>
        <b:NameList>
          <b:Person>
            <b:Last>Rivas, A. </b:Last>
          </b:Person>
          <b:Person>
            <b:Last>Cruz, R.</b:Last>
          </b:Person>
        </b:NameList>
      </b:Author>
    </b:Author>
    <b:Volume>II</b:Volume>
    <b:Pages>171-174</b:Pages>
    <b:Edition>1</b:Edition>
    <b:RefOrder>6</b:RefOrder>
  </b:Source>
  <b:Source>
    <b:Tag>Ros19</b:Tag>
    <b:SourceType>Book</b:SourceType>
    <b:Guid>{35469FE0-3BCA-46AF-A1B5-C99B685EF490}</b:Guid>
    <b:Title>La biodiversidad de Tabasco. Estudio de Estado.</b:Title>
    <b:Year>2019</b:Year>
    <b:City>México</b:City>
    <b:Publisher>CONABIO</b:Publisher>
    <b:Author>
      <b:Author>
        <b:NameList>
          <b:Person>
            <b:Last>Rosique, G.</b:Last>
          </b:Person>
          <b:Person>
            <b:Last>Cappello, G. </b:Last>
          </b:Person>
        </b:NameList>
      </b:Author>
    </b:Author>
    <b:Volume>II</b:Volume>
    <b:Pages>179-183</b:Pages>
    <b:Edition>1</b:Edition>
    <b:RefOrder>7</b:RefOrder>
  </b:Source>
  <b:Source>
    <b:Tag>CEP18</b:Tag>
    <b:SourceType>Book</b:SourceType>
    <b:Guid>{3CBC1B63-301B-4EC6-B338-90A43A61797E}</b:Guid>
    <b:Author>
      <b:Author>
        <b:Corporate>CEPAL</b:Corporate>
      </b:Author>
    </b:Author>
    <b:Title>La Agenda 2030 y los Objetivos de Desarrollo Sostenible. Una oportunidad para América Latina y el Caribe.</b:Title>
    <b:Year>2018</b:Year>
    <b:City>Santiago</b:City>
    <b:Publisher>ONU</b:Publisher>
    <b:CountryRegion>Chile</b:CountryRegion>
    <b:Pages>5-90</b:Pages>
    <b:Edition>1</b:Edition>
    <b:RefOrder>8</b:RefOrder>
  </b:Source>
  <b:Source>
    <b:Tag>Can211</b:Tag>
    <b:SourceType>JournalArticle</b:SourceType>
    <b:Guid>{FE1AE8F0-FA3F-4167-ACAA-46B93F0DD8A4}</b:Guid>
    <b:Title>Relevancia de la educación superior y calidad de vida: pensar la comunidad en el marco de la agenda 2030</b:Title>
    <b:Year>2021</b:Year>
    <b:JournalName>Transdisciplinar. Revista de Ciencias Sociales</b:JournalName>
    <b:Pages>139-159</b:Pages>
    <b:Author>
      <b:Author>
        <b:NameList>
          <b:Person>
            <b:Last>Cantú</b:Last>
            <b:First>Rogelio</b:First>
          </b:Person>
        </b:NameList>
      </b:Author>
    </b:Author>
    <b:Volume>1</b:Volume>
    <b:Issue>1</b:Issue>
    <b:RefOrder>9</b:RefOrder>
  </b:Source>
  <b:Source>
    <b:Tag>Bos20</b:Tag>
    <b:SourceType>JournalArticle</b:SourceType>
    <b:Guid>{FCB2D35C-020E-4DED-908A-6E9AE4F69B9D}</b:Guid>
    <b:Title>Gobernanza Universitaria en Cuba: agenda 2030</b:Title>
    <b:JournalName>Utopía y Praxis Latinoamericana</b:JournalName>
    <b:Year>2020</b:Year>
    <b:Pages>69-91</b:Pages>
    <b:Author>
      <b:Author>
        <b:NameList>
          <b:Person>
            <b:Last>Bosmenier, R. </b:Last>
          </b:Person>
          <b:Person>
            <b:Last>Ganga, F. </b:Last>
          </b:Person>
          <b:Person>
            <b:Last>Menoya, S. </b:Last>
          </b:Person>
        </b:NameList>
      </b:Author>
    </b:Author>
    <b:Volume>8</b:Volume>
    <b:Issue>12</b:Issue>
    <b:RefOrder>10</b:RefOrder>
  </b:Source>
  <b:Source>
    <b:Tag>Nie07</b:Tag>
    <b:SourceType>JournalArticle</b:SourceType>
    <b:Guid>{702E77C8-8937-427C-8ED4-EC1407EBB9CD}</b:Guid>
    <b:Title>Medio ambiente y educación superior: implicaciones en las políticas públicas.</b:Title>
    <b:JournalName>Revista de la Educación Superior</b:JournalName>
    <b:Year>2007</b:Year>
    <b:Pages>31-42</b:Pages>
    <b:Author>
      <b:Author>
        <b:NameList>
          <b:Person>
            <b:Last>Nieto, L.</b:Last>
          </b:Person>
          <b:Person>
            <b:Last>Medellín, P. </b:Last>
          </b:Person>
        </b:NameList>
      </b:Author>
    </b:Author>
    <b:Volume>XXXVI</b:Volume>
    <b:Issue>2</b:Issue>
    <b:RefOrder>11</b:RefOrder>
  </b:Source>
  <b:Source>
    <b:Tag>Vic23</b:Tag>
    <b:SourceType>Book</b:SourceType>
    <b:Guid>{2E827883-6EAC-4CA0-A651-1F2D49ABA085}</b:Guid>
    <b:Title>México Megadiverso visto a través de sus jardines y sus protagonistas.</b:Title>
    <b:Year>2023</b:Year>
    <b:Author>
      <b:Author>
        <b:NameList>
          <b:Person>
            <b:Last>Viccon</b:Last>
            <b:First>J.</b:First>
          </b:Person>
          <b:Person>
            <b:Last>Arias, S.</b:Last>
          </b:Person>
          <b:Person>
            <b:Last>Cristians, S.</b:Last>
          </b:Person>
          <b:Person>
            <b:Last>Hernández, M.</b:Last>
          </b:Person>
          <b:Person>
            <b:Last>Castro, A.</b:Last>
          </b:Person>
          <b:Person>
            <b:Last>Cetzal, W.</b:Last>
          </b:Person>
          <b:Person>
            <b:Last>Rivas, M.</b:Last>
          </b:Person>
          <b:Person>
            <b:Last>Escalante, J.</b:Last>
          </b:Person>
          <b:Person>
            <b:Last>Luna, J.</b:Last>
          </b:Person>
          <b:Person>
            <b:Last>Díaz, M.</b:Last>
          </b:Person>
        </b:NameList>
      </b:Author>
    </b:Author>
    <b:City>México</b:City>
    <b:Publisher>Asociación Mexicana de Jardines Botánicos (AMJB)/Consejo Nacional de Humanidades, Ciencias y Tecnologías (CONAHCYT).</b:Publisher>
    <b:Edition>1</b:Edition>
    <b:RefOrder>12</b:RefOrder>
  </b:Source>
  <b:Source>
    <b:Tag>Río17</b:Tag>
    <b:SourceType>JournalArticle</b:SourceType>
    <b:Guid>{8175B671-B53B-47E0-AAA0-19A7CB1D3141}</b:Guid>
    <b:Author>
      <b:Author>
        <b:NameList>
          <b:Person>
            <b:Last>Ríos</b:Last>
            <b:First>A.</b:First>
          </b:Person>
          <b:Person>
            <b:Last>Alanis, G.</b:Last>
          </b:Person>
          <b:Person>
            <b:Last>Favela, S.</b:Last>
          </b:Person>
        </b:NameList>
      </b:Author>
    </b:Author>
    <b:Title>Etnobotánica de los recursos vegetales, sus formas de uso y manejo.</b:Title>
    <b:JournalName>Revista Mexiana de Ciencias Forestales</b:JournalName>
    <b:Year>2017</b:Year>
    <b:Pages>1-23</b:Pages>
    <b:Volume>8</b:Volume>
    <b:Issue>44</b:Issue>
    <b:RefOrder>13</b:RefOrder>
  </b:Source>
  <b:Source>
    <b:Tag>Pul21</b:Tag>
    <b:SourceType>JournalArticle</b:SourceType>
    <b:Guid>{2444FE2E-B864-4AA4-AE5F-B9A6C52A10A6}</b:Guid>
    <b:Title>La Etnobiología en México vista a la luz de las Instituciones de Investigación.</b:Title>
    <b:Year>2021</b:Year>
    <b:Author>
      <b:Author>
        <b:NameList>
          <b:Person>
            <b:Last>Pulido-Silva</b:Last>
            <b:First>M.</b:First>
          </b:Person>
          <b:Person>
            <b:Last>Cuevas-Cardona, C.</b:Last>
          </b:Person>
        </b:NameList>
      </b:Author>
    </b:Author>
    <b:JournalName>Revista Etnobiología</b:JournalName>
    <b:Pages>6-28</b:Pages>
    <b:Volume>19</b:Volume>
    <b:Issue>1</b:Issue>
    <b:RefOrder>14</b:RefOrder>
  </b:Source>
  <b:Source>
    <b:Tag>Pér20</b:Tag>
    <b:SourceType>JournalArticle</b:SourceType>
    <b:Guid>{0B0824FD-A323-488D-B200-58BD91C441D2}</b:Guid>
    <b:Author>
      <b:Author>
        <b:NameList>
          <b:Person>
            <b:Last>Pérez</b:Last>
            <b:First>M.</b:First>
          </b:Person>
          <b:Person>
            <b:Last>Argueta, A.</b:Last>
          </b:Person>
        </b:NameList>
      </b:Author>
    </b:Author>
    <b:Title>Etnociencias, interculturalidad y diálogo de saberes en América Latina. Investigación colaborativa y descolonización del pensamiento.</b:Title>
    <b:JournalName>Revista Cultura y Representaciones Sociales.</b:JournalName>
    <b:Year>2020</b:Year>
    <b:Pages>233-239</b:Pages>
    <b:Volume>14</b:Volume>
    <b:Issue>28</b:Issue>
    <b:RefOrder>15</b:RefOrder>
  </b:Source>
  <b:Source>
    <b:Tag>Juá14</b:Tag>
    <b:SourceType>JournalArticle</b:SourceType>
    <b:Guid>{C61FE8D8-98B2-4342-A768-E357E077131E}</b:Guid>
    <b:Author>
      <b:Author>
        <b:NameList>
          <b:Person>
            <b:Last>Juárez</b:Last>
            <b:First>L.</b:First>
          </b:Person>
        </b:NameList>
      </b:Author>
    </b:Author>
    <b:Title>La etnobiología en México: una disciplina incompleta.</b:Title>
    <b:JournalName>Revista Ciencias.</b:JournalName>
    <b:Year>2014</b:Year>
    <b:Pages>70-78</b:Pages>
    <b:Volume>8</b:Volume>
    <b:Issue>12</b:Issue>
    <b:RefOrder>16</b:RefOrder>
  </b:Source>
  <b:Source>
    <b:Tag>Mar201</b:Tag>
    <b:SourceType>JournalArticle</b:SourceType>
    <b:Guid>{149B07BD-C1A2-4F3E-84AC-0E376B6930B8}</b:Guid>
    <b:Author>
      <b:Author>
        <b:NameList>
          <b:Person>
            <b:Last>Martín</b:Last>
            <b:First>A.E.</b:First>
          </b:Person>
          <b:Person>
            <b:Last>Galvis, M.</b:Last>
          </b:Person>
          <b:Person>
            <b:Last>Hernández, R.</b:Last>
          </b:Person>
        </b:NameList>
      </b:Author>
    </b:Author>
    <b:Title>Botanical Gardens: More than Plant Libraries.</b:Title>
    <b:JournalName>Revista Papeles</b:JournalName>
    <b:Year>2020</b:Year>
    <b:Pages>77-90</b:Pages>
    <b:Volume>12</b:Volume>
    <b:Issue>24</b:Issue>
    <b:RefOrder>17</b:RefOrder>
  </b:Source>
  <b:Source>
    <b:Tag>Día22</b:Tag>
    <b:SourceType>Book</b:SourceType>
    <b:Guid>{9620E299-65E3-498F-92EB-87730CD8AB9B}</b:Guid>
    <b:Author>
      <b:Author>
        <b:NameList>
          <b:Person>
            <b:Last>Díaz-Toribio</b:Last>
            <b:First>M.</b:First>
          </b:Person>
          <b:Person>
            <b:Last>Piedra-Malagón, E.</b:Last>
          </b:Person>
        </b:NameList>
      </b:Author>
    </b:Author>
    <b:Title>Una Perspectiva Etnobiológica de la Biodiversidad y Conocimientos Tradicionales del Centro de Veracruz.</b:Title>
    <b:Year>2022</b:Year>
    <b:City>Xalapa, Veracruz</b:City>
    <b:Publisher>Instituto de Ecología A.C. Centro Público de Investigación del Consejo Nacional de Ciencia y Tecnología</b:Publisher>
    <b:Edition>1</b:Edition>
    <b:RefOrder>18</b:RefOrder>
  </b:Source>
  <b:Source>
    <b:Tag>Cue21</b:Tag>
    <b:SourceType>JournalArticle</b:SourceType>
    <b:Guid>{D0E26AAB-5921-4646-87D0-C988705FE404}</b:Guid>
    <b:Title>El Jardín Etnobiológico de Hidalgo, Maximino Martínez.</b:Title>
    <b:Year>2021</b:Year>
    <b:Author>
      <b:Author>
        <b:NameList>
          <b:Person>
            <b:Last>Cuevas-Cardona</b:Last>
            <b:First>C.</b:First>
          </b:Person>
          <b:Person>
            <b:Last>Pulido-Silva, M.</b:Last>
          </b:Person>
        </b:NameList>
      </b:Author>
    </b:Author>
    <b:JournalName>Revista Herreriana</b:JournalName>
    <b:Pages>25-35</b:Pages>
    <b:Volume>2</b:Volume>
    <b:Issue>2</b:Issue>
    <b:RefOrder>19</b:RefOrder>
  </b:Source>
  <b:Source>
    <b:Tag>Dal22</b:Tag>
    <b:SourceType>Book</b:SourceType>
    <b:Guid>{3F07E931-92F1-47F5-89BC-01E38E47714A}</b:Guid>
    <b:Title>El Turismo de Jardines como Turismo Alternativo: Un paseo por la Valencia Verde. (Tesis de Maestría).</b:Title>
    <b:Year>2022</b:Year>
    <b:Author>
      <b:Author>
        <b:NameList>
          <b:Person>
            <b:Last>Dalmau-Rovira</b:Last>
            <b:First>S.</b:First>
          </b:Person>
        </b:NameList>
      </b:Author>
    </b:Author>
    <b:City>Valencia, España</b:City>
    <b:Publisher>Universidad Politécnica de Valencia</b:Publisher>
    <b:RefOrder>20</b:RefOrder>
  </b:Source>
  <b:Source>
    <b:Tag>Ola20</b:Tag>
    <b:SourceType>Book</b:SourceType>
    <b:Guid>{C61F485A-5764-4384-9D05-63AED496F7C8}</b:Guid>
    <b:Author>
      <b:Author>
        <b:NameList>
          <b:Person>
            <b:Last>Olalla-Reyes</b:Last>
            <b:First>E.</b:First>
          </b:Person>
        </b:NameList>
      </b:Author>
    </b:Author>
    <b:Title>Priorización de acciones vinculadas a los ODS en el Real Jardín Botánico de Córdoba: un primer paso para la implementación de la Agenda 2030. (Tesis de Maestría).</b:Title>
    <b:Year>2020</b:Year>
    <b:City>Córdoba, España</b:City>
    <b:Publisher>Instituo de estudios de Posgrado de la Universidad de Córdoba.</b:Publisher>
    <b:RefOrder>21</b:RefOrder>
  </b:Source>
  <b:Source>
    <b:Tag>Ram21</b:Tag>
    <b:SourceType>ConferenceProceedings</b:SourceType>
    <b:Guid>{79DACB36-79A3-4F56-BD8A-7883B9639402}</b:Guid>
    <b:Title>Perspectiva educativo-ambiental en el Jardín Etnobiológico Estatal de Durango (JEED).</b:Title>
    <b:Year>2021</b:Year>
    <b:City>Puebla, Puebla.</b:City>
    <b:Author>
      <b:Author>
        <b:NameList>
          <b:Person>
            <b:Last>Ramírez</b:Last>
            <b:First>R.</b:First>
          </b:Person>
        </b:NameList>
      </b:Author>
    </b:Author>
    <b:Pages>1-10</b:Pages>
    <b:ConferenceName>Congreso Nacional de Investigación Educativa (CNIE).</b:ConferenceName>
    <b:RefOrder>22</b:RefOrder>
  </b:Source>
  <b:Source>
    <b:Tag>Fon24</b:Tag>
    <b:SourceType>Book</b:SourceType>
    <b:Guid>{0F36FCD0-DD06-472A-8B48-6F2734F7C80F}</b:Guid>
    <b:Title>Huertos en Instituciones de Educación Superior: Relatos y experiencias desde México.</b:Title>
    <b:Pages>345</b:Pages>
    <b:Year>2024</b:Year>
    <b:City>México</b:City>
    <b:Publisher>Comunicación Científica, Publicaciones arbitradas.</b:Publisher>
    <b:Author>
      <b:Author>
        <b:NameList>
          <b:Person>
            <b:Last>Fontalvo-Buelvas</b:Last>
            <b:First>J.</b:First>
          </b:Person>
          <b:Person>
            <b:Last>De la Cruz, Y.</b:Last>
          </b:Person>
          <b:Person>
            <b:Last>Castro, O.</b:Last>
          </b:Person>
        </b:NameList>
      </b:Author>
    </b:Author>
    <b:Volume>Colección Ciencia e Investigación.</b:Volume>
    <b:RefOrder>23</b:RefOrder>
  </b:Source>
  <b:Source>
    <b:Tag>Liz24</b:Tag>
    <b:SourceType>Book</b:SourceType>
    <b:Guid>{378AEFC7-A156-41F2-B4D1-2F3EE3513204}</b:Guid>
    <b:Author>
      <b:Author>
        <b:NameList>
          <b:Person>
            <b:Last>Lizama-Pérez</b:Last>
            <b:First>F.</b:First>
          </b:Person>
        </b:NameList>
      </b:Author>
    </b:Author>
    <b:Title>Génesis de la Agenda 2030 en México. Un análisis desde la Agenda XXI.</b:Title>
    <b:Year>2024</b:Year>
    <b:City>México.</b:City>
    <b:Publisher>Centro de Investigación y Desarrollo</b:Publisher>
    <b:Pages>264</b:Pages>
    <b:Edition>1</b:Edition>
    <b:RefOrder>24</b:RefOrder>
  </b:Source>
  <b:Source>
    <b:Tag>Chá19</b:Tag>
    <b:SourceType>JournalArticle</b:SourceType>
    <b:Guid>{179FC96D-753B-4B7E-B508-E5ED2844C69D}</b:Guid>
    <b:Title>La gestión del cambio organizacional: el caso de la Corporación Deportiva Los Paisitas.</b:Title>
    <b:Year>2019</b:Year>
    <b:Author>
      <b:Author>
        <b:NameList>
          <b:Person>
            <b:Last>Chávez</b:Last>
            <b:First>N.</b:First>
          </b:Person>
          <b:Person>
            <b:Last>Cardona, L.</b:Last>
          </b:Person>
        </b:NameList>
      </b:Author>
    </b:Author>
    <b:JournalName>Revista VIREF</b:JournalName>
    <b:Pages>67-77</b:Pages>
    <b:Volume>8</b:Volume>
    <b:Issue>4</b:Issue>
    <b:RefOrder>25</b:RefOrder>
  </b:Source>
  <b:Source>
    <b:Tag>Mar18</b:Tag>
    <b:SourceType>JournalArticle</b:SourceType>
    <b:Guid>{CFE1740E-9FB1-493B-8FDA-D928A096724A}</b:Guid>
    <b:Author>
      <b:Author>
        <b:NameList>
          <b:Person>
            <b:Last>Martínez</b:Last>
            <b:First>E.</b:First>
          </b:Person>
          <b:Person>
            <b:Last>Carrasco, C.</b:Last>
          </b:Person>
          <b:Person>
            <b:Last>Bull, M.</b:Last>
          </b:Person>
        </b:NameList>
      </b:Author>
    </b:Author>
    <b:Title>Propuesta metodológico para implementar la primera fase del modelo de gestión del cambio organizacional de Lewin.</b:Title>
    <b:JournalName>Revista Estudios Gerenciales.</b:JournalName>
    <b:Year>2018</b:Year>
    <b:Pages>88-98</b:Pages>
    <b:Volume>34</b:Volume>
    <b:Issue>146</b:Issue>
    <b:RefOrder>26</b:RefOrder>
  </b:Source>
  <b:Source>
    <b:Tag>Bot20</b:Tag>
    <b:SourceType>JournalArticle</b:SourceType>
    <b:Guid>{DB8C843B-952C-47F4-BDA0-CB168D84DF7E}</b:Guid>
    <b:Author>
      <b:Author>
        <b:NameList>
          <b:Person>
            <b:Last>Botero</b:Last>
            <b:First>A.</b:First>
          </b:Person>
        </b:NameList>
      </b:Author>
    </b:Author>
    <b:Title>De los Objetivos de Desarrollo del Milenio (ODM) a los Objetivos de Desarrollo Sostenible (ODS): una oportunidad para la educación sostenible con perspectiva de género.</b:Title>
    <b:JournalName>Revista en Contexto.</b:JournalName>
    <b:Year>2020</b:Year>
    <b:Pages>69-91</b:Pages>
    <b:Volume>8</b:Volume>
    <b:Issue>12</b:Issue>
    <b:RefOrder>27</b:RefOrder>
  </b:Source>
  <b:Source>
    <b:Tag>Viv23</b:Tag>
    <b:SourceType>JournalArticle</b:SourceType>
    <b:Guid>{48FD23AD-C139-4B89-B955-2CD560D9BF19}</b:Guid>
    <b:Author>
      <b:Author>
        <b:NameList>
          <b:Person>
            <b:Last>Vivas-Rodríguez</b:Last>
            <b:First>J.</b:First>
          </b:Person>
          <b:Person>
            <b:Last>Lizama-Pérez, F.</b:Last>
          </b:Person>
        </b:NameList>
      </b:Author>
    </b:Author>
    <b:Title>Modelo de Vinculación Estratégico entre Universidad Popular de la Chontalpa y Gobiernos Mnicipales en el estado de Tabasco, México.</b:Title>
    <b:JournalName>Ciencia Latina. Revista Científica Multidisciplinar</b:JournalName>
    <b:Year>2023</b:Year>
    <b:Pages>5,257-5,282</b:Pages>
    <b:Volume>7</b:Volume>
    <b:Issue>6</b:Issue>
    <b:RefOrder>28</b:RefOrder>
  </b:Source>
  <b:Source>
    <b:Tag>Ped18</b:Tag>
    <b:SourceType>JournalArticle</b:SourceType>
    <b:Guid>{860E6F80-7C80-4C3B-ADBA-CB5A1CF37507}</b:Guid>
    <b:Author>
      <b:Author>
        <b:NameList>
          <b:Person>
            <b:Last>Pedraja-Rejas</b:Last>
            <b:First>L.</b:First>
          </b:Person>
          <b:Person>
            <b:Last>Araneda-Guirriman, C.</b:Last>
          </b:Person>
          <b:Person>
            <b:Last>Bernasconi, A.</b:Last>
          </b:Person>
          <b:Person>
            <b:Last>Viancos, P.</b:Last>
          </b:Person>
        </b:NameList>
      </b:Author>
    </b:Author>
    <b:Title>Liderazgo, cultura académica y calidad de las universidades, aproximación conceptual y relaciones.</b:Title>
    <b:JournalName>Revista Venezolana de Gerencia.</b:JournalName>
    <b:Year>2018.</b:Year>
    <b:Pages>184-194</b:Pages>
    <b:Volume>Epecial</b:Volume>
    <b:Issue>1</b:Issue>
    <b:RefOrder>29</b:RefOrder>
  </b:Source>
  <b:Source>
    <b:Tag>Rue18</b:Tag>
    <b:SourceType>JournalArticle</b:SourceType>
    <b:Guid>{45A9E39F-A3D5-45D9-A0D3-ED901FB02AB0}</b:Guid>
    <b:Author>
      <b:Author>
        <b:NameList>
          <b:Person>
            <b:Last>Rueda</b:Last>
            <b:First>I.</b:First>
          </b:Person>
          <b:Person>
            <b:Last>Acosta, B.</b:Last>
          </b:Person>
          <b:Person>
            <b:Last>Cueva, F.</b:Last>
          </b:Person>
          <b:Person>
            <b:Last>Idrobo, P.</b:Last>
          </b:Person>
        </b:NameList>
      </b:Author>
    </b:Author>
    <b:Title>El cambio organizacional y su gestión estratégica.</b:Title>
    <b:JournalName>Revista Espacios.</b:JournalName>
    <b:Year>2018</b:Year>
    <b:Pages>17-27</b:Pages>
    <b:Volume>39</b:Volume>
    <b:Issue>44</b:Issue>
    <b:RefOrder>30</b:RefOrder>
  </b:Source>
  <b:Source>
    <b:Tag>Hig21</b:Tag>
    <b:SourceType>JournalArticle</b:SourceType>
    <b:Guid>{4C4790BE-453E-4ADE-87C8-147795678381}</b:Guid>
    <b:Author>
      <b:Author>
        <b:NameList>
          <b:Person>
            <b:Last>Higuera-Sánchez</b:Last>
            <b:First>M.</b:First>
          </b:Person>
          <b:Person>
            <b:Last>Pacheco-Borbón, P.</b:Last>
          </b:Person>
        </b:NameList>
      </b:Author>
    </b:Author>
    <b:Title>Agenda 2030, Hacia una educación inclusiva en Instituciones de Educación Superior.</b:Title>
    <b:JournalName>PROHOMINUM. Revista de Ciencias Sociales y Humanas.</b:JournalName>
    <b:Year>2021</b:Year>
    <b:Pages>143-161</b:Pages>
    <b:Volume>3</b:Volume>
    <b:Issue>3</b:Issue>
    <b:RefOrder>31</b:RefOrder>
  </b:Source>
  <b:Source>
    <b:Tag>Gue21</b:Tag>
    <b:SourceType>JournalArticle</b:SourceType>
    <b:Guid>{AE186205-B937-404D-9D7F-1B3D54D60904}</b:Guid>
    <b:Author>
      <b:Author>
        <b:NameList>
          <b:Person>
            <b:Last>Guevara</b:Last>
            <b:First>H.</b:First>
          </b:Person>
          <b:Person>
            <b:Last>Huarachi, L.</b:Last>
          </b:Person>
          <b:Person>
            <b:Last>Lozano, G.</b:Last>
          </b:Person>
          <b:Person>
            <b:Last>Vértiz, J.</b:Last>
          </b:Person>
        </b:NameList>
      </b:Author>
    </b:Author>
    <b:Title>Gestión del cambio en organizaciones educativas postpandemia.</b:Title>
    <b:JournalName>Revista Venezolana de Gerencia</b:JournalName>
    <b:Year>2021</b:Year>
    <b:Pages>178-188</b:Pages>
    <b:Volume>26</b:Volume>
    <b:Issue>93</b:Issue>
    <b:RefOrder>32</b:RefOrder>
  </b:Source>
  <b:Source>
    <b:Tag>UNE17</b:Tag>
    <b:SourceType>Book</b:SourceType>
    <b:Guid>{FD1D8041-7178-43DC-99A1-96ADD19E2199}</b:Guid>
    <b:Title>Educación Superior y Sociedad. Nueva Etapa.</b:Title>
    <b:Year>2017</b:Year>
    <b:Author>
      <b:Author>
        <b:Corporate>UNESCO-IESALC</b:Corporate>
      </b:Author>
    </b:Author>
    <b:City>Santiago, Chile</b:City>
    <b:Publisher>Instituto Internacional de UNESCO para la Educación Superior en América Latina y el Caribe. Educación Superior y Sociedad (ESS).</b:Publisher>
    <b:Volume>Colección 25 aniversario. Vol. 22</b:Volume>
    <b:Edition>1</b:Edition>
    <b:RefOrder>33</b:RefOrder>
  </b:Source>
  <b:Source>
    <b:Tag>Gut22</b:Tag>
    <b:SourceType>Book</b:SourceType>
    <b:Guid>{6079278C-4C82-4B56-9F2A-A17ED4AD6C32}</b:Guid>
    <b:Author>
      <b:Author>
        <b:NameList>
          <b:Person>
            <b:Last>Gutiérrez</b:Last>
            <b:First>R.</b:First>
          </b:Person>
          <b:Person>
            <b:Last>Castro, D.</b:Last>
          </b:Person>
          <b:Person>
            <b:Last>Osorio, M.</b:Last>
          </b:Person>
        </b:NameList>
      </b:Author>
    </b:Author>
    <b:Title>La acreditación de la educación superior en Turismo y Gastronomía en México 2044-2020. Procesos, resultados y retos.</b:Title>
    <b:Year>2022</b:Year>
    <b:City>México</b:City>
    <b:Publisher>CONAET</b:Publisher>
    <b:Edition>1</b:Edition>
    <b:RefOrder>34</b:RefOrder>
  </b:Source>
  <b:Source>
    <b:Tag>Hue23</b:Tag>
    <b:SourceType>JournalArticle</b:SourceType>
    <b:Guid>{E577FD3E-C648-4974-B662-7B71D0DF67A2}</b:Guid>
    <b:Title>Agenda 2030 y educación de calidad en México, avances en el cumplimiento para el 2030.</b:Title>
    <b:Year>2023</b:Year>
    <b:Author>
      <b:Author>
        <b:NameList>
          <b:Person>
            <b:Last>Huerta-Estévez</b:Last>
            <b:First>A.</b:First>
          </b:Person>
          <b:Person>
            <b:Last>Severino-Parra, C.</b:Last>
          </b:Person>
          <b:Person>
            <b:Last>Virginia-León, F.</b:Last>
          </b:Person>
        </b:NameList>
      </b:Author>
    </b:Author>
    <b:JournalName>Revista Iberoamericana para la Investigación y el Desarrollo Educativo.</b:JournalName>
    <b:Pages>1-24</b:Pages>
    <b:Volume>14</b:Volume>
    <b:Issue>27</b:Issue>
    <b:RefOrder>35</b:RefOrder>
  </b:Source>
  <b:Source>
    <b:Tag>Boh19</b:Tag>
    <b:SourceType>JournalArticle</b:SourceType>
    <b:Guid>{38F5382E-8060-4F27-B496-332FB38EB360}</b:Guid>
    <b:Author>
      <b:Author>
        <b:NameList>
          <b:Person>
            <b:Last>Bohne</b:Last>
            <b:First>A.</b:First>
          </b:Person>
          <b:Person>
            <b:Last>Bruckmann, M.</b:Last>
          </b:Person>
          <b:Person>
            <b:Last>Martínez, A.</b:Last>
          </b:Person>
        </b:NameList>
      </b:Author>
    </b:Author>
    <b:Title>El desarrollo sustentable en las instituciones de educación superior: un verdadero desafío.</b:Title>
    <b:JournalName>Revista Digital Universitaria.</b:JournalName>
    <b:Year>2019</b:Year>
    <b:Pages>1-10</b:Pages>
    <b:Volume>20</b:Volume>
    <b:Issue>5</b:Issue>
    <b:RefOrder>36</b:RefOrder>
  </b:Source>
  <b:Source>
    <b:Tag>Liz241</b:Tag>
    <b:SourceType>JournalArticle</b:SourceType>
    <b:Guid>{346FA4DC-9E68-4642-B411-702E5A1D5884}</b:Guid>
    <b:Author>
      <b:Author>
        <b:NameList>
          <b:Person>
            <b:Last>Lizama-Pérez</b:Last>
            <b:First>F</b:First>
          </b:Person>
        </b:NameList>
      </b:Author>
    </b:Author>
    <b:Title>Abordaje Metodológico para la creación de la Maestría en Desarrollo Turístico Sustentable en la Universidad Tecnológica de Tabasco.</b:Title>
    <b:JournalName>Revista Vitalia</b:JournalName>
    <b:Year>2024</b:Year>
    <b:Pages>289-312</b:Pages>
    <b:Volume>5</b:Volume>
    <b:Issue>1</b:Issue>
    <b:RefOrder>37</b:RefOrder>
  </b:Source>
  <b:Source>
    <b:Tag>Mar21</b:Tag>
    <b:SourceType>Book</b:SourceType>
    <b:Guid>{FC600FF9-E2E1-425F-B47F-638C09BD5391}</b:Guid>
    <b:Title>Educación Tecnológica en Tabasco. Logros y perspectivas. Una visión desde la UTTAB a sus 25 años.</b:Title>
    <b:Year>2021</b:Year>
    <b:Author>
      <b:Author>
        <b:NameList>
          <b:Person>
            <b:Last>Martínez</b:Last>
            <b:First>L.</b:First>
          </b:Person>
        </b:NameList>
      </b:Author>
    </b:Author>
    <b:City>Villahermosa, Tabasco</b:City>
    <b:Publisher>UTTAB</b:Publisher>
    <b:Edition>1</b:Edition>
    <b:RefOrder>38</b:RefOrder>
  </b:Source>
  <b:Source>
    <b:Tag>INE21</b:Tag>
    <b:SourceType>Report</b:SourceType>
    <b:Guid>{B96098C3-85B5-4D79-915A-DAB6E6FD5F13}</b:Guid>
    <b:Title>Panorama sociodemográfico de Tabasco. Censo de Población y Vivienda 2020.</b:Title>
    <b:Year>2021</b:Year>
    <b:City>México</b:City>
    <b:Publisher>Instituo Nacional de Estadística y Geografía.</b:Publisher>
    <b:Author>
      <b:Author>
        <b:Corporate>INEGI</b:Corporate>
      </b:Author>
    </b:Author>
    <b:RefOrder>39</b:RefOrder>
  </b:Source>
  <b:Source>
    <b:Tag>Her16</b:Tag>
    <b:SourceType>Book</b:SourceType>
    <b:Guid>{9F70356E-2EEA-4FC2-9689-95FF709F8DD3}</b:Guid>
    <b:Title>Métodos de investigación</b:Title>
    <b:Year>2016</b:Year>
    <b:Publisher>McGrawHill</b:Publisher>
    <b:City>México</b:City>
    <b:Author>
      <b:Author>
        <b:NameList>
          <b:Person>
            <b:Last>Hernández-Sampieri</b:Last>
            <b:First>R.</b:First>
          </b:Person>
          <b:Person>
            <b:Last>Fernández-Collado, C.</b:Last>
          </b:Person>
          <b:Person>
            <b:Last>Pilar, B.L.</b:Last>
          </b:Person>
        </b:NameList>
      </b:Author>
    </b:Author>
    <b:Edition>Sexta</b:Edition>
    <b:RefOrder>40</b:RefOrder>
  </b:Source>
  <b:Source>
    <b:Tag>Día21</b:Tag>
    <b:SourceType>JournalArticle</b:SourceType>
    <b:Guid>{EFEA6EE8-254D-4978-926D-7EBD9786A163}</b:Guid>
    <b:Title>Financiamiento y competitividad de Instituciones de Educación Superior: Impacto en la Responsabilidad Social Universitaria.</b:Title>
    <b:Year>2021</b:Year>
    <b:Author>
      <b:Author>
        <b:NameList>
          <b:Person>
            <b:Last>Díaz-Herrera</b:Last>
            <b:First>R.</b:First>
          </b:Person>
          <b:Person>
            <b:Last>Zorrilla, A.</b:Last>
          </b:Person>
          <b:Person>
            <b:Last>García-Mata, O.</b:Last>
          </b:Person>
        </b:NameList>
      </b:Author>
    </b:Author>
    <b:JournalName>Revista de Ciencias Sociales (RCS).</b:JournalName>
    <b:Pages>154-168</b:Pages>
    <b:Volume>XXVII</b:Volume>
    <b:Issue>3</b:Issue>
    <b:RefOrder>41</b:RefOrder>
  </b:Source>
  <b:Source>
    <b:Tag>Man17</b:Tag>
    <b:SourceType>JournalArticle</b:SourceType>
    <b:Guid>{4438C910-1EE4-4A58-8D1F-FA5126C09E0C}</b:Guid>
    <b:Author>
      <b:Author>
        <b:NameList>
          <b:Person>
            <b:Last>Manzano-García</b:Last>
            <b:First>J.</b:First>
          </b:Person>
          <b:Person>
            <b:Last>Martínez, G.</b:Last>
          </b:Person>
        </b:NameList>
      </b:Author>
    </b:Author>
    <b:Title>Percepción de la fauna silvestre en áreas protegidas de la Provincia de Córdoba, Argentina: Un enfoque etnozoológico.</b:Title>
    <b:JournalName>Revista Etnobiología</b:JournalName>
    <b:Year>2017</b:Year>
    <b:Pages>32-45</b:Pages>
    <b:Volume>15</b:Volume>
    <b:Issue>2</b:Issue>
    <b:RefOrder>42</b:RefOrder>
  </b:Source>
  <b:Source>
    <b:Tag>ONU18</b:Tag>
    <b:SourceType>Report</b:SourceType>
    <b:Guid>{BFD40959-3425-4EA6-AC67-529ABADE4DEA}</b:Guid>
    <b:Title>La Agenda de la Asamblea General para 2030.</b:Title>
    <b:Year>2020</b:Year>
    <b:Author>
      <b:Author>
        <b:Corporate>ONU</b:Corporate>
      </b:Author>
    </b:Author>
    <b:Publisher>Organización de las Naciones Unidas</b:Publisher>
    <b:City>México</b:City>
    <b:RefOrder>43</b:RefOrder>
  </b:Source>
  <b:Source>
    <b:Tag>MarcadorDePosición1</b:Tag>
    <b:SourceType>Book</b:SourceType>
    <b:Guid>{DF841A03-2839-4CDD-8E0C-91AE22297659}</b:Guid>
    <b:Title>México Megadiverso visto a través de sus jardines y sus protagonistas.</b:Title>
    <b:Year>2023</b:Year>
    <b:Author>
      <b:Author>
        <b:NameList>
          <b:Person>
            <b:Last>Viccon</b:Last>
            <b:First>J.</b:First>
          </b:Person>
          <b:Person>
            <b:Last>Arias</b:Last>
            <b:First>S.</b:First>
          </b:Person>
          <b:Person>
            <b:Last>Cristians</b:Last>
            <b:First>S.</b:First>
          </b:Person>
          <b:Person>
            <b:Last>Hernández</b:Last>
            <b:First>M.</b:First>
          </b:Person>
          <b:Person>
            <b:Last>Castro</b:Last>
            <b:First>A.</b:First>
          </b:Person>
          <b:Person>
            <b:Last>Cetzal</b:Last>
            <b:First>W...</b:First>
          </b:Person>
          <b:Person>
            <b:Last>Díaz</b:Last>
            <b:First>M.</b:First>
          </b:Person>
        </b:NameList>
      </b:Author>
    </b:Author>
    <b:City>México</b:City>
    <b:Publisher>Asociación Mexicana de Jardines Botánicos (AMJB)/Consejo Nacional de Humanidades, Ciencias y Tecnologías (CONAHCYT).</b:Publisher>
    <b:Edition>1</b:Edition>
    <b:RefOrder>1</b:RefOrder>
  </b:Source>
  <b:Source>
    <b:Tag>Dam22</b:Tag>
    <b:SourceType>Book</b:SourceType>
    <b:Guid>{94D00C0D-10E0-43F3-BA64-AFAF9D2AC671}</b:Guid>
    <b:Title>Jardín Etnobiológico de las selvas del Soconusco</b:Title>
    <b:Year>2022</b:Year>
    <b:Pages>90</b:Pages>
    <b:Author>
      <b:Author>
        <b:NameList>
          <b:Person>
            <b:Last>Damon</b:Last>
            <b:First>Anne</b:First>
            <b:Middle>Ashby</b:Middle>
          </b:Person>
          <b:Person>
            <b:Last>Sánchez-Ortiz</b:Last>
            <b:First>Wilber</b:First>
          </b:Person>
        </b:NameList>
      </b:Author>
    </b:Author>
    <b:City>Chetumal</b:City>
    <b:Publisher>ECOSUR</b:Publisher>
    <b:StateProvince>Quintana Roo</b:StateProvince>
    <b:CountryRegion>México</b:CountryRegion>
    <b:Edition>1a.</b:Edition>
    <b:RefOrder>1</b:RefOrder>
  </b:Source>
  <b:Source>
    <b:Tag>Rey23</b:Tag>
    <b:SourceType>BookSection</b:SourceType>
    <b:Guid>{59F51A04-FAD8-4307-932A-DDD75FBFF859}</b:Guid>
    <b:Title>Jardín Etnobiológico de los Siete Pueblos Originarios del estado de Puebla: resguardando los saberes de sus comunidades</b:Title>
    <b:Year>2023</b:Year>
    <b:City>Ciudad de México </b:City>
    <b:Publisher>CONAHCYT, RENAJEB, AMJB</b:Publisher>
    <b:Author>
      <b:Author>
        <b:NameList>
          <b:Person>
            <b:Last>Reyes</b:Last>
            <b:First>César</b:First>
          </b:Person>
          <b:Person>
            <b:Last>Pérez-García</b:Last>
            <b:First>Óscar</b:First>
          </b:Person>
          <b:Person>
            <b:Last>Espinoza-Pérez</b:Last>
            <b:First>José</b:First>
          </b:Person>
          <b:Person>
            <b:Last>Díaz-Bautista</b:Last>
            <b:First>Maximino</b:First>
          </b:Person>
        </b:NameList>
      </b:Author>
      <b:BookAuthor>
        <b:NameList>
          <b:Person>
            <b:Last>Viccon-Esquivel</b:Last>
            <b:First>José</b:First>
          </b:Person>
        </b:NameList>
      </b:BookAuthor>
    </b:Author>
    <b:BookTitle>México Megadiverso visto a través de sus jardines y sus protagonistas</b:BookTitle>
    <b:Pages>416</b:Pages>
    <b:CountryRegion>México</b:CountryRegion>
    <b:ChapterNumber>25</b:ChapterNumber>
    <b:Edition>1a. </b:Edition>
    <b:RefOrder>2</b:RefOrder>
  </b:Source>
</b:Sources>
</file>

<file path=customXml/itemProps1.xml><?xml version="1.0" encoding="utf-8"?>
<ds:datastoreItem xmlns:ds="http://schemas.openxmlformats.org/officeDocument/2006/customXml" ds:itemID="{A5030144-8F5F-4E14-91BA-8483B757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10963</Words>
  <Characters>60300</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Lizama Perez</dc:creator>
  <cp:keywords/>
  <dc:description/>
  <cp:lastModifiedBy>Gustavo Toledo</cp:lastModifiedBy>
  <cp:revision>8</cp:revision>
  <dcterms:created xsi:type="dcterms:W3CDTF">2024-11-07T17:38:00Z</dcterms:created>
  <dcterms:modified xsi:type="dcterms:W3CDTF">2024-11-10T02:44:00Z</dcterms:modified>
</cp:coreProperties>
</file>