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D56CA" w14:textId="3C5B9128" w:rsidR="00B45CF9" w:rsidRPr="00DC62B5" w:rsidRDefault="00DC62B5" w:rsidP="00B45CF9">
      <w:pPr>
        <w:pStyle w:val="Ttulo1"/>
        <w:spacing w:before="240" w:after="240" w:line="360" w:lineRule="auto"/>
        <w:jc w:val="right"/>
        <w:rPr>
          <w:rFonts w:ascii="Times New Roman" w:hAnsi="Times New Roman" w:cs="Times New Roman"/>
          <w:bCs/>
          <w:i/>
          <w:iCs/>
          <w:color w:val="000000" w:themeColor="text1"/>
          <w:sz w:val="24"/>
          <w:szCs w:val="24"/>
        </w:rPr>
      </w:pPr>
      <w:bookmarkStart w:id="0" w:name="_Hlk180763945"/>
      <w:r w:rsidRPr="00DC62B5">
        <w:rPr>
          <w:rFonts w:ascii="Times New Roman" w:hAnsi="Times New Roman" w:cs="Times New Roman"/>
          <w:bCs/>
          <w:i/>
          <w:iCs/>
          <w:color w:val="000000" w:themeColor="text1"/>
          <w:sz w:val="24"/>
          <w:szCs w:val="24"/>
        </w:rPr>
        <w:t>https://doi.org/10.23913/ride.v15i29.2145</w:t>
      </w:r>
    </w:p>
    <w:p w14:paraId="11972459" w14:textId="4898E8ED" w:rsidR="00B45CF9" w:rsidRDefault="00B45CF9" w:rsidP="00B45CF9">
      <w:pPr>
        <w:pStyle w:val="Ttulo1"/>
        <w:spacing w:before="240" w:after="240" w:line="360" w:lineRule="auto"/>
        <w:jc w:val="right"/>
        <w:rPr>
          <w:rFonts w:ascii="Times New Roman" w:hAnsi="Times New Roman" w:cs="Times New Roman"/>
          <w:color w:val="000000" w:themeColor="text1"/>
          <w:sz w:val="32"/>
        </w:rPr>
      </w:pPr>
      <w:r w:rsidRPr="00C76AB3">
        <w:rPr>
          <w:rFonts w:ascii="Times New Roman" w:hAnsi="Times New Roman" w:cs="Times New Roman"/>
          <w:bCs/>
          <w:i/>
          <w:iCs/>
          <w:color w:val="000000" w:themeColor="text1"/>
          <w:sz w:val="24"/>
          <w:szCs w:val="24"/>
        </w:rPr>
        <w:t>Artículos científicos</w:t>
      </w:r>
    </w:p>
    <w:p w14:paraId="16C4FAEB" w14:textId="2CB75DD3" w:rsidR="005E0E01" w:rsidRPr="00B45CF9" w:rsidRDefault="005E0E01" w:rsidP="00B45CF9">
      <w:pPr>
        <w:pStyle w:val="Ttulo1"/>
        <w:spacing w:line="276" w:lineRule="auto"/>
        <w:jc w:val="right"/>
        <w:rPr>
          <w:rFonts w:ascii="Calibri" w:eastAsiaTheme="minorHAnsi" w:hAnsi="Calibri" w:cs="Calibri"/>
          <w:noProof w:val="0"/>
          <w:sz w:val="32"/>
          <w:shd w:val="clear" w:color="auto" w:fill="auto"/>
          <w:lang w:eastAsia="en-US"/>
        </w:rPr>
      </w:pPr>
      <w:r w:rsidRPr="00B45CF9">
        <w:rPr>
          <w:rFonts w:ascii="Calibri" w:eastAsiaTheme="minorHAnsi" w:hAnsi="Calibri" w:cs="Calibri"/>
          <w:noProof w:val="0"/>
          <w:sz w:val="32"/>
          <w:shd w:val="clear" w:color="auto" w:fill="auto"/>
          <w:lang w:eastAsia="en-US"/>
        </w:rPr>
        <w:t xml:space="preserve">Inteligencia </w:t>
      </w:r>
      <w:r w:rsidR="003E6DBB" w:rsidRPr="00B45CF9">
        <w:rPr>
          <w:rFonts w:ascii="Calibri" w:eastAsiaTheme="minorHAnsi" w:hAnsi="Calibri" w:cs="Calibri"/>
          <w:noProof w:val="0"/>
          <w:sz w:val="32"/>
          <w:shd w:val="clear" w:color="auto" w:fill="auto"/>
          <w:lang w:eastAsia="en-US"/>
        </w:rPr>
        <w:t xml:space="preserve">emocional y riesgo de abandono escolar </w:t>
      </w:r>
      <w:r w:rsidRPr="00B45CF9">
        <w:rPr>
          <w:rFonts w:ascii="Calibri" w:eastAsiaTheme="minorHAnsi" w:hAnsi="Calibri" w:cs="Calibri"/>
          <w:noProof w:val="0"/>
          <w:sz w:val="32"/>
          <w:shd w:val="clear" w:color="auto" w:fill="auto"/>
          <w:lang w:eastAsia="en-US"/>
        </w:rPr>
        <w:t xml:space="preserve">en </w:t>
      </w:r>
      <w:r w:rsidR="00E05BD7" w:rsidRPr="00B45CF9">
        <w:rPr>
          <w:rFonts w:ascii="Calibri" w:eastAsiaTheme="minorHAnsi" w:hAnsi="Calibri" w:cs="Calibri"/>
          <w:noProof w:val="0"/>
          <w:sz w:val="32"/>
          <w:shd w:val="clear" w:color="auto" w:fill="auto"/>
          <w:lang w:eastAsia="en-US"/>
        </w:rPr>
        <w:t xml:space="preserve">Educación Media Superior en el </w:t>
      </w:r>
      <w:r w:rsidR="003E6DBB" w:rsidRPr="00B45CF9">
        <w:rPr>
          <w:rFonts w:ascii="Calibri" w:eastAsiaTheme="minorHAnsi" w:hAnsi="Calibri" w:cs="Calibri"/>
          <w:noProof w:val="0"/>
          <w:sz w:val="32"/>
          <w:shd w:val="clear" w:color="auto" w:fill="auto"/>
          <w:lang w:eastAsia="en-US"/>
        </w:rPr>
        <w:t>e</w:t>
      </w:r>
      <w:r w:rsidR="00E05BD7" w:rsidRPr="00B45CF9">
        <w:rPr>
          <w:rFonts w:ascii="Calibri" w:eastAsiaTheme="minorHAnsi" w:hAnsi="Calibri" w:cs="Calibri"/>
          <w:noProof w:val="0"/>
          <w:sz w:val="32"/>
          <w:shd w:val="clear" w:color="auto" w:fill="auto"/>
          <w:lang w:eastAsia="en-US"/>
        </w:rPr>
        <w:t>s</w:t>
      </w:r>
      <w:r w:rsidRPr="00B45CF9">
        <w:rPr>
          <w:rFonts w:ascii="Calibri" w:eastAsiaTheme="minorHAnsi" w:hAnsi="Calibri" w:cs="Calibri"/>
          <w:noProof w:val="0"/>
          <w:sz w:val="32"/>
          <w:shd w:val="clear" w:color="auto" w:fill="auto"/>
          <w:lang w:eastAsia="en-US"/>
        </w:rPr>
        <w:t>tado de Durango</w:t>
      </w:r>
    </w:p>
    <w:p w14:paraId="1DDAD3C7" w14:textId="59AF94F1" w:rsidR="00CB40B2" w:rsidRPr="00B45CF9" w:rsidRDefault="00B45CF9" w:rsidP="00B45CF9">
      <w:pPr>
        <w:spacing w:line="276" w:lineRule="auto"/>
        <w:ind w:firstLine="0"/>
        <w:jc w:val="right"/>
        <w:rPr>
          <w:rFonts w:ascii="Calibri" w:hAnsi="Calibri" w:cs="Calibri"/>
          <w:b/>
          <w:i/>
          <w:iCs/>
          <w:noProof w:val="0"/>
          <w:sz w:val="28"/>
          <w:szCs w:val="28"/>
        </w:rPr>
      </w:pPr>
      <w:r>
        <w:rPr>
          <w:rFonts w:ascii="Calibri" w:hAnsi="Calibri" w:cs="Calibri"/>
          <w:b/>
          <w:i/>
          <w:iCs/>
          <w:noProof w:val="0"/>
          <w:sz w:val="28"/>
          <w:szCs w:val="28"/>
        </w:rPr>
        <w:br/>
      </w:r>
      <w:proofErr w:type="spellStart"/>
      <w:r w:rsidR="00CB40B2" w:rsidRPr="00B45CF9">
        <w:rPr>
          <w:rFonts w:ascii="Calibri" w:hAnsi="Calibri" w:cs="Calibri"/>
          <w:b/>
          <w:i/>
          <w:iCs/>
          <w:noProof w:val="0"/>
          <w:sz w:val="28"/>
          <w:szCs w:val="28"/>
        </w:rPr>
        <w:t>Emotional</w:t>
      </w:r>
      <w:proofErr w:type="spellEnd"/>
      <w:r w:rsidR="00CB40B2" w:rsidRPr="00B45CF9">
        <w:rPr>
          <w:rFonts w:ascii="Calibri" w:hAnsi="Calibri" w:cs="Calibri"/>
          <w:b/>
          <w:i/>
          <w:iCs/>
          <w:noProof w:val="0"/>
          <w:sz w:val="28"/>
          <w:szCs w:val="28"/>
        </w:rPr>
        <w:t xml:space="preserve"> </w:t>
      </w:r>
      <w:proofErr w:type="spellStart"/>
      <w:r w:rsidR="00CB40B2" w:rsidRPr="00B45CF9">
        <w:rPr>
          <w:rFonts w:ascii="Calibri" w:hAnsi="Calibri" w:cs="Calibri"/>
          <w:b/>
          <w:i/>
          <w:iCs/>
          <w:noProof w:val="0"/>
          <w:sz w:val="28"/>
          <w:szCs w:val="28"/>
        </w:rPr>
        <w:t>Intelligence</w:t>
      </w:r>
      <w:proofErr w:type="spellEnd"/>
      <w:r w:rsidR="00CB40B2" w:rsidRPr="00B45CF9">
        <w:rPr>
          <w:rFonts w:ascii="Calibri" w:hAnsi="Calibri" w:cs="Calibri"/>
          <w:b/>
          <w:i/>
          <w:iCs/>
          <w:noProof w:val="0"/>
          <w:sz w:val="28"/>
          <w:szCs w:val="28"/>
        </w:rPr>
        <w:t xml:space="preserve"> and </w:t>
      </w:r>
      <w:proofErr w:type="spellStart"/>
      <w:r w:rsidR="00CB40B2" w:rsidRPr="00B45CF9">
        <w:rPr>
          <w:rFonts w:ascii="Calibri" w:hAnsi="Calibri" w:cs="Calibri"/>
          <w:b/>
          <w:i/>
          <w:iCs/>
          <w:noProof w:val="0"/>
          <w:sz w:val="28"/>
          <w:szCs w:val="28"/>
        </w:rPr>
        <w:t>School</w:t>
      </w:r>
      <w:proofErr w:type="spellEnd"/>
      <w:r w:rsidR="00CB40B2" w:rsidRPr="00B45CF9">
        <w:rPr>
          <w:rFonts w:ascii="Calibri" w:hAnsi="Calibri" w:cs="Calibri"/>
          <w:b/>
          <w:i/>
          <w:iCs/>
          <w:noProof w:val="0"/>
          <w:sz w:val="28"/>
          <w:szCs w:val="28"/>
        </w:rPr>
        <w:t xml:space="preserve"> </w:t>
      </w:r>
      <w:proofErr w:type="spellStart"/>
      <w:r w:rsidR="00CB40B2" w:rsidRPr="00B45CF9">
        <w:rPr>
          <w:rFonts w:ascii="Calibri" w:hAnsi="Calibri" w:cs="Calibri"/>
          <w:b/>
          <w:i/>
          <w:iCs/>
          <w:noProof w:val="0"/>
          <w:sz w:val="28"/>
          <w:szCs w:val="28"/>
        </w:rPr>
        <w:t>Dropout</w:t>
      </w:r>
      <w:proofErr w:type="spellEnd"/>
      <w:r w:rsidR="00CB40B2" w:rsidRPr="00B45CF9">
        <w:rPr>
          <w:rFonts w:ascii="Calibri" w:hAnsi="Calibri" w:cs="Calibri"/>
          <w:b/>
          <w:i/>
          <w:iCs/>
          <w:noProof w:val="0"/>
          <w:sz w:val="28"/>
          <w:szCs w:val="28"/>
        </w:rPr>
        <w:t xml:space="preserve"> </w:t>
      </w:r>
      <w:proofErr w:type="spellStart"/>
      <w:r w:rsidR="000C1E11" w:rsidRPr="00B45CF9">
        <w:rPr>
          <w:rFonts w:ascii="Calibri" w:hAnsi="Calibri" w:cs="Calibri"/>
          <w:b/>
          <w:i/>
          <w:iCs/>
          <w:noProof w:val="0"/>
          <w:sz w:val="28"/>
          <w:szCs w:val="28"/>
        </w:rPr>
        <w:t>Risk</w:t>
      </w:r>
      <w:proofErr w:type="spellEnd"/>
      <w:r w:rsidR="000C1E11" w:rsidRPr="00B45CF9">
        <w:rPr>
          <w:rFonts w:ascii="Calibri" w:hAnsi="Calibri" w:cs="Calibri"/>
          <w:b/>
          <w:i/>
          <w:iCs/>
          <w:noProof w:val="0"/>
          <w:sz w:val="28"/>
          <w:szCs w:val="28"/>
        </w:rPr>
        <w:t xml:space="preserve"> </w:t>
      </w:r>
      <w:r w:rsidR="00CB40B2" w:rsidRPr="00B45CF9">
        <w:rPr>
          <w:rFonts w:ascii="Calibri" w:hAnsi="Calibri" w:cs="Calibri"/>
          <w:b/>
          <w:i/>
          <w:iCs/>
          <w:noProof w:val="0"/>
          <w:sz w:val="28"/>
          <w:szCs w:val="28"/>
        </w:rPr>
        <w:t xml:space="preserve">in High </w:t>
      </w:r>
      <w:proofErr w:type="spellStart"/>
      <w:r w:rsidR="00CB40B2" w:rsidRPr="00B45CF9">
        <w:rPr>
          <w:rFonts w:ascii="Calibri" w:hAnsi="Calibri" w:cs="Calibri"/>
          <w:b/>
          <w:i/>
          <w:iCs/>
          <w:noProof w:val="0"/>
          <w:sz w:val="28"/>
          <w:szCs w:val="28"/>
        </w:rPr>
        <w:t>School</w:t>
      </w:r>
      <w:proofErr w:type="spellEnd"/>
      <w:r w:rsidR="00CB40B2" w:rsidRPr="00B45CF9">
        <w:rPr>
          <w:rFonts w:ascii="Calibri" w:hAnsi="Calibri" w:cs="Calibri"/>
          <w:b/>
          <w:i/>
          <w:iCs/>
          <w:noProof w:val="0"/>
          <w:sz w:val="28"/>
          <w:szCs w:val="28"/>
        </w:rPr>
        <w:t xml:space="preserve"> in </w:t>
      </w:r>
      <w:proofErr w:type="spellStart"/>
      <w:r w:rsidR="00CB40B2" w:rsidRPr="00B45CF9">
        <w:rPr>
          <w:rFonts w:ascii="Calibri" w:hAnsi="Calibri" w:cs="Calibri"/>
          <w:b/>
          <w:i/>
          <w:iCs/>
          <w:noProof w:val="0"/>
          <w:sz w:val="28"/>
          <w:szCs w:val="28"/>
        </w:rPr>
        <w:t>the</w:t>
      </w:r>
      <w:proofErr w:type="spellEnd"/>
      <w:r w:rsidR="00CB40B2" w:rsidRPr="00B45CF9">
        <w:rPr>
          <w:rFonts w:ascii="Calibri" w:hAnsi="Calibri" w:cs="Calibri"/>
          <w:b/>
          <w:i/>
          <w:iCs/>
          <w:noProof w:val="0"/>
          <w:sz w:val="28"/>
          <w:szCs w:val="28"/>
        </w:rPr>
        <w:t xml:space="preserve"> </w:t>
      </w:r>
      <w:proofErr w:type="spellStart"/>
      <w:r w:rsidR="00CB40B2" w:rsidRPr="00B45CF9">
        <w:rPr>
          <w:rFonts w:ascii="Calibri" w:hAnsi="Calibri" w:cs="Calibri"/>
          <w:b/>
          <w:i/>
          <w:iCs/>
          <w:noProof w:val="0"/>
          <w:sz w:val="28"/>
          <w:szCs w:val="28"/>
        </w:rPr>
        <w:t>State</w:t>
      </w:r>
      <w:proofErr w:type="spellEnd"/>
      <w:r w:rsidR="00CB40B2" w:rsidRPr="00B45CF9">
        <w:rPr>
          <w:rFonts w:ascii="Calibri" w:hAnsi="Calibri" w:cs="Calibri"/>
          <w:b/>
          <w:i/>
          <w:iCs/>
          <w:noProof w:val="0"/>
          <w:sz w:val="28"/>
          <w:szCs w:val="28"/>
        </w:rPr>
        <w:t xml:space="preserve"> </w:t>
      </w:r>
      <w:proofErr w:type="spellStart"/>
      <w:r w:rsidR="00CB40B2" w:rsidRPr="00B45CF9">
        <w:rPr>
          <w:rFonts w:ascii="Calibri" w:hAnsi="Calibri" w:cs="Calibri"/>
          <w:b/>
          <w:i/>
          <w:iCs/>
          <w:noProof w:val="0"/>
          <w:sz w:val="28"/>
          <w:szCs w:val="28"/>
        </w:rPr>
        <w:t>of</w:t>
      </w:r>
      <w:proofErr w:type="spellEnd"/>
      <w:r w:rsidR="00CB40B2" w:rsidRPr="00B45CF9">
        <w:rPr>
          <w:rFonts w:ascii="Calibri" w:hAnsi="Calibri" w:cs="Calibri"/>
          <w:b/>
          <w:i/>
          <w:iCs/>
          <w:noProof w:val="0"/>
          <w:sz w:val="28"/>
          <w:szCs w:val="28"/>
        </w:rPr>
        <w:t xml:space="preserve"> Durango</w:t>
      </w:r>
    </w:p>
    <w:p w14:paraId="78CC1BD7" w14:textId="3FF1B47F" w:rsidR="00B45CF9" w:rsidRPr="00B45CF9" w:rsidRDefault="00B45CF9" w:rsidP="00B45CF9">
      <w:pPr>
        <w:spacing w:line="276" w:lineRule="auto"/>
        <w:ind w:firstLine="0"/>
        <w:jc w:val="right"/>
        <w:rPr>
          <w:rFonts w:ascii="Calibri" w:hAnsi="Calibri" w:cs="Calibri"/>
          <w:b/>
          <w:i/>
          <w:iCs/>
          <w:noProof w:val="0"/>
          <w:sz w:val="28"/>
          <w:szCs w:val="28"/>
        </w:rPr>
      </w:pPr>
      <w:r>
        <w:rPr>
          <w:rFonts w:ascii="Calibri" w:hAnsi="Calibri" w:cs="Calibri"/>
          <w:b/>
          <w:i/>
          <w:iCs/>
          <w:noProof w:val="0"/>
          <w:sz w:val="28"/>
          <w:szCs w:val="28"/>
        </w:rPr>
        <w:br/>
      </w:r>
      <w:proofErr w:type="spellStart"/>
      <w:r w:rsidRPr="00B45CF9">
        <w:rPr>
          <w:rFonts w:ascii="Calibri" w:hAnsi="Calibri" w:cs="Calibri"/>
          <w:b/>
          <w:i/>
          <w:iCs/>
          <w:noProof w:val="0"/>
          <w:sz w:val="28"/>
          <w:szCs w:val="28"/>
        </w:rPr>
        <w:t>Inteligência</w:t>
      </w:r>
      <w:proofErr w:type="spellEnd"/>
      <w:r w:rsidRPr="00B45CF9">
        <w:rPr>
          <w:rFonts w:ascii="Calibri" w:hAnsi="Calibri" w:cs="Calibri"/>
          <w:b/>
          <w:i/>
          <w:iCs/>
          <w:noProof w:val="0"/>
          <w:sz w:val="28"/>
          <w:szCs w:val="28"/>
        </w:rPr>
        <w:t xml:space="preserve"> emocional </w:t>
      </w:r>
      <w:proofErr w:type="gramStart"/>
      <w:r w:rsidRPr="00B45CF9">
        <w:rPr>
          <w:rFonts w:ascii="Calibri" w:hAnsi="Calibri" w:cs="Calibri"/>
          <w:b/>
          <w:i/>
          <w:iCs/>
          <w:noProof w:val="0"/>
          <w:sz w:val="28"/>
          <w:szCs w:val="28"/>
        </w:rPr>
        <w:t>e</w:t>
      </w:r>
      <w:proofErr w:type="gramEnd"/>
      <w:r w:rsidRPr="00B45CF9">
        <w:rPr>
          <w:rFonts w:ascii="Calibri" w:hAnsi="Calibri" w:cs="Calibri"/>
          <w:b/>
          <w:i/>
          <w:iCs/>
          <w:noProof w:val="0"/>
          <w:sz w:val="28"/>
          <w:szCs w:val="28"/>
        </w:rPr>
        <w:t xml:space="preserve"> risco de abandono escolar no </w:t>
      </w:r>
      <w:proofErr w:type="spellStart"/>
      <w:r w:rsidRPr="00B45CF9">
        <w:rPr>
          <w:rFonts w:ascii="Calibri" w:hAnsi="Calibri" w:cs="Calibri"/>
          <w:b/>
          <w:i/>
          <w:iCs/>
          <w:noProof w:val="0"/>
          <w:sz w:val="28"/>
          <w:szCs w:val="28"/>
        </w:rPr>
        <w:t>ensino</w:t>
      </w:r>
      <w:proofErr w:type="spellEnd"/>
      <w:r w:rsidRPr="00B45CF9">
        <w:rPr>
          <w:rFonts w:ascii="Calibri" w:hAnsi="Calibri" w:cs="Calibri"/>
          <w:b/>
          <w:i/>
          <w:iCs/>
          <w:noProof w:val="0"/>
          <w:sz w:val="28"/>
          <w:szCs w:val="28"/>
        </w:rPr>
        <w:t xml:space="preserve"> </w:t>
      </w:r>
      <w:proofErr w:type="spellStart"/>
      <w:r w:rsidRPr="00B45CF9">
        <w:rPr>
          <w:rFonts w:ascii="Calibri" w:hAnsi="Calibri" w:cs="Calibri"/>
          <w:b/>
          <w:i/>
          <w:iCs/>
          <w:noProof w:val="0"/>
          <w:sz w:val="28"/>
          <w:szCs w:val="28"/>
        </w:rPr>
        <w:t>médio</w:t>
      </w:r>
      <w:proofErr w:type="spellEnd"/>
      <w:r w:rsidRPr="00B45CF9">
        <w:rPr>
          <w:rFonts w:ascii="Calibri" w:hAnsi="Calibri" w:cs="Calibri"/>
          <w:b/>
          <w:i/>
          <w:iCs/>
          <w:noProof w:val="0"/>
          <w:sz w:val="28"/>
          <w:szCs w:val="28"/>
        </w:rPr>
        <w:t xml:space="preserve"> no estado de Durango</w:t>
      </w:r>
    </w:p>
    <w:p w14:paraId="6EFB3AED" w14:textId="36A648E6" w:rsidR="00CB40B2" w:rsidRPr="00B45CF9" w:rsidRDefault="00B45CF9" w:rsidP="00B45CF9">
      <w:pPr>
        <w:spacing w:line="276" w:lineRule="auto"/>
        <w:ind w:firstLine="22"/>
        <w:contextualSpacing/>
        <w:jc w:val="right"/>
        <w:rPr>
          <w:rFonts w:asciiTheme="minorHAnsi" w:eastAsia="Times New Roman" w:hAnsiTheme="minorHAnsi" w:cstheme="minorHAnsi"/>
          <w:b/>
          <w:color w:val="000000" w:themeColor="text1"/>
          <w:sz w:val="24"/>
          <w:szCs w:val="24"/>
          <w:shd w:val="clear" w:color="auto" w:fill="FFFFFF"/>
          <w:lang w:eastAsia="es-ES_tradnl"/>
        </w:rPr>
      </w:pPr>
      <w:r>
        <w:rPr>
          <w:rFonts w:ascii="Times New Roman" w:eastAsia="Times New Roman" w:hAnsi="Times New Roman" w:cs="Times New Roman"/>
          <w:b/>
          <w:color w:val="000000" w:themeColor="text1"/>
          <w:sz w:val="24"/>
          <w:szCs w:val="24"/>
          <w:shd w:val="clear" w:color="auto" w:fill="FFFFFF"/>
          <w:lang w:eastAsia="es-ES_tradnl"/>
        </w:rPr>
        <w:br/>
      </w:r>
      <w:r w:rsidR="00CB40B2" w:rsidRPr="00B45CF9">
        <w:rPr>
          <w:rFonts w:asciiTheme="minorHAnsi" w:eastAsia="Times New Roman" w:hAnsiTheme="minorHAnsi" w:cstheme="minorHAnsi"/>
          <w:b/>
          <w:color w:val="000000" w:themeColor="text1"/>
          <w:sz w:val="24"/>
          <w:szCs w:val="24"/>
          <w:shd w:val="clear" w:color="auto" w:fill="FFFFFF"/>
          <w:lang w:eastAsia="es-ES_tradnl"/>
        </w:rPr>
        <w:t>Frine Virginia Montes Ramos</w:t>
      </w:r>
      <w:r w:rsidR="00CB40B2" w:rsidRPr="00B45CF9">
        <w:rPr>
          <w:rFonts w:asciiTheme="minorHAnsi" w:eastAsia="Times New Roman" w:hAnsiTheme="minorHAnsi" w:cstheme="minorHAnsi"/>
          <w:b/>
          <w:color w:val="000000" w:themeColor="text1"/>
          <w:sz w:val="24"/>
          <w:szCs w:val="24"/>
          <w:shd w:val="clear" w:color="auto" w:fill="FFFFFF"/>
          <w:vertAlign w:val="superscript"/>
          <w:lang w:eastAsia="es-ES_tradnl"/>
        </w:rPr>
        <w:t xml:space="preserve"> </w:t>
      </w:r>
    </w:p>
    <w:p w14:paraId="37109ACC" w14:textId="5831D201" w:rsidR="00CB40B2" w:rsidRPr="00943ECD" w:rsidRDefault="00CB40B2" w:rsidP="00B45CF9">
      <w:pPr>
        <w:spacing w:line="276" w:lineRule="auto"/>
        <w:ind w:firstLine="22"/>
        <w:contextualSpacing/>
        <w:jc w:val="right"/>
        <w:rPr>
          <w:rFonts w:ascii="Times New Roman" w:eastAsia="Times New Roman" w:hAnsi="Times New Roman" w:cs="Times New Roman"/>
          <w:color w:val="000000" w:themeColor="text1"/>
          <w:sz w:val="24"/>
          <w:szCs w:val="24"/>
          <w:shd w:val="clear" w:color="auto" w:fill="FFFFFF"/>
          <w:lang w:eastAsia="es-ES_tradnl"/>
        </w:rPr>
      </w:pPr>
      <w:r w:rsidRPr="00943ECD">
        <w:rPr>
          <w:rFonts w:ascii="Times New Roman" w:eastAsia="Times New Roman" w:hAnsi="Times New Roman" w:cs="Times New Roman"/>
          <w:color w:val="000000" w:themeColor="text1"/>
          <w:sz w:val="24"/>
          <w:szCs w:val="24"/>
          <w:shd w:val="clear" w:color="auto" w:fill="FFFFFF"/>
          <w:lang w:eastAsia="es-ES_tradnl"/>
        </w:rPr>
        <w:t>Centro de Bachillerato Tecnológico Agropecuario No. 3</w:t>
      </w:r>
      <w:r w:rsidR="00B45CF9">
        <w:rPr>
          <w:rFonts w:ascii="Times New Roman" w:eastAsia="Times New Roman" w:hAnsi="Times New Roman" w:cs="Times New Roman"/>
          <w:color w:val="000000" w:themeColor="text1"/>
          <w:sz w:val="24"/>
          <w:szCs w:val="24"/>
          <w:shd w:val="clear" w:color="auto" w:fill="FFFFFF"/>
          <w:lang w:eastAsia="es-ES_tradnl"/>
        </w:rPr>
        <w:t xml:space="preserve"> </w:t>
      </w:r>
      <w:r w:rsidRPr="00943ECD">
        <w:rPr>
          <w:rFonts w:ascii="Times New Roman" w:eastAsia="Times New Roman" w:hAnsi="Times New Roman" w:cs="Times New Roman"/>
          <w:color w:val="000000" w:themeColor="text1"/>
          <w:sz w:val="24"/>
          <w:szCs w:val="24"/>
          <w:shd w:val="clear" w:color="auto" w:fill="FFFFFF"/>
          <w:lang w:eastAsia="es-ES_tradnl"/>
        </w:rPr>
        <w:t>Instituto Universitario Anglo Español</w:t>
      </w:r>
      <w:r w:rsidR="00B45CF9">
        <w:rPr>
          <w:rFonts w:ascii="Times New Roman" w:eastAsia="Times New Roman" w:hAnsi="Times New Roman" w:cs="Times New Roman"/>
          <w:color w:val="000000" w:themeColor="text1"/>
          <w:sz w:val="24"/>
          <w:szCs w:val="24"/>
          <w:shd w:val="clear" w:color="auto" w:fill="FFFFFF"/>
          <w:lang w:eastAsia="es-ES_tradnl"/>
        </w:rPr>
        <w:t>, México</w:t>
      </w:r>
    </w:p>
    <w:p w14:paraId="130F51F7" w14:textId="77777777" w:rsidR="00CB40B2" w:rsidRPr="008B6E1D" w:rsidRDefault="00CB40B2" w:rsidP="00B45CF9">
      <w:pPr>
        <w:spacing w:line="276" w:lineRule="auto"/>
        <w:ind w:firstLine="22"/>
        <w:contextualSpacing/>
        <w:jc w:val="right"/>
        <w:rPr>
          <w:rFonts w:asciiTheme="minorHAnsi" w:eastAsia="Times New Roman" w:hAnsiTheme="minorHAnsi" w:cstheme="minorHAnsi"/>
          <w:color w:val="FF0000"/>
          <w:sz w:val="24"/>
          <w:szCs w:val="24"/>
          <w:shd w:val="clear" w:color="auto" w:fill="FFFFFF"/>
          <w:lang w:eastAsia="es-ES_tradnl"/>
        </w:rPr>
      </w:pPr>
      <w:hyperlink r:id="rId8" w:history="1">
        <w:r w:rsidRPr="008B6E1D">
          <w:rPr>
            <w:rStyle w:val="Hipervnculo"/>
            <w:rFonts w:asciiTheme="minorHAnsi" w:eastAsia="Times New Roman" w:hAnsiTheme="minorHAnsi" w:cstheme="minorHAnsi"/>
            <w:color w:val="FF0000"/>
            <w:sz w:val="24"/>
            <w:szCs w:val="24"/>
            <w:u w:val="none"/>
            <w:shd w:val="clear" w:color="auto" w:fill="FFFFFF"/>
            <w:lang w:eastAsia="es-ES_tradnl"/>
          </w:rPr>
          <w:t>frine_montes@anglodurango.edu.mx</w:t>
        </w:r>
      </w:hyperlink>
    </w:p>
    <w:p w14:paraId="3729987E" w14:textId="2790B1C6" w:rsidR="00872CD9" w:rsidRPr="00943ECD" w:rsidRDefault="008B6E1D" w:rsidP="00B45CF9">
      <w:pPr>
        <w:spacing w:line="276" w:lineRule="auto"/>
        <w:ind w:firstLine="0"/>
        <w:contextualSpacing/>
        <w:jc w:val="right"/>
        <w:rPr>
          <w:rStyle w:val="Hipervnculo"/>
          <w:rFonts w:ascii="Times New Roman" w:eastAsia="Times New Roman" w:hAnsi="Times New Roman" w:cs="Times New Roman"/>
          <w:color w:val="000000" w:themeColor="text1"/>
          <w:sz w:val="24"/>
          <w:szCs w:val="24"/>
          <w:u w:val="none"/>
          <w:shd w:val="clear" w:color="auto" w:fill="FFFFFF"/>
          <w:lang w:eastAsia="es-ES_tradnl"/>
        </w:rPr>
      </w:pPr>
      <w:r w:rsidRPr="00C0784D">
        <w:rPr>
          <w:rFonts w:ascii="Times New Roman" w:eastAsia="Times New Roman" w:hAnsi="Times New Roman" w:cs="Times New Roman"/>
          <w:sz w:val="24"/>
          <w:szCs w:val="24"/>
        </w:rPr>
        <w:t>https://orcid.org/</w:t>
      </w:r>
      <w:r w:rsidR="00872CD9" w:rsidRPr="00943ECD">
        <w:rPr>
          <w:rStyle w:val="Hipervnculo"/>
          <w:rFonts w:ascii="Times New Roman" w:eastAsia="Times New Roman" w:hAnsi="Times New Roman" w:cs="Times New Roman"/>
          <w:color w:val="000000" w:themeColor="text1"/>
          <w:sz w:val="24"/>
          <w:szCs w:val="24"/>
          <w:u w:val="none"/>
          <w:shd w:val="clear" w:color="auto" w:fill="FFFFFF"/>
          <w:lang w:eastAsia="es-ES_tradnl"/>
        </w:rPr>
        <w:t>0000-0001-8499-189X</w:t>
      </w:r>
    </w:p>
    <w:p w14:paraId="108C892A" w14:textId="48918AA9" w:rsidR="00CB40B2" w:rsidRPr="00B45CF9" w:rsidRDefault="00B45CF9" w:rsidP="00B45CF9">
      <w:pPr>
        <w:spacing w:line="276" w:lineRule="auto"/>
        <w:ind w:firstLine="22"/>
        <w:contextualSpacing/>
        <w:jc w:val="right"/>
        <w:rPr>
          <w:rFonts w:asciiTheme="minorHAnsi" w:eastAsia="Times New Roman" w:hAnsiTheme="minorHAnsi" w:cstheme="minorHAnsi"/>
          <w:b/>
          <w:color w:val="000000" w:themeColor="text1"/>
          <w:sz w:val="24"/>
          <w:szCs w:val="24"/>
          <w:shd w:val="clear" w:color="auto" w:fill="FFFFFF"/>
          <w:lang w:eastAsia="es-ES_tradnl"/>
        </w:rPr>
      </w:pPr>
      <w:r>
        <w:rPr>
          <w:rFonts w:ascii="Times New Roman" w:eastAsia="Times New Roman" w:hAnsi="Times New Roman" w:cs="Times New Roman"/>
          <w:b/>
          <w:color w:val="000000" w:themeColor="text1"/>
          <w:sz w:val="24"/>
          <w:szCs w:val="24"/>
          <w:shd w:val="clear" w:color="auto" w:fill="FFFFFF"/>
          <w:lang w:eastAsia="es-ES_tradnl"/>
        </w:rPr>
        <w:br/>
      </w:r>
      <w:r w:rsidR="00CB40B2" w:rsidRPr="00B45CF9">
        <w:rPr>
          <w:rFonts w:asciiTheme="minorHAnsi" w:eastAsia="Times New Roman" w:hAnsiTheme="minorHAnsi" w:cstheme="minorHAnsi"/>
          <w:b/>
          <w:color w:val="000000" w:themeColor="text1"/>
          <w:sz w:val="24"/>
          <w:szCs w:val="24"/>
          <w:shd w:val="clear" w:color="auto" w:fill="FFFFFF"/>
          <w:lang w:eastAsia="es-ES_tradnl"/>
        </w:rPr>
        <w:t>Luis Fernando Hernández Jácquez</w:t>
      </w:r>
    </w:p>
    <w:p w14:paraId="19D49204" w14:textId="623A6269" w:rsidR="00CB40B2" w:rsidRPr="00943ECD" w:rsidRDefault="00CB40B2" w:rsidP="00B45CF9">
      <w:pPr>
        <w:spacing w:line="276" w:lineRule="auto"/>
        <w:ind w:firstLine="0"/>
        <w:contextualSpacing/>
        <w:jc w:val="right"/>
        <w:rPr>
          <w:rFonts w:ascii="Times New Roman" w:eastAsia="Times New Roman" w:hAnsi="Times New Roman" w:cs="Times New Roman"/>
          <w:color w:val="000000" w:themeColor="text1"/>
          <w:sz w:val="24"/>
          <w:szCs w:val="24"/>
          <w:shd w:val="clear" w:color="auto" w:fill="FFFFFF"/>
          <w:lang w:eastAsia="es-ES_tradnl"/>
        </w:rPr>
      </w:pPr>
      <w:r w:rsidRPr="00943ECD">
        <w:rPr>
          <w:rFonts w:ascii="Times New Roman" w:eastAsia="Times New Roman" w:hAnsi="Times New Roman" w:cs="Times New Roman"/>
          <w:color w:val="000000" w:themeColor="text1"/>
          <w:sz w:val="24"/>
          <w:szCs w:val="24"/>
          <w:shd w:val="clear" w:color="auto" w:fill="FFFFFF"/>
          <w:lang w:eastAsia="es-ES_tradnl"/>
        </w:rPr>
        <w:t>Universidad Pedagógica de Durango</w:t>
      </w:r>
      <w:r w:rsidR="00B45CF9">
        <w:rPr>
          <w:rFonts w:ascii="Times New Roman" w:eastAsia="Times New Roman" w:hAnsi="Times New Roman" w:cs="Times New Roman"/>
          <w:color w:val="000000" w:themeColor="text1"/>
          <w:sz w:val="24"/>
          <w:szCs w:val="24"/>
          <w:shd w:val="clear" w:color="auto" w:fill="FFFFFF"/>
          <w:lang w:eastAsia="es-ES_tradnl"/>
        </w:rPr>
        <w:t xml:space="preserve">, </w:t>
      </w:r>
      <w:r w:rsidRPr="00943ECD">
        <w:rPr>
          <w:rFonts w:ascii="Times New Roman" w:eastAsia="Times New Roman" w:hAnsi="Times New Roman" w:cs="Times New Roman"/>
          <w:color w:val="000000" w:themeColor="text1"/>
          <w:sz w:val="24"/>
          <w:szCs w:val="24"/>
          <w:shd w:val="clear" w:color="auto" w:fill="FFFFFF"/>
          <w:lang w:eastAsia="es-ES_tradnl"/>
        </w:rPr>
        <w:t>Instituto Universitario Anglo Español</w:t>
      </w:r>
      <w:r w:rsidR="00B45CF9">
        <w:rPr>
          <w:rFonts w:ascii="Times New Roman" w:eastAsia="Times New Roman" w:hAnsi="Times New Roman" w:cs="Times New Roman"/>
          <w:color w:val="000000" w:themeColor="text1"/>
          <w:sz w:val="24"/>
          <w:szCs w:val="24"/>
          <w:shd w:val="clear" w:color="auto" w:fill="FFFFFF"/>
          <w:lang w:eastAsia="es-ES_tradnl"/>
        </w:rPr>
        <w:t>, México</w:t>
      </w:r>
    </w:p>
    <w:p w14:paraId="20E5D5D6" w14:textId="77777777" w:rsidR="00E97740" w:rsidRPr="008B6E1D" w:rsidRDefault="00E97740" w:rsidP="00B45CF9">
      <w:pPr>
        <w:spacing w:line="276" w:lineRule="auto"/>
        <w:ind w:firstLine="22"/>
        <w:contextualSpacing/>
        <w:jc w:val="right"/>
        <w:rPr>
          <w:rStyle w:val="Hipervnculo"/>
          <w:rFonts w:asciiTheme="minorHAnsi" w:eastAsia="Times New Roman" w:hAnsiTheme="minorHAnsi" w:cstheme="minorHAnsi"/>
          <w:color w:val="FF0000"/>
          <w:sz w:val="24"/>
          <w:szCs w:val="24"/>
          <w:u w:val="none"/>
          <w:shd w:val="clear" w:color="auto" w:fill="FFFFFF"/>
          <w:lang w:eastAsia="es-ES_tradnl"/>
        </w:rPr>
      </w:pPr>
      <w:hyperlink r:id="rId9" w:history="1">
        <w:r w:rsidRPr="008B6E1D">
          <w:rPr>
            <w:rStyle w:val="Hipervnculo"/>
            <w:rFonts w:asciiTheme="minorHAnsi" w:eastAsia="Times New Roman" w:hAnsiTheme="minorHAnsi" w:cstheme="minorHAnsi"/>
            <w:color w:val="FF0000"/>
            <w:sz w:val="24"/>
            <w:szCs w:val="24"/>
            <w:u w:val="none"/>
            <w:shd w:val="clear" w:color="auto" w:fill="FFFFFF"/>
            <w:lang w:eastAsia="es-ES_tradnl"/>
          </w:rPr>
          <w:t>lfhj1@hotmail.com</w:t>
        </w:r>
      </w:hyperlink>
    </w:p>
    <w:p w14:paraId="0AF26C23" w14:textId="4D778665" w:rsidR="00CB40B2" w:rsidRPr="00943ECD" w:rsidRDefault="008B6E1D" w:rsidP="00B45CF9">
      <w:pPr>
        <w:spacing w:line="276" w:lineRule="auto"/>
        <w:ind w:firstLine="0"/>
        <w:jc w:val="right"/>
        <w:rPr>
          <w:rFonts w:ascii="Times New Roman" w:hAnsi="Times New Roman" w:cs="Times New Roman"/>
          <w:color w:val="000000" w:themeColor="text1"/>
          <w:sz w:val="24"/>
          <w:szCs w:val="24"/>
          <w:lang w:eastAsia="es-ES_tradnl"/>
        </w:rPr>
      </w:pPr>
      <w:r w:rsidRPr="00C0784D">
        <w:rPr>
          <w:rFonts w:ascii="Times New Roman" w:eastAsia="Times New Roman" w:hAnsi="Times New Roman" w:cs="Times New Roman"/>
          <w:sz w:val="24"/>
          <w:szCs w:val="24"/>
        </w:rPr>
        <w:t>https://orcid.org/</w:t>
      </w:r>
      <w:r w:rsidR="008202C8" w:rsidRPr="00943ECD">
        <w:rPr>
          <w:rStyle w:val="Hipervnculo"/>
          <w:rFonts w:ascii="Times New Roman" w:eastAsia="Times New Roman" w:hAnsi="Times New Roman" w:cs="Times New Roman"/>
          <w:color w:val="000000" w:themeColor="text1"/>
          <w:sz w:val="24"/>
          <w:szCs w:val="24"/>
          <w:u w:val="none"/>
          <w:shd w:val="clear" w:color="auto" w:fill="FFFFFF"/>
          <w:lang w:eastAsia="es-ES_tradnl"/>
        </w:rPr>
        <w:t>0000-0002-6017-3267</w:t>
      </w:r>
    </w:p>
    <w:p w14:paraId="50BE4DB0" w14:textId="77777777" w:rsidR="008B6E1D" w:rsidRDefault="008B6E1D" w:rsidP="009210DE">
      <w:pPr>
        <w:spacing w:line="360" w:lineRule="auto"/>
        <w:ind w:firstLine="0"/>
        <w:contextualSpacing/>
        <w:jc w:val="both"/>
        <w:rPr>
          <w:rFonts w:ascii="Calibri" w:hAnsi="Calibri" w:cs="Calibri"/>
          <w:b/>
          <w:color w:val="000000" w:themeColor="text1"/>
          <w:sz w:val="28"/>
          <w:szCs w:val="28"/>
        </w:rPr>
      </w:pPr>
    </w:p>
    <w:p w14:paraId="045D2DDE" w14:textId="17CA8E35" w:rsidR="005E0E01" w:rsidRPr="00B45CF9" w:rsidRDefault="00CB40B2" w:rsidP="009210DE">
      <w:pPr>
        <w:spacing w:line="360" w:lineRule="auto"/>
        <w:ind w:firstLine="0"/>
        <w:contextualSpacing/>
        <w:jc w:val="both"/>
        <w:rPr>
          <w:rFonts w:ascii="Calibri" w:hAnsi="Calibri" w:cs="Calibri"/>
          <w:b/>
          <w:color w:val="000000" w:themeColor="text1"/>
          <w:sz w:val="28"/>
          <w:szCs w:val="28"/>
        </w:rPr>
      </w:pPr>
      <w:r w:rsidRPr="00B45CF9">
        <w:rPr>
          <w:rFonts w:ascii="Calibri" w:hAnsi="Calibri" w:cs="Calibri"/>
          <w:b/>
          <w:color w:val="000000" w:themeColor="text1"/>
          <w:sz w:val="28"/>
          <w:szCs w:val="28"/>
        </w:rPr>
        <w:t>Resumen</w:t>
      </w:r>
    </w:p>
    <w:p w14:paraId="05B55134" w14:textId="1FBE42D1" w:rsidR="001472A2" w:rsidRPr="00943ECD" w:rsidRDefault="00EC4CDC" w:rsidP="009210DE">
      <w:pPr>
        <w:spacing w:line="360" w:lineRule="auto"/>
        <w:ind w:firstLine="0"/>
        <w:contextualSpacing/>
        <w:jc w:val="both"/>
        <w:rPr>
          <w:rFonts w:ascii="Times New Roman" w:eastAsia="Arial" w:hAnsi="Times New Roman" w:cs="Times New Roman"/>
          <w:bCs/>
          <w:iCs/>
          <w:color w:val="000000" w:themeColor="text1"/>
          <w:sz w:val="24"/>
          <w:szCs w:val="24"/>
          <w:lang w:val="es-PY"/>
        </w:rPr>
      </w:pPr>
      <w:r w:rsidRPr="00943ECD">
        <w:rPr>
          <w:rFonts w:ascii="Times New Roman" w:eastAsia="Arial" w:hAnsi="Times New Roman" w:cs="Times New Roman"/>
          <w:bCs/>
          <w:iCs/>
          <w:color w:val="000000" w:themeColor="text1"/>
          <w:sz w:val="24"/>
          <w:szCs w:val="24"/>
          <w:lang w:val="es-PY"/>
        </w:rPr>
        <w:t xml:space="preserve">La presente </w:t>
      </w:r>
      <w:r w:rsidR="00BD115E" w:rsidRPr="00943ECD">
        <w:rPr>
          <w:rFonts w:ascii="Times New Roman" w:eastAsia="Arial" w:hAnsi="Times New Roman" w:cs="Times New Roman"/>
          <w:bCs/>
          <w:iCs/>
          <w:color w:val="000000" w:themeColor="text1"/>
          <w:sz w:val="24"/>
          <w:szCs w:val="24"/>
          <w:lang w:val="es-PY"/>
        </w:rPr>
        <w:t>investigación</w:t>
      </w:r>
      <w:r w:rsidRPr="00943ECD">
        <w:rPr>
          <w:rFonts w:ascii="Times New Roman" w:eastAsia="Arial" w:hAnsi="Times New Roman" w:cs="Times New Roman"/>
          <w:bCs/>
          <w:iCs/>
          <w:color w:val="000000" w:themeColor="text1"/>
          <w:sz w:val="24"/>
          <w:szCs w:val="24"/>
          <w:lang w:val="es-PY"/>
        </w:rPr>
        <w:t xml:space="preserve"> se </w:t>
      </w:r>
      <w:r w:rsidR="00BD115E" w:rsidRPr="00943ECD">
        <w:rPr>
          <w:rFonts w:ascii="Times New Roman" w:eastAsia="Arial" w:hAnsi="Times New Roman" w:cs="Times New Roman"/>
          <w:bCs/>
          <w:iCs/>
          <w:color w:val="000000" w:themeColor="text1"/>
          <w:sz w:val="24"/>
          <w:szCs w:val="24"/>
          <w:lang w:val="es-PY"/>
        </w:rPr>
        <w:t xml:space="preserve">centra en los </w:t>
      </w:r>
      <w:r w:rsidR="00D82A91" w:rsidRPr="00943ECD">
        <w:rPr>
          <w:rFonts w:ascii="Times New Roman" w:eastAsia="Arial" w:hAnsi="Times New Roman" w:cs="Times New Roman"/>
          <w:bCs/>
          <w:iCs/>
          <w:color w:val="000000" w:themeColor="text1"/>
          <w:sz w:val="24"/>
          <w:szCs w:val="24"/>
          <w:lang w:val="es-PY"/>
        </w:rPr>
        <w:t xml:space="preserve">estudiantes de nuevo ingreso en los </w:t>
      </w:r>
      <w:r w:rsidR="00BD115E" w:rsidRPr="00943ECD">
        <w:rPr>
          <w:rFonts w:ascii="Times New Roman" w:eastAsia="Arial" w:hAnsi="Times New Roman" w:cs="Times New Roman"/>
          <w:bCs/>
          <w:iCs/>
          <w:color w:val="000000" w:themeColor="text1"/>
          <w:sz w:val="24"/>
          <w:szCs w:val="24"/>
          <w:lang w:val="es-PY"/>
        </w:rPr>
        <w:t>planteles adscritos a la Dirección General de Educación Tecnológica Agropecuaria y Cie</w:t>
      </w:r>
      <w:r w:rsidR="0002754B" w:rsidRPr="00943ECD">
        <w:rPr>
          <w:rFonts w:ascii="Times New Roman" w:eastAsia="Arial" w:hAnsi="Times New Roman" w:cs="Times New Roman"/>
          <w:bCs/>
          <w:iCs/>
          <w:color w:val="000000" w:themeColor="text1"/>
          <w:sz w:val="24"/>
          <w:szCs w:val="24"/>
          <w:lang w:val="es-PY"/>
        </w:rPr>
        <w:t>n</w:t>
      </w:r>
      <w:r w:rsidR="00BD115E" w:rsidRPr="00943ECD">
        <w:rPr>
          <w:rFonts w:ascii="Times New Roman" w:eastAsia="Arial" w:hAnsi="Times New Roman" w:cs="Times New Roman"/>
          <w:bCs/>
          <w:iCs/>
          <w:color w:val="000000" w:themeColor="text1"/>
          <w:sz w:val="24"/>
          <w:szCs w:val="24"/>
          <w:lang w:val="es-PY"/>
        </w:rPr>
        <w:t>cias del Mar</w:t>
      </w:r>
      <w:r w:rsidR="001C3F16" w:rsidRPr="00943ECD">
        <w:rPr>
          <w:rFonts w:ascii="Times New Roman" w:eastAsia="Arial" w:hAnsi="Times New Roman" w:cs="Times New Roman"/>
          <w:bCs/>
          <w:iCs/>
          <w:color w:val="000000" w:themeColor="text1"/>
          <w:sz w:val="24"/>
          <w:szCs w:val="24"/>
          <w:lang w:val="es-PY"/>
        </w:rPr>
        <w:t xml:space="preserve"> </w:t>
      </w:r>
      <w:r w:rsidR="00BD115E" w:rsidRPr="00943ECD">
        <w:rPr>
          <w:rFonts w:ascii="Times New Roman" w:eastAsia="Arial" w:hAnsi="Times New Roman" w:cs="Times New Roman"/>
          <w:bCs/>
          <w:iCs/>
          <w:color w:val="000000" w:themeColor="text1"/>
          <w:sz w:val="24"/>
          <w:szCs w:val="24"/>
          <w:lang w:val="es-PY"/>
        </w:rPr>
        <w:t>en el Estado de Durango</w:t>
      </w:r>
      <w:r w:rsidR="00CB40B2" w:rsidRPr="00943ECD">
        <w:rPr>
          <w:rFonts w:ascii="Times New Roman" w:eastAsia="Arial" w:hAnsi="Times New Roman" w:cs="Times New Roman"/>
          <w:bCs/>
          <w:iCs/>
          <w:color w:val="000000" w:themeColor="text1"/>
          <w:sz w:val="24"/>
          <w:szCs w:val="24"/>
          <w:lang w:val="es-PY"/>
        </w:rPr>
        <w:t xml:space="preserve">, </w:t>
      </w:r>
      <w:r w:rsidR="000C1E11" w:rsidRPr="00943ECD">
        <w:rPr>
          <w:rFonts w:ascii="Times New Roman" w:eastAsia="Arial" w:hAnsi="Times New Roman" w:cs="Times New Roman"/>
          <w:bCs/>
          <w:iCs/>
          <w:color w:val="000000" w:themeColor="text1"/>
          <w:sz w:val="24"/>
          <w:szCs w:val="24"/>
          <w:lang w:val="es-PY"/>
        </w:rPr>
        <w:t xml:space="preserve">México, </w:t>
      </w:r>
      <w:r w:rsidR="00CB40B2" w:rsidRPr="00943ECD">
        <w:rPr>
          <w:rFonts w:ascii="Times New Roman" w:eastAsia="Arial" w:hAnsi="Times New Roman" w:cs="Times New Roman"/>
          <w:bCs/>
          <w:iCs/>
          <w:color w:val="000000" w:themeColor="text1"/>
          <w:sz w:val="24"/>
          <w:szCs w:val="24"/>
          <w:lang w:val="es-PY"/>
        </w:rPr>
        <w:t xml:space="preserve">que son </w:t>
      </w:r>
      <w:r w:rsidR="00D82A91" w:rsidRPr="00943ECD">
        <w:rPr>
          <w:rFonts w:ascii="Times New Roman" w:eastAsia="Arial" w:hAnsi="Times New Roman" w:cs="Times New Roman"/>
          <w:bCs/>
          <w:iCs/>
          <w:color w:val="000000" w:themeColor="text1"/>
          <w:sz w:val="24"/>
          <w:szCs w:val="24"/>
          <w:lang w:val="es-PY"/>
        </w:rPr>
        <w:t xml:space="preserve">instituciones </w:t>
      </w:r>
      <w:r w:rsidR="00CB40B2" w:rsidRPr="00943ECD">
        <w:rPr>
          <w:rFonts w:ascii="Times New Roman" w:eastAsia="Arial" w:hAnsi="Times New Roman" w:cs="Times New Roman"/>
          <w:bCs/>
          <w:iCs/>
          <w:color w:val="000000" w:themeColor="text1"/>
          <w:sz w:val="24"/>
          <w:szCs w:val="24"/>
          <w:lang w:val="es-PY"/>
        </w:rPr>
        <w:t>en l</w:t>
      </w:r>
      <w:r w:rsidR="00D82A91" w:rsidRPr="00943ECD">
        <w:rPr>
          <w:rFonts w:ascii="Times New Roman" w:eastAsia="Arial" w:hAnsi="Times New Roman" w:cs="Times New Roman"/>
          <w:bCs/>
          <w:iCs/>
          <w:color w:val="000000" w:themeColor="text1"/>
          <w:sz w:val="24"/>
          <w:szCs w:val="24"/>
          <w:lang w:val="es-PY"/>
        </w:rPr>
        <w:t>a</w:t>
      </w:r>
      <w:r w:rsidR="00CB40B2" w:rsidRPr="00943ECD">
        <w:rPr>
          <w:rFonts w:ascii="Times New Roman" w:eastAsia="Arial" w:hAnsi="Times New Roman" w:cs="Times New Roman"/>
          <w:bCs/>
          <w:iCs/>
          <w:color w:val="000000" w:themeColor="text1"/>
          <w:sz w:val="24"/>
          <w:szCs w:val="24"/>
          <w:lang w:val="es-PY"/>
        </w:rPr>
        <w:t>s que se identifican tasa</w:t>
      </w:r>
      <w:r w:rsidR="00EA486C" w:rsidRPr="00943ECD">
        <w:rPr>
          <w:rFonts w:ascii="Times New Roman" w:eastAsia="Arial" w:hAnsi="Times New Roman" w:cs="Times New Roman"/>
          <w:bCs/>
          <w:iCs/>
          <w:color w:val="000000" w:themeColor="text1"/>
          <w:sz w:val="24"/>
          <w:szCs w:val="24"/>
          <w:lang w:val="es-PY"/>
        </w:rPr>
        <w:t>s</w:t>
      </w:r>
      <w:r w:rsidR="00CB40B2" w:rsidRPr="00943ECD">
        <w:rPr>
          <w:rFonts w:ascii="Times New Roman" w:eastAsia="Arial" w:hAnsi="Times New Roman" w:cs="Times New Roman"/>
          <w:bCs/>
          <w:iCs/>
          <w:color w:val="000000" w:themeColor="text1"/>
          <w:sz w:val="24"/>
          <w:szCs w:val="24"/>
          <w:lang w:val="es-PY"/>
        </w:rPr>
        <w:t xml:space="preserve"> de abandono escolar por encima del promedio estatal</w:t>
      </w:r>
      <w:r w:rsidR="00944586" w:rsidRPr="00943ECD">
        <w:rPr>
          <w:rFonts w:ascii="Times New Roman" w:eastAsia="Arial" w:hAnsi="Times New Roman" w:cs="Times New Roman"/>
          <w:bCs/>
          <w:iCs/>
          <w:color w:val="000000" w:themeColor="text1"/>
          <w:sz w:val="24"/>
          <w:szCs w:val="24"/>
          <w:lang w:val="es-PY"/>
        </w:rPr>
        <w:t xml:space="preserve"> (20.23%)</w:t>
      </w:r>
      <w:r w:rsidR="00EA486C" w:rsidRPr="00943ECD">
        <w:rPr>
          <w:rFonts w:ascii="Times New Roman" w:eastAsia="Arial" w:hAnsi="Times New Roman" w:cs="Times New Roman"/>
          <w:bCs/>
          <w:iCs/>
          <w:color w:val="000000" w:themeColor="text1"/>
          <w:sz w:val="24"/>
          <w:szCs w:val="24"/>
          <w:lang w:val="es-PY"/>
        </w:rPr>
        <w:t xml:space="preserve"> </w:t>
      </w:r>
      <w:r w:rsidR="00CB40B2" w:rsidRPr="00943ECD">
        <w:rPr>
          <w:rFonts w:ascii="Times New Roman" w:eastAsia="Arial" w:hAnsi="Times New Roman" w:cs="Times New Roman"/>
          <w:bCs/>
          <w:iCs/>
          <w:color w:val="000000" w:themeColor="text1"/>
          <w:sz w:val="24"/>
          <w:szCs w:val="24"/>
          <w:lang w:val="es-PY"/>
        </w:rPr>
        <w:t xml:space="preserve">en los </w:t>
      </w:r>
      <w:r w:rsidR="00D64CEB" w:rsidRPr="00943ECD">
        <w:rPr>
          <w:rFonts w:ascii="Times New Roman" w:eastAsia="Arial" w:hAnsi="Times New Roman" w:cs="Times New Roman"/>
          <w:bCs/>
          <w:iCs/>
          <w:color w:val="000000" w:themeColor="text1"/>
          <w:sz w:val="24"/>
          <w:szCs w:val="24"/>
          <w:lang w:val="es-PY"/>
        </w:rPr>
        <w:t xml:space="preserve">recientes </w:t>
      </w:r>
      <w:r w:rsidR="00CB40B2" w:rsidRPr="00943ECD">
        <w:rPr>
          <w:rFonts w:ascii="Times New Roman" w:eastAsia="Arial" w:hAnsi="Times New Roman" w:cs="Times New Roman"/>
          <w:bCs/>
          <w:iCs/>
          <w:color w:val="000000" w:themeColor="text1"/>
          <w:sz w:val="24"/>
          <w:szCs w:val="24"/>
          <w:lang w:val="es-PY"/>
        </w:rPr>
        <w:t>ciclos escolares</w:t>
      </w:r>
      <w:r w:rsidR="000C1E11" w:rsidRPr="00943ECD">
        <w:rPr>
          <w:rFonts w:ascii="Times New Roman" w:eastAsia="Arial" w:hAnsi="Times New Roman" w:cs="Times New Roman"/>
          <w:bCs/>
          <w:iCs/>
          <w:color w:val="000000" w:themeColor="text1"/>
          <w:sz w:val="24"/>
          <w:szCs w:val="24"/>
          <w:lang w:val="es-PY"/>
        </w:rPr>
        <w:t xml:space="preserve">. Partiendo de ello, </w:t>
      </w:r>
      <w:r w:rsidR="009E77DB" w:rsidRPr="00943ECD">
        <w:rPr>
          <w:rFonts w:ascii="Times New Roman" w:eastAsia="Arial" w:hAnsi="Times New Roman" w:cs="Times New Roman"/>
          <w:bCs/>
          <w:iCs/>
          <w:color w:val="000000" w:themeColor="text1"/>
          <w:sz w:val="24"/>
          <w:szCs w:val="24"/>
          <w:lang w:val="es-PY"/>
        </w:rPr>
        <w:t xml:space="preserve">los </w:t>
      </w:r>
      <w:r w:rsidR="00D64CEB" w:rsidRPr="00943ECD">
        <w:rPr>
          <w:rFonts w:ascii="Times New Roman" w:eastAsia="Arial" w:hAnsi="Times New Roman" w:cs="Times New Roman"/>
          <w:bCs/>
          <w:iCs/>
          <w:color w:val="000000" w:themeColor="text1"/>
          <w:sz w:val="24"/>
          <w:szCs w:val="24"/>
          <w:lang w:val="es-PY"/>
        </w:rPr>
        <w:t>objetivo</w:t>
      </w:r>
      <w:r w:rsidR="009E77DB" w:rsidRPr="00943ECD">
        <w:rPr>
          <w:rFonts w:ascii="Times New Roman" w:eastAsia="Arial" w:hAnsi="Times New Roman" w:cs="Times New Roman"/>
          <w:bCs/>
          <w:iCs/>
          <w:color w:val="000000" w:themeColor="text1"/>
          <w:sz w:val="24"/>
          <w:szCs w:val="24"/>
          <w:lang w:val="es-PY"/>
        </w:rPr>
        <w:t>s</w:t>
      </w:r>
      <w:r w:rsidR="00D64CEB" w:rsidRPr="00943ECD">
        <w:rPr>
          <w:rFonts w:ascii="Times New Roman" w:eastAsia="Arial" w:hAnsi="Times New Roman" w:cs="Times New Roman"/>
          <w:bCs/>
          <w:iCs/>
          <w:color w:val="000000" w:themeColor="text1"/>
          <w:sz w:val="24"/>
          <w:szCs w:val="24"/>
          <w:lang w:val="es-PY"/>
        </w:rPr>
        <w:t xml:space="preserve"> principal</w:t>
      </w:r>
      <w:r w:rsidR="009E77DB" w:rsidRPr="00943ECD">
        <w:rPr>
          <w:rFonts w:ascii="Times New Roman" w:eastAsia="Arial" w:hAnsi="Times New Roman" w:cs="Times New Roman"/>
          <w:bCs/>
          <w:iCs/>
          <w:color w:val="000000" w:themeColor="text1"/>
          <w:sz w:val="24"/>
          <w:szCs w:val="24"/>
          <w:lang w:val="es-PY"/>
        </w:rPr>
        <w:t>es</w:t>
      </w:r>
      <w:r w:rsidR="00D64CEB" w:rsidRPr="00943ECD">
        <w:rPr>
          <w:rFonts w:ascii="Times New Roman" w:eastAsia="Arial" w:hAnsi="Times New Roman" w:cs="Times New Roman"/>
          <w:bCs/>
          <w:iCs/>
          <w:color w:val="000000" w:themeColor="text1"/>
          <w:sz w:val="24"/>
          <w:szCs w:val="24"/>
          <w:lang w:val="es-PY"/>
        </w:rPr>
        <w:t xml:space="preserve"> fue</w:t>
      </w:r>
      <w:r w:rsidR="009E77DB" w:rsidRPr="00943ECD">
        <w:rPr>
          <w:rFonts w:ascii="Times New Roman" w:eastAsia="Arial" w:hAnsi="Times New Roman" w:cs="Times New Roman"/>
          <w:bCs/>
          <w:iCs/>
          <w:color w:val="000000" w:themeColor="text1"/>
          <w:sz w:val="24"/>
          <w:szCs w:val="24"/>
          <w:lang w:val="es-PY"/>
        </w:rPr>
        <w:t>ron</w:t>
      </w:r>
      <w:r w:rsidR="00D64CEB" w:rsidRPr="00943ECD">
        <w:rPr>
          <w:rFonts w:ascii="Times New Roman" w:eastAsia="Arial" w:hAnsi="Times New Roman" w:cs="Times New Roman"/>
          <w:bCs/>
          <w:iCs/>
          <w:color w:val="000000" w:themeColor="text1"/>
          <w:sz w:val="24"/>
          <w:szCs w:val="24"/>
          <w:lang w:val="es-PY"/>
        </w:rPr>
        <w:t xml:space="preserve"> </w:t>
      </w:r>
      <w:r w:rsidR="00BD115E" w:rsidRPr="00943ECD">
        <w:rPr>
          <w:rFonts w:ascii="Times New Roman" w:eastAsia="Arial" w:hAnsi="Times New Roman" w:cs="Times New Roman"/>
          <w:bCs/>
          <w:iCs/>
          <w:color w:val="000000" w:themeColor="text1"/>
          <w:sz w:val="24"/>
          <w:szCs w:val="24"/>
          <w:lang w:val="es-PY"/>
        </w:rPr>
        <w:t xml:space="preserve">determinar </w:t>
      </w:r>
      <w:r w:rsidR="00D64CEB" w:rsidRPr="00943ECD">
        <w:rPr>
          <w:rFonts w:ascii="Times New Roman" w:eastAsia="Arial" w:hAnsi="Times New Roman" w:cs="Times New Roman"/>
          <w:bCs/>
          <w:iCs/>
          <w:color w:val="000000" w:themeColor="text1"/>
          <w:sz w:val="24"/>
          <w:szCs w:val="24"/>
          <w:lang w:val="es-PY"/>
        </w:rPr>
        <w:t xml:space="preserve">los niveles </w:t>
      </w:r>
      <w:r w:rsidR="00BD115E" w:rsidRPr="00943ECD">
        <w:rPr>
          <w:rFonts w:ascii="Times New Roman" w:eastAsia="Arial" w:hAnsi="Times New Roman" w:cs="Times New Roman"/>
          <w:bCs/>
          <w:iCs/>
          <w:color w:val="000000" w:themeColor="text1"/>
          <w:sz w:val="24"/>
          <w:szCs w:val="24"/>
          <w:lang w:val="es-PY"/>
        </w:rPr>
        <w:t>de inteligencia emocional</w:t>
      </w:r>
      <w:r w:rsidR="0002754B" w:rsidRPr="00943ECD">
        <w:rPr>
          <w:rFonts w:ascii="Times New Roman" w:eastAsia="Arial" w:hAnsi="Times New Roman" w:cs="Times New Roman"/>
          <w:bCs/>
          <w:iCs/>
          <w:color w:val="000000" w:themeColor="text1"/>
          <w:sz w:val="24"/>
          <w:szCs w:val="24"/>
          <w:lang w:val="es-PY"/>
        </w:rPr>
        <w:t xml:space="preserve"> y </w:t>
      </w:r>
      <w:r w:rsidR="000C1E11" w:rsidRPr="00943ECD">
        <w:rPr>
          <w:rFonts w:ascii="Times New Roman" w:eastAsia="Arial" w:hAnsi="Times New Roman" w:cs="Times New Roman"/>
          <w:bCs/>
          <w:iCs/>
          <w:color w:val="000000" w:themeColor="text1"/>
          <w:sz w:val="24"/>
          <w:szCs w:val="24"/>
          <w:lang w:val="es-PY"/>
        </w:rPr>
        <w:t xml:space="preserve">de </w:t>
      </w:r>
      <w:r w:rsidR="00BD115E" w:rsidRPr="00943ECD">
        <w:rPr>
          <w:rFonts w:ascii="Times New Roman" w:eastAsia="Arial" w:hAnsi="Times New Roman" w:cs="Times New Roman"/>
          <w:bCs/>
          <w:iCs/>
          <w:color w:val="000000" w:themeColor="text1"/>
          <w:sz w:val="24"/>
          <w:szCs w:val="24"/>
          <w:lang w:val="es-PY"/>
        </w:rPr>
        <w:t>riesgo de abandono escolar</w:t>
      </w:r>
      <w:r w:rsidR="0002754B" w:rsidRPr="00943ECD">
        <w:rPr>
          <w:rFonts w:ascii="Times New Roman" w:eastAsia="Arial" w:hAnsi="Times New Roman" w:cs="Times New Roman"/>
          <w:bCs/>
          <w:iCs/>
          <w:color w:val="000000" w:themeColor="text1"/>
          <w:sz w:val="24"/>
          <w:szCs w:val="24"/>
          <w:lang w:val="es-PY"/>
        </w:rPr>
        <w:t xml:space="preserve">, así como </w:t>
      </w:r>
      <w:r w:rsidR="00D64CEB" w:rsidRPr="00943ECD">
        <w:rPr>
          <w:rFonts w:ascii="Times New Roman" w:eastAsia="Arial" w:hAnsi="Times New Roman" w:cs="Times New Roman"/>
          <w:bCs/>
          <w:iCs/>
          <w:color w:val="000000" w:themeColor="text1"/>
          <w:sz w:val="24"/>
          <w:szCs w:val="24"/>
          <w:lang w:val="es-PY"/>
        </w:rPr>
        <w:t xml:space="preserve">la </w:t>
      </w:r>
      <w:r w:rsidR="00BD115E" w:rsidRPr="00943ECD">
        <w:rPr>
          <w:rFonts w:ascii="Times New Roman" w:eastAsia="Arial" w:hAnsi="Times New Roman" w:cs="Times New Roman"/>
          <w:bCs/>
          <w:iCs/>
          <w:color w:val="000000" w:themeColor="text1"/>
          <w:sz w:val="24"/>
          <w:szCs w:val="24"/>
          <w:lang w:val="es-PY"/>
        </w:rPr>
        <w:t xml:space="preserve">relación entre ambas variables. </w:t>
      </w:r>
      <w:r w:rsidR="000C1E11" w:rsidRPr="00943ECD">
        <w:rPr>
          <w:rFonts w:ascii="Times New Roman" w:eastAsia="Arial" w:hAnsi="Times New Roman" w:cs="Times New Roman"/>
          <w:bCs/>
          <w:iCs/>
          <w:color w:val="000000" w:themeColor="text1"/>
          <w:sz w:val="24"/>
          <w:szCs w:val="24"/>
          <w:lang w:val="es-PY"/>
        </w:rPr>
        <w:t>Los re</w:t>
      </w:r>
      <w:r w:rsidR="00D82A91" w:rsidRPr="00943ECD">
        <w:rPr>
          <w:rFonts w:ascii="Times New Roman" w:eastAsia="Arial" w:hAnsi="Times New Roman" w:cs="Times New Roman"/>
          <w:bCs/>
          <w:iCs/>
          <w:color w:val="000000" w:themeColor="text1"/>
          <w:sz w:val="24"/>
          <w:szCs w:val="24"/>
          <w:lang w:val="es-PY"/>
        </w:rPr>
        <w:t>ferentes teóricos se fundamentaron</w:t>
      </w:r>
      <w:r w:rsidR="000C1E11" w:rsidRPr="00943ECD">
        <w:rPr>
          <w:rFonts w:ascii="Times New Roman" w:eastAsia="Arial" w:hAnsi="Times New Roman" w:cs="Times New Roman"/>
          <w:bCs/>
          <w:iCs/>
          <w:color w:val="000000" w:themeColor="text1"/>
          <w:sz w:val="24"/>
          <w:szCs w:val="24"/>
          <w:lang w:val="es-PY"/>
        </w:rPr>
        <w:t xml:space="preserve"> </w:t>
      </w:r>
      <w:r w:rsidR="0002754B" w:rsidRPr="00943ECD">
        <w:rPr>
          <w:rFonts w:ascii="Times New Roman" w:eastAsia="Arial" w:hAnsi="Times New Roman" w:cs="Times New Roman"/>
          <w:bCs/>
          <w:iCs/>
          <w:color w:val="000000" w:themeColor="text1"/>
          <w:sz w:val="24"/>
          <w:szCs w:val="24"/>
          <w:lang w:val="es-PY"/>
        </w:rPr>
        <w:t xml:space="preserve">en </w:t>
      </w:r>
      <w:r w:rsidR="004D669C" w:rsidRPr="00943ECD">
        <w:rPr>
          <w:rFonts w:ascii="Times New Roman" w:eastAsia="Arial" w:hAnsi="Times New Roman" w:cs="Times New Roman"/>
          <w:bCs/>
          <w:iCs/>
          <w:color w:val="000000" w:themeColor="text1"/>
          <w:sz w:val="24"/>
          <w:szCs w:val="24"/>
          <w:lang w:val="es-PY"/>
        </w:rPr>
        <w:t xml:space="preserve">las </w:t>
      </w:r>
      <w:r w:rsidR="004D669C" w:rsidRPr="00943ECD">
        <w:rPr>
          <w:rFonts w:ascii="Times New Roman" w:hAnsi="Times New Roman" w:cs="Times New Roman"/>
          <w:color w:val="000000" w:themeColor="text1"/>
          <w:sz w:val="24"/>
          <w:szCs w:val="24"/>
        </w:rPr>
        <w:t xml:space="preserve">aportaciones </w:t>
      </w:r>
      <w:r w:rsidR="004D669C" w:rsidRPr="00C04797">
        <w:rPr>
          <w:rFonts w:ascii="Times New Roman" w:hAnsi="Times New Roman" w:cs="Times New Roman"/>
          <w:color w:val="000000" w:themeColor="text1"/>
          <w:sz w:val="24"/>
          <w:szCs w:val="24"/>
        </w:rPr>
        <w:t xml:space="preserve">de </w:t>
      </w:r>
      <w:r w:rsidR="000C1E11" w:rsidRPr="00C04797">
        <w:rPr>
          <w:rFonts w:ascii="Times New Roman" w:hAnsi="Times New Roman" w:cs="Times New Roman"/>
          <w:color w:val="000000" w:themeColor="text1"/>
          <w:sz w:val="24"/>
          <w:szCs w:val="24"/>
        </w:rPr>
        <w:t>Mayer</w:t>
      </w:r>
      <w:r w:rsidR="004D669C" w:rsidRPr="00C04797">
        <w:rPr>
          <w:rFonts w:ascii="Times New Roman" w:hAnsi="Times New Roman" w:cs="Times New Roman"/>
          <w:color w:val="000000" w:themeColor="text1"/>
          <w:sz w:val="24"/>
          <w:szCs w:val="24"/>
        </w:rPr>
        <w:t xml:space="preserve"> </w:t>
      </w:r>
      <w:r w:rsidR="00414FC5" w:rsidRPr="00C04797">
        <w:rPr>
          <w:rFonts w:ascii="Times New Roman" w:hAnsi="Times New Roman" w:cs="Times New Roman"/>
          <w:color w:val="000000" w:themeColor="text1"/>
          <w:sz w:val="24"/>
          <w:szCs w:val="24"/>
        </w:rPr>
        <w:t xml:space="preserve">y Salovey </w:t>
      </w:r>
      <w:r w:rsidR="004D669C" w:rsidRPr="00C04797">
        <w:rPr>
          <w:rFonts w:ascii="Times New Roman" w:hAnsi="Times New Roman" w:cs="Times New Roman"/>
          <w:color w:val="000000" w:themeColor="text1"/>
          <w:sz w:val="24"/>
          <w:szCs w:val="24"/>
        </w:rPr>
        <w:t xml:space="preserve">para </w:t>
      </w:r>
      <w:r w:rsidR="000C1E11" w:rsidRPr="00C04797">
        <w:rPr>
          <w:rFonts w:ascii="Times New Roman" w:hAnsi="Times New Roman" w:cs="Times New Roman"/>
          <w:color w:val="000000" w:themeColor="text1"/>
          <w:sz w:val="24"/>
          <w:szCs w:val="24"/>
        </w:rPr>
        <w:t xml:space="preserve">la </w:t>
      </w:r>
      <w:r w:rsidR="004D669C" w:rsidRPr="00C04797">
        <w:rPr>
          <w:rFonts w:ascii="Times New Roman" w:hAnsi="Times New Roman" w:cs="Times New Roman"/>
          <w:color w:val="000000" w:themeColor="text1"/>
          <w:sz w:val="24"/>
          <w:szCs w:val="24"/>
        </w:rPr>
        <w:t xml:space="preserve">inteligencia emocional y </w:t>
      </w:r>
      <w:r w:rsidR="000C1E11" w:rsidRPr="00C04797">
        <w:rPr>
          <w:rFonts w:ascii="Times New Roman" w:hAnsi="Times New Roman" w:cs="Times New Roman"/>
          <w:color w:val="000000" w:themeColor="text1"/>
          <w:sz w:val="24"/>
          <w:szCs w:val="24"/>
        </w:rPr>
        <w:t xml:space="preserve">en </w:t>
      </w:r>
      <w:r w:rsidR="004D669C" w:rsidRPr="00C04797">
        <w:rPr>
          <w:rFonts w:ascii="Times New Roman" w:hAnsi="Times New Roman" w:cs="Times New Roman"/>
          <w:color w:val="000000" w:themeColor="text1"/>
          <w:sz w:val="24"/>
          <w:szCs w:val="24"/>
        </w:rPr>
        <w:t xml:space="preserve">el </w:t>
      </w:r>
      <w:r w:rsidR="00BD115E" w:rsidRPr="00C04797">
        <w:rPr>
          <w:rFonts w:ascii="Times New Roman" w:eastAsia="Arial" w:hAnsi="Times New Roman" w:cs="Times New Roman"/>
          <w:bCs/>
          <w:iCs/>
          <w:color w:val="000000" w:themeColor="text1"/>
          <w:sz w:val="24"/>
          <w:szCs w:val="24"/>
          <w:lang w:val="es-PY"/>
        </w:rPr>
        <w:t>model</w:t>
      </w:r>
      <w:r w:rsidR="0016109D" w:rsidRPr="00C04797">
        <w:rPr>
          <w:rFonts w:ascii="Times New Roman" w:eastAsia="Arial" w:hAnsi="Times New Roman" w:cs="Times New Roman"/>
          <w:bCs/>
          <w:iCs/>
          <w:color w:val="000000" w:themeColor="text1"/>
          <w:sz w:val="24"/>
          <w:szCs w:val="24"/>
          <w:lang w:val="es-PY"/>
        </w:rPr>
        <w:t>o</w:t>
      </w:r>
      <w:r w:rsidR="001472A2" w:rsidRPr="00C04797">
        <w:rPr>
          <w:rFonts w:ascii="Times New Roman" w:eastAsia="Arial" w:hAnsi="Times New Roman" w:cs="Times New Roman"/>
          <w:bCs/>
          <w:iCs/>
          <w:color w:val="000000" w:themeColor="text1"/>
          <w:sz w:val="24"/>
          <w:szCs w:val="24"/>
          <w:lang w:val="es-PY"/>
        </w:rPr>
        <w:t xml:space="preserve"> </w:t>
      </w:r>
      <w:r w:rsidR="004D669C" w:rsidRPr="00C04797">
        <w:rPr>
          <w:rFonts w:ascii="Times New Roman" w:eastAsia="Arial" w:hAnsi="Times New Roman" w:cs="Times New Roman"/>
          <w:bCs/>
          <w:iCs/>
          <w:color w:val="000000" w:themeColor="text1"/>
          <w:sz w:val="24"/>
          <w:szCs w:val="24"/>
          <w:lang w:val="es-PY"/>
        </w:rPr>
        <w:t>de</w:t>
      </w:r>
      <w:r w:rsidR="000C1E11" w:rsidRPr="00C04797">
        <w:rPr>
          <w:rFonts w:ascii="Times New Roman" w:eastAsia="Arial" w:hAnsi="Times New Roman" w:cs="Times New Roman"/>
          <w:bCs/>
          <w:iCs/>
          <w:color w:val="000000" w:themeColor="text1"/>
          <w:sz w:val="24"/>
          <w:szCs w:val="24"/>
          <w:lang w:val="es-PY"/>
        </w:rPr>
        <w:t xml:space="preserve"> Hernández y Montes</w:t>
      </w:r>
      <w:r w:rsidR="001472A2" w:rsidRPr="00C04797">
        <w:rPr>
          <w:rFonts w:ascii="Times New Roman" w:eastAsia="Arial" w:hAnsi="Times New Roman" w:cs="Times New Roman"/>
          <w:bCs/>
          <w:iCs/>
          <w:color w:val="000000" w:themeColor="text1"/>
          <w:sz w:val="24"/>
          <w:szCs w:val="24"/>
          <w:lang w:val="es-PY"/>
        </w:rPr>
        <w:t xml:space="preserve">, para </w:t>
      </w:r>
      <w:r w:rsidR="000C1E11" w:rsidRPr="00C04797">
        <w:rPr>
          <w:rFonts w:ascii="Times New Roman" w:eastAsia="Arial" w:hAnsi="Times New Roman" w:cs="Times New Roman"/>
          <w:bCs/>
          <w:iCs/>
          <w:color w:val="000000" w:themeColor="text1"/>
          <w:sz w:val="24"/>
          <w:szCs w:val="24"/>
          <w:lang w:val="es-PY"/>
        </w:rPr>
        <w:t xml:space="preserve">el </w:t>
      </w:r>
      <w:r w:rsidR="001472A2" w:rsidRPr="00C04797">
        <w:rPr>
          <w:rFonts w:ascii="Times New Roman" w:eastAsia="Arial" w:hAnsi="Times New Roman" w:cs="Times New Roman"/>
          <w:bCs/>
          <w:iCs/>
          <w:color w:val="000000" w:themeColor="text1"/>
          <w:sz w:val="24"/>
          <w:szCs w:val="24"/>
          <w:lang w:val="es-PY"/>
        </w:rPr>
        <w:t>riesgo de abandono escolar</w:t>
      </w:r>
      <w:r w:rsidR="000C1E11" w:rsidRPr="00C04797">
        <w:rPr>
          <w:rFonts w:ascii="Times New Roman" w:eastAsia="Arial" w:hAnsi="Times New Roman" w:cs="Times New Roman"/>
          <w:bCs/>
          <w:iCs/>
          <w:color w:val="000000" w:themeColor="text1"/>
          <w:sz w:val="24"/>
          <w:szCs w:val="24"/>
          <w:lang w:val="es-PY"/>
        </w:rPr>
        <w:t xml:space="preserve">. </w:t>
      </w:r>
      <w:r w:rsidR="009F3374" w:rsidRPr="00C04797">
        <w:rPr>
          <w:rFonts w:ascii="Times New Roman" w:eastAsia="Arial" w:hAnsi="Times New Roman" w:cs="Times New Roman"/>
          <w:bCs/>
          <w:iCs/>
          <w:color w:val="000000" w:themeColor="text1"/>
          <w:sz w:val="24"/>
          <w:szCs w:val="24"/>
          <w:lang w:val="es-PY"/>
        </w:rPr>
        <w:t>B</w:t>
      </w:r>
      <w:r w:rsidR="00F96E43" w:rsidRPr="00C04797">
        <w:rPr>
          <w:rFonts w:ascii="Times New Roman" w:eastAsia="Arial" w:hAnsi="Times New Roman" w:cs="Times New Roman"/>
          <w:bCs/>
          <w:iCs/>
          <w:color w:val="000000" w:themeColor="text1"/>
          <w:sz w:val="24"/>
          <w:szCs w:val="24"/>
          <w:lang w:val="es-PY"/>
        </w:rPr>
        <w:t>ajo un enfoque de investigación cuantitativo de alcance correlacional</w:t>
      </w:r>
      <w:r w:rsidR="009F3374" w:rsidRPr="00C04797">
        <w:rPr>
          <w:rFonts w:ascii="Times New Roman" w:eastAsia="Arial" w:hAnsi="Times New Roman" w:cs="Times New Roman"/>
          <w:bCs/>
          <w:iCs/>
          <w:color w:val="000000" w:themeColor="text1"/>
          <w:sz w:val="24"/>
          <w:szCs w:val="24"/>
          <w:lang w:val="es-PY"/>
        </w:rPr>
        <w:t xml:space="preserve"> con una muestra </w:t>
      </w:r>
      <w:r w:rsidR="00534953" w:rsidRPr="00C04797">
        <w:rPr>
          <w:rFonts w:ascii="Times New Roman" w:eastAsia="Arial" w:hAnsi="Times New Roman" w:cs="Times New Roman"/>
          <w:bCs/>
          <w:iCs/>
          <w:color w:val="000000" w:themeColor="text1"/>
          <w:sz w:val="24"/>
          <w:szCs w:val="24"/>
          <w:lang w:val="es-PY"/>
        </w:rPr>
        <w:t xml:space="preserve">de </w:t>
      </w:r>
      <w:r w:rsidR="009F3374" w:rsidRPr="00C04797">
        <w:rPr>
          <w:rFonts w:ascii="Times New Roman" w:eastAsia="Arial" w:hAnsi="Times New Roman" w:cs="Times New Roman"/>
          <w:bCs/>
          <w:iCs/>
          <w:color w:val="000000" w:themeColor="text1"/>
          <w:sz w:val="24"/>
          <w:szCs w:val="24"/>
          <w:lang w:val="es-PY"/>
        </w:rPr>
        <w:t>1,529 sujetos, l</w:t>
      </w:r>
      <w:r w:rsidR="00BD115E" w:rsidRPr="00C04797">
        <w:rPr>
          <w:rFonts w:ascii="Times New Roman" w:eastAsia="Arial" w:hAnsi="Times New Roman" w:cs="Times New Roman"/>
          <w:bCs/>
          <w:iCs/>
          <w:color w:val="000000" w:themeColor="text1"/>
          <w:sz w:val="24"/>
          <w:szCs w:val="24"/>
          <w:lang w:val="es-PY"/>
        </w:rPr>
        <w:t>os</w:t>
      </w:r>
      <w:r w:rsidR="00BD115E" w:rsidRPr="00943ECD">
        <w:rPr>
          <w:rFonts w:ascii="Times New Roman" w:eastAsia="Arial" w:hAnsi="Times New Roman" w:cs="Times New Roman"/>
          <w:bCs/>
          <w:iCs/>
          <w:color w:val="000000" w:themeColor="text1"/>
          <w:sz w:val="24"/>
          <w:szCs w:val="24"/>
          <w:lang w:val="es-PY"/>
        </w:rPr>
        <w:t xml:space="preserve"> principales resultados </w:t>
      </w:r>
      <w:r w:rsidR="0002754B" w:rsidRPr="00943ECD">
        <w:rPr>
          <w:rFonts w:ascii="Times New Roman" w:eastAsia="Arial" w:hAnsi="Times New Roman" w:cs="Times New Roman"/>
          <w:bCs/>
          <w:iCs/>
          <w:color w:val="000000" w:themeColor="text1"/>
          <w:sz w:val="24"/>
          <w:szCs w:val="24"/>
          <w:lang w:val="es-PY"/>
        </w:rPr>
        <w:t xml:space="preserve">dejaron </w:t>
      </w:r>
      <w:r w:rsidR="00BD115E" w:rsidRPr="00943ECD">
        <w:rPr>
          <w:rFonts w:ascii="Times New Roman" w:eastAsia="Arial" w:hAnsi="Times New Roman" w:cs="Times New Roman"/>
          <w:bCs/>
          <w:iCs/>
          <w:color w:val="000000" w:themeColor="text1"/>
          <w:sz w:val="24"/>
          <w:szCs w:val="24"/>
          <w:lang w:val="es-PY"/>
        </w:rPr>
        <w:t xml:space="preserve">ver </w:t>
      </w:r>
      <w:r w:rsidR="004D669C" w:rsidRPr="00943ECD">
        <w:rPr>
          <w:rFonts w:ascii="Times New Roman" w:eastAsia="Arial" w:hAnsi="Times New Roman" w:cs="Times New Roman"/>
          <w:bCs/>
          <w:iCs/>
          <w:color w:val="000000" w:themeColor="text1"/>
          <w:sz w:val="24"/>
          <w:szCs w:val="24"/>
          <w:lang w:val="es-PY"/>
        </w:rPr>
        <w:t xml:space="preserve">que </w:t>
      </w:r>
      <w:r w:rsidR="001472A2" w:rsidRPr="00943ECD">
        <w:rPr>
          <w:rFonts w:ascii="Times New Roman" w:eastAsia="Arial" w:hAnsi="Times New Roman" w:cs="Times New Roman"/>
          <w:bCs/>
          <w:iCs/>
          <w:color w:val="000000" w:themeColor="text1"/>
          <w:sz w:val="24"/>
          <w:szCs w:val="24"/>
          <w:lang w:val="es-PY"/>
        </w:rPr>
        <w:t xml:space="preserve">los estudiantes </w:t>
      </w:r>
      <w:r w:rsidR="004D669C" w:rsidRPr="00943ECD">
        <w:rPr>
          <w:rFonts w:ascii="Times New Roman" w:eastAsia="Arial" w:hAnsi="Times New Roman" w:cs="Times New Roman"/>
          <w:bCs/>
          <w:iCs/>
          <w:color w:val="000000" w:themeColor="text1"/>
          <w:sz w:val="24"/>
          <w:szCs w:val="24"/>
          <w:lang w:val="es-PY"/>
        </w:rPr>
        <w:t xml:space="preserve">tienen un </w:t>
      </w:r>
      <w:r w:rsidR="004D669C" w:rsidRPr="00943ECD">
        <w:rPr>
          <w:rFonts w:ascii="Times New Roman" w:eastAsia="Arial" w:hAnsi="Times New Roman" w:cs="Times New Roman"/>
          <w:bCs/>
          <w:iCs/>
          <w:color w:val="000000" w:themeColor="text1"/>
          <w:sz w:val="24"/>
          <w:szCs w:val="24"/>
          <w:lang w:val="es-PY"/>
        </w:rPr>
        <w:lastRenderedPageBreak/>
        <w:t>bajo</w:t>
      </w:r>
      <w:r w:rsidR="001472A2" w:rsidRPr="00943ECD">
        <w:rPr>
          <w:rFonts w:ascii="Times New Roman" w:eastAsia="Arial" w:hAnsi="Times New Roman" w:cs="Times New Roman"/>
          <w:bCs/>
          <w:iCs/>
          <w:color w:val="000000" w:themeColor="text1"/>
          <w:sz w:val="24"/>
          <w:szCs w:val="24"/>
          <w:lang w:val="es-PY"/>
        </w:rPr>
        <w:t xml:space="preserve"> </w:t>
      </w:r>
      <w:r w:rsidR="0002754B" w:rsidRPr="00943ECD">
        <w:rPr>
          <w:rFonts w:ascii="Times New Roman" w:eastAsia="Arial" w:hAnsi="Times New Roman" w:cs="Times New Roman"/>
          <w:bCs/>
          <w:iCs/>
          <w:color w:val="000000" w:themeColor="text1"/>
          <w:sz w:val="24"/>
          <w:szCs w:val="24"/>
          <w:lang w:val="es-PY"/>
        </w:rPr>
        <w:t xml:space="preserve">nivel </w:t>
      </w:r>
      <w:r w:rsidR="001472A2" w:rsidRPr="00943ECD">
        <w:rPr>
          <w:rFonts w:ascii="Times New Roman" w:eastAsia="Arial" w:hAnsi="Times New Roman" w:cs="Times New Roman"/>
          <w:bCs/>
          <w:iCs/>
          <w:color w:val="000000" w:themeColor="text1"/>
          <w:sz w:val="24"/>
          <w:szCs w:val="24"/>
          <w:lang w:val="es-PY"/>
        </w:rPr>
        <w:t xml:space="preserve">de </w:t>
      </w:r>
      <w:r w:rsidR="004D669C" w:rsidRPr="00943ECD">
        <w:rPr>
          <w:rFonts w:ascii="Times New Roman" w:eastAsia="Arial" w:hAnsi="Times New Roman" w:cs="Times New Roman"/>
          <w:bCs/>
          <w:iCs/>
          <w:color w:val="000000" w:themeColor="text1"/>
          <w:sz w:val="24"/>
          <w:szCs w:val="24"/>
          <w:lang w:val="es-PY"/>
        </w:rPr>
        <w:t>inteligencia</w:t>
      </w:r>
      <w:r w:rsidR="001472A2" w:rsidRPr="00943ECD">
        <w:rPr>
          <w:rFonts w:ascii="Times New Roman" w:eastAsia="Arial" w:hAnsi="Times New Roman" w:cs="Times New Roman"/>
          <w:bCs/>
          <w:iCs/>
          <w:color w:val="000000" w:themeColor="text1"/>
          <w:sz w:val="24"/>
          <w:szCs w:val="24"/>
          <w:lang w:val="es-PY"/>
        </w:rPr>
        <w:t xml:space="preserve"> emocional para afrontar </w:t>
      </w:r>
      <w:r w:rsidR="0002754B" w:rsidRPr="00943ECD">
        <w:rPr>
          <w:rFonts w:ascii="Times New Roman" w:eastAsia="Arial" w:hAnsi="Times New Roman" w:cs="Times New Roman"/>
          <w:bCs/>
          <w:iCs/>
          <w:color w:val="000000" w:themeColor="text1"/>
          <w:sz w:val="24"/>
          <w:szCs w:val="24"/>
          <w:lang w:val="es-PY"/>
        </w:rPr>
        <w:t xml:space="preserve">su </w:t>
      </w:r>
      <w:r w:rsidR="001472A2" w:rsidRPr="00943ECD">
        <w:rPr>
          <w:rFonts w:ascii="Times New Roman" w:eastAsia="Arial" w:hAnsi="Times New Roman" w:cs="Times New Roman"/>
          <w:bCs/>
          <w:iCs/>
          <w:color w:val="000000" w:themeColor="text1"/>
          <w:sz w:val="24"/>
          <w:szCs w:val="24"/>
          <w:lang w:val="es-PY"/>
        </w:rPr>
        <w:t>vida académica</w:t>
      </w:r>
      <w:r w:rsidR="009F3374" w:rsidRPr="00943ECD">
        <w:rPr>
          <w:rFonts w:ascii="Times New Roman" w:eastAsia="Arial" w:hAnsi="Times New Roman" w:cs="Times New Roman"/>
          <w:bCs/>
          <w:iCs/>
          <w:color w:val="000000" w:themeColor="text1"/>
          <w:sz w:val="24"/>
          <w:szCs w:val="24"/>
          <w:lang w:val="es-PY"/>
        </w:rPr>
        <w:t xml:space="preserve"> y un </w:t>
      </w:r>
      <w:r w:rsidR="0002754B" w:rsidRPr="00943ECD">
        <w:rPr>
          <w:rFonts w:ascii="Times New Roman" w:eastAsia="Arial" w:hAnsi="Times New Roman" w:cs="Times New Roman"/>
          <w:bCs/>
          <w:iCs/>
          <w:color w:val="000000" w:themeColor="text1"/>
          <w:sz w:val="24"/>
          <w:szCs w:val="24"/>
          <w:lang w:val="es-PY"/>
        </w:rPr>
        <w:t xml:space="preserve">nivel moderado de </w:t>
      </w:r>
      <w:r w:rsidR="001472A2" w:rsidRPr="00943ECD">
        <w:rPr>
          <w:rFonts w:ascii="Times New Roman" w:eastAsia="Arial" w:hAnsi="Times New Roman" w:cs="Times New Roman"/>
          <w:bCs/>
          <w:iCs/>
          <w:color w:val="000000" w:themeColor="text1"/>
          <w:sz w:val="24"/>
          <w:szCs w:val="24"/>
          <w:lang w:val="es-PY"/>
        </w:rPr>
        <w:t>riesgo</w:t>
      </w:r>
      <w:r w:rsidR="004D669C" w:rsidRPr="00943ECD">
        <w:rPr>
          <w:rFonts w:ascii="Times New Roman" w:eastAsia="Arial" w:hAnsi="Times New Roman" w:cs="Times New Roman"/>
          <w:bCs/>
          <w:iCs/>
          <w:color w:val="000000" w:themeColor="text1"/>
          <w:sz w:val="24"/>
          <w:szCs w:val="24"/>
          <w:lang w:val="es-PY"/>
        </w:rPr>
        <w:t xml:space="preserve"> </w:t>
      </w:r>
      <w:r w:rsidR="001472A2" w:rsidRPr="00943ECD">
        <w:rPr>
          <w:rFonts w:ascii="Times New Roman" w:eastAsia="Arial" w:hAnsi="Times New Roman" w:cs="Times New Roman"/>
          <w:bCs/>
          <w:iCs/>
          <w:color w:val="000000" w:themeColor="text1"/>
          <w:sz w:val="24"/>
          <w:szCs w:val="24"/>
          <w:lang w:val="es-PY"/>
        </w:rPr>
        <w:t>de abandono escolar</w:t>
      </w:r>
      <w:r w:rsidR="0032674F" w:rsidRPr="00943ECD">
        <w:rPr>
          <w:rFonts w:ascii="Times New Roman" w:eastAsia="Arial" w:hAnsi="Times New Roman" w:cs="Times New Roman"/>
          <w:bCs/>
          <w:iCs/>
          <w:color w:val="000000" w:themeColor="text1"/>
          <w:sz w:val="24"/>
          <w:szCs w:val="24"/>
          <w:lang w:val="es-PY"/>
        </w:rPr>
        <w:t>,</w:t>
      </w:r>
      <w:r w:rsidR="006A5063">
        <w:rPr>
          <w:rFonts w:ascii="Times New Roman" w:eastAsia="Arial" w:hAnsi="Times New Roman" w:cs="Times New Roman"/>
          <w:bCs/>
          <w:iCs/>
          <w:color w:val="000000" w:themeColor="text1"/>
          <w:sz w:val="24"/>
          <w:szCs w:val="24"/>
          <w:lang w:val="es-PY"/>
        </w:rPr>
        <w:t xml:space="preserve"> </w:t>
      </w:r>
      <w:r w:rsidR="0032674F" w:rsidRPr="00943ECD">
        <w:rPr>
          <w:rFonts w:ascii="Times New Roman" w:eastAsia="Arial" w:hAnsi="Times New Roman" w:cs="Times New Roman"/>
          <w:bCs/>
          <w:iCs/>
          <w:color w:val="000000" w:themeColor="text1"/>
          <w:sz w:val="24"/>
          <w:szCs w:val="24"/>
          <w:lang w:val="es-PY"/>
        </w:rPr>
        <w:t xml:space="preserve"> así como un relación negativa entre las variables.</w:t>
      </w:r>
      <w:r w:rsidR="0002754B" w:rsidRPr="00943ECD">
        <w:rPr>
          <w:rFonts w:ascii="Times New Roman" w:eastAsia="Arial" w:hAnsi="Times New Roman" w:cs="Times New Roman"/>
          <w:bCs/>
          <w:iCs/>
          <w:color w:val="000000" w:themeColor="text1"/>
          <w:sz w:val="24"/>
          <w:szCs w:val="24"/>
          <w:lang w:val="es-PY"/>
        </w:rPr>
        <w:t xml:space="preserve"> Estos resultados podrían ser utilizados para  la generación de estrategias que fortalezcan ambas variables y </w:t>
      </w:r>
      <w:r w:rsidR="00D82A91" w:rsidRPr="00943ECD">
        <w:rPr>
          <w:rFonts w:ascii="Times New Roman" w:eastAsia="Arial" w:hAnsi="Times New Roman" w:cs="Times New Roman"/>
          <w:bCs/>
          <w:iCs/>
          <w:color w:val="000000" w:themeColor="text1"/>
          <w:sz w:val="24"/>
          <w:szCs w:val="24"/>
          <w:lang w:val="es-PY"/>
        </w:rPr>
        <w:t xml:space="preserve">contribuyan a </w:t>
      </w:r>
      <w:r w:rsidR="002D300E" w:rsidRPr="00943ECD">
        <w:rPr>
          <w:rFonts w:ascii="Times New Roman" w:eastAsia="Arial" w:hAnsi="Times New Roman" w:cs="Times New Roman"/>
          <w:bCs/>
          <w:iCs/>
          <w:color w:val="000000" w:themeColor="text1"/>
          <w:sz w:val="24"/>
          <w:szCs w:val="24"/>
          <w:lang w:val="es-PY"/>
        </w:rPr>
        <w:t>una dismunición en el abandono escolar.</w:t>
      </w:r>
      <w:r w:rsidR="00CF12AC" w:rsidRPr="00943ECD">
        <w:rPr>
          <w:rFonts w:ascii="Times New Roman" w:eastAsia="Arial" w:hAnsi="Times New Roman" w:cs="Times New Roman"/>
          <w:bCs/>
          <w:iCs/>
          <w:color w:val="000000" w:themeColor="text1"/>
          <w:sz w:val="24"/>
          <w:szCs w:val="24"/>
          <w:lang w:val="es-PY"/>
        </w:rPr>
        <w:t xml:space="preserve"> </w:t>
      </w:r>
    </w:p>
    <w:p w14:paraId="17F8EA2C" w14:textId="037B388E" w:rsidR="00DC12ED" w:rsidRPr="00943ECD" w:rsidRDefault="00DC12ED" w:rsidP="009210DE">
      <w:pPr>
        <w:pStyle w:val="NormalWeb"/>
        <w:spacing w:before="0" w:beforeAutospacing="0" w:after="0" w:afterAutospacing="0" w:line="360" w:lineRule="auto"/>
        <w:jc w:val="both"/>
        <w:rPr>
          <w:color w:val="000000" w:themeColor="text1"/>
        </w:rPr>
      </w:pPr>
      <w:r w:rsidRPr="00B45CF9">
        <w:rPr>
          <w:rFonts w:ascii="Calibri" w:eastAsiaTheme="minorHAnsi" w:hAnsi="Calibri" w:cs="Calibri"/>
          <w:b/>
          <w:noProof/>
          <w:color w:val="000000" w:themeColor="text1"/>
          <w:sz w:val="28"/>
          <w:szCs w:val="28"/>
          <w:lang w:eastAsia="en-US"/>
        </w:rPr>
        <w:t>Palabras clave:</w:t>
      </w:r>
      <w:r w:rsidRPr="00943ECD">
        <w:rPr>
          <w:color w:val="000000" w:themeColor="text1"/>
        </w:rPr>
        <w:t xml:space="preserve"> </w:t>
      </w:r>
      <w:r w:rsidR="0063438D" w:rsidRPr="00943ECD">
        <w:rPr>
          <w:color w:val="000000" w:themeColor="text1"/>
        </w:rPr>
        <w:t>abandono</w:t>
      </w:r>
      <w:r w:rsidR="00C456F8" w:rsidRPr="00943ECD">
        <w:rPr>
          <w:color w:val="000000" w:themeColor="text1"/>
        </w:rPr>
        <w:t xml:space="preserve"> escolar,</w:t>
      </w:r>
      <w:r w:rsidR="00822D40" w:rsidRPr="00943ECD">
        <w:rPr>
          <w:color w:val="000000" w:themeColor="text1"/>
        </w:rPr>
        <w:t xml:space="preserve"> </w:t>
      </w:r>
      <w:r w:rsidR="00E97740" w:rsidRPr="00943ECD">
        <w:rPr>
          <w:color w:val="000000" w:themeColor="text1"/>
        </w:rPr>
        <w:t xml:space="preserve">educación media superior, </w:t>
      </w:r>
      <w:r w:rsidR="00822D40" w:rsidRPr="00943ECD">
        <w:rPr>
          <w:color w:val="000000" w:themeColor="text1"/>
        </w:rPr>
        <w:t>i</w:t>
      </w:r>
      <w:r w:rsidRPr="00943ECD">
        <w:rPr>
          <w:color w:val="000000" w:themeColor="text1"/>
        </w:rPr>
        <w:t xml:space="preserve">nteligencia </w:t>
      </w:r>
      <w:r w:rsidR="00822D40" w:rsidRPr="00943ECD">
        <w:rPr>
          <w:color w:val="000000" w:themeColor="text1"/>
        </w:rPr>
        <w:t>e</w:t>
      </w:r>
      <w:r w:rsidR="00E97740" w:rsidRPr="00943ECD">
        <w:rPr>
          <w:color w:val="000000" w:themeColor="text1"/>
        </w:rPr>
        <w:t>mocional.</w:t>
      </w:r>
    </w:p>
    <w:p w14:paraId="433C48E4" w14:textId="77777777" w:rsidR="00E14D27" w:rsidRPr="00943ECD" w:rsidRDefault="00E14D27" w:rsidP="009210DE">
      <w:pPr>
        <w:pStyle w:val="NormalWeb"/>
        <w:spacing w:before="0" w:beforeAutospacing="0" w:after="0" w:afterAutospacing="0" w:line="360" w:lineRule="auto"/>
        <w:jc w:val="both"/>
        <w:rPr>
          <w:b/>
          <w:color w:val="000000" w:themeColor="text1"/>
        </w:rPr>
      </w:pPr>
    </w:p>
    <w:p w14:paraId="7AC5216D" w14:textId="77777777" w:rsidR="00C606AA" w:rsidRPr="00B45CF9" w:rsidRDefault="00677D16" w:rsidP="009210DE">
      <w:pPr>
        <w:pStyle w:val="NormalWeb"/>
        <w:spacing w:before="0" w:beforeAutospacing="0" w:after="0" w:afterAutospacing="0" w:line="360" w:lineRule="auto"/>
        <w:jc w:val="both"/>
        <w:rPr>
          <w:rFonts w:ascii="Calibri" w:eastAsiaTheme="minorHAnsi" w:hAnsi="Calibri" w:cs="Calibri"/>
          <w:b/>
          <w:noProof/>
          <w:color w:val="000000" w:themeColor="text1"/>
          <w:sz w:val="28"/>
          <w:szCs w:val="28"/>
          <w:lang w:eastAsia="en-US"/>
        </w:rPr>
      </w:pPr>
      <w:r w:rsidRPr="00B45CF9">
        <w:rPr>
          <w:rFonts w:ascii="Calibri" w:eastAsiaTheme="minorHAnsi" w:hAnsi="Calibri" w:cs="Calibri"/>
          <w:b/>
          <w:noProof/>
          <w:color w:val="000000" w:themeColor="text1"/>
          <w:sz w:val="28"/>
          <w:szCs w:val="28"/>
          <w:lang w:eastAsia="en-US"/>
        </w:rPr>
        <w:t>Abstract</w:t>
      </w:r>
    </w:p>
    <w:p w14:paraId="35C19B7F" w14:textId="0558CBB7" w:rsidR="0032674F" w:rsidRPr="00943ECD" w:rsidRDefault="00793079" w:rsidP="009210DE">
      <w:pPr>
        <w:pStyle w:val="Ttulo2"/>
        <w:jc w:val="both"/>
        <w:rPr>
          <w:color w:val="000000" w:themeColor="text1"/>
        </w:rPr>
      </w:pPr>
      <w:r w:rsidRPr="00943ECD">
        <w:rPr>
          <w:color w:val="000000" w:themeColor="text1"/>
        </w:rPr>
        <w:t xml:space="preserve">The present research focuses on </w:t>
      </w:r>
      <w:r w:rsidR="009E77DB" w:rsidRPr="00943ECD">
        <w:rPr>
          <w:color w:val="000000" w:themeColor="text1"/>
        </w:rPr>
        <w:t xml:space="preserve">new students in </w:t>
      </w:r>
      <w:r w:rsidRPr="00943ECD">
        <w:rPr>
          <w:color w:val="000000" w:themeColor="text1"/>
        </w:rPr>
        <w:t xml:space="preserve">the </w:t>
      </w:r>
      <w:r w:rsidR="009E77DB" w:rsidRPr="00943ECD">
        <w:rPr>
          <w:color w:val="000000" w:themeColor="text1"/>
        </w:rPr>
        <w:t xml:space="preserve">schools attached </w:t>
      </w:r>
      <w:r w:rsidRPr="00943ECD">
        <w:rPr>
          <w:color w:val="000000" w:themeColor="text1"/>
        </w:rPr>
        <w:t xml:space="preserve">to the General Directorate of Agricultural Technological Education and Marine Sciences in the State of Durango, </w:t>
      </w:r>
      <w:r w:rsidR="009E77DB" w:rsidRPr="00943ECD">
        <w:rPr>
          <w:color w:val="000000" w:themeColor="text1"/>
        </w:rPr>
        <w:t xml:space="preserve">Mexico, </w:t>
      </w:r>
      <w:r w:rsidRPr="00943ECD">
        <w:rPr>
          <w:color w:val="000000" w:themeColor="text1"/>
        </w:rPr>
        <w:t xml:space="preserve">which are </w:t>
      </w:r>
      <w:r w:rsidR="009E77DB" w:rsidRPr="00943ECD">
        <w:rPr>
          <w:color w:val="000000" w:themeColor="text1"/>
        </w:rPr>
        <w:t xml:space="preserve">institutions </w:t>
      </w:r>
      <w:r w:rsidRPr="00943ECD">
        <w:rPr>
          <w:color w:val="000000" w:themeColor="text1"/>
        </w:rPr>
        <w:t xml:space="preserve">in which school dropout rates above the state average (20.23%) </w:t>
      </w:r>
      <w:r w:rsidR="009E77DB" w:rsidRPr="00943ECD">
        <w:rPr>
          <w:color w:val="000000" w:themeColor="text1"/>
        </w:rPr>
        <w:t>in recent school years. Based on this, the main objectives</w:t>
      </w:r>
      <w:r w:rsidRPr="00943ECD">
        <w:rPr>
          <w:color w:val="000000" w:themeColor="text1"/>
        </w:rPr>
        <w:t xml:space="preserve"> were to determine the level</w:t>
      </w:r>
      <w:r w:rsidR="009F45ED" w:rsidRPr="00943ECD">
        <w:rPr>
          <w:color w:val="000000" w:themeColor="text1"/>
        </w:rPr>
        <w:t>s</w:t>
      </w:r>
      <w:r w:rsidRPr="00943ECD">
        <w:rPr>
          <w:color w:val="000000" w:themeColor="text1"/>
        </w:rPr>
        <w:t xml:space="preserve"> of emotional intelligence</w:t>
      </w:r>
      <w:r w:rsidR="009F45ED" w:rsidRPr="00943ECD">
        <w:rPr>
          <w:color w:val="000000" w:themeColor="text1"/>
        </w:rPr>
        <w:t xml:space="preserve"> and </w:t>
      </w:r>
      <w:r w:rsidRPr="00943ECD">
        <w:rPr>
          <w:color w:val="000000" w:themeColor="text1"/>
        </w:rPr>
        <w:t xml:space="preserve">risk of </w:t>
      </w:r>
      <w:r w:rsidR="009F45ED" w:rsidRPr="00943ECD">
        <w:rPr>
          <w:color w:val="000000" w:themeColor="text1"/>
        </w:rPr>
        <w:t>dropping out of the school</w:t>
      </w:r>
      <w:r w:rsidRPr="00943ECD">
        <w:rPr>
          <w:color w:val="000000" w:themeColor="text1"/>
        </w:rPr>
        <w:t xml:space="preserve">, </w:t>
      </w:r>
      <w:r w:rsidR="009F45ED" w:rsidRPr="00943ECD">
        <w:rPr>
          <w:color w:val="000000" w:themeColor="text1"/>
        </w:rPr>
        <w:t xml:space="preserve">as well as the relarionship between </w:t>
      </w:r>
      <w:r w:rsidRPr="00943ECD">
        <w:rPr>
          <w:color w:val="000000" w:themeColor="text1"/>
        </w:rPr>
        <w:t>both variables</w:t>
      </w:r>
      <w:r w:rsidR="009F45ED" w:rsidRPr="00943ECD">
        <w:rPr>
          <w:color w:val="000000" w:themeColor="text1"/>
        </w:rPr>
        <w:t>. The theoretical references were based on the contributions of Mayer and Salovey for emotional intelligence and on the model of Hernández and Montes, for the risk of dropping out of school.</w:t>
      </w:r>
      <w:r w:rsidR="0032674F" w:rsidRPr="00943ECD">
        <w:rPr>
          <w:color w:val="000000" w:themeColor="text1"/>
        </w:rPr>
        <w:t xml:space="preserve"> With a quantitative research approach of correlational scope with a sample of 1,529 subjects, the main results showed that students have a low level of emotional intelligence to face their academic life and a moderate level of risk of dropping out of school, as well as a negative relationship between the variables. These results could be used to generate strategies that strengthen both variables and contribute to a decrease in school dropouts.</w:t>
      </w:r>
    </w:p>
    <w:p w14:paraId="59F1D289" w14:textId="07A42F3E" w:rsidR="00793079" w:rsidRDefault="00793079" w:rsidP="00C83EE7">
      <w:pPr>
        <w:spacing w:line="360" w:lineRule="auto"/>
        <w:ind w:firstLine="0"/>
        <w:jc w:val="both"/>
        <w:rPr>
          <w:rFonts w:ascii="Times New Roman" w:hAnsi="Times New Roman" w:cs="Times New Roman"/>
          <w:color w:val="000000" w:themeColor="text1"/>
          <w:sz w:val="24"/>
          <w:szCs w:val="24"/>
          <w:lang w:eastAsia="es-MX"/>
        </w:rPr>
      </w:pPr>
      <w:r w:rsidRPr="00B45CF9">
        <w:rPr>
          <w:rFonts w:ascii="Calibri" w:hAnsi="Calibri" w:cs="Calibri"/>
          <w:b/>
          <w:color w:val="000000" w:themeColor="text1"/>
          <w:sz w:val="28"/>
          <w:szCs w:val="28"/>
        </w:rPr>
        <w:t>Keywords:</w:t>
      </w:r>
      <w:r w:rsidRPr="00943ECD">
        <w:rPr>
          <w:rFonts w:ascii="Times New Roman" w:hAnsi="Times New Roman" w:cs="Times New Roman"/>
          <w:color w:val="000000" w:themeColor="text1"/>
          <w:sz w:val="24"/>
          <w:szCs w:val="24"/>
          <w:lang w:eastAsia="es-MX"/>
        </w:rPr>
        <w:t xml:space="preserve"> </w:t>
      </w:r>
      <w:r w:rsidR="00224CF2" w:rsidRPr="00943ECD">
        <w:rPr>
          <w:rFonts w:ascii="Times New Roman" w:hAnsi="Times New Roman" w:cs="Times New Roman"/>
          <w:color w:val="000000" w:themeColor="text1"/>
          <w:sz w:val="24"/>
          <w:szCs w:val="24"/>
          <w:lang w:eastAsia="es-MX"/>
        </w:rPr>
        <w:t>school dropout</w:t>
      </w:r>
      <w:r w:rsidRPr="00943ECD">
        <w:rPr>
          <w:rFonts w:ascii="Times New Roman" w:hAnsi="Times New Roman" w:cs="Times New Roman"/>
          <w:color w:val="000000" w:themeColor="text1"/>
          <w:sz w:val="24"/>
          <w:szCs w:val="24"/>
          <w:lang w:eastAsia="es-MX"/>
        </w:rPr>
        <w:t xml:space="preserve">, </w:t>
      </w:r>
      <w:r w:rsidR="00E97740" w:rsidRPr="00943ECD">
        <w:rPr>
          <w:rFonts w:ascii="Times New Roman" w:hAnsi="Times New Roman" w:cs="Times New Roman"/>
          <w:color w:val="000000" w:themeColor="text1"/>
          <w:sz w:val="24"/>
          <w:szCs w:val="24"/>
          <w:lang w:eastAsia="es-MX"/>
        </w:rPr>
        <w:t>h</w:t>
      </w:r>
      <w:r w:rsidRPr="00943ECD">
        <w:rPr>
          <w:rFonts w:ascii="Times New Roman" w:hAnsi="Times New Roman" w:cs="Times New Roman"/>
          <w:color w:val="000000" w:themeColor="text1"/>
          <w:sz w:val="24"/>
          <w:szCs w:val="24"/>
          <w:lang w:eastAsia="es-MX"/>
        </w:rPr>
        <w:t xml:space="preserve">igh </w:t>
      </w:r>
      <w:r w:rsidR="009E77DB" w:rsidRPr="00943ECD">
        <w:rPr>
          <w:rFonts w:ascii="Times New Roman" w:hAnsi="Times New Roman" w:cs="Times New Roman"/>
          <w:color w:val="000000" w:themeColor="text1"/>
          <w:sz w:val="24"/>
          <w:szCs w:val="24"/>
          <w:lang w:eastAsia="es-MX"/>
        </w:rPr>
        <w:t>s</w:t>
      </w:r>
      <w:r w:rsidRPr="00943ECD">
        <w:rPr>
          <w:rFonts w:ascii="Times New Roman" w:hAnsi="Times New Roman" w:cs="Times New Roman"/>
          <w:color w:val="000000" w:themeColor="text1"/>
          <w:sz w:val="24"/>
          <w:szCs w:val="24"/>
          <w:lang w:eastAsia="es-MX"/>
        </w:rPr>
        <w:t xml:space="preserve">chool </w:t>
      </w:r>
      <w:r w:rsidR="009E77DB" w:rsidRPr="00943ECD">
        <w:rPr>
          <w:rFonts w:ascii="Times New Roman" w:hAnsi="Times New Roman" w:cs="Times New Roman"/>
          <w:color w:val="000000" w:themeColor="text1"/>
          <w:sz w:val="24"/>
          <w:szCs w:val="24"/>
          <w:lang w:eastAsia="es-MX"/>
        </w:rPr>
        <w:t>e</w:t>
      </w:r>
      <w:r w:rsidRPr="00943ECD">
        <w:rPr>
          <w:rFonts w:ascii="Times New Roman" w:hAnsi="Times New Roman" w:cs="Times New Roman"/>
          <w:color w:val="000000" w:themeColor="text1"/>
          <w:sz w:val="24"/>
          <w:szCs w:val="24"/>
          <w:lang w:eastAsia="es-MX"/>
        </w:rPr>
        <w:t>ducation</w:t>
      </w:r>
      <w:r w:rsidR="00224CF2" w:rsidRPr="00943ECD">
        <w:rPr>
          <w:rFonts w:ascii="Times New Roman" w:hAnsi="Times New Roman" w:cs="Times New Roman"/>
          <w:color w:val="000000" w:themeColor="text1"/>
          <w:sz w:val="24"/>
          <w:szCs w:val="24"/>
          <w:lang w:eastAsia="es-MX"/>
        </w:rPr>
        <w:t>, emotional intelligence</w:t>
      </w:r>
      <w:r w:rsidRPr="00943ECD">
        <w:rPr>
          <w:rFonts w:ascii="Times New Roman" w:hAnsi="Times New Roman" w:cs="Times New Roman"/>
          <w:color w:val="000000" w:themeColor="text1"/>
          <w:sz w:val="24"/>
          <w:szCs w:val="24"/>
          <w:lang w:eastAsia="es-MX"/>
        </w:rPr>
        <w:t>.</w:t>
      </w:r>
    </w:p>
    <w:p w14:paraId="5DC1A30E" w14:textId="77777777" w:rsidR="00C83EE7" w:rsidRDefault="00C83EE7" w:rsidP="00C83EE7">
      <w:pPr>
        <w:spacing w:line="360" w:lineRule="auto"/>
        <w:ind w:firstLine="0"/>
        <w:jc w:val="both"/>
        <w:rPr>
          <w:rFonts w:ascii="Times New Roman" w:hAnsi="Times New Roman" w:cs="Times New Roman"/>
          <w:color w:val="000000" w:themeColor="text1"/>
          <w:sz w:val="24"/>
          <w:szCs w:val="24"/>
          <w:lang w:eastAsia="es-MX"/>
        </w:rPr>
      </w:pPr>
    </w:p>
    <w:p w14:paraId="101E4F79" w14:textId="69BDB00F" w:rsidR="00C83EE7" w:rsidRPr="00C83EE7" w:rsidRDefault="00C83EE7" w:rsidP="00C83EE7">
      <w:pPr>
        <w:spacing w:line="360" w:lineRule="auto"/>
        <w:ind w:firstLine="0"/>
        <w:jc w:val="both"/>
        <w:rPr>
          <w:rFonts w:ascii="Calibri" w:hAnsi="Calibri" w:cs="Calibri"/>
          <w:b/>
          <w:color w:val="000000" w:themeColor="text1"/>
          <w:sz w:val="28"/>
          <w:szCs w:val="28"/>
        </w:rPr>
      </w:pPr>
      <w:r w:rsidRPr="00C83EE7">
        <w:rPr>
          <w:rFonts w:ascii="Calibri" w:hAnsi="Calibri" w:cs="Calibri"/>
          <w:b/>
          <w:color w:val="000000" w:themeColor="text1"/>
          <w:sz w:val="28"/>
          <w:szCs w:val="28"/>
        </w:rPr>
        <w:t>Resumo</w:t>
      </w:r>
    </w:p>
    <w:p w14:paraId="2CCB08D9" w14:textId="77777777" w:rsidR="00C83EE7" w:rsidRPr="00C83EE7" w:rsidRDefault="00C83EE7" w:rsidP="00C83EE7">
      <w:pPr>
        <w:spacing w:line="360" w:lineRule="auto"/>
        <w:ind w:firstLine="0"/>
        <w:jc w:val="both"/>
        <w:rPr>
          <w:rFonts w:ascii="Times New Roman" w:hAnsi="Times New Roman" w:cs="Times New Roman"/>
          <w:color w:val="000000" w:themeColor="text1"/>
          <w:sz w:val="24"/>
          <w:szCs w:val="24"/>
          <w:lang w:eastAsia="es-MX"/>
        </w:rPr>
      </w:pPr>
      <w:r w:rsidRPr="00C83EE7">
        <w:rPr>
          <w:rFonts w:ascii="Times New Roman" w:hAnsi="Times New Roman" w:cs="Times New Roman"/>
          <w:color w:val="000000" w:themeColor="text1"/>
          <w:sz w:val="24"/>
          <w:szCs w:val="24"/>
          <w:lang w:eastAsia="es-MX"/>
        </w:rPr>
        <w:t xml:space="preserve">A presente investigação centra-se nos novos alunos das escolas vinculadas à Direção Geral de Educação Tecnológica Agrária e Ciências Marinhas do Estado de Durango, México, instituições nas quais as taxas de abandono escolar estão acima da média estadual (20,23%) nos últimos anos letivos. . Com base nisso, os principais objetivos foram determinar os níveis de inteligência emocional e risco de abandono escolar, bem como a relação entre ambas as variáveis. Os referenciais teóricos basearam-se nas contribuições de Mayer e Salovey para a inteligência emocional e no modelo de Hernández e Montes, para o risco de abandono escolar. Sob uma abordagem quantitativa de pesquisa de âmbito correlacional com uma amostra de 1.529 sujeitos, os principais resultados mostraram que os alunos apresentam baixo </w:t>
      </w:r>
      <w:r w:rsidRPr="00C83EE7">
        <w:rPr>
          <w:rFonts w:ascii="Times New Roman" w:hAnsi="Times New Roman" w:cs="Times New Roman"/>
          <w:color w:val="000000" w:themeColor="text1"/>
          <w:sz w:val="24"/>
          <w:szCs w:val="24"/>
          <w:lang w:eastAsia="es-MX"/>
        </w:rPr>
        <w:lastRenderedPageBreak/>
        <w:t>nível de inteligência emocional para enfrentar a vida acadêmica e um nível moderado de risco de abandono escolar, bem como um relacionamento negativo entre as variáveis. Estes resultados poderão ser utilizados para gerar estratégias que fortaleçam ambas as variáveis ​​e contribuam para a diminuição do abandono escolar.</w:t>
      </w:r>
    </w:p>
    <w:p w14:paraId="132E13C0" w14:textId="041F3990" w:rsidR="00C83EE7" w:rsidRDefault="00C83EE7" w:rsidP="00C83EE7">
      <w:pPr>
        <w:spacing w:line="360" w:lineRule="auto"/>
        <w:ind w:firstLine="0"/>
        <w:jc w:val="both"/>
        <w:rPr>
          <w:rFonts w:ascii="Times New Roman" w:hAnsi="Times New Roman" w:cs="Times New Roman"/>
          <w:color w:val="000000" w:themeColor="text1"/>
          <w:sz w:val="24"/>
          <w:szCs w:val="24"/>
          <w:lang w:eastAsia="es-MX"/>
        </w:rPr>
      </w:pPr>
      <w:r w:rsidRPr="00C83EE7">
        <w:rPr>
          <w:rFonts w:ascii="Calibri" w:hAnsi="Calibri" w:cs="Calibri"/>
          <w:b/>
          <w:color w:val="000000" w:themeColor="text1"/>
          <w:sz w:val="28"/>
          <w:szCs w:val="28"/>
        </w:rPr>
        <w:t>Palavras-chave:</w:t>
      </w:r>
      <w:r w:rsidRPr="00C83EE7">
        <w:rPr>
          <w:rFonts w:ascii="Times New Roman" w:hAnsi="Times New Roman" w:cs="Times New Roman"/>
          <w:color w:val="000000" w:themeColor="text1"/>
          <w:sz w:val="24"/>
          <w:szCs w:val="24"/>
          <w:lang w:eastAsia="es-MX"/>
        </w:rPr>
        <w:t xml:space="preserve"> abandono escolar, ensino secundário, inteligência emocional.</w:t>
      </w:r>
    </w:p>
    <w:p w14:paraId="023F4463" w14:textId="008F82C7" w:rsidR="00B45CF9" w:rsidRPr="00C76AB3" w:rsidRDefault="00B45CF9" w:rsidP="00B45CF9">
      <w:pPr>
        <w:pStyle w:val="HTMLconformatoprevio"/>
        <w:shd w:val="clear" w:color="auto" w:fill="FFFFFF"/>
        <w:tabs>
          <w:tab w:val="left" w:pos="8647"/>
        </w:tabs>
        <w:rPr>
          <w:rFonts w:ascii="Times New Roman" w:hAnsi="Times New Roman"/>
          <w:color w:val="000000"/>
          <w:sz w:val="24"/>
        </w:rPr>
      </w:pPr>
      <w:r w:rsidRPr="00C76AB3">
        <w:rPr>
          <w:rFonts w:ascii="Times New Roman" w:hAnsi="Times New Roman"/>
          <w:b/>
          <w:color w:val="000000"/>
          <w:sz w:val="24"/>
        </w:rPr>
        <w:t>Fecha Recepción:</w:t>
      </w:r>
      <w:r w:rsidRPr="00C76AB3">
        <w:rPr>
          <w:rFonts w:ascii="Times New Roman" w:hAnsi="Times New Roman"/>
          <w:color w:val="000000"/>
          <w:sz w:val="24"/>
        </w:rPr>
        <w:t xml:space="preserve"> </w:t>
      </w:r>
      <w:proofErr w:type="gramStart"/>
      <w:r>
        <w:rPr>
          <w:rFonts w:ascii="Times New Roman" w:hAnsi="Times New Roman"/>
          <w:color w:val="000000"/>
          <w:sz w:val="24"/>
        </w:rPr>
        <w:t>Abril</w:t>
      </w:r>
      <w:proofErr w:type="gramEnd"/>
      <w:r w:rsidRPr="00C76AB3">
        <w:rPr>
          <w:rFonts w:ascii="Times New Roman" w:hAnsi="Times New Roman"/>
          <w:color w:val="000000"/>
          <w:sz w:val="24"/>
        </w:rPr>
        <w:t xml:space="preserve"> 2024                                         </w:t>
      </w:r>
      <w:r w:rsidRPr="00C76AB3">
        <w:rPr>
          <w:rFonts w:ascii="Times New Roman" w:hAnsi="Times New Roman"/>
          <w:b/>
          <w:color w:val="000000"/>
          <w:sz w:val="24"/>
        </w:rPr>
        <w:t>Fecha Aceptación:</w:t>
      </w:r>
      <w:r w:rsidRPr="00C76AB3">
        <w:rPr>
          <w:rFonts w:ascii="Times New Roman" w:hAnsi="Times New Roman"/>
          <w:color w:val="000000"/>
          <w:sz w:val="24"/>
        </w:rPr>
        <w:t xml:space="preserve"> </w:t>
      </w:r>
      <w:r>
        <w:rPr>
          <w:rFonts w:ascii="Times New Roman" w:hAnsi="Times New Roman"/>
          <w:color w:val="000000"/>
          <w:sz w:val="24"/>
        </w:rPr>
        <w:t>Octubre</w:t>
      </w:r>
      <w:r w:rsidRPr="00C76AB3">
        <w:rPr>
          <w:rFonts w:ascii="Times New Roman" w:hAnsi="Times New Roman"/>
          <w:color w:val="000000"/>
          <w:sz w:val="24"/>
        </w:rPr>
        <w:t xml:space="preserve"> 2024</w:t>
      </w:r>
    </w:p>
    <w:p w14:paraId="7AF9CAE5" w14:textId="502F3832" w:rsidR="009210DE" w:rsidRDefault="00000000" w:rsidP="00B45CF9">
      <w:pPr>
        <w:pStyle w:val="NormalWeb"/>
        <w:spacing w:before="0" w:beforeAutospacing="0" w:after="0" w:afterAutospacing="0" w:line="360" w:lineRule="auto"/>
        <w:rPr>
          <w:b/>
          <w:color w:val="000000" w:themeColor="text1"/>
          <w:sz w:val="28"/>
        </w:rPr>
      </w:pPr>
      <w:r>
        <w:rPr>
          <w:noProof/>
        </w:rPr>
        <w:pict w14:anchorId="59C8AA6F">
          <v:rect id="_x0000_i1025" style="width:441.9pt;height:.05pt" o:hralign="center" o:hrstd="t" o:hr="t" fillcolor="#a0a0a0" stroked="f"/>
        </w:pict>
      </w:r>
    </w:p>
    <w:p w14:paraId="4026C133" w14:textId="75FAC905" w:rsidR="007558D7" w:rsidRPr="00C83EE7" w:rsidRDefault="007558D7" w:rsidP="00C83EE7">
      <w:pPr>
        <w:spacing w:after="160" w:line="259" w:lineRule="auto"/>
        <w:ind w:firstLine="0"/>
        <w:jc w:val="center"/>
        <w:rPr>
          <w:rFonts w:ascii="Times New Roman" w:hAnsi="Times New Roman" w:cs="Times New Roman"/>
          <w:b/>
          <w:color w:val="000000" w:themeColor="text1"/>
          <w:sz w:val="32"/>
          <w:szCs w:val="28"/>
        </w:rPr>
      </w:pPr>
      <w:r w:rsidRPr="00C83EE7">
        <w:rPr>
          <w:rFonts w:ascii="Times New Roman" w:hAnsi="Times New Roman" w:cs="Times New Roman"/>
          <w:b/>
          <w:color w:val="000000" w:themeColor="text1"/>
          <w:sz w:val="32"/>
          <w:szCs w:val="28"/>
        </w:rPr>
        <w:t>Introducción</w:t>
      </w:r>
    </w:p>
    <w:p w14:paraId="29CE9D04" w14:textId="7EB16304" w:rsidR="00E00EA4" w:rsidRPr="00943ECD" w:rsidRDefault="007E3771"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 xml:space="preserve">Una de las preocupaciones que se ha mantenido </w:t>
      </w:r>
      <w:r w:rsidR="00822D40" w:rsidRPr="00943ECD">
        <w:rPr>
          <w:color w:val="000000" w:themeColor="text1"/>
        </w:rPr>
        <w:t xml:space="preserve">en los últimos años </w:t>
      </w:r>
      <w:r w:rsidRPr="00943ECD">
        <w:rPr>
          <w:color w:val="000000" w:themeColor="text1"/>
        </w:rPr>
        <w:t xml:space="preserve">en la mesa de análisis en Educación </w:t>
      </w:r>
      <w:r w:rsidR="007B266B" w:rsidRPr="00943ECD">
        <w:rPr>
          <w:color w:val="000000" w:themeColor="text1"/>
        </w:rPr>
        <w:t xml:space="preserve">Media </w:t>
      </w:r>
      <w:r w:rsidRPr="00943ECD">
        <w:rPr>
          <w:color w:val="000000" w:themeColor="text1"/>
        </w:rPr>
        <w:t>Superior</w:t>
      </w:r>
      <w:r w:rsidR="004177EB" w:rsidRPr="00943ECD">
        <w:rPr>
          <w:color w:val="000000" w:themeColor="text1"/>
        </w:rPr>
        <w:t xml:space="preserve"> en México</w:t>
      </w:r>
      <w:r w:rsidRPr="00943ECD">
        <w:rPr>
          <w:color w:val="000000" w:themeColor="text1"/>
        </w:rPr>
        <w:t xml:space="preserve"> es el fenómeno de </w:t>
      </w:r>
      <w:r w:rsidR="001F7CA9" w:rsidRPr="00943ECD">
        <w:rPr>
          <w:color w:val="000000" w:themeColor="text1"/>
        </w:rPr>
        <w:t xml:space="preserve">la </w:t>
      </w:r>
      <w:r w:rsidR="00822D40" w:rsidRPr="00943ECD">
        <w:rPr>
          <w:color w:val="000000" w:themeColor="text1"/>
        </w:rPr>
        <w:t>deserción o abandono escolar,</w:t>
      </w:r>
      <w:r w:rsidRPr="00943ECD">
        <w:rPr>
          <w:color w:val="000000" w:themeColor="text1"/>
        </w:rPr>
        <w:t xml:space="preserve"> problema que sin duda </w:t>
      </w:r>
      <w:r w:rsidR="00C26155" w:rsidRPr="00943ECD">
        <w:rPr>
          <w:color w:val="000000" w:themeColor="text1"/>
        </w:rPr>
        <w:t xml:space="preserve">se agudizó </w:t>
      </w:r>
      <w:r w:rsidRPr="00943ECD">
        <w:rPr>
          <w:color w:val="000000" w:themeColor="text1"/>
        </w:rPr>
        <w:t xml:space="preserve">con </w:t>
      </w:r>
      <w:r w:rsidR="00822D40" w:rsidRPr="00943ECD">
        <w:rPr>
          <w:color w:val="000000" w:themeColor="text1"/>
        </w:rPr>
        <w:t>el confinamiento provocado por el virus SARS-COV-2</w:t>
      </w:r>
      <w:r w:rsidR="004177EB" w:rsidRPr="00943ECD">
        <w:rPr>
          <w:color w:val="000000" w:themeColor="text1"/>
        </w:rPr>
        <w:t xml:space="preserve"> y que</w:t>
      </w:r>
      <w:r w:rsidRPr="00943ECD">
        <w:rPr>
          <w:color w:val="000000" w:themeColor="text1"/>
        </w:rPr>
        <w:t xml:space="preserve"> a </w:t>
      </w:r>
      <w:r w:rsidR="005B0DF6" w:rsidRPr="00943ECD">
        <w:rPr>
          <w:color w:val="000000" w:themeColor="text1"/>
        </w:rPr>
        <w:t xml:space="preserve">más de </w:t>
      </w:r>
      <w:r w:rsidRPr="00943ECD">
        <w:rPr>
          <w:color w:val="000000" w:themeColor="text1"/>
        </w:rPr>
        <w:t>un año</w:t>
      </w:r>
      <w:r w:rsidR="00E00EA4" w:rsidRPr="00943ECD">
        <w:rPr>
          <w:color w:val="000000" w:themeColor="text1"/>
        </w:rPr>
        <w:t xml:space="preserve"> de</w:t>
      </w:r>
      <w:r w:rsidRPr="00943ECD">
        <w:rPr>
          <w:color w:val="000000" w:themeColor="text1"/>
        </w:rPr>
        <w:t xml:space="preserve"> </w:t>
      </w:r>
      <w:r w:rsidR="005B0DF6" w:rsidRPr="00943ECD">
        <w:rPr>
          <w:color w:val="000000" w:themeColor="text1"/>
        </w:rPr>
        <w:t>volver</w:t>
      </w:r>
      <w:r w:rsidRPr="00943ECD">
        <w:rPr>
          <w:color w:val="000000" w:themeColor="text1"/>
        </w:rPr>
        <w:t xml:space="preserve"> a la </w:t>
      </w:r>
      <w:r w:rsidR="000D4866" w:rsidRPr="00943ECD">
        <w:rPr>
          <w:color w:val="000000" w:themeColor="text1"/>
        </w:rPr>
        <w:t>“</w:t>
      </w:r>
      <w:r w:rsidRPr="00943ECD">
        <w:rPr>
          <w:color w:val="000000" w:themeColor="text1"/>
        </w:rPr>
        <w:t>normalidad</w:t>
      </w:r>
      <w:r w:rsidR="000D4866" w:rsidRPr="00943ECD">
        <w:rPr>
          <w:color w:val="000000" w:themeColor="text1"/>
        </w:rPr>
        <w:t>”</w:t>
      </w:r>
      <w:r w:rsidRPr="00943ECD">
        <w:rPr>
          <w:color w:val="000000" w:themeColor="text1"/>
        </w:rPr>
        <w:t xml:space="preserve">, no </w:t>
      </w:r>
      <w:r w:rsidR="005B0DF6" w:rsidRPr="00943ECD">
        <w:rPr>
          <w:color w:val="000000" w:themeColor="text1"/>
        </w:rPr>
        <w:t xml:space="preserve">se logra contener en las instituciones de </w:t>
      </w:r>
      <w:r w:rsidR="007B266B" w:rsidRPr="00943ECD">
        <w:rPr>
          <w:color w:val="000000" w:themeColor="text1"/>
        </w:rPr>
        <w:t>este nivel educativo</w:t>
      </w:r>
      <w:r w:rsidR="005B0DF6" w:rsidRPr="00943ECD">
        <w:rPr>
          <w:color w:val="000000" w:themeColor="text1"/>
        </w:rPr>
        <w:t>.</w:t>
      </w:r>
      <w:r w:rsidR="007B266B" w:rsidRPr="00943ECD">
        <w:rPr>
          <w:color w:val="000000" w:themeColor="text1"/>
        </w:rPr>
        <w:t xml:space="preserve"> </w:t>
      </w:r>
    </w:p>
    <w:p w14:paraId="6CF00945" w14:textId="053DA0A6" w:rsidR="00CF12AC" w:rsidRPr="00943ECD" w:rsidRDefault="00F94FD2"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Dentro del sistema educativo de </w:t>
      </w:r>
      <w:r w:rsidR="00F801C7" w:rsidRPr="00943ECD">
        <w:rPr>
          <w:rFonts w:ascii="Times New Roman" w:hAnsi="Times New Roman" w:cs="Times New Roman"/>
          <w:color w:val="000000" w:themeColor="text1"/>
          <w:sz w:val="24"/>
          <w:szCs w:val="24"/>
        </w:rPr>
        <w:t>México, l</w:t>
      </w:r>
      <w:r w:rsidR="00CF12AC" w:rsidRPr="00943ECD">
        <w:rPr>
          <w:rFonts w:ascii="Times New Roman" w:hAnsi="Times New Roman" w:cs="Times New Roman"/>
          <w:color w:val="000000" w:themeColor="text1"/>
          <w:sz w:val="24"/>
          <w:szCs w:val="24"/>
        </w:rPr>
        <w:t xml:space="preserve">a </w:t>
      </w:r>
      <w:r w:rsidR="00822D40" w:rsidRPr="00943ECD">
        <w:rPr>
          <w:rFonts w:ascii="Times New Roman" w:hAnsi="Times New Roman" w:cs="Times New Roman"/>
          <w:color w:val="000000" w:themeColor="text1"/>
          <w:sz w:val="24"/>
          <w:szCs w:val="24"/>
        </w:rPr>
        <w:t xml:space="preserve">Dirección </w:t>
      </w:r>
      <w:r w:rsidR="00F801C7" w:rsidRPr="00943ECD">
        <w:rPr>
          <w:rFonts w:ascii="Times New Roman" w:hAnsi="Times New Roman" w:cs="Times New Roman"/>
          <w:color w:val="000000" w:themeColor="text1"/>
          <w:sz w:val="24"/>
          <w:szCs w:val="24"/>
        </w:rPr>
        <w:t>General de Educación Tecnológica Agropecuaria y Ciencias del Mar (</w:t>
      </w:r>
      <w:r w:rsidR="00CF12AC" w:rsidRPr="00943ECD">
        <w:rPr>
          <w:rFonts w:ascii="Times New Roman" w:hAnsi="Times New Roman" w:cs="Times New Roman"/>
          <w:color w:val="000000" w:themeColor="text1"/>
          <w:sz w:val="24"/>
          <w:szCs w:val="24"/>
        </w:rPr>
        <w:t>DGETAyCM</w:t>
      </w:r>
      <w:r w:rsidR="00F801C7" w:rsidRPr="00943ECD">
        <w:rPr>
          <w:rFonts w:ascii="Times New Roman" w:hAnsi="Times New Roman" w:cs="Times New Roman"/>
          <w:color w:val="000000" w:themeColor="text1"/>
          <w:sz w:val="24"/>
          <w:szCs w:val="24"/>
        </w:rPr>
        <w:t>)</w:t>
      </w:r>
      <w:r w:rsidR="00CF12AC" w:rsidRPr="00943ECD">
        <w:rPr>
          <w:rFonts w:ascii="Times New Roman" w:hAnsi="Times New Roman" w:cs="Times New Roman"/>
          <w:color w:val="000000" w:themeColor="text1"/>
          <w:sz w:val="24"/>
          <w:szCs w:val="24"/>
        </w:rPr>
        <w:t xml:space="preserve"> es una dependencia adscrita a la Subsecretaría de Educación Media Superior de la Secretaría de Educación Pública que brinda servicios educativos de bachillerato</w:t>
      </w:r>
      <w:r w:rsidR="000774CB" w:rsidRPr="00943ECD">
        <w:rPr>
          <w:rFonts w:ascii="Times New Roman" w:hAnsi="Times New Roman" w:cs="Times New Roman"/>
          <w:color w:val="000000" w:themeColor="text1"/>
          <w:sz w:val="24"/>
          <w:szCs w:val="24"/>
        </w:rPr>
        <w:t xml:space="preserve"> con modalidad bivalente, de carácter integral, social, humanista y con</w:t>
      </w:r>
      <w:r w:rsidR="007B1856" w:rsidRPr="00943ECD">
        <w:rPr>
          <w:rFonts w:ascii="Times New Roman" w:hAnsi="Times New Roman" w:cs="Times New Roman"/>
          <w:color w:val="000000" w:themeColor="text1"/>
          <w:sz w:val="24"/>
          <w:szCs w:val="24"/>
        </w:rPr>
        <w:t xml:space="preserve"> </w:t>
      </w:r>
      <w:r w:rsidR="00C26155" w:rsidRPr="00943ECD">
        <w:rPr>
          <w:rFonts w:ascii="Times New Roman" w:hAnsi="Times New Roman" w:cs="Times New Roman"/>
          <w:color w:val="000000" w:themeColor="text1"/>
          <w:sz w:val="24"/>
          <w:szCs w:val="24"/>
        </w:rPr>
        <w:t xml:space="preserve">planes de </w:t>
      </w:r>
      <w:r w:rsidR="00F801C7" w:rsidRPr="00943ECD">
        <w:rPr>
          <w:rFonts w:ascii="Times New Roman" w:hAnsi="Times New Roman" w:cs="Times New Roman"/>
          <w:color w:val="000000" w:themeColor="text1"/>
          <w:sz w:val="24"/>
          <w:szCs w:val="24"/>
        </w:rPr>
        <w:t>estudio tecnológicos</w:t>
      </w:r>
      <w:r w:rsidR="00CF12AC" w:rsidRPr="00943ECD">
        <w:rPr>
          <w:rFonts w:ascii="Times New Roman" w:hAnsi="Times New Roman" w:cs="Times New Roman"/>
          <w:color w:val="000000" w:themeColor="text1"/>
          <w:sz w:val="24"/>
          <w:szCs w:val="24"/>
        </w:rPr>
        <w:t xml:space="preserve"> en áreas agropecuarias</w:t>
      </w:r>
      <w:r w:rsidR="00EC4CDC" w:rsidRPr="00943ECD">
        <w:rPr>
          <w:rFonts w:ascii="Times New Roman" w:hAnsi="Times New Roman" w:cs="Times New Roman"/>
          <w:color w:val="000000" w:themeColor="text1"/>
          <w:sz w:val="24"/>
          <w:szCs w:val="24"/>
        </w:rPr>
        <w:t xml:space="preserve"> (CBTa)</w:t>
      </w:r>
      <w:r w:rsidR="00CF12AC" w:rsidRPr="00943ECD">
        <w:rPr>
          <w:rFonts w:ascii="Times New Roman" w:hAnsi="Times New Roman" w:cs="Times New Roman"/>
          <w:color w:val="000000" w:themeColor="text1"/>
          <w:sz w:val="24"/>
          <w:szCs w:val="24"/>
        </w:rPr>
        <w:t>, forestales</w:t>
      </w:r>
      <w:r w:rsidR="00EC4CDC" w:rsidRPr="00943ECD">
        <w:rPr>
          <w:rFonts w:ascii="Times New Roman" w:hAnsi="Times New Roman" w:cs="Times New Roman"/>
          <w:color w:val="000000" w:themeColor="text1"/>
          <w:sz w:val="24"/>
          <w:szCs w:val="24"/>
        </w:rPr>
        <w:t xml:space="preserve"> (CBTf)</w:t>
      </w:r>
      <w:r w:rsidR="00CF12AC" w:rsidRPr="00943ECD">
        <w:rPr>
          <w:rFonts w:ascii="Times New Roman" w:hAnsi="Times New Roman" w:cs="Times New Roman"/>
          <w:color w:val="000000" w:themeColor="text1"/>
          <w:sz w:val="24"/>
          <w:szCs w:val="24"/>
        </w:rPr>
        <w:t>,</w:t>
      </w:r>
      <w:r w:rsidR="00EC4CDC" w:rsidRPr="00943ECD">
        <w:rPr>
          <w:rFonts w:ascii="Times New Roman" w:hAnsi="Times New Roman" w:cs="Times New Roman"/>
          <w:color w:val="000000" w:themeColor="text1"/>
          <w:sz w:val="24"/>
          <w:szCs w:val="24"/>
        </w:rPr>
        <w:t xml:space="preserve"> </w:t>
      </w:r>
      <w:r w:rsidR="00AE0D33" w:rsidRPr="00943ECD">
        <w:rPr>
          <w:rFonts w:ascii="Times New Roman" w:hAnsi="Times New Roman" w:cs="Times New Roman"/>
          <w:color w:val="000000" w:themeColor="text1"/>
          <w:sz w:val="24"/>
          <w:szCs w:val="24"/>
        </w:rPr>
        <w:t>marítimos</w:t>
      </w:r>
      <w:r w:rsidR="00CF12AC" w:rsidRPr="00943ECD">
        <w:rPr>
          <w:rFonts w:ascii="Times New Roman" w:hAnsi="Times New Roman" w:cs="Times New Roman"/>
          <w:color w:val="000000" w:themeColor="text1"/>
          <w:sz w:val="24"/>
          <w:szCs w:val="24"/>
        </w:rPr>
        <w:t xml:space="preserve"> </w:t>
      </w:r>
      <w:r w:rsidR="00EC4CDC" w:rsidRPr="00943ECD">
        <w:rPr>
          <w:rFonts w:ascii="Times New Roman" w:hAnsi="Times New Roman" w:cs="Times New Roman"/>
          <w:color w:val="000000" w:themeColor="text1"/>
          <w:sz w:val="24"/>
          <w:szCs w:val="24"/>
        </w:rPr>
        <w:t>(CET</w:t>
      </w:r>
      <w:r w:rsidR="00AE0D33" w:rsidRPr="00943ECD">
        <w:rPr>
          <w:rFonts w:ascii="Times New Roman" w:hAnsi="Times New Roman" w:cs="Times New Roman"/>
          <w:color w:val="000000" w:themeColor="text1"/>
          <w:sz w:val="24"/>
          <w:szCs w:val="24"/>
        </w:rPr>
        <w:t>MAR) y a</w:t>
      </w:r>
      <w:r w:rsidR="00F801C7" w:rsidRPr="00943ECD">
        <w:rPr>
          <w:rFonts w:ascii="Times New Roman" w:hAnsi="Times New Roman" w:cs="Times New Roman"/>
          <w:color w:val="000000" w:themeColor="text1"/>
          <w:sz w:val="24"/>
          <w:szCs w:val="24"/>
        </w:rPr>
        <w:t xml:space="preserve">guas </w:t>
      </w:r>
      <w:r w:rsidR="00AE0D33" w:rsidRPr="00943ECD">
        <w:rPr>
          <w:rFonts w:ascii="Times New Roman" w:hAnsi="Times New Roman" w:cs="Times New Roman"/>
          <w:color w:val="000000" w:themeColor="text1"/>
          <w:sz w:val="24"/>
          <w:szCs w:val="24"/>
        </w:rPr>
        <w:t>c</w:t>
      </w:r>
      <w:r w:rsidR="00F801C7" w:rsidRPr="00943ECD">
        <w:rPr>
          <w:rFonts w:ascii="Times New Roman" w:hAnsi="Times New Roman" w:cs="Times New Roman"/>
          <w:color w:val="000000" w:themeColor="text1"/>
          <w:sz w:val="24"/>
          <w:szCs w:val="24"/>
        </w:rPr>
        <w:t xml:space="preserve">ontinentales (CETAC). </w:t>
      </w:r>
      <w:r w:rsidR="00C26155" w:rsidRPr="00943ECD">
        <w:rPr>
          <w:rFonts w:ascii="Times New Roman" w:hAnsi="Times New Roman" w:cs="Times New Roman"/>
          <w:color w:val="000000" w:themeColor="text1"/>
          <w:sz w:val="24"/>
          <w:szCs w:val="24"/>
        </w:rPr>
        <w:t xml:space="preserve">A </w:t>
      </w:r>
      <w:r w:rsidR="00F801C7" w:rsidRPr="00943ECD">
        <w:rPr>
          <w:rFonts w:ascii="Times New Roman" w:hAnsi="Times New Roman" w:cs="Times New Roman"/>
          <w:color w:val="000000" w:themeColor="text1"/>
          <w:sz w:val="24"/>
          <w:szCs w:val="24"/>
        </w:rPr>
        <w:t xml:space="preserve">ella </w:t>
      </w:r>
      <w:r w:rsidR="00EC4CDC" w:rsidRPr="00943ECD">
        <w:rPr>
          <w:rFonts w:ascii="Times New Roman" w:hAnsi="Times New Roman" w:cs="Times New Roman"/>
          <w:color w:val="000000" w:themeColor="text1"/>
          <w:sz w:val="24"/>
          <w:szCs w:val="24"/>
        </w:rPr>
        <w:t>tambi</w:t>
      </w:r>
      <w:r w:rsidR="003D4DBE">
        <w:rPr>
          <w:rFonts w:ascii="Times New Roman" w:hAnsi="Times New Roman" w:cs="Times New Roman"/>
          <w:color w:val="000000" w:themeColor="text1"/>
          <w:sz w:val="24"/>
          <w:szCs w:val="24"/>
        </w:rPr>
        <w:t>é</w:t>
      </w:r>
      <w:r w:rsidR="00EC4CDC" w:rsidRPr="00943ECD">
        <w:rPr>
          <w:rFonts w:ascii="Times New Roman" w:hAnsi="Times New Roman" w:cs="Times New Roman"/>
          <w:color w:val="000000" w:themeColor="text1"/>
          <w:sz w:val="24"/>
          <w:szCs w:val="24"/>
        </w:rPr>
        <w:t xml:space="preserve">n </w:t>
      </w:r>
      <w:r w:rsidR="00C26155" w:rsidRPr="00943ECD">
        <w:rPr>
          <w:rFonts w:ascii="Times New Roman" w:hAnsi="Times New Roman" w:cs="Times New Roman"/>
          <w:color w:val="000000" w:themeColor="text1"/>
          <w:sz w:val="24"/>
          <w:szCs w:val="24"/>
        </w:rPr>
        <w:t xml:space="preserve">pertenecen las </w:t>
      </w:r>
      <w:r w:rsidR="00EC4CDC" w:rsidRPr="00943ECD">
        <w:rPr>
          <w:rFonts w:ascii="Times New Roman" w:hAnsi="Times New Roman" w:cs="Times New Roman"/>
          <w:color w:val="000000" w:themeColor="text1"/>
          <w:sz w:val="24"/>
          <w:szCs w:val="24"/>
        </w:rPr>
        <w:t xml:space="preserve">Unidades de Capacitación para el Desarrollo Rural (UNCADER), </w:t>
      </w:r>
      <w:r w:rsidRPr="00943ECD">
        <w:rPr>
          <w:rFonts w:ascii="Times New Roman" w:hAnsi="Times New Roman" w:cs="Times New Roman"/>
          <w:color w:val="000000" w:themeColor="text1"/>
          <w:sz w:val="24"/>
          <w:szCs w:val="24"/>
        </w:rPr>
        <w:t xml:space="preserve">los </w:t>
      </w:r>
      <w:r w:rsidR="00EC4CDC" w:rsidRPr="00943ECD">
        <w:rPr>
          <w:rFonts w:ascii="Times New Roman" w:hAnsi="Times New Roman" w:cs="Times New Roman"/>
          <w:color w:val="000000" w:themeColor="text1"/>
          <w:sz w:val="24"/>
          <w:szCs w:val="24"/>
        </w:rPr>
        <w:t>Centro</w:t>
      </w:r>
      <w:r w:rsidR="000774CB" w:rsidRPr="00943ECD">
        <w:rPr>
          <w:rFonts w:ascii="Times New Roman" w:hAnsi="Times New Roman" w:cs="Times New Roman"/>
          <w:color w:val="000000" w:themeColor="text1"/>
          <w:sz w:val="24"/>
          <w:szCs w:val="24"/>
        </w:rPr>
        <w:t>s</w:t>
      </w:r>
      <w:r w:rsidR="00EC4CDC" w:rsidRPr="00943ECD">
        <w:rPr>
          <w:rFonts w:ascii="Times New Roman" w:hAnsi="Times New Roman" w:cs="Times New Roman"/>
          <w:color w:val="000000" w:themeColor="text1"/>
          <w:sz w:val="24"/>
          <w:szCs w:val="24"/>
        </w:rPr>
        <w:t xml:space="preserve"> de Investigación para los Recursos Naturales (CIRENA) y </w:t>
      </w:r>
      <w:r w:rsidRPr="00943ECD">
        <w:rPr>
          <w:rFonts w:ascii="Times New Roman" w:hAnsi="Times New Roman" w:cs="Times New Roman"/>
          <w:color w:val="000000" w:themeColor="text1"/>
          <w:sz w:val="24"/>
          <w:szCs w:val="24"/>
        </w:rPr>
        <w:t xml:space="preserve">las </w:t>
      </w:r>
      <w:r w:rsidR="00EC4CDC" w:rsidRPr="00943ECD">
        <w:rPr>
          <w:rFonts w:ascii="Times New Roman" w:hAnsi="Times New Roman" w:cs="Times New Roman"/>
          <w:color w:val="000000" w:themeColor="text1"/>
          <w:sz w:val="24"/>
          <w:szCs w:val="24"/>
        </w:rPr>
        <w:t xml:space="preserve">Brigadas de Educación </w:t>
      </w:r>
      <w:r w:rsidRPr="00943ECD">
        <w:rPr>
          <w:rFonts w:ascii="Times New Roman" w:hAnsi="Times New Roman" w:cs="Times New Roman"/>
          <w:color w:val="000000" w:themeColor="text1"/>
          <w:sz w:val="24"/>
          <w:szCs w:val="24"/>
        </w:rPr>
        <w:t>para el Desarrollo Rural (BEDR)</w:t>
      </w:r>
      <w:r w:rsidR="006800D2">
        <w:rPr>
          <w:rFonts w:ascii="Times New Roman" w:hAnsi="Times New Roman" w:cs="Times New Roman"/>
          <w:color w:val="000000" w:themeColor="text1"/>
          <w:sz w:val="24"/>
          <w:szCs w:val="24"/>
        </w:rPr>
        <w:t>,</w:t>
      </w:r>
      <w:r w:rsidRPr="00943ECD">
        <w:rPr>
          <w:rFonts w:ascii="Times New Roman" w:hAnsi="Times New Roman" w:cs="Times New Roman"/>
          <w:color w:val="000000" w:themeColor="text1"/>
          <w:sz w:val="24"/>
          <w:szCs w:val="24"/>
        </w:rPr>
        <w:t xml:space="preserve"> que </w:t>
      </w:r>
      <w:r w:rsidR="00B353F3" w:rsidRPr="00943ECD">
        <w:rPr>
          <w:rFonts w:ascii="Times New Roman" w:hAnsi="Times New Roman" w:cs="Times New Roman"/>
          <w:color w:val="000000" w:themeColor="text1"/>
          <w:sz w:val="24"/>
          <w:szCs w:val="24"/>
        </w:rPr>
        <w:t xml:space="preserve">son instituciones que </w:t>
      </w:r>
      <w:r w:rsidR="00CF12AC" w:rsidRPr="00943ECD">
        <w:rPr>
          <w:rFonts w:ascii="Times New Roman" w:hAnsi="Times New Roman" w:cs="Times New Roman"/>
          <w:color w:val="000000" w:themeColor="text1"/>
          <w:sz w:val="24"/>
          <w:szCs w:val="24"/>
        </w:rPr>
        <w:t>proporciona</w:t>
      </w:r>
      <w:r w:rsidR="00B353F3" w:rsidRPr="00943ECD">
        <w:rPr>
          <w:rFonts w:ascii="Times New Roman" w:hAnsi="Times New Roman" w:cs="Times New Roman"/>
          <w:color w:val="000000" w:themeColor="text1"/>
          <w:sz w:val="24"/>
          <w:szCs w:val="24"/>
        </w:rPr>
        <w:t>n</w:t>
      </w:r>
      <w:r w:rsidR="00CF12AC" w:rsidRPr="00943ECD">
        <w:rPr>
          <w:rFonts w:ascii="Times New Roman" w:hAnsi="Times New Roman" w:cs="Times New Roman"/>
          <w:color w:val="000000" w:themeColor="text1"/>
          <w:sz w:val="24"/>
          <w:szCs w:val="24"/>
        </w:rPr>
        <w:t xml:space="preserve"> servicios de capacitación a productores en los mismos ámbitos y realiza</w:t>
      </w:r>
      <w:r w:rsidR="00B353F3" w:rsidRPr="00943ECD">
        <w:rPr>
          <w:rFonts w:ascii="Times New Roman" w:hAnsi="Times New Roman" w:cs="Times New Roman"/>
          <w:color w:val="000000" w:themeColor="text1"/>
          <w:sz w:val="24"/>
          <w:szCs w:val="24"/>
        </w:rPr>
        <w:t xml:space="preserve">n </w:t>
      </w:r>
      <w:r w:rsidR="00CF12AC" w:rsidRPr="00943ECD">
        <w:rPr>
          <w:rFonts w:ascii="Times New Roman" w:hAnsi="Times New Roman" w:cs="Times New Roman"/>
          <w:color w:val="000000" w:themeColor="text1"/>
          <w:sz w:val="24"/>
          <w:szCs w:val="24"/>
        </w:rPr>
        <w:t>trabajos de investigación</w:t>
      </w:r>
      <w:r w:rsidR="000774CB" w:rsidRPr="00943ECD">
        <w:rPr>
          <w:rFonts w:ascii="Times New Roman" w:hAnsi="Times New Roman" w:cs="Times New Roman"/>
          <w:color w:val="000000" w:themeColor="text1"/>
          <w:sz w:val="24"/>
          <w:szCs w:val="24"/>
        </w:rPr>
        <w:t xml:space="preserve"> (</w:t>
      </w:r>
      <w:r w:rsidR="00F801C7" w:rsidRPr="00943ECD">
        <w:rPr>
          <w:rFonts w:ascii="Times New Roman" w:hAnsi="Times New Roman" w:cs="Times New Roman"/>
          <w:color w:val="000000" w:themeColor="text1"/>
          <w:sz w:val="24"/>
          <w:szCs w:val="24"/>
        </w:rPr>
        <w:t>Gobierno de México, s.</w:t>
      </w:r>
      <w:r w:rsidR="00D43FD3" w:rsidRPr="00943ECD">
        <w:rPr>
          <w:rFonts w:ascii="Times New Roman" w:hAnsi="Times New Roman" w:cs="Times New Roman"/>
          <w:color w:val="000000" w:themeColor="text1"/>
          <w:sz w:val="24"/>
          <w:szCs w:val="24"/>
        </w:rPr>
        <w:t xml:space="preserve"> </w:t>
      </w:r>
      <w:r w:rsidR="00F801C7" w:rsidRPr="00943ECD">
        <w:rPr>
          <w:rFonts w:ascii="Times New Roman" w:hAnsi="Times New Roman" w:cs="Times New Roman"/>
          <w:color w:val="000000" w:themeColor="text1"/>
          <w:sz w:val="24"/>
          <w:szCs w:val="24"/>
        </w:rPr>
        <w:t xml:space="preserve">f.). </w:t>
      </w:r>
      <w:r w:rsidR="000774CB" w:rsidRPr="00943ECD">
        <w:rPr>
          <w:rFonts w:ascii="Times New Roman" w:hAnsi="Times New Roman" w:cs="Times New Roman"/>
          <w:color w:val="000000" w:themeColor="text1"/>
          <w:sz w:val="24"/>
          <w:szCs w:val="24"/>
        </w:rPr>
        <w:t xml:space="preserve"> </w:t>
      </w:r>
      <w:r w:rsidR="00F801C7" w:rsidRPr="00943ECD">
        <w:rPr>
          <w:rFonts w:ascii="Times New Roman" w:hAnsi="Times New Roman" w:cs="Times New Roman"/>
          <w:color w:val="000000" w:themeColor="text1"/>
          <w:sz w:val="24"/>
          <w:szCs w:val="24"/>
        </w:rPr>
        <w:t>A</w:t>
      </w:r>
      <w:r w:rsidR="00CF12AC" w:rsidRPr="00943ECD">
        <w:rPr>
          <w:rFonts w:ascii="Times New Roman" w:hAnsi="Times New Roman" w:cs="Times New Roman"/>
          <w:color w:val="000000" w:themeColor="text1"/>
          <w:sz w:val="24"/>
          <w:szCs w:val="24"/>
        </w:rPr>
        <w:t xml:space="preserve">ctualmente </w:t>
      </w:r>
      <w:r w:rsidR="00F801C7" w:rsidRPr="00943ECD">
        <w:rPr>
          <w:rFonts w:ascii="Times New Roman" w:hAnsi="Times New Roman" w:cs="Times New Roman"/>
          <w:color w:val="000000" w:themeColor="text1"/>
          <w:sz w:val="24"/>
          <w:szCs w:val="24"/>
        </w:rPr>
        <w:t xml:space="preserve">el subsistema cuenta </w:t>
      </w:r>
      <w:r w:rsidR="00CF12AC" w:rsidRPr="00943ECD">
        <w:rPr>
          <w:rFonts w:ascii="Times New Roman" w:hAnsi="Times New Roman" w:cs="Times New Roman"/>
          <w:color w:val="000000" w:themeColor="text1"/>
          <w:sz w:val="24"/>
          <w:szCs w:val="24"/>
        </w:rPr>
        <w:t>con 508 planteles en el país, de los cuales 20 operan en el estado de Durango.</w:t>
      </w:r>
    </w:p>
    <w:p w14:paraId="4FFFCDC9" w14:textId="370AC72B" w:rsidR="00485533" w:rsidRDefault="00002B0D" w:rsidP="00C83EE7">
      <w:pPr>
        <w:pStyle w:val="NormalWeb"/>
        <w:spacing w:before="0" w:beforeAutospacing="0" w:after="0" w:afterAutospacing="0" w:line="360" w:lineRule="auto"/>
        <w:ind w:firstLine="708"/>
        <w:jc w:val="both"/>
        <w:rPr>
          <w:color w:val="000000" w:themeColor="text1"/>
        </w:rPr>
      </w:pPr>
      <w:r w:rsidRPr="00943ECD">
        <w:rPr>
          <w:color w:val="000000" w:themeColor="text1"/>
        </w:rPr>
        <w:t>Para el desarrollo de esta investigación, s</w:t>
      </w:r>
      <w:r w:rsidR="001F7CA9" w:rsidRPr="00943ECD">
        <w:rPr>
          <w:color w:val="000000" w:themeColor="text1"/>
        </w:rPr>
        <w:t>e part</w:t>
      </w:r>
      <w:r w:rsidR="00C26155" w:rsidRPr="00943ECD">
        <w:rPr>
          <w:color w:val="000000" w:themeColor="text1"/>
        </w:rPr>
        <w:t>ió</w:t>
      </w:r>
      <w:r w:rsidR="001F7CA9" w:rsidRPr="00943ECD">
        <w:rPr>
          <w:color w:val="000000" w:themeColor="text1"/>
        </w:rPr>
        <w:t xml:space="preserve"> del conocimiento de </w:t>
      </w:r>
      <w:r w:rsidR="007B266B" w:rsidRPr="00943ECD">
        <w:rPr>
          <w:color w:val="000000" w:themeColor="text1"/>
        </w:rPr>
        <w:t xml:space="preserve">que </w:t>
      </w:r>
      <w:r w:rsidR="007E4268" w:rsidRPr="00943ECD">
        <w:rPr>
          <w:color w:val="000000" w:themeColor="text1"/>
        </w:rPr>
        <w:t>algunas</w:t>
      </w:r>
      <w:r w:rsidR="001F7CA9" w:rsidRPr="00943ECD">
        <w:rPr>
          <w:color w:val="000000" w:themeColor="text1"/>
        </w:rPr>
        <w:t xml:space="preserve"> de las </w:t>
      </w:r>
      <w:r w:rsidR="008B23A7" w:rsidRPr="00943ECD">
        <w:rPr>
          <w:color w:val="000000" w:themeColor="text1"/>
        </w:rPr>
        <w:t>consecuencia</w:t>
      </w:r>
      <w:r w:rsidR="007E4268" w:rsidRPr="00943ECD">
        <w:rPr>
          <w:color w:val="000000" w:themeColor="text1"/>
        </w:rPr>
        <w:t>s</w:t>
      </w:r>
      <w:r w:rsidR="008B23A7" w:rsidRPr="00943ECD">
        <w:rPr>
          <w:color w:val="000000" w:themeColor="text1"/>
        </w:rPr>
        <w:t xml:space="preserve"> </w:t>
      </w:r>
      <w:r w:rsidR="00435519" w:rsidRPr="00943ECD">
        <w:rPr>
          <w:color w:val="000000" w:themeColor="text1"/>
        </w:rPr>
        <w:t>del</w:t>
      </w:r>
      <w:r w:rsidR="00F801C7" w:rsidRPr="00943ECD">
        <w:rPr>
          <w:color w:val="000000" w:themeColor="text1"/>
        </w:rPr>
        <w:t xml:space="preserve"> confinamiento ocasionado por el virus SARS-COV-2</w:t>
      </w:r>
      <w:r w:rsidR="00EC4CDC" w:rsidRPr="00943ECD">
        <w:rPr>
          <w:color w:val="000000" w:themeColor="text1"/>
        </w:rPr>
        <w:t>,</w:t>
      </w:r>
      <w:r w:rsidR="007B266B" w:rsidRPr="00943ECD">
        <w:rPr>
          <w:color w:val="000000" w:themeColor="text1"/>
        </w:rPr>
        <w:t xml:space="preserve"> </w:t>
      </w:r>
      <w:r w:rsidR="007E4268" w:rsidRPr="00943ECD">
        <w:rPr>
          <w:color w:val="000000" w:themeColor="text1"/>
        </w:rPr>
        <w:t>son</w:t>
      </w:r>
      <w:r w:rsidR="00EC4CDC" w:rsidRPr="00943ECD">
        <w:rPr>
          <w:color w:val="000000" w:themeColor="text1"/>
        </w:rPr>
        <w:t xml:space="preserve"> principalmente</w:t>
      </w:r>
      <w:r w:rsidR="00F162D2" w:rsidRPr="00943ECD">
        <w:rPr>
          <w:color w:val="000000" w:themeColor="text1"/>
        </w:rPr>
        <w:t xml:space="preserve"> </w:t>
      </w:r>
      <w:r w:rsidR="007B266B" w:rsidRPr="00943ECD">
        <w:rPr>
          <w:color w:val="000000" w:themeColor="text1"/>
        </w:rPr>
        <w:t>la afectación de la econom</w:t>
      </w:r>
      <w:r w:rsidR="00F801C7" w:rsidRPr="00943ECD">
        <w:rPr>
          <w:color w:val="000000" w:themeColor="text1"/>
        </w:rPr>
        <w:t xml:space="preserve">ía global, </w:t>
      </w:r>
      <w:r w:rsidR="007B266B" w:rsidRPr="00943ECD">
        <w:rPr>
          <w:color w:val="000000" w:themeColor="text1"/>
        </w:rPr>
        <w:t>los estragos en la salud m</w:t>
      </w:r>
      <w:r w:rsidR="00F801C7" w:rsidRPr="00943ECD">
        <w:rPr>
          <w:color w:val="000000" w:themeColor="text1"/>
        </w:rPr>
        <w:t>ental y emocional, y el retraso en la escolaridad de los estudiantes. E</w:t>
      </w:r>
      <w:r w:rsidR="009962D9" w:rsidRPr="00943ECD">
        <w:rPr>
          <w:color w:val="000000" w:themeColor="text1"/>
        </w:rPr>
        <w:t xml:space="preserve">n este sentido, </w:t>
      </w:r>
      <w:r w:rsidR="00414FC5" w:rsidRPr="00943ECD">
        <w:rPr>
          <w:color w:val="000000" w:themeColor="text1"/>
        </w:rPr>
        <w:t>Martínez</w:t>
      </w:r>
      <w:r w:rsidR="00F801C7" w:rsidRPr="00943ECD">
        <w:rPr>
          <w:color w:val="000000" w:themeColor="text1"/>
        </w:rPr>
        <w:t xml:space="preserve"> (2021)</w:t>
      </w:r>
      <w:r w:rsidR="007B266B" w:rsidRPr="00943ECD">
        <w:rPr>
          <w:color w:val="000000" w:themeColor="text1"/>
        </w:rPr>
        <w:t xml:space="preserve"> hace referencia a </w:t>
      </w:r>
      <w:proofErr w:type="gramStart"/>
      <w:r w:rsidR="00414FC5" w:rsidRPr="00943ECD">
        <w:rPr>
          <w:color w:val="000000" w:themeColor="text1"/>
        </w:rPr>
        <w:t>que</w:t>
      </w:r>
      <w:proofErr w:type="gramEnd"/>
      <w:r w:rsidR="00414FC5" w:rsidRPr="00943ECD">
        <w:rPr>
          <w:color w:val="000000" w:themeColor="text1"/>
        </w:rPr>
        <w:t xml:space="preserve"> en México, </w:t>
      </w:r>
      <w:r w:rsidR="008B23A7" w:rsidRPr="00943ECD">
        <w:rPr>
          <w:color w:val="000000" w:themeColor="text1"/>
        </w:rPr>
        <w:t>2.3 millones de personas entre 3 y 29 años ya no se inscribieron en el ciclo escolar 2020-2021 y 2.9 millones no asistieron por falta de dinero o recursos</w:t>
      </w:r>
      <w:r w:rsidR="007B266B" w:rsidRPr="00943ECD">
        <w:rPr>
          <w:color w:val="000000" w:themeColor="text1"/>
        </w:rPr>
        <w:t xml:space="preserve">. </w:t>
      </w:r>
      <w:r w:rsidR="00435519" w:rsidRPr="00943ECD">
        <w:rPr>
          <w:color w:val="000000" w:themeColor="text1"/>
        </w:rPr>
        <w:t>En el subsistema</w:t>
      </w:r>
      <w:r w:rsidR="00F12899" w:rsidRPr="00943ECD">
        <w:rPr>
          <w:color w:val="000000" w:themeColor="text1"/>
        </w:rPr>
        <w:t>, e</w:t>
      </w:r>
      <w:r w:rsidR="004F7D7E" w:rsidRPr="00943ECD">
        <w:rPr>
          <w:color w:val="000000" w:themeColor="text1"/>
        </w:rPr>
        <w:t xml:space="preserve">stadísticas de la </w:t>
      </w:r>
      <w:proofErr w:type="spellStart"/>
      <w:r w:rsidR="004F7D7E" w:rsidRPr="00943ECD">
        <w:rPr>
          <w:color w:val="000000" w:themeColor="text1"/>
        </w:rPr>
        <w:t>DGETAyCM</w:t>
      </w:r>
      <w:proofErr w:type="spellEnd"/>
      <w:r w:rsidR="00F12899" w:rsidRPr="00943ECD">
        <w:rPr>
          <w:color w:val="000000" w:themeColor="text1"/>
        </w:rPr>
        <w:t xml:space="preserve"> en el Estado</w:t>
      </w:r>
      <w:r w:rsidR="007B1856" w:rsidRPr="00943ECD">
        <w:rPr>
          <w:color w:val="000000" w:themeColor="text1"/>
        </w:rPr>
        <w:t xml:space="preserve"> de Duran</w:t>
      </w:r>
      <w:r w:rsidR="00BB3F7B" w:rsidRPr="00943ECD">
        <w:rPr>
          <w:color w:val="000000" w:themeColor="text1"/>
        </w:rPr>
        <w:t>go (</w:t>
      </w:r>
      <w:r w:rsidR="007B1856" w:rsidRPr="00943ECD">
        <w:rPr>
          <w:color w:val="000000" w:themeColor="text1"/>
        </w:rPr>
        <w:t xml:space="preserve">tabla </w:t>
      </w:r>
      <w:r w:rsidR="007B1856" w:rsidRPr="00943ECD">
        <w:rPr>
          <w:color w:val="000000" w:themeColor="text1"/>
        </w:rPr>
        <w:lastRenderedPageBreak/>
        <w:t>1)</w:t>
      </w:r>
      <w:r w:rsidR="004F7D7E" w:rsidRPr="00943ECD">
        <w:rPr>
          <w:color w:val="000000" w:themeColor="text1"/>
        </w:rPr>
        <w:t>, dejan ver que durante el ciclo escolar 2019</w:t>
      </w:r>
      <w:r w:rsidR="003D4DBE">
        <w:rPr>
          <w:color w:val="000000" w:themeColor="text1"/>
        </w:rPr>
        <w:t>-</w:t>
      </w:r>
      <w:r w:rsidR="004F7D7E" w:rsidRPr="00943ECD">
        <w:rPr>
          <w:color w:val="000000" w:themeColor="text1"/>
        </w:rPr>
        <w:t xml:space="preserve">2020 el porcentaje de </w:t>
      </w:r>
      <w:r w:rsidR="007B1856" w:rsidRPr="00943ECD">
        <w:rPr>
          <w:color w:val="000000" w:themeColor="text1"/>
        </w:rPr>
        <w:t xml:space="preserve">deserción o </w:t>
      </w:r>
      <w:r w:rsidR="004F7D7E" w:rsidRPr="00943ECD">
        <w:rPr>
          <w:color w:val="000000" w:themeColor="text1"/>
        </w:rPr>
        <w:t>abandono escolar en el estado alcanzó el 15</w:t>
      </w:r>
      <w:r w:rsidR="00C26155" w:rsidRPr="00943ECD">
        <w:rPr>
          <w:color w:val="000000" w:themeColor="text1"/>
        </w:rPr>
        <w:t xml:space="preserve">% y para el siguiente ciclo </w:t>
      </w:r>
      <w:r w:rsidR="00F801C7" w:rsidRPr="00943ECD">
        <w:rPr>
          <w:color w:val="000000" w:themeColor="text1"/>
        </w:rPr>
        <w:t xml:space="preserve">se situó en </w:t>
      </w:r>
      <w:r w:rsidR="00B20356" w:rsidRPr="00943ECD">
        <w:rPr>
          <w:color w:val="000000" w:themeColor="text1"/>
        </w:rPr>
        <w:t>u</w:t>
      </w:r>
      <w:r w:rsidR="004F7D7E" w:rsidRPr="00943ECD">
        <w:rPr>
          <w:color w:val="000000" w:themeColor="text1"/>
        </w:rPr>
        <w:t>n</w:t>
      </w:r>
      <w:r w:rsidR="00E00EA4" w:rsidRPr="00943ECD">
        <w:rPr>
          <w:color w:val="000000" w:themeColor="text1"/>
        </w:rPr>
        <w:t xml:space="preserve"> </w:t>
      </w:r>
      <w:r w:rsidR="00A80E38" w:rsidRPr="00943ECD">
        <w:rPr>
          <w:color w:val="000000" w:themeColor="text1"/>
        </w:rPr>
        <w:t xml:space="preserve">máximo </w:t>
      </w:r>
      <w:r w:rsidR="00AE0D33" w:rsidRPr="00943ECD">
        <w:rPr>
          <w:color w:val="000000" w:themeColor="text1"/>
        </w:rPr>
        <w:t xml:space="preserve">histórico </w:t>
      </w:r>
      <w:r w:rsidR="00A80E38" w:rsidRPr="00943ECD">
        <w:rPr>
          <w:color w:val="000000" w:themeColor="text1"/>
        </w:rPr>
        <w:t xml:space="preserve">de </w:t>
      </w:r>
      <w:r w:rsidR="004F7D7E" w:rsidRPr="00943ECD">
        <w:rPr>
          <w:color w:val="000000" w:themeColor="text1"/>
        </w:rPr>
        <w:t>21.4%</w:t>
      </w:r>
      <w:r w:rsidR="00A80E38" w:rsidRPr="00943ECD">
        <w:rPr>
          <w:color w:val="000000" w:themeColor="text1"/>
        </w:rPr>
        <w:t>.</w:t>
      </w:r>
    </w:p>
    <w:p w14:paraId="7489F431" w14:textId="77777777" w:rsidR="00C83EE7" w:rsidRDefault="00C83EE7" w:rsidP="00C83EE7">
      <w:pPr>
        <w:pStyle w:val="NormalWeb"/>
        <w:spacing w:before="0" w:beforeAutospacing="0" w:after="0" w:afterAutospacing="0" w:line="360" w:lineRule="auto"/>
        <w:ind w:firstLine="708"/>
        <w:jc w:val="both"/>
        <w:rPr>
          <w:rFonts w:eastAsia="Calibri"/>
          <w:b/>
          <w:bCs/>
          <w:color w:val="000000" w:themeColor="text1"/>
        </w:rPr>
      </w:pPr>
    </w:p>
    <w:p w14:paraId="6AB1DCBB" w14:textId="6CC4ABCD" w:rsidR="00F05A48" w:rsidRPr="00943ECD" w:rsidRDefault="00F05A48" w:rsidP="009210DE">
      <w:pPr>
        <w:spacing w:line="240" w:lineRule="auto"/>
        <w:ind w:firstLine="0"/>
        <w:jc w:val="center"/>
        <w:rPr>
          <w:rFonts w:ascii="Times New Roman" w:eastAsia="Calibri" w:hAnsi="Times New Roman" w:cs="Times New Roman"/>
          <w:bCs/>
          <w:i/>
          <w:noProof w:val="0"/>
          <w:color w:val="000000" w:themeColor="text1"/>
          <w:sz w:val="24"/>
          <w:szCs w:val="24"/>
          <w:highlight w:val="yellow"/>
          <w:lang w:eastAsia="es-MX"/>
        </w:rPr>
      </w:pPr>
      <w:r w:rsidRPr="00943ECD">
        <w:rPr>
          <w:rFonts w:ascii="Times New Roman" w:eastAsia="Calibri" w:hAnsi="Times New Roman" w:cs="Times New Roman"/>
          <w:b/>
          <w:bCs/>
          <w:noProof w:val="0"/>
          <w:color w:val="000000" w:themeColor="text1"/>
          <w:sz w:val="24"/>
          <w:szCs w:val="24"/>
          <w:lang w:eastAsia="es-MX"/>
        </w:rPr>
        <w:t xml:space="preserve">Tabla </w:t>
      </w:r>
      <w:bookmarkStart w:id="1" w:name="_Toc152755095"/>
      <w:r w:rsidRPr="00943ECD">
        <w:rPr>
          <w:rFonts w:ascii="Times New Roman" w:eastAsia="Calibri" w:hAnsi="Times New Roman" w:cs="Times New Roman"/>
          <w:b/>
          <w:bCs/>
          <w:noProof w:val="0"/>
          <w:color w:val="000000" w:themeColor="text1"/>
          <w:sz w:val="24"/>
          <w:szCs w:val="24"/>
          <w:lang w:eastAsia="es-MX"/>
        </w:rPr>
        <w:t>1</w:t>
      </w:r>
      <w:r w:rsidR="00260FAD" w:rsidRPr="00943ECD">
        <w:rPr>
          <w:rFonts w:ascii="Times New Roman" w:eastAsia="Calibri" w:hAnsi="Times New Roman" w:cs="Times New Roman"/>
          <w:b/>
          <w:bCs/>
          <w:noProof w:val="0"/>
          <w:color w:val="000000" w:themeColor="text1"/>
          <w:sz w:val="24"/>
          <w:szCs w:val="24"/>
          <w:lang w:eastAsia="es-MX"/>
        </w:rPr>
        <w:t xml:space="preserve">. </w:t>
      </w:r>
      <w:r w:rsidRPr="00943ECD">
        <w:rPr>
          <w:rFonts w:ascii="Times New Roman" w:eastAsia="Calibri" w:hAnsi="Times New Roman" w:cs="Times New Roman"/>
          <w:bCs/>
          <w:noProof w:val="0"/>
          <w:color w:val="000000" w:themeColor="text1"/>
          <w:sz w:val="24"/>
          <w:szCs w:val="24"/>
          <w:lang w:eastAsia="es-MX"/>
        </w:rPr>
        <w:t xml:space="preserve"> Índices de deserción encolar en planteles </w:t>
      </w:r>
      <w:r w:rsidR="00AE0D33" w:rsidRPr="00943ECD">
        <w:rPr>
          <w:rFonts w:ascii="Times New Roman" w:eastAsia="Calibri" w:hAnsi="Times New Roman" w:cs="Times New Roman"/>
          <w:bCs/>
          <w:noProof w:val="0"/>
          <w:color w:val="000000" w:themeColor="text1"/>
          <w:sz w:val="24"/>
          <w:szCs w:val="24"/>
          <w:lang w:eastAsia="es-MX"/>
        </w:rPr>
        <w:t xml:space="preserve">de la </w:t>
      </w:r>
      <w:proofErr w:type="spellStart"/>
      <w:r w:rsidR="00AE0D33" w:rsidRPr="00943ECD">
        <w:rPr>
          <w:rFonts w:ascii="Times New Roman" w:eastAsia="Calibri" w:hAnsi="Times New Roman" w:cs="Times New Roman"/>
          <w:bCs/>
          <w:noProof w:val="0"/>
          <w:color w:val="000000" w:themeColor="text1"/>
          <w:sz w:val="24"/>
          <w:szCs w:val="24"/>
          <w:lang w:eastAsia="es-MX"/>
        </w:rPr>
        <w:t>DGETAyCM</w:t>
      </w:r>
      <w:proofErr w:type="spellEnd"/>
      <w:r w:rsidR="00AE0D33" w:rsidRPr="00943ECD">
        <w:rPr>
          <w:rFonts w:ascii="Times New Roman" w:eastAsia="Calibri" w:hAnsi="Times New Roman" w:cs="Times New Roman"/>
          <w:bCs/>
          <w:noProof w:val="0"/>
          <w:color w:val="000000" w:themeColor="text1"/>
          <w:sz w:val="24"/>
          <w:szCs w:val="24"/>
          <w:lang w:eastAsia="es-MX"/>
        </w:rPr>
        <w:t xml:space="preserve"> </w:t>
      </w:r>
      <w:r w:rsidRPr="00943ECD">
        <w:rPr>
          <w:rFonts w:ascii="Times New Roman" w:eastAsia="Calibri" w:hAnsi="Times New Roman" w:cs="Times New Roman"/>
          <w:bCs/>
          <w:noProof w:val="0"/>
          <w:color w:val="000000" w:themeColor="text1"/>
          <w:sz w:val="24"/>
          <w:szCs w:val="24"/>
          <w:lang w:eastAsia="es-MX"/>
        </w:rPr>
        <w:t>del Estado de Durango</w:t>
      </w:r>
      <w:bookmarkEnd w:id="1"/>
      <w:r w:rsidR="00260FAD" w:rsidRPr="00943ECD">
        <w:rPr>
          <w:rFonts w:ascii="Times New Roman" w:eastAsia="Calibri" w:hAnsi="Times New Roman" w:cs="Times New Roman"/>
          <w:bCs/>
          <w:noProof w:val="0"/>
          <w:color w:val="000000" w:themeColor="text1"/>
          <w:sz w:val="24"/>
          <w:szCs w:val="24"/>
          <w:lang w:eastAsia="es-MX"/>
        </w:rPr>
        <w:t>.</w:t>
      </w:r>
    </w:p>
    <w:tbl>
      <w:tblPr>
        <w:tblStyle w:val="Tablaconcuadrcula"/>
        <w:tblW w:w="8926" w:type="dxa"/>
        <w:tblLayout w:type="fixed"/>
        <w:tblLook w:val="04A0" w:firstRow="1" w:lastRow="0" w:firstColumn="1" w:lastColumn="0" w:noHBand="0" w:noVBand="1"/>
      </w:tblPr>
      <w:tblGrid>
        <w:gridCol w:w="1271"/>
        <w:gridCol w:w="1276"/>
        <w:gridCol w:w="1276"/>
        <w:gridCol w:w="1275"/>
        <w:gridCol w:w="1276"/>
        <w:gridCol w:w="1276"/>
        <w:gridCol w:w="1276"/>
      </w:tblGrid>
      <w:tr w:rsidR="00F05A48" w:rsidRPr="00B45CF9" w14:paraId="7CD96257" w14:textId="77777777" w:rsidTr="00F50C17">
        <w:trPr>
          <w:trHeight w:val="252"/>
        </w:trPr>
        <w:tc>
          <w:tcPr>
            <w:tcW w:w="1271" w:type="dxa"/>
          </w:tcPr>
          <w:p w14:paraId="446DD1EB"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w:t>
            </w:r>
            <w:r w:rsidR="00260FAD" w:rsidRPr="00B45CF9">
              <w:rPr>
                <w:rFonts w:ascii="Times New Roman" w:hAnsi="Times New Roman" w:cs="Times New Roman"/>
                <w:bCs/>
                <w:noProof w:val="0"/>
                <w:color w:val="000000" w:themeColor="text1"/>
                <w:sz w:val="24"/>
                <w:szCs w:val="24"/>
              </w:rPr>
              <w:t>lantel</w:t>
            </w:r>
          </w:p>
        </w:tc>
        <w:tc>
          <w:tcPr>
            <w:tcW w:w="1276" w:type="dxa"/>
          </w:tcPr>
          <w:p w14:paraId="441AF1FF" w14:textId="024D275E"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21-</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22</w:t>
            </w:r>
          </w:p>
        </w:tc>
        <w:tc>
          <w:tcPr>
            <w:tcW w:w="1276" w:type="dxa"/>
          </w:tcPr>
          <w:p w14:paraId="58C2A45E" w14:textId="5694F47F"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20-</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21</w:t>
            </w:r>
          </w:p>
        </w:tc>
        <w:tc>
          <w:tcPr>
            <w:tcW w:w="1275" w:type="dxa"/>
          </w:tcPr>
          <w:p w14:paraId="3E289718" w14:textId="7EC8836A"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19-</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20</w:t>
            </w:r>
          </w:p>
        </w:tc>
        <w:tc>
          <w:tcPr>
            <w:tcW w:w="1276" w:type="dxa"/>
          </w:tcPr>
          <w:p w14:paraId="3639519B" w14:textId="366D041C"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18-</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19</w:t>
            </w:r>
          </w:p>
        </w:tc>
        <w:tc>
          <w:tcPr>
            <w:tcW w:w="1276" w:type="dxa"/>
          </w:tcPr>
          <w:p w14:paraId="4FFC71A3" w14:textId="3DAB9F04"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17-</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18</w:t>
            </w:r>
          </w:p>
        </w:tc>
        <w:tc>
          <w:tcPr>
            <w:tcW w:w="1276" w:type="dxa"/>
          </w:tcPr>
          <w:p w14:paraId="22A05B40" w14:textId="56EE2E16" w:rsidR="00F05A48" w:rsidRPr="00B45CF9" w:rsidRDefault="00F50C1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16-</w:t>
            </w:r>
            <w:r w:rsidRPr="00B45CF9">
              <w:rPr>
                <w:rFonts w:ascii="Times New Roman" w:hAnsi="Times New Roman" w:cs="Times New Roman"/>
                <w:bCs/>
                <w:noProof w:val="0"/>
                <w:color w:val="000000" w:themeColor="text1"/>
                <w:sz w:val="24"/>
                <w:szCs w:val="24"/>
              </w:rPr>
              <w:t>20</w:t>
            </w:r>
            <w:r w:rsidR="00F05A48" w:rsidRPr="00B45CF9">
              <w:rPr>
                <w:rFonts w:ascii="Times New Roman" w:hAnsi="Times New Roman" w:cs="Times New Roman"/>
                <w:bCs/>
                <w:noProof w:val="0"/>
                <w:color w:val="000000" w:themeColor="text1"/>
                <w:sz w:val="24"/>
                <w:szCs w:val="24"/>
              </w:rPr>
              <w:t>17</w:t>
            </w:r>
          </w:p>
        </w:tc>
      </w:tr>
      <w:tr w:rsidR="00F05A48" w:rsidRPr="00B45CF9" w14:paraId="5777F116" w14:textId="77777777" w:rsidTr="00F50C17">
        <w:trPr>
          <w:trHeight w:val="252"/>
        </w:trPr>
        <w:tc>
          <w:tcPr>
            <w:tcW w:w="1271" w:type="dxa"/>
          </w:tcPr>
          <w:p w14:paraId="3A9E975F"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3</w:t>
            </w:r>
          </w:p>
        </w:tc>
        <w:tc>
          <w:tcPr>
            <w:tcW w:w="1276" w:type="dxa"/>
          </w:tcPr>
          <w:p w14:paraId="7121E36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21.79</w:t>
            </w:r>
          </w:p>
        </w:tc>
        <w:tc>
          <w:tcPr>
            <w:tcW w:w="1276" w:type="dxa"/>
          </w:tcPr>
          <w:p w14:paraId="3C1E336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26.16</w:t>
            </w:r>
          </w:p>
        </w:tc>
        <w:tc>
          <w:tcPr>
            <w:tcW w:w="1275" w:type="dxa"/>
          </w:tcPr>
          <w:p w14:paraId="6DA78ED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16.64</w:t>
            </w:r>
          </w:p>
        </w:tc>
        <w:tc>
          <w:tcPr>
            <w:tcW w:w="1276" w:type="dxa"/>
          </w:tcPr>
          <w:p w14:paraId="5020FCA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19.70</w:t>
            </w:r>
          </w:p>
        </w:tc>
        <w:tc>
          <w:tcPr>
            <w:tcW w:w="1276" w:type="dxa"/>
          </w:tcPr>
          <w:p w14:paraId="1C8914B2"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17.52</w:t>
            </w:r>
          </w:p>
        </w:tc>
        <w:tc>
          <w:tcPr>
            <w:tcW w:w="1276" w:type="dxa"/>
          </w:tcPr>
          <w:p w14:paraId="51EBA07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17.95</w:t>
            </w:r>
          </w:p>
        </w:tc>
      </w:tr>
      <w:tr w:rsidR="00F05A48" w:rsidRPr="00B45CF9" w14:paraId="258DB365" w14:textId="77777777" w:rsidTr="00F50C17">
        <w:trPr>
          <w:trHeight w:val="252"/>
        </w:trPr>
        <w:tc>
          <w:tcPr>
            <w:tcW w:w="1271" w:type="dxa"/>
          </w:tcPr>
          <w:p w14:paraId="2F68BC80"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CBTF 4</w:t>
            </w:r>
          </w:p>
        </w:tc>
        <w:tc>
          <w:tcPr>
            <w:tcW w:w="1276" w:type="dxa"/>
          </w:tcPr>
          <w:p w14:paraId="6014365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21.47</w:t>
            </w:r>
          </w:p>
        </w:tc>
        <w:tc>
          <w:tcPr>
            <w:tcW w:w="1276" w:type="dxa"/>
          </w:tcPr>
          <w:p w14:paraId="0276930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23.43</w:t>
            </w:r>
          </w:p>
        </w:tc>
        <w:tc>
          <w:tcPr>
            <w:tcW w:w="1275" w:type="dxa"/>
          </w:tcPr>
          <w:p w14:paraId="19F28BEB"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15.74</w:t>
            </w:r>
          </w:p>
        </w:tc>
        <w:tc>
          <w:tcPr>
            <w:tcW w:w="1276" w:type="dxa"/>
          </w:tcPr>
          <w:p w14:paraId="08EE883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15.58</w:t>
            </w:r>
          </w:p>
        </w:tc>
        <w:tc>
          <w:tcPr>
            <w:tcW w:w="1276" w:type="dxa"/>
          </w:tcPr>
          <w:p w14:paraId="41EBBE2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17.68</w:t>
            </w:r>
          </w:p>
        </w:tc>
        <w:tc>
          <w:tcPr>
            <w:tcW w:w="1276" w:type="dxa"/>
          </w:tcPr>
          <w:p w14:paraId="0BE9DB4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19.35</w:t>
            </w:r>
          </w:p>
        </w:tc>
      </w:tr>
      <w:tr w:rsidR="00F05A48" w:rsidRPr="00B45CF9" w14:paraId="112A4D19" w14:textId="77777777" w:rsidTr="00F50C17">
        <w:trPr>
          <w:trHeight w:val="252"/>
        </w:trPr>
        <w:tc>
          <w:tcPr>
            <w:tcW w:w="1271" w:type="dxa"/>
          </w:tcPr>
          <w:p w14:paraId="4827EE8D"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CETAC 7</w:t>
            </w:r>
          </w:p>
        </w:tc>
        <w:tc>
          <w:tcPr>
            <w:tcW w:w="1276" w:type="dxa"/>
          </w:tcPr>
          <w:p w14:paraId="3EF76E4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21.21</w:t>
            </w:r>
          </w:p>
        </w:tc>
        <w:tc>
          <w:tcPr>
            <w:tcW w:w="1276" w:type="dxa"/>
          </w:tcPr>
          <w:p w14:paraId="354EE94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16.92</w:t>
            </w:r>
          </w:p>
        </w:tc>
        <w:tc>
          <w:tcPr>
            <w:tcW w:w="1275" w:type="dxa"/>
          </w:tcPr>
          <w:p w14:paraId="2F57D47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22.67</w:t>
            </w:r>
          </w:p>
        </w:tc>
        <w:tc>
          <w:tcPr>
            <w:tcW w:w="1276" w:type="dxa"/>
          </w:tcPr>
          <w:p w14:paraId="577F596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17.54</w:t>
            </w:r>
          </w:p>
        </w:tc>
        <w:tc>
          <w:tcPr>
            <w:tcW w:w="1276" w:type="dxa"/>
          </w:tcPr>
          <w:p w14:paraId="4B95EC1B" w14:textId="77777777" w:rsidR="00F05A48" w:rsidRPr="00B45CF9" w:rsidRDefault="00F801C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Sin dato</w:t>
            </w:r>
          </w:p>
        </w:tc>
        <w:tc>
          <w:tcPr>
            <w:tcW w:w="1276" w:type="dxa"/>
          </w:tcPr>
          <w:p w14:paraId="518FB547" w14:textId="77777777" w:rsidR="00F05A48" w:rsidRPr="00B45CF9" w:rsidRDefault="00F801C7"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Sin dato</w:t>
            </w:r>
          </w:p>
        </w:tc>
      </w:tr>
      <w:tr w:rsidR="00F05A48" w:rsidRPr="00B45CF9" w14:paraId="0F16812F" w14:textId="77777777" w:rsidTr="00F50C17">
        <w:trPr>
          <w:trHeight w:val="252"/>
        </w:trPr>
        <w:tc>
          <w:tcPr>
            <w:tcW w:w="1271" w:type="dxa"/>
          </w:tcPr>
          <w:p w14:paraId="1EDC6591"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28</w:t>
            </w:r>
          </w:p>
        </w:tc>
        <w:tc>
          <w:tcPr>
            <w:tcW w:w="1276" w:type="dxa"/>
          </w:tcPr>
          <w:p w14:paraId="083128F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12.83</w:t>
            </w:r>
          </w:p>
        </w:tc>
        <w:tc>
          <w:tcPr>
            <w:tcW w:w="1276" w:type="dxa"/>
          </w:tcPr>
          <w:p w14:paraId="60FD7BE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18.36</w:t>
            </w:r>
          </w:p>
        </w:tc>
        <w:tc>
          <w:tcPr>
            <w:tcW w:w="1275" w:type="dxa"/>
          </w:tcPr>
          <w:p w14:paraId="7786FD2B"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13.30</w:t>
            </w:r>
          </w:p>
        </w:tc>
        <w:tc>
          <w:tcPr>
            <w:tcW w:w="1276" w:type="dxa"/>
          </w:tcPr>
          <w:p w14:paraId="10AB59E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23.21</w:t>
            </w:r>
          </w:p>
        </w:tc>
        <w:tc>
          <w:tcPr>
            <w:tcW w:w="1276" w:type="dxa"/>
          </w:tcPr>
          <w:p w14:paraId="18A5A3F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15.27</w:t>
            </w:r>
          </w:p>
        </w:tc>
        <w:tc>
          <w:tcPr>
            <w:tcW w:w="1276" w:type="dxa"/>
          </w:tcPr>
          <w:p w14:paraId="258F8CB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11.44</w:t>
            </w:r>
          </w:p>
        </w:tc>
      </w:tr>
      <w:tr w:rsidR="00F05A48" w:rsidRPr="00B45CF9" w14:paraId="383C3907" w14:textId="77777777" w:rsidTr="00F50C17">
        <w:trPr>
          <w:trHeight w:val="252"/>
        </w:trPr>
        <w:tc>
          <w:tcPr>
            <w:tcW w:w="1271" w:type="dxa"/>
          </w:tcPr>
          <w:p w14:paraId="6D6691BB"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47</w:t>
            </w:r>
          </w:p>
        </w:tc>
        <w:tc>
          <w:tcPr>
            <w:tcW w:w="1276" w:type="dxa"/>
          </w:tcPr>
          <w:p w14:paraId="12F1B2D7"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18.92</w:t>
            </w:r>
          </w:p>
        </w:tc>
        <w:tc>
          <w:tcPr>
            <w:tcW w:w="1276" w:type="dxa"/>
          </w:tcPr>
          <w:p w14:paraId="5D6697F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23.72</w:t>
            </w:r>
          </w:p>
        </w:tc>
        <w:tc>
          <w:tcPr>
            <w:tcW w:w="1275" w:type="dxa"/>
          </w:tcPr>
          <w:p w14:paraId="43E142A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17.54</w:t>
            </w:r>
          </w:p>
        </w:tc>
        <w:tc>
          <w:tcPr>
            <w:tcW w:w="1276" w:type="dxa"/>
          </w:tcPr>
          <w:p w14:paraId="33C73C5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20.06</w:t>
            </w:r>
          </w:p>
        </w:tc>
        <w:tc>
          <w:tcPr>
            <w:tcW w:w="1276" w:type="dxa"/>
          </w:tcPr>
          <w:p w14:paraId="7D6395F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20.74</w:t>
            </w:r>
          </w:p>
        </w:tc>
        <w:tc>
          <w:tcPr>
            <w:tcW w:w="1276" w:type="dxa"/>
          </w:tcPr>
          <w:p w14:paraId="707E4C2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19.84</w:t>
            </w:r>
          </w:p>
        </w:tc>
      </w:tr>
      <w:tr w:rsidR="00F05A48" w:rsidRPr="00B45CF9" w14:paraId="42770B2F" w14:textId="77777777" w:rsidTr="00F50C17">
        <w:trPr>
          <w:trHeight w:val="252"/>
        </w:trPr>
        <w:tc>
          <w:tcPr>
            <w:tcW w:w="1271" w:type="dxa"/>
          </w:tcPr>
          <w:p w14:paraId="796498AE"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63</w:t>
            </w:r>
          </w:p>
        </w:tc>
        <w:tc>
          <w:tcPr>
            <w:tcW w:w="1276" w:type="dxa"/>
          </w:tcPr>
          <w:p w14:paraId="234254E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9.83</w:t>
            </w:r>
          </w:p>
        </w:tc>
        <w:tc>
          <w:tcPr>
            <w:tcW w:w="1276" w:type="dxa"/>
          </w:tcPr>
          <w:p w14:paraId="42C102E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12.24</w:t>
            </w:r>
          </w:p>
        </w:tc>
        <w:tc>
          <w:tcPr>
            <w:tcW w:w="1275" w:type="dxa"/>
          </w:tcPr>
          <w:p w14:paraId="01994CF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4.84</w:t>
            </w:r>
          </w:p>
        </w:tc>
        <w:tc>
          <w:tcPr>
            <w:tcW w:w="1276" w:type="dxa"/>
          </w:tcPr>
          <w:p w14:paraId="712A223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9.90</w:t>
            </w:r>
          </w:p>
        </w:tc>
        <w:tc>
          <w:tcPr>
            <w:tcW w:w="1276" w:type="dxa"/>
          </w:tcPr>
          <w:p w14:paraId="786EFE8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5.47</w:t>
            </w:r>
          </w:p>
        </w:tc>
        <w:tc>
          <w:tcPr>
            <w:tcW w:w="1276" w:type="dxa"/>
          </w:tcPr>
          <w:p w14:paraId="5526898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7.78</w:t>
            </w:r>
          </w:p>
        </w:tc>
      </w:tr>
      <w:tr w:rsidR="00F05A48" w:rsidRPr="00B45CF9" w14:paraId="075F6570" w14:textId="77777777" w:rsidTr="00F50C17">
        <w:trPr>
          <w:trHeight w:val="252"/>
        </w:trPr>
        <w:tc>
          <w:tcPr>
            <w:tcW w:w="1271" w:type="dxa"/>
          </w:tcPr>
          <w:p w14:paraId="6BF4EFAD"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64</w:t>
            </w:r>
          </w:p>
        </w:tc>
        <w:tc>
          <w:tcPr>
            <w:tcW w:w="1276" w:type="dxa"/>
          </w:tcPr>
          <w:p w14:paraId="2E9BA56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14.29</w:t>
            </w:r>
          </w:p>
        </w:tc>
        <w:tc>
          <w:tcPr>
            <w:tcW w:w="1276" w:type="dxa"/>
          </w:tcPr>
          <w:p w14:paraId="2424328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12.84</w:t>
            </w:r>
          </w:p>
        </w:tc>
        <w:tc>
          <w:tcPr>
            <w:tcW w:w="1275" w:type="dxa"/>
          </w:tcPr>
          <w:p w14:paraId="1BB28EE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12.33</w:t>
            </w:r>
          </w:p>
        </w:tc>
        <w:tc>
          <w:tcPr>
            <w:tcW w:w="1276" w:type="dxa"/>
          </w:tcPr>
          <w:p w14:paraId="2C20059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16.81</w:t>
            </w:r>
          </w:p>
        </w:tc>
        <w:tc>
          <w:tcPr>
            <w:tcW w:w="1276" w:type="dxa"/>
          </w:tcPr>
          <w:p w14:paraId="6382252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11.16</w:t>
            </w:r>
          </w:p>
        </w:tc>
        <w:tc>
          <w:tcPr>
            <w:tcW w:w="1276" w:type="dxa"/>
          </w:tcPr>
          <w:p w14:paraId="12D819B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9.83</w:t>
            </w:r>
          </w:p>
        </w:tc>
      </w:tr>
      <w:tr w:rsidR="00F05A48" w:rsidRPr="00B45CF9" w14:paraId="0C8F91B4" w14:textId="77777777" w:rsidTr="00F50C17">
        <w:trPr>
          <w:trHeight w:val="252"/>
        </w:trPr>
        <w:tc>
          <w:tcPr>
            <w:tcW w:w="1271" w:type="dxa"/>
          </w:tcPr>
          <w:p w14:paraId="71C33900"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101</w:t>
            </w:r>
          </w:p>
        </w:tc>
        <w:tc>
          <w:tcPr>
            <w:tcW w:w="1276" w:type="dxa"/>
          </w:tcPr>
          <w:p w14:paraId="696EA17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24.91</w:t>
            </w:r>
          </w:p>
        </w:tc>
        <w:tc>
          <w:tcPr>
            <w:tcW w:w="1276" w:type="dxa"/>
          </w:tcPr>
          <w:p w14:paraId="54365F9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17.54</w:t>
            </w:r>
          </w:p>
        </w:tc>
        <w:tc>
          <w:tcPr>
            <w:tcW w:w="1275" w:type="dxa"/>
          </w:tcPr>
          <w:p w14:paraId="44FD6D7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13.51</w:t>
            </w:r>
          </w:p>
        </w:tc>
        <w:tc>
          <w:tcPr>
            <w:tcW w:w="1276" w:type="dxa"/>
          </w:tcPr>
          <w:p w14:paraId="495D004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17.96</w:t>
            </w:r>
          </w:p>
        </w:tc>
        <w:tc>
          <w:tcPr>
            <w:tcW w:w="1276" w:type="dxa"/>
          </w:tcPr>
          <w:p w14:paraId="0FE0E81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20.38</w:t>
            </w:r>
          </w:p>
        </w:tc>
        <w:tc>
          <w:tcPr>
            <w:tcW w:w="1276" w:type="dxa"/>
          </w:tcPr>
          <w:p w14:paraId="423529C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17.53</w:t>
            </w:r>
          </w:p>
        </w:tc>
      </w:tr>
      <w:tr w:rsidR="00F05A48" w:rsidRPr="00B45CF9" w14:paraId="752CA602" w14:textId="77777777" w:rsidTr="00F50C17">
        <w:trPr>
          <w:trHeight w:val="252"/>
        </w:trPr>
        <w:tc>
          <w:tcPr>
            <w:tcW w:w="1271" w:type="dxa"/>
          </w:tcPr>
          <w:p w14:paraId="7AD56FE4"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104</w:t>
            </w:r>
          </w:p>
        </w:tc>
        <w:tc>
          <w:tcPr>
            <w:tcW w:w="1276" w:type="dxa"/>
          </w:tcPr>
          <w:p w14:paraId="6932854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24.31</w:t>
            </w:r>
          </w:p>
        </w:tc>
        <w:tc>
          <w:tcPr>
            <w:tcW w:w="1276" w:type="dxa"/>
          </w:tcPr>
          <w:p w14:paraId="52309E0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24.90</w:t>
            </w:r>
          </w:p>
        </w:tc>
        <w:tc>
          <w:tcPr>
            <w:tcW w:w="1275" w:type="dxa"/>
          </w:tcPr>
          <w:p w14:paraId="2E2B888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15.18</w:t>
            </w:r>
          </w:p>
        </w:tc>
        <w:tc>
          <w:tcPr>
            <w:tcW w:w="1276" w:type="dxa"/>
          </w:tcPr>
          <w:p w14:paraId="5722556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27.17</w:t>
            </w:r>
          </w:p>
        </w:tc>
        <w:tc>
          <w:tcPr>
            <w:tcW w:w="1276" w:type="dxa"/>
          </w:tcPr>
          <w:p w14:paraId="5B34060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18.75</w:t>
            </w:r>
          </w:p>
        </w:tc>
        <w:tc>
          <w:tcPr>
            <w:tcW w:w="1276" w:type="dxa"/>
          </w:tcPr>
          <w:p w14:paraId="75D7DC5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14.22</w:t>
            </w:r>
          </w:p>
        </w:tc>
      </w:tr>
      <w:tr w:rsidR="00F05A48" w:rsidRPr="00B45CF9" w14:paraId="4B6B1EEC" w14:textId="77777777" w:rsidTr="00F50C17">
        <w:trPr>
          <w:trHeight w:val="252"/>
        </w:trPr>
        <w:tc>
          <w:tcPr>
            <w:tcW w:w="1271" w:type="dxa"/>
          </w:tcPr>
          <w:p w14:paraId="4CE981C1"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149</w:t>
            </w:r>
          </w:p>
        </w:tc>
        <w:tc>
          <w:tcPr>
            <w:tcW w:w="1276" w:type="dxa"/>
          </w:tcPr>
          <w:p w14:paraId="352399A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11.76</w:t>
            </w:r>
          </w:p>
        </w:tc>
        <w:tc>
          <w:tcPr>
            <w:tcW w:w="1276" w:type="dxa"/>
          </w:tcPr>
          <w:p w14:paraId="31CACC5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16.25</w:t>
            </w:r>
          </w:p>
        </w:tc>
        <w:tc>
          <w:tcPr>
            <w:tcW w:w="1275" w:type="dxa"/>
          </w:tcPr>
          <w:p w14:paraId="4C0E5802"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9.09</w:t>
            </w:r>
          </w:p>
        </w:tc>
        <w:tc>
          <w:tcPr>
            <w:tcW w:w="1276" w:type="dxa"/>
          </w:tcPr>
          <w:p w14:paraId="5D53313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8.65</w:t>
            </w:r>
          </w:p>
        </w:tc>
        <w:tc>
          <w:tcPr>
            <w:tcW w:w="1276" w:type="dxa"/>
          </w:tcPr>
          <w:p w14:paraId="5B94322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1.87</w:t>
            </w:r>
          </w:p>
        </w:tc>
        <w:tc>
          <w:tcPr>
            <w:tcW w:w="1276" w:type="dxa"/>
          </w:tcPr>
          <w:p w14:paraId="5F54987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7.92</w:t>
            </w:r>
          </w:p>
        </w:tc>
      </w:tr>
      <w:tr w:rsidR="00F05A48" w:rsidRPr="00B45CF9" w14:paraId="537A9983" w14:textId="77777777" w:rsidTr="00F50C17">
        <w:trPr>
          <w:trHeight w:val="252"/>
        </w:trPr>
        <w:tc>
          <w:tcPr>
            <w:tcW w:w="1271" w:type="dxa"/>
          </w:tcPr>
          <w:p w14:paraId="678E14F4"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171</w:t>
            </w:r>
          </w:p>
        </w:tc>
        <w:tc>
          <w:tcPr>
            <w:tcW w:w="1276" w:type="dxa"/>
          </w:tcPr>
          <w:p w14:paraId="50C6D0F2"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18.86</w:t>
            </w:r>
          </w:p>
        </w:tc>
        <w:tc>
          <w:tcPr>
            <w:tcW w:w="1276" w:type="dxa"/>
          </w:tcPr>
          <w:p w14:paraId="764ABAD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28.84</w:t>
            </w:r>
          </w:p>
        </w:tc>
        <w:tc>
          <w:tcPr>
            <w:tcW w:w="1275" w:type="dxa"/>
          </w:tcPr>
          <w:p w14:paraId="2BEFA02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13.54</w:t>
            </w:r>
          </w:p>
        </w:tc>
        <w:tc>
          <w:tcPr>
            <w:tcW w:w="1276" w:type="dxa"/>
          </w:tcPr>
          <w:p w14:paraId="22DFD95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17.49</w:t>
            </w:r>
          </w:p>
        </w:tc>
        <w:tc>
          <w:tcPr>
            <w:tcW w:w="1276" w:type="dxa"/>
          </w:tcPr>
          <w:p w14:paraId="00A21BBB"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23.76</w:t>
            </w:r>
          </w:p>
        </w:tc>
        <w:tc>
          <w:tcPr>
            <w:tcW w:w="1276" w:type="dxa"/>
          </w:tcPr>
          <w:p w14:paraId="660E73B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13.71</w:t>
            </w:r>
          </w:p>
        </w:tc>
      </w:tr>
      <w:tr w:rsidR="00F05A48" w:rsidRPr="00B45CF9" w14:paraId="63DE2DF7" w14:textId="77777777" w:rsidTr="00F50C17">
        <w:trPr>
          <w:trHeight w:val="252"/>
        </w:trPr>
        <w:tc>
          <w:tcPr>
            <w:tcW w:w="1271" w:type="dxa"/>
          </w:tcPr>
          <w:p w14:paraId="21600DF5"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172</w:t>
            </w:r>
          </w:p>
        </w:tc>
        <w:tc>
          <w:tcPr>
            <w:tcW w:w="1276" w:type="dxa"/>
          </w:tcPr>
          <w:p w14:paraId="7D0441E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21.09</w:t>
            </w:r>
          </w:p>
        </w:tc>
        <w:tc>
          <w:tcPr>
            <w:tcW w:w="1276" w:type="dxa"/>
          </w:tcPr>
          <w:p w14:paraId="276102D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20.10</w:t>
            </w:r>
          </w:p>
        </w:tc>
        <w:tc>
          <w:tcPr>
            <w:tcW w:w="1275" w:type="dxa"/>
          </w:tcPr>
          <w:p w14:paraId="4FB7270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12.86</w:t>
            </w:r>
          </w:p>
        </w:tc>
        <w:tc>
          <w:tcPr>
            <w:tcW w:w="1276" w:type="dxa"/>
          </w:tcPr>
          <w:p w14:paraId="4062375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24.02</w:t>
            </w:r>
          </w:p>
        </w:tc>
        <w:tc>
          <w:tcPr>
            <w:tcW w:w="1276" w:type="dxa"/>
          </w:tcPr>
          <w:p w14:paraId="12F152E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18.32</w:t>
            </w:r>
          </w:p>
        </w:tc>
        <w:tc>
          <w:tcPr>
            <w:tcW w:w="1276" w:type="dxa"/>
          </w:tcPr>
          <w:p w14:paraId="4F073DE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16.30</w:t>
            </w:r>
          </w:p>
        </w:tc>
      </w:tr>
      <w:tr w:rsidR="00F05A48" w:rsidRPr="00B45CF9" w14:paraId="2A345C29" w14:textId="77777777" w:rsidTr="00F50C17">
        <w:trPr>
          <w:trHeight w:val="252"/>
        </w:trPr>
        <w:tc>
          <w:tcPr>
            <w:tcW w:w="1271" w:type="dxa"/>
          </w:tcPr>
          <w:p w14:paraId="5D964A46"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173</w:t>
            </w:r>
          </w:p>
        </w:tc>
        <w:tc>
          <w:tcPr>
            <w:tcW w:w="1276" w:type="dxa"/>
          </w:tcPr>
          <w:p w14:paraId="69AC4EB2"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25.45</w:t>
            </w:r>
          </w:p>
        </w:tc>
        <w:tc>
          <w:tcPr>
            <w:tcW w:w="1276" w:type="dxa"/>
          </w:tcPr>
          <w:p w14:paraId="1253F8C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18.55</w:t>
            </w:r>
          </w:p>
        </w:tc>
        <w:tc>
          <w:tcPr>
            <w:tcW w:w="1275" w:type="dxa"/>
          </w:tcPr>
          <w:p w14:paraId="3A7AC1C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16.21</w:t>
            </w:r>
          </w:p>
        </w:tc>
        <w:tc>
          <w:tcPr>
            <w:tcW w:w="1276" w:type="dxa"/>
          </w:tcPr>
          <w:p w14:paraId="1268DBF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15.55</w:t>
            </w:r>
          </w:p>
        </w:tc>
        <w:tc>
          <w:tcPr>
            <w:tcW w:w="1276" w:type="dxa"/>
          </w:tcPr>
          <w:p w14:paraId="5BCA6E9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13.03</w:t>
            </w:r>
          </w:p>
        </w:tc>
        <w:tc>
          <w:tcPr>
            <w:tcW w:w="1276" w:type="dxa"/>
          </w:tcPr>
          <w:p w14:paraId="0000652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7.58</w:t>
            </w:r>
          </w:p>
        </w:tc>
      </w:tr>
      <w:tr w:rsidR="00F05A48" w:rsidRPr="00B45CF9" w14:paraId="4CC6E252" w14:textId="77777777" w:rsidTr="00F50C17">
        <w:trPr>
          <w:trHeight w:val="252"/>
        </w:trPr>
        <w:tc>
          <w:tcPr>
            <w:tcW w:w="1271" w:type="dxa"/>
          </w:tcPr>
          <w:p w14:paraId="35C05B13"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215</w:t>
            </w:r>
          </w:p>
        </w:tc>
        <w:tc>
          <w:tcPr>
            <w:tcW w:w="1276" w:type="dxa"/>
          </w:tcPr>
          <w:p w14:paraId="2F72C8C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20.67</w:t>
            </w:r>
          </w:p>
        </w:tc>
        <w:tc>
          <w:tcPr>
            <w:tcW w:w="1276" w:type="dxa"/>
          </w:tcPr>
          <w:p w14:paraId="618D9B8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3.37</w:t>
            </w:r>
          </w:p>
        </w:tc>
        <w:tc>
          <w:tcPr>
            <w:tcW w:w="1275" w:type="dxa"/>
          </w:tcPr>
          <w:p w14:paraId="1094D2C7"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4.25</w:t>
            </w:r>
          </w:p>
        </w:tc>
        <w:tc>
          <w:tcPr>
            <w:tcW w:w="1276" w:type="dxa"/>
          </w:tcPr>
          <w:p w14:paraId="3866E75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11.06</w:t>
            </w:r>
          </w:p>
        </w:tc>
        <w:tc>
          <w:tcPr>
            <w:tcW w:w="1276" w:type="dxa"/>
          </w:tcPr>
          <w:p w14:paraId="5EC7018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13.48</w:t>
            </w:r>
          </w:p>
        </w:tc>
        <w:tc>
          <w:tcPr>
            <w:tcW w:w="1276" w:type="dxa"/>
          </w:tcPr>
          <w:p w14:paraId="13916B1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14.15</w:t>
            </w:r>
          </w:p>
        </w:tc>
      </w:tr>
      <w:tr w:rsidR="00F05A48" w:rsidRPr="00B45CF9" w14:paraId="1689DFF0" w14:textId="77777777" w:rsidTr="00F50C17">
        <w:trPr>
          <w:trHeight w:val="252"/>
        </w:trPr>
        <w:tc>
          <w:tcPr>
            <w:tcW w:w="1271" w:type="dxa"/>
          </w:tcPr>
          <w:p w14:paraId="04E532C4"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216</w:t>
            </w:r>
          </w:p>
        </w:tc>
        <w:tc>
          <w:tcPr>
            <w:tcW w:w="1276" w:type="dxa"/>
          </w:tcPr>
          <w:p w14:paraId="67D94DE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28.23</w:t>
            </w:r>
          </w:p>
        </w:tc>
        <w:tc>
          <w:tcPr>
            <w:tcW w:w="1276" w:type="dxa"/>
          </w:tcPr>
          <w:p w14:paraId="168ED32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23.33</w:t>
            </w:r>
          </w:p>
        </w:tc>
        <w:tc>
          <w:tcPr>
            <w:tcW w:w="1275" w:type="dxa"/>
          </w:tcPr>
          <w:p w14:paraId="0046CA5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20.20</w:t>
            </w:r>
          </w:p>
        </w:tc>
        <w:tc>
          <w:tcPr>
            <w:tcW w:w="1276" w:type="dxa"/>
          </w:tcPr>
          <w:p w14:paraId="36CD69A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20.37</w:t>
            </w:r>
          </w:p>
        </w:tc>
        <w:tc>
          <w:tcPr>
            <w:tcW w:w="1276" w:type="dxa"/>
          </w:tcPr>
          <w:p w14:paraId="015A59A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13.03</w:t>
            </w:r>
          </w:p>
        </w:tc>
        <w:tc>
          <w:tcPr>
            <w:tcW w:w="1276" w:type="dxa"/>
          </w:tcPr>
          <w:p w14:paraId="022D14F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17.77</w:t>
            </w:r>
          </w:p>
        </w:tc>
      </w:tr>
      <w:tr w:rsidR="00F05A48" w:rsidRPr="00B45CF9" w14:paraId="26ED5953" w14:textId="77777777" w:rsidTr="00F50C17">
        <w:trPr>
          <w:trHeight w:val="252"/>
        </w:trPr>
        <w:tc>
          <w:tcPr>
            <w:tcW w:w="1271" w:type="dxa"/>
          </w:tcPr>
          <w:p w14:paraId="4260AC80"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217</w:t>
            </w:r>
          </w:p>
        </w:tc>
        <w:tc>
          <w:tcPr>
            <w:tcW w:w="1276" w:type="dxa"/>
          </w:tcPr>
          <w:p w14:paraId="11C67F6F"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17.48</w:t>
            </w:r>
          </w:p>
        </w:tc>
        <w:tc>
          <w:tcPr>
            <w:tcW w:w="1276" w:type="dxa"/>
          </w:tcPr>
          <w:p w14:paraId="071387B7"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25.63</w:t>
            </w:r>
          </w:p>
        </w:tc>
        <w:tc>
          <w:tcPr>
            <w:tcW w:w="1275" w:type="dxa"/>
          </w:tcPr>
          <w:p w14:paraId="134A286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8.19</w:t>
            </w:r>
          </w:p>
        </w:tc>
        <w:tc>
          <w:tcPr>
            <w:tcW w:w="1276" w:type="dxa"/>
          </w:tcPr>
          <w:p w14:paraId="1EFD0F1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21.02</w:t>
            </w:r>
          </w:p>
        </w:tc>
        <w:tc>
          <w:tcPr>
            <w:tcW w:w="1276" w:type="dxa"/>
          </w:tcPr>
          <w:p w14:paraId="6D3817F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11.34</w:t>
            </w:r>
          </w:p>
        </w:tc>
        <w:tc>
          <w:tcPr>
            <w:tcW w:w="1276" w:type="dxa"/>
          </w:tcPr>
          <w:p w14:paraId="1BFBD37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13.65</w:t>
            </w:r>
          </w:p>
        </w:tc>
      </w:tr>
      <w:tr w:rsidR="00F05A48" w:rsidRPr="00B45CF9" w14:paraId="7B8BF4E0" w14:textId="77777777" w:rsidTr="00F50C17">
        <w:trPr>
          <w:trHeight w:val="252"/>
        </w:trPr>
        <w:tc>
          <w:tcPr>
            <w:tcW w:w="1271" w:type="dxa"/>
          </w:tcPr>
          <w:p w14:paraId="7A8882BD"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CBTF 1</w:t>
            </w:r>
          </w:p>
        </w:tc>
        <w:tc>
          <w:tcPr>
            <w:tcW w:w="1276" w:type="dxa"/>
          </w:tcPr>
          <w:p w14:paraId="620C98B3"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21.76</w:t>
            </w:r>
          </w:p>
        </w:tc>
        <w:tc>
          <w:tcPr>
            <w:tcW w:w="1276" w:type="dxa"/>
          </w:tcPr>
          <w:p w14:paraId="184AF79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30.37</w:t>
            </w:r>
          </w:p>
        </w:tc>
        <w:tc>
          <w:tcPr>
            <w:tcW w:w="1275" w:type="dxa"/>
          </w:tcPr>
          <w:p w14:paraId="0F0989F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21.46</w:t>
            </w:r>
          </w:p>
        </w:tc>
        <w:tc>
          <w:tcPr>
            <w:tcW w:w="1276" w:type="dxa"/>
          </w:tcPr>
          <w:p w14:paraId="7BFF8DD7"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22.40</w:t>
            </w:r>
          </w:p>
        </w:tc>
        <w:tc>
          <w:tcPr>
            <w:tcW w:w="1276" w:type="dxa"/>
          </w:tcPr>
          <w:p w14:paraId="15F176A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14.36</w:t>
            </w:r>
          </w:p>
        </w:tc>
        <w:tc>
          <w:tcPr>
            <w:tcW w:w="1276" w:type="dxa"/>
          </w:tcPr>
          <w:p w14:paraId="6B60CC5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15.66</w:t>
            </w:r>
          </w:p>
        </w:tc>
      </w:tr>
      <w:tr w:rsidR="00F05A48" w:rsidRPr="00B45CF9" w14:paraId="034A23A1" w14:textId="77777777" w:rsidTr="00F50C17">
        <w:trPr>
          <w:trHeight w:val="252"/>
        </w:trPr>
        <w:tc>
          <w:tcPr>
            <w:tcW w:w="1271" w:type="dxa"/>
          </w:tcPr>
          <w:p w14:paraId="433E3C79"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CBTF 2</w:t>
            </w:r>
          </w:p>
        </w:tc>
        <w:tc>
          <w:tcPr>
            <w:tcW w:w="1276" w:type="dxa"/>
          </w:tcPr>
          <w:p w14:paraId="45A2B49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15.01</w:t>
            </w:r>
          </w:p>
        </w:tc>
        <w:tc>
          <w:tcPr>
            <w:tcW w:w="1276" w:type="dxa"/>
          </w:tcPr>
          <w:p w14:paraId="0DF7CFE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15.15</w:t>
            </w:r>
          </w:p>
        </w:tc>
        <w:tc>
          <w:tcPr>
            <w:tcW w:w="1275" w:type="dxa"/>
          </w:tcPr>
          <w:p w14:paraId="76EF240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13.83</w:t>
            </w:r>
          </w:p>
        </w:tc>
        <w:tc>
          <w:tcPr>
            <w:tcW w:w="1276" w:type="dxa"/>
          </w:tcPr>
          <w:p w14:paraId="4F464EA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12.38</w:t>
            </w:r>
          </w:p>
        </w:tc>
        <w:tc>
          <w:tcPr>
            <w:tcW w:w="1276" w:type="dxa"/>
          </w:tcPr>
          <w:p w14:paraId="574521C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8.74</w:t>
            </w:r>
          </w:p>
        </w:tc>
        <w:tc>
          <w:tcPr>
            <w:tcW w:w="1276" w:type="dxa"/>
          </w:tcPr>
          <w:p w14:paraId="122DD4D1"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11.57</w:t>
            </w:r>
          </w:p>
        </w:tc>
      </w:tr>
      <w:tr w:rsidR="00F05A48" w:rsidRPr="00B45CF9" w14:paraId="56FCFFB8" w14:textId="77777777" w:rsidTr="00F50C17">
        <w:trPr>
          <w:trHeight w:val="252"/>
        </w:trPr>
        <w:tc>
          <w:tcPr>
            <w:tcW w:w="1271" w:type="dxa"/>
          </w:tcPr>
          <w:p w14:paraId="4E4598D3"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CETAC 8</w:t>
            </w:r>
          </w:p>
        </w:tc>
        <w:tc>
          <w:tcPr>
            <w:tcW w:w="1276" w:type="dxa"/>
          </w:tcPr>
          <w:p w14:paraId="5F04BF7A"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24.82</w:t>
            </w:r>
          </w:p>
        </w:tc>
        <w:tc>
          <w:tcPr>
            <w:tcW w:w="1276" w:type="dxa"/>
          </w:tcPr>
          <w:p w14:paraId="5432A09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25.00</w:t>
            </w:r>
          </w:p>
        </w:tc>
        <w:tc>
          <w:tcPr>
            <w:tcW w:w="1275" w:type="dxa"/>
          </w:tcPr>
          <w:p w14:paraId="3547583C"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13.43</w:t>
            </w:r>
          </w:p>
        </w:tc>
        <w:tc>
          <w:tcPr>
            <w:tcW w:w="1276" w:type="dxa"/>
          </w:tcPr>
          <w:p w14:paraId="0D10C30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25.25</w:t>
            </w:r>
          </w:p>
        </w:tc>
        <w:tc>
          <w:tcPr>
            <w:tcW w:w="1276" w:type="dxa"/>
          </w:tcPr>
          <w:p w14:paraId="5717879D"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p>
        </w:tc>
        <w:tc>
          <w:tcPr>
            <w:tcW w:w="1276" w:type="dxa"/>
          </w:tcPr>
          <w:p w14:paraId="3CBA6D3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p>
        </w:tc>
      </w:tr>
      <w:tr w:rsidR="00F05A48" w:rsidRPr="00B45CF9" w14:paraId="754661AE" w14:textId="77777777" w:rsidTr="00F50C17">
        <w:trPr>
          <w:trHeight w:val="252"/>
        </w:trPr>
        <w:tc>
          <w:tcPr>
            <w:tcW w:w="1271" w:type="dxa"/>
          </w:tcPr>
          <w:p w14:paraId="42EB11C8" w14:textId="77777777" w:rsidR="00F05A48" w:rsidRPr="00B45CF9" w:rsidRDefault="00F05A48" w:rsidP="009210DE">
            <w:pPr>
              <w:spacing w:line="240" w:lineRule="auto"/>
              <w:ind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CBTA 295</w:t>
            </w:r>
          </w:p>
        </w:tc>
        <w:tc>
          <w:tcPr>
            <w:tcW w:w="1276" w:type="dxa"/>
          </w:tcPr>
          <w:p w14:paraId="4F15FAA0"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18.24</w:t>
            </w:r>
          </w:p>
        </w:tc>
        <w:tc>
          <w:tcPr>
            <w:tcW w:w="1276" w:type="dxa"/>
          </w:tcPr>
          <w:p w14:paraId="193CA538"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8.61</w:t>
            </w:r>
          </w:p>
        </w:tc>
        <w:tc>
          <w:tcPr>
            <w:tcW w:w="1275" w:type="dxa"/>
          </w:tcPr>
          <w:p w14:paraId="469B07B2"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14.00</w:t>
            </w:r>
          </w:p>
        </w:tc>
        <w:tc>
          <w:tcPr>
            <w:tcW w:w="1276" w:type="dxa"/>
          </w:tcPr>
          <w:p w14:paraId="448313E7"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9.15</w:t>
            </w:r>
          </w:p>
        </w:tc>
        <w:tc>
          <w:tcPr>
            <w:tcW w:w="1276" w:type="dxa"/>
          </w:tcPr>
          <w:p w14:paraId="739F4F65"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10.69</w:t>
            </w:r>
          </w:p>
        </w:tc>
        <w:tc>
          <w:tcPr>
            <w:tcW w:w="1276" w:type="dxa"/>
          </w:tcPr>
          <w:p w14:paraId="41B5C4A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10.47</w:t>
            </w:r>
          </w:p>
        </w:tc>
      </w:tr>
      <w:tr w:rsidR="00F05A48" w:rsidRPr="00B45CF9" w14:paraId="3561EDF2" w14:textId="77777777" w:rsidTr="00F50C17">
        <w:trPr>
          <w:trHeight w:val="252"/>
        </w:trPr>
        <w:tc>
          <w:tcPr>
            <w:tcW w:w="1271" w:type="dxa"/>
          </w:tcPr>
          <w:p w14:paraId="281E4BB2" w14:textId="247C9BFF" w:rsidR="00F05A48" w:rsidRPr="00B45CF9" w:rsidRDefault="00570CBE"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Promedio estatal</w:t>
            </w:r>
          </w:p>
        </w:tc>
        <w:tc>
          <w:tcPr>
            <w:tcW w:w="1276" w:type="dxa"/>
          </w:tcPr>
          <w:p w14:paraId="2D4AAC54"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20.23</w:t>
            </w:r>
          </w:p>
        </w:tc>
        <w:tc>
          <w:tcPr>
            <w:tcW w:w="1276" w:type="dxa"/>
          </w:tcPr>
          <w:p w14:paraId="24C1E2F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21.40</w:t>
            </w:r>
          </w:p>
        </w:tc>
        <w:tc>
          <w:tcPr>
            <w:tcW w:w="1275" w:type="dxa"/>
          </w:tcPr>
          <w:p w14:paraId="3D2DE0E6"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15.00</w:t>
            </w:r>
          </w:p>
        </w:tc>
        <w:tc>
          <w:tcPr>
            <w:tcW w:w="1276" w:type="dxa"/>
          </w:tcPr>
          <w:p w14:paraId="24199AF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18.26</w:t>
            </w:r>
          </w:p>
        </w:tc>
        <w:tc>
          <w:tcPr>
            <w:tcW w:w="1276" w:type="dxa"/>
          </w:tcPr>
          <w:p w14:paraId="055BC809"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15.46</w:t>
            </w:r>
          </w:p>
        </w:tc>
        <w:tc>
          <w:tcPr>
            <w:tcW w:w="1276" w:type="dxa"/>
          </w:tcPr>
          <w:p w14:paraId="2D15B8DE" w14:textId="77777777" w:rsidR="00F05A48" w:rsidRPr="00B45CF9" w:rsidRDefault="00F05A48" w:rsidP="009210DE">
            <w:pPr>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14.89</w:t>
            </w:r>
          </w:p>
        </w:tc>
      </w:tr>
    </w:tbl>
    <w:p w14:paraId="08F239D4" w14:textId="16AB1224" w:rsidR="00DE77B9" w:rsidRPr="00943ECD" w:rsidRDefault="00F323FE" w:rsidP="009210DE">
      <w:pPr>
        <w:pStyle w:val="NormalWeb"/>
        <w:spacing w:before="0" w:beforeAutospacing="0" w:after="0" w:afterAutospacing="0" w:line="360" w:lineRule="auto"/>
        <w:ind w:firstLine="708"/>
        <w:jc w:val="center"/>
        <w:rPr>
          <w:color w:val="000000" w:themeColor="text1"/>
        </w:rPr>
      </w:pPr>
      <w:r w:rsidRPr="00943ECD">
        <w:rPr>
          <w:color w:val="000000" w:themeColor="text1"/>
        </w:rPr>
        <w:t xml:space="preserve">Fuente: </w:t>
      </w:r>
      <w:r w:rsidR="00BB3F7B" w:rsidRPr="00943ECD">
        <w:rPr>
          <w:color w:val="000000" w:themeColor="text1"/>
        </w:rPr>
        <w:t xml:space="preserve">elaboración propia con estadísticas de la </w:t>
      </w:r>
      <w:proofErr w:type="spellStart"/>
      <w:r w:rsidR="00BB3F7B" w:rsidRPr="00943ECD">
        <w:rPr>
          <w:color w:val="000000" w:themeColor="text1"/>
        </w:rPr>
        <w:t>DGETAyCM</w:t>
      </w:r>
      <w:proofErr w:type="spellEnd"/>
      <w:r w:rsidR="00435519" w:rsidRPr="00943ECD">
        <w:rPr>
          <w:color w:val="000000" w:themeColor="text1"/>
        </w:rPr>
        <w:t>.</w:t>
      </w:r>
    </w:p>
    <w:p w14:paraId="76B3FCEC" w14:textId="117D4091" w:rsidR="00781A50" w:rsidRPr="00943ECD" w:rsidRDefault="00A80E38"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 xml:space="preserve">Para efectos de este estudio, </w:t>
      </w:r>
      <w:r w:rsidR="00532A99" w:rsidRPr="00943ECD">
        <w:rPr>
          <w:color w:val="000000" w:themeColor="text1"/>
        </w:rPr>
        <w:t xml:space="preserve">es importante destacar que </w:t>
      </w:r>
      <w:r w:rsidR="00264FB8" w:rsidRPr="00943ECD">
        <w:rPr>
          <w:color w:val="000000" w:themeColor="text1"/>
        </w:rPr>
        <w:t xml:space="preserve">la población </w:t>
      </w:r>
      <w:r w:rsidRPr="00943ECD">
        <w:rPr>
          <w:color w:val="000000" w:themeColor="text1"/>
        </w:rPr>
        <w:t xml:space="preserve">objetivo </w:t>
      </w:r>
      <w:r w:rsidR="00F50C17" w:rsidRPr="00943ECD">
        <w:rPr>
          <w:color w:val="000000" w:themeColor="text1"/>
        </w:rPr>
        <w:t>fueron</w:t>
      </w:r>
      <w:r w:rsidR="00264FB8" w:rsidRPr="00943ECD">
        <w:rPr>
          <w:color w:val="000000" w:themeColor="text1"/>
        </w:rPr>
        <w:t xml:space="preserve"> adolescentes entre 15 y 18 años de edad</w:t>
      </w:r>
      <w:r w:rsidRPr="00943ECD">
        <w:rPr>
          <w:color w:val="000000" w:themeColor="text1"/>
        </w:rPr>
        <w:t>,</w:t>
      </w:r>
      <w:r w:rsidR="00532A99" w:rsidRPr="00943ECD">
        <w:rPr>
          <w:color w:val="000000" w:themeColor="text1"/>
        </w:rPr>
        <w:t xml:space="preserve"> es decir</w:t>
      </w:r>
      <w:r w:rsidRPr="00943ECD">
        <w:rPr>
          <w:color w:val="000000" w:themeColor="text1"/>
        </w:rPr>
        <w:t>,</w:t>
      </w:r>
      <w:r w:rsidR="00532A99" w:rsidRPr="00943ECD">
        <w:rPr>
          <w:color w:val="000000" w:themeColor="text1"/>
        </w:rPr>
        <w:t xml:space="preserve"> </w:t>
      </w:r>
      <w:r w:rsidR="00B353F3" w:rsidRPr="00943ECD">
        <w:rPr>
          <w:color w:val="000000" w:themeColor="text1"/>
        </w:rPr>
        <w:t>jóvenes</w:t>
      </w:r>
      <w:r w:rsidR="00532A99" w:rsidRPr="00943ECD">
        <w:rPr>
          <w:color w:val="000000" w:themeColor="text1"/>
        </w:rPr>
        <w:t xml:space="preserve"> que se encuentran en la adolescencia media,</w:t>
      </w:r>
      <w:r w:rsidR="006D4C48" w:rsidRPr="00943ECD">
        <w:rPr>
          <w:color w:val="000000" w:themeColor="text1"/>
        </w:rPr>
        <w:t xml:space="preserve"> </w:t>
      </w:r>
      <w:r w:rsidR="00DE77B9" w:rsidRPr="00943ECD">
        <w:rPr>
          <w:color w:val="000000" w:themeColor="text1"/>
        </w:rPr>
        <w:t xml:space="preserve">etapa que de </w:t>
      </w:r>
      <w:r w:rsidR="006D4C48" w:rsidRPr="00943ECD">
        <w:rPr>
          <w:color w:val="000000" w:themeColor="text1"/>
        </w:rPr>
        <w:t xml:space="preserve">acuerdo a Rubio (2021) </w:t>
      </w:r>
      <w:r w:rsidR="00DE77B9" w:rsidRPr="00943ECD">
        <w:rPr>
          <w:color w:val="000000" w:themeColor="text1"/>
        </w:rPr>
        <w:t xml:space="preserve">se caracteriza por </w:t>
      </w:r>
      <w:r w:rsidR="006D4C48" w:rsidRPr="00943ECD">
        <w:rPr>
          <w:color w:val="000000" w:themeColor="text1"/>
        </w:rPr>
        <w:t>ser la de</w:t>
      </w:r>
      <w:r w:rsidR="00516A2B" w:rsidRPr="00943ECD">
        <w:rPr>
          <w:color w:val="000000" w:themeColor="text1"/>
        </w:rPr>
        <w:t xml:space="preserve"> máximo conflicto con los padres ya que tienen afán de contradicción</w:t>
      </w:r>
      <w:r w:rsidR="00435519" w:rsidRPr="00943ECD">
        <w:rPr>
          <w:color w:val="000000" w:themeColor="text1"/>
        </w:rPr>
        <w:t>,</w:t>
      </w:r>
      <w:r w:rsidR="006D4C48" w:rsidRPr="00943ECD">
        <w:rPr>
          <w:color w:val="000000" w:themeColor="text1"/>
        </w:rPr>
        <w:t xml:space="preserve"> se</w:t>
      </w:r>
      <w:r w:rsidR="00516A2B" w:rsidRPr="00943ECD">
        <w:rPr>
          <w:color w:val="000000" w:themeColor="text1"/>
        </w:rPr>
        <w:t xml:space="preserve"> vuelven más inde</w:t>
      </w:r>
      <w:r w:rsidR="00F801C7" w:rsidRPr="00943ECD">
        <w:rPr>
          <w:color w:val="000000" w:themeColor="text1"/>
        </w:rPr>
        <w:t xml:space="preserve">pendientes y </w:t>
      </w:r>
      <w:r w:rsidR="00516A2B" w:rsidRPr="00943ECD">
        <w:rPr>
          <w:color w:val="000000" w:themeColor="text1"/>
        </w:rPr>
        <w:t>con p</w:t>
      </w:r>
      <w:r w:rsidR="00F801C7" w:rsidRPr="00943ECD">
        <w:rPr>
          <w:color w:val="000000" w:themeColor="text1"/>
        </w:rPr>
        <w:t>ersonalidad e intereses propios;</w:t>
      </w:r>
      <w:r w:rsidR="00516A2B" w:rsidRPr="00943ECD">
        <w:rPr>
          <w:color w:val="000000" w:themeColor="text1"/>
        </w:rPr>
        <w:t xml:space="preserve"> aunque los padres todavía son muy importantes</w:t>
      </w:r>
      <w:r w:rsidR="00B76A5E" w:rsidRPr="00943ECD">
        <w:rPr>
          <w:color w:val="000000" w:themeColor="text1"/>
        </w:rPr>
        <w:t xml:space="preserve">. </w:t>
      </w:r>
      <w:r w:rsidR="00F801C7" w:rsidRPr="00943ECD">
        <w:rPr>
          <w:color w:val="000000" w:themeColor="text1"/>
        </w:rPr>
        <w:t xml:space="preserve">Justamente en esta población etaria, el </w:t>
      </w:r>
      <w:r w:rsidR="00DE75B2" w:rsidRPr="00943ECD">
        <w:rPr>
          <w:color w:val="000000" w:themeColor="text1"/>
        </w:rPr>
        <w:t xml:space="preserve">sondeo realizado </w:t>
      </w:r>
      <w:r w:rsidRPr="00943ECD">
        <w:rPr>
          <w:color w:val="000000" w:themeColor="text1"/>
        </w:rPr>
        <w:t xml:space="preserve">a nivel internacional </w:t>
      </w:r>
      <w:r w:rsidR="00DE75B2" w:rsidRPr="00943ECD">
        <w:rPr>
          <w:color w:val="000000" w:themeColor="text1"/>
        </w:rPr>
        <w:t>por el Fondo de las Naciones Unidas para la Infancia (</w:t>
      </w:r>
      <w:r w:rsidR="00227739" w:rsidRPr="00943ECD">
        <w:rPr>
          <w:color w:val="000000" w:themeColor="text1"/>
        </w:rPr>
        <w:t>UNICEF</w:t>
      </w:r>
      <w:r w:rsidR="00DE75B2" w:rsidRPr="00943ECD">
        <w:rPr>
          <w:color w:val="000000" w:themeColor="text1"/>
        </w:rPr>
        <w:t>,</w:t>
      </w:r>
      <w:r w:rsidR="00F801C7" w:rsidRPr="00943ECD">
        <w:rPr>
          <w:color w:val="000000" w:themeColor="text1"/>
        </w:rPr>
        <w:t xml:space="preserve"> </w:t>
      </w:r>
      <w:r w:rsidR="00227739" w:rsidRPr="00943ECD">
        <w:rPr>
          <w:color w:val="000000" w:themeColor="text1"/>
        </w:rPr>
        <w:t xml:space="preserve">2020) </w:t>
      </w:r>
      <w:r w:rsidR="00720E69" w:rsidRPr="00943ECD">
        <w:rPr>
          <w:color w:val="000000" w:themeColor="text1"/>
        </w:rPr>
        <w:t xml:space="preserve">mostró </w:t>
      </w:r>
      <w:r w:rsidR="00F801C7" w:rsidRPr="00943ECD">
        <w:rPr>
          <w:color w:val="000000" w:themeColor="text1"/>
        </w:rPr>
        <w:t xml:space="preserve">que la crisis derivada del confinamiento </w:t>
      </w:r>
      <w:r w:rsidR="00227739" w:rsidRPr="00943ECD">
        <w:rPr>
          <w:color w:val="000000" w:themeColor="text1"/>
        </w:rPr>
        <w:t>tuvo un importante impacto en la salud mental de los jóven</w:t>
      </w:r>
      <w:r w:rsidR="00720E69" w:rsidRPr="00943ECD">
        <w:rPr>
          <w:color w:val="000000" w:themeColor="text1"/>
        </w:rPr>
        <w:t xml:space="preserve">es de Latinoamérica y el Caribe. </w:t>
      </w:r>
      <w:r w:rsidR="00435519" w:rsidRPr="00943ECD">
        <w:rPr>
          <w:color w:val="000000" w:themeColor="text1"/>
        </w:rPr>
        <w:t xml:space="preserve">Se indicó </w:t>
      </w:r>
      <w:r w:rsidR="00227739" w:rsidRPr="00943ECD">
        <w:rPr>
          <w:color w:val="000000" w:themeColor="text1"/>
        </w:rPr>
        <w:t>q</w:t>
      </w:r>
      <w:r w:rsidR="00720E69" w:rsidRPr="00943ECD">
        <w:rPr>
          <w:color w:val="000000" w:themeColor="text1"/>
        </w:rPr>
        <w:t>ue el 46% de los jóvenes reportó</w:t>
      </w:r>
      <w:r w:rsidR="00227739" w:rsidRPr="00943ECD">
        <w:rPr>
          <w:color w:val="000000" w:themeColor="text1"/>
        </w:rPr>
        <w:t xml:space="preserve"> tener menos motivación para realizar actividades que normalmente disfrutaba y 36% se s</w:t>
      </w:r>
      <w:r w:rsidR="00B353F3" w:rsidRPr="00943ECD">
        <w:rPr>
          <w:color w:val="000000" w:themeColor="text1"/>
        </w:rPr>
        <w:t>entía</w:t>
      </w:r>
      <w:r w:rsidR="00227739" w:rsidRPr="00943ECD">
        <w:rPr>
          <w:color w:val="000000" w:themeColor="text1"/>
        </w:rPr>
        <w:t xml:space="preserve"> menos </w:t>
      </w:r>
      <w:r w:rsidR="00227739" w:rsidRPr="00943ECD">
        <w:rPr>
          <w:color w:val="000000" w:themeColor="text1"/>
        </w:rPr>
        <w:lastRenderedPageBreak/>
        <w:t>motivada para activi</w:t>
      </w:r>
      <w:r w:rsidR="00720E69" w:rsidRPr="00943ECD">
        <w:rPr>
          <w:color w:val="000000" w:themeColor="text1"/>
        </w:rPr>
        <w:t>dades habituales. E</w:t>
      </w:r>
      <w:r w:rsidR="00227739" w:rsidRPr="00943ECD">
        <w:rPr>
          <w:color w:val="000000" w:themeColor="text1"/>
        </w:rPr>
        <w:t xml:space="preserve">n cuanto a la percepción del futuro, 43% de las mujeres </w:t>
      </w:r>
      <w:r w:rsidR="00B20356" w:rsidRPr="00943ECD">
        <w:rPr>
          <w:color w:val="000000" w:themeColor="text1"/>
        </w:rPr>
        <w:t xml:space="preserve">y 31% de los hombres participantes </w:t>
      </w:r>
      <w:r w:rsidR="00227739" w:rsidRPr="00943ECD">
        <w:rPr>
          <w:color w:val="000000" w:themeColor="text1"/>
        </w:rPr>
        <w:t xml:space="preserve">se </w:t>
      </w:r>
      <w:r w:rsidR="00F05A48" w:rsidRPr="00943ECD">
        <w:rPr>
          <w:color w:val="000000" w:themeColor="text1"/>
        </w:rPr>
        <w:t>sentía</w:t>
      </w:r>
      <w:r w:rsidR="00B20356" w:rsidRPr="00943ECD">
        <w:rPr>
          <w:color w:val="000000" w:themeColor="text1"/>
        </w:rPr>
        <w:t>n</w:t>
      </w:r>
      <w:r w:rsidR="00227739" w:rsidRPr="00943ECD">
        <w:rPr>
          <w:color w:val="000000" w:themeColor="text1"/>
        </w:rPr>
        <w:t xml:space="preserve"> pesimista</w:t>
      </w:r>
      <w:r w:rsidR="00B20356" w:rsidRPr="00943ECD">
        <w:rPr>
          <w:color w:val="000000" w:themeColor="text1"/>
        </w:rPr>
        <w:t>s</w:t>
      </w:r>
      <w:r w:rsidR="00227739" w:rsidRPr="00943ECD">
        <w:rPr>
          <w:color w:val="000000" w:themeColor="text1"/>
        </w:rPr>
        <w:t xml:space="preserve"> frente al fut</w:t>
      </w:r>
      <w:r w:rsidR="00B20356" w:rsidRPr="00943ECD">
        <w:rPr>
          <w:color w:val="000000" w:themeColor="text1"/>
        </w:rPr>
        <w:t>uro</w:t>
      </w:r>
      <w:r w:rsidR="00720E69" w:rsidRPr="00943ECD">
        <w:rPr>
          <w:color w:val="000000" w:themeColor="text1"/>
        </w:rPr>
        <w:t>. U</w:t>
      </w:r>
      <w:r w:rsidR="00227739" w:rsidRPr="00943ECD">
        <w:rPr>
          <w:color w:val="000000" w:themeColor="text1"/>
        </w:rPr>
        <w:t>n dato alarmante es que el 73% ha</w:t>
      </w:r>
      <w:r w:rsidR="00B353F3" w:rsidRPr="00943ECD">
        <w:rPr>
          <w:color w:val="000000" w:themeColor="text1"/>
        </w:rPr>
        <w:t>bía</w:t>
      </w:r>
      <w:r w:rsidR="00227739" w:rsidRPr="00943ECD">
        <w:rPr>
          <w:color w:val="000000" w:themeColor="text1"/>
        </w:rPr>
        <w:t xml:space="preserve"> sentido la necesidad de pedir ayuda en relación con su bienestar físico y mental, pero pese a ello, el 40% no </w:t>
      </w:r>
      <w:r w:rsidR="00720E69" w:rsidRPr="00943ECD">
        <w:rPr>
          <w:color w:val="000000" w:themeColor="text1"/>
        </w:rPr>
        <w:t>lo hizo.</w:t>
      </w:r>
    </w:p>
    <w:p w14:paraId="71FAEDAE" w14:textId="043C8829" w:rsidR="00227739" w:rsidRPr="00943ECD" w:rsidRDefault="0076460F"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Nuevamente en el ámbito estatal, e</w:t>
      </w:r>
      <w:r w:rsidR="00E00EA4" w:rsidRPr="00943ECD">
        <w:rPr>
          <w:color w:val="000000" w:themeColor="text1"/>
        </w:rPr>
        <w:t xml:space="preserve">n </w:t>
      </w:r>
      <w:r w:rsidR="00E46776" w:rsidRPr="00943ECD">
        <w:rPr>
          <w:color w:val="000000" w:themeColor="text1"/>
        </w:rPr>
        <w:t xml:space="preserve">los planteles </w:t>
      </w:r>
      <w:r w:rsidRPr="00943ECD">
        <w:rPr>
          <w:color w:val="000000" w:themeColor="text1"/>
        </w:rPr>
        <w:t xml:space="preserve">educativos </w:t>
      </w:r>
      <w:r w:rsidR="00E46776" w:rsidRPr="00943ECD">
        <w:rPr>
          <w:color w:val="000000" w:themeColor="text1"/>
        </w:rPr>
        <w:t>participantes del estudio se realizan actividades apegadas a la implementación d</w:t>
      </w:r>
      <w:r w:rsidR="00E00EA4" w:rsidRPr="00943ECD">
        <w:rPr>
          <w:color w:val="000000" w:themeColor="text1"/>
        </w:rPr>
        <w:t xml:space="preserve">el programa </w:t>
      </w:r>
      <w:proofErr w:type="spellStart"/>
      <w:r w:rsidR="00E00EA4" w:rsidRPr="00943ECD">
        <w:rPr>
          <w:color w:val="000000" w:themeColor="text1"/>
        </w:rPr>
        <w:t>ConstruyeT</w:t>
      </w:r>
      <w:proofErr w:type="spellEnd"/>
      <w:r w:rsidR="00F13592" w:rsidRPr="00943ECD">
        <w:rPr>
          <w:color w:val="000000" w:themeColor="text1"/>
        </w:rPr>
        <w:t>, que busca incidir directamente en la educación integral de los estudiantes del nivel medio superior y</w:t>
      </w:r>
      <w:r w:rsidR="00DE75B2" w:rsidRPr="00943ECD">
        <w:rPr>
          <w:color w:val="000000" w:themeColor="text1"/>
        </w:rPr>
        <w:t xml:space="preserve"> de manera indirecta</w:t>
      </w:r>
      <w:r w:rsidR="00F13592" w:rsidRPr="00943ECD">
        <w:rPr>
          <w:color w:val="000000" w:themeColor="text1"/>
        </w:rPr>
        <w:t xml:space="preserve"> en la prevención de conductas de riesgo</w:t>
      </w:r>
      <w:r w:rsidRPr="00943ECD">
        <w:rPr>
          <w:color w:val="000000" w:themeColor="text1"/>
        </w:rPr>
        <w:t xml:space="preserve"> de abandono</w:t>
      </w:r>
      <w:r w:rsidR="00F13592" w:rsidRPr="00943ECD">
        <w:rPr>
          <w:color w:val="000000" w:themeColor="text1"/>
        </w:rPr>
        <w:t xml:space="preserve">, tales como la violencia, las </w:t>
      </w:r>
      <w:r w:rsidR="00F13592" w:rsidRPr="00C04797">
        <w:rPr>
          <w:color w:val="000000" w:themeColor="text1"/>
        </w:rPr>
        <w:t>adicciones o el embarazo no deseado, que pueden truncar su trayectoria educativa</w:t>
      </w:r>
      <w:r w:rsidRPr="00C04797">
        <w:rPr>
          <w:color w:val="000000" w:themeColor="text1"/>
        </w:rPr>
        <w:t xml:space="preserve"> (SEP, 2015)</w:t>
      </w:r>
      <w:r w:rsidR="00F13127" w:rsidRPr="00C04797">
        <w:rPr>
          <w:color w:val="000000" w:themeColor="text1"/>
        </w:rPr>
        <w:t>;</w:t>
      </w:r>
      <w:r w:rsidRPr="00C04797">
        <w:rPr>
          <w:color w:val="000000" w:themeColor="text1"/>
        </w:rPr>
        <w:t xml:space="preserve"> sin embargo</w:t>
      </w:r>
      <w:r w:rsidR="00F13127" w:rsidRPr="00C04797">
        <w:rPr>
          <w:color w:val="000000" w:themeColor="text1"/>
        </w:rPr>
        <w:t>,</w:t>
      </w:r>
      <w:r w:rsidRPr="00C04797">
        <w:rPr>
          <w:color w:val="000000" w:themeColor="text1"/>
        </w:rPr>
        <w:t xml:space="preserve"> no contempla</w:t>
      </w:r>
      <w:r w:rsidRPr="00943ECD">
        <w:rPr>
          <w:color w:val="000000" w:themeColor="text1"/>
        </w:rPr>
        <w:t xml:space="preserve"> actividades de evaluación ni gestión de las emociones, que </w:t>
      </w:r>
      <w:r w:rsidR="00570CBE" w:rsidRPr="00943ECD">
        <w:rPr>
          <w:color w:val="000000" w:themeColor="text1"/>
        </w:rPr>
        <w:t>podría ser</w:t>
      </w:r>
      <w:r w:rsidRPr="00943ECD">
        <w:rPr>
          <w:color w:val="000000" w:themeColor="text1"/>
        </w:rPr>
        <w:t xml:space="preserve"> un elemento esencial para la permanencia de los estudiantes.</w:t>
      </w:r>
    </w:p>
    <w:p w14:paraId="565FF8CA" w14:textId="06724A47" w:rsidR="00122512" w:rsidRPr="00C04797" w:rsidRDefault="00DE75B2" w:rsidP="009210DE">
      <w:pPr>
        <w:spacing w:line="360" w:lineRule="auto"/>
        <w:ind w:firstLine="708"/>
        <w:jc w:val="both"/>
        <w:rPr>
          <w:color w:val="000000" w:themeColor="text1"/>
        </w:rPr>
      </w:pPr>
      <w:bookmarkStart w:id="2" w:name="_Toc152755094"/>
      <w:bookmarkStart w:id="3" w:name="_Toc152765526"/>
      <w:r w:rsidRPr="00943ECD">
        <w:rPr>
          <w:rFonts w:ascii="Times New Roman" w:hAnsi="Times New Roman" w:cs="Times New Roman"/>
          <w:color w:val="000000" w:themeColor="text1"/>
          <w:sz w:val="24"/>
          <w:szCs w:val="24"/>
        </w:rPr>
        <w:t>Lo</w:t>
      </w:r>
      <w:r w:rsidR="00227739" w:rsidRPr="00943ECD">
        <w:rPr>
          <w:rFonts w:ascii="Times New Roman" w:hAnsi="Times New Roman" w:cs="Times New Roman"/>
          <w:color w:val="000000" w:themeColor="text1"/>
          <w:sz w:val="24"/>
          <w:szCs w:val="24"/>
        </w:rPr>
        <w:t xml:space="preserve"> ant</w:t>
      </w:r>
      <w:r w:rsidRPr="00943ECD">
        <w:rPr>
          <w:rFonts w:ascii="Times New Roman" w:hAnsi="Times New Roman" w:cs="Times New Roman"/>
          <w:color w:val="000000" w:themeColor="text1"/>
          <w:sz w:val="24"/>
          <w:szCs w:val="24"/>
        </w:rPr>
        <w:t xml:space="preserve">erior </w:t>
      </w:r>
      <w:r w:rsidR="0076460F" w:rsidRPr="00943ECD">
        <w:rPr>
          <w:rFonts w:ascii="Times New Roman" w:hAnsi="Times New Roman" w:cs="Times New Roman"/>
          <w:color w:val="000000" w:themeColor="text1"/>
          <w:sz w:val="24"/>
          <w:szCs w:val="24"/>
        </w:rPr>
        <w:t xml:space="preserve">sugiere </w:t>
      </w:r>
      <w:r w:rsidRPr="00943ECD">
        <w:rPr>
          <w:rFonts w:ascii="Times New Roman" w:hAnsi="Times New Roman" w:cs="Times New Roman"/>
          <w:color w:val="000000" w:themeColor="text1"/>
          <w:sz w:val="24"/>
          <w:szCs w:val="24"/>
        </w:rPr>
        <w:t>una situación crí</w:t>
      </w:r>
      <w:r w:rsidR="00227739" w:rsidRPr="00943ECD">
        <w:rPr>
          <w:rFonts w:ascii="Times New Roman" w:hAnsi="Times New Roman" w:cs="Times New Roman"/>
          <w:color w:val="000000" w:themeColor="text1"/>
          <w:sz w:val="24"/>
          <w:szCs w:val="24"/>
        </w:rPr>
        <w:t xml:space="preserve">tica </w:t>
      </w:r>
      <w:r w:rsidR="0076460F" w:rsidRPr="00943ECD">
        <w:rPr>
          <w:rFonts w:ascii="Times New Roman" w:hAnsi="Times New Roman" w:cs="Times New Roman"/>
          <w:color w:val="000000" w:themeColor="text1"/>
          <w:sz w:val="24"/>
          <w:szCs w:val="24"/>
        </w:rPr>
        <w:t xml:space="preserve">relacionada a las altas tasas de deserción, y que es el </w:t>
      </w:r>
      <w:r w:rsidR="00227739" w:rsidRPr="00943ECD">
        <w:rPr>
          <w:rFonts w:ascii="Times New Roman" w:hAnsi="Times New Roman" w:cs="Times New Roman"/>
          <w:color w:val="000000" w:themeColor="text1"/>
          <w:sz w:val="24"/>
          <w:szCs w:val="24"/>
        </w:rPr>
        <w:t xml:space="preserve">desconocimiento puntual de la condicion emocional de los estudiantes de este nivel educativo. </w:t>
      </w:r>
      <w:r w:rsidRPr="00943ECD">
        <w:rPr>
          <w:rFonts w:ascii="Times New Roman" w:hAnsi="Times New Roman" w:cs="Times New Roman"/>
          <w:color w:val="000000" w:themeColor="text1"/>
          <w:sz w:val="24"/>
          <w:szCs w:val="24"/>
        </w:rPr>
        <w:t>En relación con esto, Fumero (2019)</w:t>
      </w:r>
      <w:r w:rsidR="007E4268" w:rsidRPr="00943ECD">
        <w:rPr>
          <w:rFonts w:ascii="Times New Roman" w:hAnsi="Times New Roman" w:cs="Times New Roman"/>
          <w:color w:val="000000" w:themeColor="text1"/>
          <w:sz w:val="24"/>
          <w:szCs w:val="24"/>
        </w:rPr>
        <w:t xml:space="preserve"> advierte un vacío en el estado </w:t>
      </w:r>
      <w:r w:rsidR="004F7D7E" w:rsidRPr="00943ECD">
        <w:rPr>
          <w:rFonts w:ascii="Times New Roman" w:hAnsi="Times New Roman" w:cs="Times New Roman"/>
          <w:color w:val="000000" w:themeColor="text1"/>
          <w:sz w:val="24"/>
          <w:szCs w:val="24"/>
        </w:rPr>
        <w:t>de conocimiento en relación a considerar la inteligencia emocional como un factor determinante para el abandono escolar</w:t>
      </w:r>
      <w:r w:rsidR="007E4268" w:rsidRPr="00943ECD">
        <w:rPr>
          <w:rFonts w:ascii="Times New Roman" w:hAnsi="Times New Roman" w:cs="Times New Roman"/>
          <w:color w:val="000000" w:themeColor="text1"/>
          <w:sz w:val="24"/>
          <w:szCs w:val="24"/>
        </w:rPr>
        <w:t xml:space="preserve">; </w:t>
      </w:r>
      <w:r w:rsidRPr="00943ECD">
        <w:rPr>
          <w:rFonts w:ascii="Times New Roman" w:hAnsi="Times New Roman" w:cs="Times New Roman"/>
          <w:color w:val="000000" w:themeColor="text1"/>
          <w:sz w:val="24"/>
          <w:szCs w:val="24"/>
        </w:rPr>
        <w:t xml:space="preserve">situación que se refleja </w:t>
      </w:r>
      <w:r w:rsidR="002B42FF" w:rsidRPr="00943ECD">
        <w:rPr>
          <w:rFonts w:ascii="Times New Roman" w:hAnsi="Times New Roman" w:cs="Times New Roman"/>
          <w:color w:val="000000" w:themeColor="text1"/>
          <w:sz w:val="24"/>
          <w:szCs w:val="24"/>
        </w:rPr>
        <w:t>a nivel local</w:t>
      </w:r>
      <w:r w:rsidR="004F7D7E" w:rsidRPr="00943ECD">
        <w:rPr>
          <w:rFonts w:ascii="Times New Roman" w:hAnsi="Times New Roman" w:cs="Times New Roman"/>
          <w:color w:val="000000" w:themeColor="text1"/>
          <w:sz w:val="24"/>
          <w:szCs w:val="24"/>
        </w:rPr>
        <w:t xml:space="preserve">, </w:t>
      </w:r>
      <w:r w:rsidRPr="00943ECD">
        <w:rPr>
          <w:rFonts w:ascii="Times New Roman" w:hAnsi="Times New Roman" w:cs="Times New Roman"/>
          <w:color w:val="000000" w:themeColor="text1"/>
          <w:sz w:val="24"/>
          <w:szCs w:val="24"/>
        </w:rPr>
        <w:t xml:space="preserve">ya que no se localizó </w:t>
      </w:r>
      <w:r w:rsidR="004F7D7E" w:rsidRPr="00C04797">
        <w:rPr>
          <w:rFonts w:ascii="Times New Roman" w:hAnsi="Times New Roman" w:cs="Times New Roman"/>
          <w:color w:val="000000" w:themeColor="text1"/>
          <w:sz w:val="24"/>
          <w:szCs w:val="24"/>
        </w:rPr>
        <w:t xml:space="preserve">investigación </w:t>
      </w:r>
      <w:r w:rsidRPr="00C04797">
        <w:rPr>
          <w:rFonts w:ascii="Times New Roman" w:hAnsi="Times New Roman" w:cs="Times New Roman"/>
          <w:color w:val="000000" w:themeColor="text1"/>
          <w:sz w:val="24"/>
          <w:szCs w:val="24"/>
        </w:rPr>
        <w:t xml:space="preserve">alguna en </w:t>
      </w:r>
      <w:r w:rsidR="007E4268" w:rsidRPr="00C04797">
        <w:rPr>
          <w:rFonts w:ascii="Times New Roman" w:hAnsi="Times New Roman" w:cs="Times New Roman"/>
          <w:color w:val="000000" w:themeColor="text1"/>
          <w:sz w:val="24"/>
          <w:szCs w:val="24"/>
        </w:rPr>
        <w:t>conjunto de estas dos variables de estudio.</w:t>
      </w:r>
    </w:p>
    <w:p w14:paraId="61EB15D5" w14:textId="054E6E40" w:rsidR="00570CBE" w:rsidRPr="00943ECD" w:rsidRDefault="00F13127" w:rsidP="009210DE">
      <w:pPr>
        <w:spacing w:line="360" w:lineRule="auto"/>
        <w:ind w:firstLine="708"/>
        <w:jc w:val="both"/>
        <w:rPr>
          <w:rFonts w:ascii="Times New Roman" w:hAnsi="Times New Roman" w:cs="Times New Roman"/>
          <w:color w:val="000000" w:themeColor="text1"/>
          <w:sz w:val="24"/>
          <w:szCs w:val="24"/>
        </w:rPr>
      </w:pPr>
      <w:r w:rsidRPr="00C04797">
        <w:rPr>
          <w:rFonts w:ascii="Times New Roman" w:hAnsi="Times New Roman" w:cs="Times New Roman"/>
          <w:color w:val="000000" w:themeColor="text1"/>
          <w:sz w:val="24"/>
          <w:szCs w:val="24"/>
        </w:rPr>
        <w:t>Considerando</w:t>
      </w:r>
      <w:r w:rsidRPr="00943ECD">
        <w:rPr>
          <w:rFonts w:ascii="Times New Roman" w:hAnsi="Times New Roman" w:cs="Times New Roman"/>
          <w:color w:val="000000" w:themeColor="text1"/>
          <w:sz w:val="24"/>
          <w:szCs w:val="24"/>
        </w:rPr>
        <w:t xml:space="preserve"> </w:t>
      </w:r>
      <w:r w:rsidR="00570CBE" w:rsidRPr="00943ECD">
        <w:rPr>
          <w:rFonts w:ascii="Times New Roman" w:hAnsi="Times New Roman" w:cs="Times New Roman"/>
          <w:color w:val="000000" w:themeColor="text1"/>
          <w:sz w:val="24"/>
          <w:szCs w:val="24"/>
        </w:rPr>
        <w:t xml:space="preserve">lo anterior, la presente investigacion tuvo como objetivo principal identificar la relación existente entre el nivel de inteligencia emocional y el nivel de riesgo de abandono escolar en estudiantes de nuevo ingreso a los planteles de la DGETAyCM en el Estado de Durango. De él, se desprendieron </w:t>
      </w:r>
      <w:r w:rsidR="00C04797">
        <w:rPr>
          <w:rFonts w:ascii="Times New Roman" w:hAnsi="Times New Roman" w:cs="Times New Roman"/>
          <w:color w:val="000000" w:themeColor="text1"/>
          <w:sz w:val="24"/>
          <w:szCs w:val="24"/>
        </w:rPr>
        <w:t>tres</w:t>
      </w:r>
      <w:r w:rsidR="00570CBE" w:rsidRPr="00943ECD">
        <w:rPr>
          <w:rFonts w:ascii="Times New Roman" w:hAnsi="Times New Roman" w:cs="Times New Roman"/>
          <w:color w:val="000000" w:themeColor="text1"/>
          <w:sz w:val="24"/>
          <w:szCs w:val="24"/>
        </w:rPr>
        <w:t xml:space="preserve"> objetivos específicos:</w:t>
      </w:r>
      <w:r w:rsidRPr="00F13127">
        <w:rPr>
          <w:rFonts w:ascii="Times New Roman" w:hAnsi="Times New Roman" w:cs="Times New Roman"/>
          <w:color w:val="000000" w:themeColor="text1"/>
          <w:sz w:val="24"/>
          <w:szCs w:val="24"/>
        </w:rPr>
        <w:t xml:space="preserve"> </w:t>
      </w:r>
    </w:p>
    <w:p w14:paraId="12B16D6A" w14:textId="22391060" w:rsidR="00570CBE" w:rsidRPr="00943ECD" w:rsidRDefault="00570CBE" w:rsidP="009210DE">
      <w:pPr>
        <w:pStyle w:val="Prrafodelista"/>
        <w:numPr>
          <w:ilvl w:val="0"/>
          <w:numId w:val="16"/>
        </w:numPr>
        <w:spacing w:line="360" w:lineRule="auto"/>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Determinar el nivel de inteligencia emocional de la población de estudio.</w:t>
      </w:r>
      <w:r w:rsidR="00F13127">
        <w:rPr>
          <w:rFonts w:ascii="Times New Roman" w:hAnsi="Times New Roman" w:cs="Times New Roman"/>
          <w:color w:val="000000" w:themeColor="text1"/>
          <w:sz w:val="24"/>
          <w:szCs w:val="24"/>
        </w:rPr>
        <w:t xml:space="preserve"> </w:t>
      </w:r>
    </w:p>
    <w:p w14:paraId="3BBF379A" w14:textId="77777777" w:rsidR="00570CBE" w:rsidRPr="00943ECD" w:rsidRDefault="00570CBE" w:rsidP="009210DE">
      <w:pPr>
        <w:pStyle w:val="Prrafodelista"/>
        <w:numPr>
          <w:ilvl w:val="0"/>
          <w:numId w:val="16"/>
        </w:numPr>
        <w:spacing w:line="360" w:lineRule="auto"/>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Determinar el nivel de riesgo de abandono escolar de la población de estudio.</w:t>
      </w:r>
    </w:p>
    <w:p w14:paraId="31C4DC59" w14:textId="74DA110C" w:rsidR="00570CBE" w:rsidRPr="00943ECD" w:rsidRDefault="00570CBE" w:rsidP="009210DE">
      <w:pPr>
        <w:pStyle w:val="Prrafodelista"/>
        <w:numPr>
          <w:ilvl w:val="0"/>
          <w:numId w:val="16"/>
        </w:numPr>
        <w:spacing w:line="360" w:lineRule="auto"/>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Identificar</w:t>
      </w:r>
      <w:r w:rsidRPr="00F13127">
        <w:rPr>
          <w:rFonts w:ascii="Times New Roman" w:hAnsi="Times New Roman" w:cs="Times New Roman"/>
          <w:color w:val="FF0000"/>
          <w:sz w:val="24"/>
          <w:szCs w:val="24"/>
        </w:rPr>
        <w:t xml:space="preserve"> </w:t>
      </w:r>
      <w:r w:rsidRPr="00943ECD">
        <w:rPr>
          <w:rFonts w:ascii="Times New Roman" w:hAnsi="Times New Roman" w:cs="Times New Roman"/>
          <w:color w:val="000000" w:themeColor="text1"/>
          <w:sz w:val="24"/>
          <w:szCs w:val="24"/>
        </w:rPr>
        <w:t xml:space="preserve">la relación de ambas variables </w:t>
      </w:r>
      <w:r w:rsidRPr="00C04797">
        <w:rPr>
          <w:rFonts w:ascii="Times New Roman" w:hAnsi="Times New Roman" w:cs="Times New Roman"/>
          <w:color w:val="000000" w:themeColor="text1"/>
          <w:sz w:val="24"/>
          <w:szCs w:val="24"/>
        </w:rPr>
        <w:t xml:space="preserve">con </w:t>
      </w:r>
      <w:r w:rsidR="00F13127" w:rsidRPr="00C04797">
        <w:rPr>
          <w:rFonts w:ascii="Times New Roman" w:hAnsi="Times New Roman" w:cs="Times New Roman"/>
          <w:color w:val="000000" w:themeColor="text1"/>
          <w:sz w:val="24"/>
          <w:szCs w:val="24"/>
        </w:rPr>
        <w:t>otras</w:t>
      </w:r>
      <w:r w:rsidRPr="00943ECD">
        <w:rPr>
          <w:rFonts w:ascii="Times New Roman" w:hAnsi="Times New Roman" w:cs="Times New Roman"/>
          <w:color w:val="000000" w:themeColor="text1"/>
          <w:sz w:val="24"/>
          <w:szCs w:val="24"/>
        </w:rPr>
        <w:t xml:space="preserve"> sociodemográficas tales como: sexo, estructura familiar, plantel escolar y zona sociodemográfica. </w:t>
      </w:r>
    </w:p>
    <w:p w14:paraId="629A0DD7" w14:textId="77777777" w:rsidR="00570CBE" w:rsidRPr="00943ECD" w:rsidRDefault="00570CBE" w:rsidP="009210DE">
      <w:pPr>
        <w:tabs>
          <w:tab w:val="left" w:pos="0"/>
        </w:tabs>
        <w:autoSpaceDE w:val="0"/>
        <w:autoSpaceDN w:val="0"/>
        <w:spacing w:line="360" w:lineRule="auto"/>
        <w:ind w:firstLine="709"/>
        <w:jc w:val="both"/>
        <w:outlineLvl w:val="2"/>
        <w:rPr>
          <w:color w:val="000000" w:themeColor="text1"/>
        </w:rPr>
      </w:pPr>
      <w:r w:rsidRPr="00943ECD">
        <w:rPr>
          <w:rFonts w:ascii="Times New Roman" w:hAnsi="Times New Roman" w:cs="Times New Roman"/>
          <w:color w:val="000000" w:themeColor="text1"/>
          <w:sz w:val="24"/>
          <w:szCs w:val="24"/>
        </w:rPr>
        <w:t>Las hipótesis planteadas fueron las siguientes:</w:t>
      </w:r>
    </w:p>
    <w:p w14:paraId="4B11CDDE" w14:textId="77777777" w:rsidR="00570CBE" w:rsidRPr="00943ECD" w:rsidRDefault="00570CBE" w:rsidP="009210DE">
      <w:pPr>
        <w:pStyle w:val="NormalWeb"/>
        <w:numPr>
          <w:ilvl w:val="0"/>
          <w:numId w:val="17"/>
        </w:numPr>
        <w:spacing w:before="0" w:beforeAutospacing="0" w:after="0" w:afterAutospacing="0" w:line="360" w:lineRule="auto"/>
        <w:jc w:val="both"/>
        <w:rPr>
          <w:rFonts w:eastAsiaTheme="minorHAnsi"/>
          <w:noProof/>
          <w:color w:val="000000" w:themeColor="text1"/>
          <w:lang w:eastAsia="en-US"/>
        </w:rPr>
      </w:pPr>
      <w:r w:rsidRPr="00943ECD">
        <w:rPr>
          <w:rFonts w:eastAsiaTheme="minorHAnsi"/>
          <w:noProof/>
          <w:color w:val="000000" w:themeColor="text1"/>
          <w:lang w:eastAsia="en-US"/>
        </w:rPr>
        <w:t>H</w:t>
      </w:r>
      <w:r w:rsidRPr="00943ECD">
        <w:rPr>
          <w:rFonts w:eastAsiaTheme="minorHAnsi"/>
          <w:noProof/>
          <w:color w:val="000000" w:themeColor="text1"/>
          <w:vertAlign w:val="subscript"/>
          <w:lang w:eastAsia="en-US"/>
        </w:rPr>
        <w:t>1</w:t>
      </w:r>
      <w:r w:rsidRPr="00943ECD">
        <w:rPr>
          <w:rFonts w:eastAsiaTheme="minorHAnsi"/>
          <w:noProof/>
          <w:color w:val="000000" w:themeColor="text1"/>
          <w:lang w:eastAsia="en-US"/>
        </w:rPr>
        <w:t>: “Existe relación entre el  nivel de inteligencia emocional y el nivel de riesgo de abandono escolar en estudiantes de nuevo ingreso a los planteles de la DGETAyCM en el Estado de Durango”.</w:t>
      </w:r>
    </w:p>
    <w:p w14:paraId="0513928C" w14:textId="77777777" w:rsidR="00570CBE" w:rsidRPr="00943ECD" w:rsidRDefault="00570CBE" w:rsidP="009210DE">
      <w:pPr>
        <w:pStyle w:val="NormalWeb"/>
        <w:numPr>
          <w:ilvl w:val="0"/>
          <w:numId w:val="17"/>
        </w:numPr>
        <w:spacing w:before="0" w:beforeAutospacing="0" w:after="0" w:afterAutospacing="0" w:line="360" w:lineRule="auto"/>
        <w:jc w:val="both"/>
        <w:rPr>
          <w:rFonts w:eastAsia="Arial"/>
          <w:b/>
          <w:bCs/>
          <w:noProof/>
          <w:color w:val="000000" w:themeColor="text1"/>
          <w:lang w:val="es-PY"/>
        </w:rPr>
      </w:pPr>
      <w:r w:rsidRPr="00943ECD">
        <w:rPr>
          <w:rFonts w:eastAsiaTheme="minorHAnsi"/>
          <w:noProof/>
          <w:color w:val="000000" w:themeColor="text1"/>
          <w:lang w:eastAsia="en-US"/>
        </w:rPr>
        <w:t>H</w:t>
      </w:r>
      <w:r w:rsidRPr="00943ECD">
        <w:rPr>
          <w:rFonts w:eastAsiaTheme="minorHAnsi"/>
          <w:noProof/>
          <w:color w:val="000000" w:themeColor="text1"/>
          <w:vertAlign w:val="subscript"/>
          <w:lang w:eastAsia="en-US"/>
        </w:rPr>
        <w:t>0</w:t>
      </w:r>
      <w:r w:rsidRPr="00943ECD">
        <w:rPr>
          <w:rFonts w:eastAsiaTheme="minorHAnsi"/>
          <w:noProof/>
          <w:color w:val="000000" w:themeColor="text1"/>
          <w:lang w:eastAsia="en-US"/>
        </w:rPr>
        <w:t>: “No existe relación entre el nivel de inteligencia emocional y el nivel de riesgo de abandono escolar en estudiantes de nuevo ingreso a los planteles de la DGETAyCM en el Estado de Durango”.</w:t>
      </w:r>
    </w:p>
    <w:p w14:paraId="588CB3F9" w14:textId="6EB21C75" w:rsidR="00BB64C3" w:rsidRPr="00943ECD" w:rsidRDefault="00570CBE" w:rsidP="009210DE">
      <w:pPr>
        <w:pStyle w:val="NormalWeb"/>
        <w:spacing w:before="0" w:beforeAutospacing="0" w:after="0" w:afterAutospacing="0" w:line="360" w:lineRule="auto"/>
        <w:ind w:firstLine="708"/>
        <w:jc w:val="both"/>
        <w:rPr>
          <w:color w:val="000000" w:themeColor="text1"/>
        </w:rPr>
      </w:pPr>
      <w:r w:rsidRPr="00943ECD">
        <w:rPr>
          <w:color w:val="000000" w:themeColor="text1"/>
        </w:rPr>
        <w:lastRenderedPageBreak/>
        <w:t xml:space="preserve">Con los resultados, </w:t>
      </w:r>
      <w:r w:rsidR="00F162D2" w:rsidRPr="00943ECD">
        <w:rPr>
          <w:color w:val="000000" w:themeColor="text1"/>
        </w:rPr>
        <w:t xml:space="preserve">los planteles adscritos a la </w:t>
      </w:r>
      <w:proofErr w:type="spellStart"/>
      <w:r w:rsidR="00F162D2" w:rsidRPr="00943ECD">
        <w:rPr>
          <w:color w:val="000000" w:themeColor="text1"/>
        </w:rPr>
        <w:t>DGETAyCM</w:t>
      </w:r>
      <w:proofErr w:type="spellEnd"/>
      <w:r w:rsidR="00F162D2" w:rsidRPr="00943ECD">
        <w:rPr>
          <w:color w:val="000000" w:themeColor="text1"/>
        </w:rPr>
        <w:t xml:space="preserve"> </w:t>
      </w:r>
      <w:r w:rsidR="001C3A56" w:rsidRPr="00943ECD">
        <w:rPr>
          <w:color w:val="000000" w:themeColor="text1"/>
        </w:rPr>
        <w:t>del e</w:t>
      </w:r>
      <w:r w:rsidR="00F162D2" w:rsidRPr="00943ECD">
        <w:rPr>
          <w:color w:val="000000" w:themeColor="text1"/>
        </w:rPr>
        <w:t>stado</w:t>
      </w:r>
      <w:r w:rsidRPr="00943ECD">
        <w:rPr>
          <w:color w:val="000000" w:themeColor="text1"/>
        </w:rPr>
        <w:t xml:space="preserve"> podrían</w:t>
      </w:r>
      <w:r w:rsidR="00F162D2" w:rsidRPr="00943ECD">
        <w:rPr>
          <w:color w:val="000000" w:themeColor="text1"/>
        </w:rPr>
        <w:t xml:space="preserve"> </w:t>
      </w:r>
      <w:r w:rsidR="005F6C0C" w:rsidRPr="00943ECD">
        <w:rPr>
          <w:color w:val="000000" w:themeColor="text1"/>
        </w:rPr>
        <w:t>diseñar estrategias que apunten a garantiz</w:t>
      </w:r>
      <w:r w:rsidRPr="00943ECD">
        <w:rPr>
          <w:color w:val="000000" w:themeColor="text1"/>
        </w:rPr>
        <w:t xml:space="preserve">ar una sana trayectoria </w:t>
      </w:r>
      <w:r w:rsidR="0046005F" w:rsidRPr="00943ECD">
        <w:rPr>
          <w:color w:val="000000" w:themeColor="text1"/>
        </w:rPr>
        <w:t>escolar</w:t>
      </w:r>
      <w:r w:rsidRPr="00943ECD">
        <w:rPr>
          <w:color w:val="000000" w:themeColor="text1"/>
        </w:rPr>
        <w:t xml:space="preserve"> de sus estudiantes,</w:t>
      </w:r>
      <w:r w:rsidR="00BB64C3" w:rsidRPr="00943ECD">
        <w:rPr>
          <w:color w:val="000000" w:themeColor="text1"/>
        </w:rPr>
        <w:t xml:space="preserve"> a través de una adecuada gestión de sus emociones. El estudio tiene clara implicación práctica al conocer qué elementos de la inteligencia emocional representan áreas de oportunidad de atención urgente y los factores de riesgo de abandono escolar q</w:t>
      </w:r>
      <w:r w:rsidR="0046005F" w:rsidRPr="00943ECD">
        <w:rPr>
          <w:color w:val="000000" w:themeColor="text1"/>
        </w:rPr>
        <w:t>ue competen a las instituciones.</w:t>
      </w:r>
    </w:p>
    <w:p w14:paraId="49B9E556" w14:textId="44E5A28C" w:rsidR="0046005F" w:rsidRPr="00943ECD" w:rsidRDefault="00F466D8"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A</w:t>
      </w:r>
      <w:r w:rsidR="0046005F" w:rsidRPr="00943ECD">
        <w:rPr>
          <w:color w:val="000000" w:themeColor="text1"/>
        </w:rPr>
        <w:t xml:space="preserve">l proveer datos para contribuir a la disminución del abandono escolar, </w:t>
      </w:r>
      <w:r w:rsidR="00AD49C5" w:rsidRPr="00943ECD">
        <w:rPr>
          <w:color w:val="000000" w:themeColor="text1"/>
        </w:rPr>
        <w:t>el impacto social indirecto de la investigación reside en que los estudiantes que permanecen y concluyen su educación media superior, deben contar con los conocimientos, habilidades y valores necesarios para insertarse en la educación superior</w:t>
      </w:r>
      <w:r w:rsidR="00435519" w:rsidRPr="00943ECD">
        <w:rPr>
          <w:color w:val="000000" w:themeColor="text1"/>
        </w:rPr>
        <w:t xml:space="preserve">, </w:t>
      </w:r>
      <w:r w:rsidR="00F13127" w:rsidRPr="00943ECD">
        <w:rPr>
          <w:color w:val="000000" w:themeColor="text1"/>
        </w:rPr>
        <w:t>nivel</w:t>
      </w:r>
      <w:r w:rsidR="00AD49C5" w:rsidRPr="00F13127">
        <w:rPr>
          <w:color w:val="FF0000"/>
        </w:rPr>
        <w:t xml:space="preserve"> </w:t>
      </w:r>
      <w:r w:rsidR="00AD49C5" w:rsidRPr="00943ECD">
        <w:rPr>
          <w:color w:val="000000" w:themeColor="text1"/>
        </w:rPr>
        <w:t xml:space="preserve">que los faculta para ejercer profesionalmente de manera calificada contribuyendo entonces, </w:t>
      </w:r>
      <w:r w:rsidR="00435519" w:rsidRPr="00943ECD">
        <w:rPr>
          <w:color w:val="000000" w:themeColor="text1"/>
        </w:rPr>
        <w:t xml:space="preserve">al aumento </w:t>
      </w:r>
      <w:r w:rsidR="00AD49C5" w:rsidRPr="00943ECD">
        <w:rPr>
          <w:color w:val="000000" w:themeColor="text1"/>
        </w:rPr>
        <w:t xml:space="preserve">de la competitividad del país. </w:t>
      </w:r>
    </w:p>
    <w:p w14:paraId="70797A42" w14:textId="3214E66E" w:rsidR="00AD49C5" w:rsidRPr="00943ECD" w:rsidRDefault="00AD49C5"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 xml:space="preserve">En otro sentido, un individuo que permanece dentro de la institución educativa, cuenta con mayores herramientas para no ser presa de los problemas sociales del país, tales como </w:t>
      </w:r>
      <w:r w:rsidR="00435519" w:rsidRPr="00943ECD">
        <w:rPr>
          <w:color w:val="000000" w:themeColor="text1"/>
        </w:rPr>
        <w:t xml:space="preserve">la </w:t>
      </w:r>
      <w:r w:rsidRPr="00943ECD">
        <w:rPr>
          <w:color w:val="000000" w:themeColor="text1"/>
        </w:rPr>
        <w:t>delincuencia, violencia o drogadicción, pues en los centros escolares además de la función académica, se tienen medios de formación integral</w:t>
      </w:r>
      <w:r w:rsidR="00435519" w:rsidRPr="00943ECD">
        <w:rPr>
          <w:color w:val="000000" w:themeColor="text1"/>
        </w:rPr>
        <w:t xml:space="preserve"> como</w:t>
      </w:r>
      <w:r w:rsidRPr="00943ECD">
        <w:rPr>
          <w:color w:val="000000" w:themeColor="text1"/>
        </w:rPr>
        <w:t xml:space="preserve"> el acceso y práctica de la cultura y el deporte, por mencionar algunos.</w:t>
      </w:r>
    </w:p>
    <w:p w14:paraId="42F8211C" w14:textId="4DBBAC58" w:rsidR="00AD49C5" w:rsidRPr="00943ECD" w:rsidRDefault="00AD49C5" w:rsidP="009210DE">
      <w:pPr>
        <w:pStyle w:val="NormalWeb"/>
        <w:spacing w:before="0" w:beforeAutospacing="0" w:after="0" w:afterAutospacing="0" w:line="360" w:lineRule="auto"/>
        <w:ind w:firstLine="708"/>
        <w:jc w:val="both"/>
        <w:rPr>
          <w:color w:val="000000" w:themeColor="text1"/>
          <w:sz w:val="18"/>
        </w:rPr>
      </w:pPr>
      <w:r w:rsidRPr="00943ECD">
        <w:rPr>
          <w:color w:val="000000" w:themeColor="text1"/>
        </w:rPr>
        <w:t>Aun así, quienes por necesidad deben insertarse al medio laboral al concluir su educación media, son más aptos y con mejores ingresos económicos que quienes abandonaron sus estudios.</w:t>
      </w:r>
    </w:p>
    <w:p w14:paraId="779938A8" w14:textId="77777777" w:rsidR="00570CBE" w:rsidRPr="00943ECD" w:rsidRDefault="00570CBE" w:rsidP="009210DE">
      <w:pPr>
        <w:pStyle w:val="NormalWeb"/>
        <w:spacing w:before="0" w:beforeAutospacing="0" w:after="0" w:afterAutospacing="0" w:line="360" w:lineRule="auto"/>
        <w:ind w:firstLine="708"/>
        <w:jc w:val="both"/>
        <w:rPr>
          <w:color w:val="000000" w:themeColor="text1"/>
        </w:rPr>
      </w:pPr>
    </w:p>
    <w:p w14:paraId="2A1BD615" w14:textId="66D8E9C6" w:rsidR="001C3A56" w:rsidRPr="00B45CF9" w:rsidRDefault="00873B38" w:rsidP="009210DE">
      <w:pPr>
        <w:autoSpaceDE w:val="0"/>
        <w:autoSpaceDN w:val="0"/>
        <w:spacing w:line="360" w:lineRule="auto"/>
        <w:ind w:firstLine="0"/>
        <w:jc w:val="center"/>
        <w:outlineLvl w:val="0"/>
        <w:rPr>
          <w:rFonts w:ascii="Times New Roman" w:eastAsia="Arial" w:hAnsi="Times New Roman" w:cs="Times New Roman"/>
          <w:b/>
          <w:bCs/>
          <w:iCs/>
          <w:color w:val="000000" w:themeColor="text1"/>
          <w:sz w:val="28"/>
          <w:szCs w:val="28"/>
        </w:rPr>
      </w:pPr>
      <w:r w:rsidRPr="00B45CF9">
        <w:rPr>
          <w:rFonts w:ascii="Times New Roman" w:eastAsia="Arial" w:hAnsi="Times New Roman" w:cs="Times New Roman"/>
          <w:b/>
          <w:bCs/>
          <w:iCs/>
          <w:color w:val="000000" w:themeColor="text1"/>
          <w:sz w:val="28"/>
          <w:szCs w:val="28"/>
        </w:rPr>
        <w:t>Antecede</w:t>
      </w:r>
      <w:r w:rsidR="00435519" w:rsidRPr="00B45CF9">
        <w:rPr>
          <w:rFonts w:ascii="Times New Roman" w:eastAsia="Arial" w:hAnsi="Times New Roman" w:cs="Times New Roman"/>
          <w:b/>
          <w:bCs/>
          <w:iCs/>
          <w:color w:val="000000" w:themeColor="text1"/>
          <w:sz w:val="28"/>
          <w:szCs w:val="28"/>
        </w:rPr>
        <w:t>n</w:t>
      </w:r>
      <w:r w:rsidRPr="00B45CF9">
        <w:rPr>
          <w:rFonts w:ascii="Times New Roman" w:eastAsia="Arial" w:hAnsi="Times New Roman" w:cs="Times New Roman"/>
          <w:b/>
          <w:bCs/>
          <w:iCs/>
          <w:color w:val="000000" w:themeColor="text1"/>
          <w:sz w:val="28"/>
          <w:szCs w:val="28"/>
        </w:rPr>
        <w:t>tes empíricos y fundamento teórico</w:t>
      </w:r>
    </w:p>
    <w:p w14:paraId="276D47BC" w14:textId="6A661A67" w:rsidR="00BC269E" w:rsidRPr="00943ECD" w:rsidRDefault="006806FE"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iCs/>
          <w:color w:val="000000" w:themeColor="text1"/>
          <w:sz w:val="24"/>
          <w:szCs w:val="24"/>
        </w:rPr>
        <w:t>Al anal</w:t>
      </w:r>
      <w:r w:rsidR="00E723B9" w:rsidRPr="00943ECD">
        <w:rPr>
          <w:rFonts w:ascii="Times New Roman" w:eastAsia="Arial" w:hAnsi="Times New Roman" w:cs="Times New Roman"/>
          <w:bCs/>
          <w:iCs/>
          <w:color w:val="000000" w:themeColor="text1"/>
          <w:sz w:val="24"/>
          <w:szCs w:val="24"/>
        </w:rPr>
        <w:t xml:space="preserve">izar la inteligencia emocional en relación </w:t>
      </w:r>
      <w:r w:rsidR="00364EA0" w:rsidRPr="00943ECD">
        <w:rPr>
          <w:rFonts w:ascii="Times New Roman" w:eastAsia="Arial" w:hAnsi="Times New Roman" w:cs="Times New Roman"/>
          <w:bCs/>
          <w:iCs/>
          <w:color w:val="000000" w:themeColor="text1"/>
          <w:sz w:val="24"/>
          <w:szCs w:val="24"/>
        </w:rPr>
        <w:t xml:space="preserve">a distintas variables de interés para </w:t>
      </w:r>
      <w:r w:rsidR="003D2E8D" w:rsidRPr="00943ECD">
        <w:rPr>
          <w:rFonts w:ascii="Times New Roman" w:eastAsia="Arial" w:hAnsi="Times New Roman" w:cs="Times New Roman"/>
          <w:bCs/>
          <w:iCs/>
          <w:color w:val="000000" w:themeColor="text1"/>
          <w:sz w:val="24"/>
          <w:szCs w:val="24"/>
        </w:rPr>
        <w:t>e</w:t>
      </w:r>
      <w:r w:rsidR="00364EA0" w:rsidRPr="00943ECD">
        <w:rPr>
          <w:rFonts w:ascii="Times New Roman" w:eastAsia="Arial" w:hAnsi="Times New Roman" w:cs="Times New Roman"/>
          <w:bCs/>
          <w:iCs/>
          <w:color w:val="000000" w:themeColor="text1"/>
          <w:sz w:val="24"/>
          <w:szCs w:val="24"/>
        </w:rPr>
        <w:t xml:space="preserve">ste estudio, se encontró que respecto al </w:t>
      </w:r>
      <w:r w:rsidR="001800C0" w:rsidRPr="00943ECD">
        <w:rPr>
          <w:rFonts w:ascii="Times New Roman" w:eastAsia="Arial" w:hAnsi="Times New Roman" w:cs="Times New Roman"/>
          <w:bCs/>
          <w:iCs/>
          <w:color w:val="000000" w:themeColor="text1"/>
          <w:sz w:val="24"/>
          <w:szCs w:val="24"/>
        </w:rPr>
        <w:t>sexo</w:t>
      </w:r>
      <w:r w:rsidR="00E723B9" w:rsidRPr="00943ECD">
        <w:rPr>
          <w:rFonts w:ascii="Times New Roman" w:eastAsia="Arial" w:hAnsi="Times New Roman" w:cs="Times New Roman"/>
          <w:bCs/>
          <w:iCs/>
          <w:color w:val="000000" w:themeColor="text1"/>
          <w:sz w:val="24"/>
          <w:szCs w:val="24"/>
        </w:rPr>
        <w:t xml:space="preserve"> no se tiene consenso sobre los resultados encontrados, ya que </w:t>
      </w:r>
      <w:r w:rsidR="00961189" w:rsidRPr="00943ECD">
        <w:rPr>
          <w:rFonts w:ascii="Times New Roman" w:eastAsia="Arial" w:hAnsi="Times New Roman" w:cs="Times New Roman"/>
          <w:bCs/>
          <w:color w:val="000000" w:themeColor="text1"/>
          <w:sz w:val="24"/>
          <w:szCs w:val="24"/>
          <w:lang w:val="es-PY"/>
        </w:rPr>
        <w:t xml:space="preserve">Bar-On y Parker (2000, como se citó en Bermejo </w:t>
      </w:r>
      <w:r w:rsidR="00961189" w:rsidRPr="00701400">
        <w:rPr>
          <w:rFonts w:ascii="Times New Roman" w:eastAsia="Arial" w:hAnsi="Times New Roman" w:cs="Times New Roman"/>
          <w:bCs/>
          <w:i/>
          <w:color w:val="000000" w:themeColor="text1"/>
          <w:sz w:val="24"/>
          <w:szCs w:val="24"/>
          <w:lang w:val="es-PY"/>
        </w:rPr>
        <w:t>et al</w:t>
      </w:r>
      <w:r w:rsidR="00E723B9" w:rsidRPr="00701400">
        <w:rPr>
          <w:rFonts w:ascii="Times New Roman" w:eastAsia="Arial" w:hAnsi="Times New Roman" w:cs="Times New Roman"/>
          <w:bCs/>
          <w:i/>
          <w:color w:val="000000" w:themeColor="text1"/>
          <w:sz w:val="24"/>
          <w:szCs w:val="24"/>
          <w:lang w:val="es-PY"/>
        </w:rPr>
        <w:t>.</w:t>
      </w:r>
      <w:r w:rsidR="00961189" w:rsidRPr="00701400">
        <w:rPr>
          <w:rFonts w:ascii="Times New Roman" w:eastAsia="Arial" w:hAnsi="Times New Roman" w:cs="Times New Roman"/>
          <w:bCs/>
          <w:i/>
          <w:color w:val="000000" w:themeColor="text1"/>
          <w:sz w:val="24"/>
          <w:szCs w:val="24"/>
          <w:lang w:val="es-PY"/>
        </w:rPr>
        <w:t>,</w:t>
      </w:r>
      <w:r w:rsidR="00E723B9" w:rsidRPr="00943ECD">
        <w:rPr>
          <w:rFonts w:ascii="Times New Roman" w:eastAsia="Arial" w:hAnsi="Times New Roman" w:cs="Times New Roman"/>
          <w:bCs/>
          <w:color w:val="000000" w:themeColor="text1"/>
          <w:sz w:val="24"/>
          <w:szCs w:val="24"/>
          <w:lang w:val="es-PY"/>
        </w:rPr>
        <w:t xml:space="preserve"> </w:t>
      </w:r>
      <w:r w:rsidR="00961189" w:rsidRPr="00943ECD">
        <w:rPr>
          <w:rFonts w:ascii="Times New Roman" w:eastAsia="Arial" w:hAnsi="Times New Roman" w:cs="Times New Roman"/>
          <w:bCs/>
          <w:color w:val="000000" w:themeColor="text1"/>
          <w:sz w:val="24"/>
          <w:szCs w:val="24"/>
          <w:lang w:val="es-PY"/>
        </w:rPr>
        <w:t>2018)</w:t>
      </w:r>
      <w:r w:rsidR="00E35A0B" w:rsidRPr="00943ECD">
        <w:rPr>
          <w:rFonts w:ascii="Times New Roman" w:eastAsia="Arial" w:hAnsi="Times New Roman" w:cs="Times New Roman"/>
          <w:bCs/>
          <w:color w:val="000000" w:themeColor="text1"/>
          <w:sz w:val="24"/>
          <w:szCs w:val="24"/>
          <w:lang w:val="es-PY"/>
        </w:rPr>
        <w:t>, Goleman (2018)</w:t>
      </w:r>
      <w:r w:rsidR="00C72806" w:rsidRPr="00943ECD">
        <w:rPr>
          <w:rFonts w:ascii="Times New Roman" w:eastAsia="Arial" w:hAnsi="Times New Roman" w:cs="Times New Roman"/>
          <w:bCs/>
          <w:color w:val="000000" w:themeColor="text1"/>
          <w:sz w:val="24"/>
          <w:szCs w:val="24"/>
          <w:lang w:val="es-PY"/>
        </w:rPr>
        <w:t xml:space="preserve"> y Medina (2020), </w:t>
      </w:r>
      <w:r w:rsidR="00E723B9" w:rsidRPr="00943ECD">
        <w:rPr>
          <w:rFonts w:ascii="Times New Roman" w:eastAsia="Arial" w:hAnsi="Times New Roman" w:cs="Times New Roman"/>
          <w:bCs/>
          <w:color w:val="000000" w:themeColor="text1"/>
          <w:sz w:val="24"/>
          <w:szCs w:val="24"/>
          <w:lang w:val="es-PY"/>
        </w:rPr>
        <w:t xml:space="preserve">reportaron </w:t>
      </w:r>
      <w:r w:rsidR="00C72806" w:rsidRPr="00943ECD">
        <w:rPr>
          <w:rFonts w:ascii="Times New Roman" w:eastAsia="Arial" w:hAnsi="Times New Roman" w:cs="Times New Roman"/>
          <w:bCs/>
          <w:color w:val="000000" w:themeColor="text1"/>
          <w:sz w:val="24"/>
          <w:szCs w:val="24"/>
          <w:lang w:val="es-PY"/>
        </w:rPr>
        <w:t>que la inteligencia emocional no est</w:t>
      </w:r>
      <w:r w:rsidR="00701400">
        <w:rPr>
          <w:rFonts w:ascii="Times New Roman" w:eastAsia="Arial" w:hAnsi="Times New Roman" w:cs="Times New Roman"/>
          <w:bCs/>
          <w:color w:val="000000" w:themeColor="text1"/>
          <w:sz w:val="24"/>
          <w:szCs w:val="24"/>
          <w:lang w:val="es-PY"/>
        </w:rPr>
        <w:t>á</w:t>
      </w:r>
      <w:r w:rsidR="00C72806" w:rsidRPr="00943ECD">
        <w:rPr>
          <w:rFonts w:ascii="Times New Roman" w:eastAsia="Arial" w:hAnsi="Times New Roman" w:cs="Times New Roman"/>
          <w:bCs/>
          <w:color w:val="000000" w:themeColor="text1"/>
          <w:sz w:val="24"/>
          <w:szCs w:val="24"/>
          <w:lang w:val="es-PY"/>
        </w:rPr>
        <w:t xml:space="preserve"> infl</w:t>
      </w:r>
      <w:r w:rsidR="007C7E93" w:rsidRPr="00943ECD">
        <w:rPr>
          <w:rFonts w:ascii="Times New Roman" w:eastAsia="Arial" w:hAnsi="Times New Roman" w:cs="Times New Roman"/>
          <w:bCs/>
          <w:color w:val="000000" w:themeColor="text1"/>
          <w:sz w:val="24"/>
          <w:szCs w:val="24"/>
          <w:lang w:val="es-PY"/>
        </w:rPr>
        <w:t>u</w:t>
      </w:r>
      <w:r w:rsidR="00C72806" w:rsidRPr="00943ECD">
        <w:rPr>
          <w:rFonts w:ascii="Times New Roman" w:eastAsia="Arial" w:hAnsi="Times New Roman" w:cs="Times New Roman"/>
          <w:bCs/>
          <w:color w:val="000000" w:themeColor="text1"/>
          <w:sz w:val="24"/>
          <w:szCs w:val="24"/>
          <w:lang w:val="es-PY"/>
        </w:rPr>
        <w:t xml:space="preserve">enciada </w:t>
      </w:r>
      <w:r w:rsidR="007C7E93" w:rsidRPr="00943ECD">
        <w:rPr>
          <w:rFonts w:ascii="Times New Roman" w:eastAsia="Arial" w:hAnsi="Times New Roman" w:cs="Times New Roman"/>
          <w:bCs/>
          <w:color w:val="000000" w:themeColor="text1"/>
          <w:sz w:val="24"/>
          <w:szCs w:val="24"/>
          <w:lang w:val="es-PY"/>
        </w:rPr>
        <w:t xml:space="preserve">ni definida </w:t>
      </w:r>
      <w:r w:rsidR="00E723B9" w:rsidRPr="00943ECD">
        <w:rPr>
          <w:rFonts w:ascii="Times New Roman" w:eastAsia="Arial" w:hAnsi="Times New Roman" w:cs="Times New Roman"/>
          <w:bCs/>
          <w:color w:val="000000" w:themeColor="text1"/>
          <w:sz w:val="24"/>
          <w:szCs w:val="24"/>
          <w:lang w:val="es-PY"/>
        </w:rPr>
        <w:t xml:space="preserve">por el sexo; pero en sentido opuesto, </w:t>
      </w:r>
      <w:r w:rsidR="00E35A0B" w:rsidRPr="00943ECD">
        <w:rPr>
          <w:rFonts w:ascii="Times New Roman" w:eastAsia="Arial" w:hAnsi="Times New Roman" w:cs="Times New Roman"/>
          <w:bCs/>
          <w:color w:val="000000" w:themeColor="text1"/>
          <w:sz w:val="24"/>
          <w:szCs w:val="24"/>
          <w:lang w:val="es-PY"/>
        </w:rPr>
        <w:t xml:space="preserve">Saucedo </w:t>
      </w:r>
      <w:r w:rsidR="00972996">
        <w:rPr>
          <w:rFonts w:ascii="Times New Roman" w:eastAsia="Arial" w:hAnsi="Times New Roman" w:cs="Times New Roman"/>
          <w:bCs/>
          <w:color w:val="000000" w:themeColor="text1"/>
          <w:sz w:val="24"/>
          <w:szCs w:val="24"/>
          <w:lang w:val="es-PY"/>
        </w:rPr>
        <w:t>et al.</w:t>
      </w:r>
      <w:r w:rsidR="00485533">
        <w:rPr>
          <w:rFonts w:ascii="Times New Roman" w:eastAsia="Arial" w:hAnsi="Times New Roman" w:cs="Times New Roman"/>
          <w:bCs/>
          <w:i/>
          <w:color w:val="000000" w:themeColor="text1"/>
          <w:sz w:val="24"/>
          <w:szCs w:val="24"/>
          <w:lang w:val="es-PY"/>
        </w:rPr>
        <w:t xml:space="preserve"> </w:t>
      </w:r>
      <w:r w:rsidR="00E35A0B" w:rsidRPr="00943ECD">
        <w:rPr>
          <w:rFonts w:ascii="Times New Roman" w:eastAsia="Arial" w:hAnsi="Times New Roman" w:cs="Times New Roman"/>
          <w:bCs/>
          <w:color w:val="000000" w:themeColor="text1"/>
          <w:sz w:val="24"/>
          <w:szCs w:val="24"/>
          <w:lang w:val="es-PY"/>
        </w:rPr>
        <w:t xml:space="preserve"> (2019) concluyeron que la atención de las emociones es muy diferente entre hombres y mujeres; y </w:t>
      </w:r>
      <w:r w:rsidRPr="00943ECD">
        <w:rPr>
          <w:rFonts w:ascii="Times New Roman" w:eastAsia="Arial" w:hAnsi="Times New Roman" w:cs="Times New Roman"/>
          <w:bCs/>
          <w:color w:val="000000" w:themeColor="text1"/>
          <w:sz w:val="24"/>
          <w:szCs w:val="24"/>
          <w:lang w:val="es-PY"/>
        </w:rPr>
        <w:t xml:space="preserve">Brizendine (2023) </w:t>
      </w:r>
      <w:r w:rsidR="00E723B9" w:rsidRPr="00943ECD">
        <w:rPr>
          <w:rFonts w:ascii="Times New Roman" w:eastAsia="Arial" w:hAnsi="Times New Roman" w:cs="Times New Roman"/>
          <w:bCs/>
          <w:color w:val="000000" w:themeColor="text1"/>
          <w:sz w:val="24"/>
          <w:szCs w:val="24"/>
          <w:lang w:val="es-PY"/>
        </w:rPr>
        <w:t xml:space="preserve">señaló </w:t>
      </w:r>
      <w:r w:rsidRPr="00943ECD">
        <w:rPr>
          <w:rFonts w:ascii="Times New Roman" w:eastAsia="Arial" w:hAnsi="Times New Roman" w:cs="Times New Roman"/>
          <w:bCs/>
          <w:color w:val="000000" w:themeColor="text1"/>
          <w:sz w:val="24"/>
          <w:szCs w:val="24"/>
          <w:lang w:val="es-PY"/>
        </w:rPr>
        <w:t>diferencias cerebrales entre hombres y mujeres, incluyendo aspectos relacionados con las emociones y la comunicación emocional</w:t>
      </w:r>
      <w:r w:rsidR="00E35A0B" w:rsidRPr="00943ECD">
        <w:rPr>
          <w:rFonts w:ascii="Times New Roman" w:eastAsia="Arial" w:hAnsi="Times New Roman" w:cs="Times New Roman"/>
          <w:bCs/>
          <w:color w:val="000000" w:themeColor="text1"/>
          <w:sz w:val="24"/>
          <w:szCs w:val="24"/>
          <w:lang w:val="es-PY"/>
        </w:rPr>
        <w:t>.</w:t>
      </w:r>
    </w:p>
    <w:p w14:paraId="7641374E" w14:textId="4A6E6430" w:rsidR="00924515" w:rsidRPr="00943ECD" w:rsidRDefault="00924515"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Ta</w:t>
      </w:r>
      <w:r w:rsidR="008C724E" w:rsidRPr="00943ECD">
        <w:rPr>
          <w:rFonts w:ascii="Times New Roman" w:eastAsia="Arial" w:hAnsi="Times New Roman" w:cs="Times New Roman"/>
          <w:bCs/>
          <w:color w:val="000000" w:themeColor="text1"/>
          <w:sz w:val="24"/>
          <w:szCs w:val="24"/>
          <w:lang w:val="es-PY"/>
        </w:rPr>
        <w:t>ramuel y Zapata (2017), analizaron</w:t>
      </w:r>
      <w:r w:rsidRPr="00943ECD">
        <w:rPr>
          <w:rFonts w:ascii="Times New Roman" w:eastAsia="Arial" w:hAnsi="Times New Roman" w:cs="Times New Roman"/>
          <w:bCs/>
          <w:color w:val="000000" w:themeColor="text1"/>
          <w:sz w:val="24"/>
          <w:szCs w:val="24"/>
          <w:lang w:val="es-PY"/>
        </w:rPr>
        <w:t xml:space="preserve"> la inteligencia emocional y la influencia del sexo en estudiantes universitarios</w:t>
      </w:r>
      <w:r w:rsidR="008C724E" w:rsidRPr="00943ECD">
        <w:rPr>
          <w:rFonts w:ascii="Times New Roman" w:eastAsia="Arial" w:hAnsi="Times New Roman" w:cs="Times New Roman"/>
          <w:bCs/>
          <w:color w:val="000000" w:themeColor="text1"/>
          <w:sz w:val="24"/>
          <w:szCs w:val="24"/>
          <w:lang w:val="es-PY"/>
        </w:rPr>
        <w:t xml:space="preserve">, dejando </w:t>
      </w:r>
      <w:r w:rsidRPr="00943ECD">
        <w:rPr>
          <w:rFonts w:ascii="Times New Roman" w:eastAsia="Arial" w:hAnsi="Times New Roman" w:cs="Times New Roman"/>
          <w:bCs/>
          <w:color w:val="000000" w:themeColor="text1"/>
          <w:sz w:val="24"/>
          <w:szCs w:val="24"/>
          <w:lang w:val="es-PY"/>
        </w:rPr>
        <w:t xml:space="preserve">ver que las mujeres tienen una percepción </w:t>
      </w:r>
      <w:r w:rsidRPr="00943ECD">
        <w:rPr>
          <w:rFonts w:ascii="Times New Roman" w:eastAsia="Arial" w:hAnsi="Times New Roman" w:cs="Times New Roman"/>
          <w:bCs/>
          <w:color w:val="000000" w:themeColor="text1"/>
          <w:sz w:val="24"/>
          <w:szCs w:val="24"/>
          <w:lang w:val="es-PY"/>
        </w:rPr>
        <w:lastRenderedPageBreak/>
        <w:t xml:space="preserve">adecuada de las emociones, hombres y mujeres tienen excelente </w:t>
      </w:r>
      <w:r w:rsidR="008C724E" w:rsidRPr="00943ECD">
        <w:rPr>
          <w:rFonts w:ascii="Times New Roman" w:eastAsia="Arial" w:hAnsi="Times New Roman" w:cs="Times New Roman"/>
          <w:bCs/>
          <w:color w:val="000000" w:themeColor="text1"/>
          <w:sz w:val="24"/>
          <w:szCs w:val="24"/>
          <w:lang w:val="es-PY"/>
        </w:rPr>
        <w:t>comprension de los sentimientos,</w:t>
      </w:r>
      <w:r w:rsidRPr="00943ECD">
        <w:rPr>
          <w:rFonts w:ascii="Times New Roman" w:eastAsia="Arial" w:hAnsi="Times New Roman" w:cs="Times New Roman"/>
          <w:bCs/>
          <w:color w:val="000000" w:themeColor="text1"/>
          <w:sz w:val="24"/>
          <w:szCs w:val="24"/>
          <w:lang w:val="es-PY"/>
        </w:rPr>
        <w:t xml:space="preserve"> y las mujeres superan a los hombres en la regulación.</w:t>
      </w:r>
    </w:p>
    <w:p w14:paraId="6A2BAEF0" w14:textId="3E35171C" w:rsidR="00806795" w:rsidRPr="00943ECD" w:rsidRDefault="00F50DB3"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En lo que conicerne </w:t>
      </w:r>
      <w:r w:rsidR="00943ECD" w:rsidRPr="00943ECD">
        <w:rPr>
          <w:rFonts w:ascii="Times New Roman" w:hAnsi="Times New Roman" w:cs="Times New Roman"/>
          <w:color w:val="000000" w:themeColor="text1"/>
          <w:sz w:val="24"/>
          <w:szCs w:val="24"/>
        </w:rPr>
        <w:t>al abando</w:t>
      </w:r>
      <w:r w:rsidR="00CA6A0D" w:rsidRPr="00943ECD">
        <w:rPr>
          <w:rFonts w:ascii="Times New Roman" w:hAnsi="Times New Roman" w:cs="Times New Roman"/>
          <w:color w:val="000000" w:themeColor="text1"/>
          <w:sz w:val="24"/>
          <w:szCs w:val="24"/>
        </w:rPr>
        <w:t xml:space="preserve">no escolar, </w:t>
      </w:r>
      <w:r w:rsidR="00A866FD" w:rsidRPr="00943ECD">
        <w:rPr>
          <w:rFonts w:ascii="Times New Roman" w:hAnsi="Times New Roman" w:cs="Times New Roman"/>
          <w:color w:val="000000" w:themeColor="text1"/>
          <w:sz w:val="24"/>
          <w:szCs w:val="24"/>
        </w:rPr>
        <w:t xml:space="preserve">Miranda (2018) explicó la </w:t>
      </w:r>
      <w:r w:rsidR="00227739" w:rsidRPr="00943ECD">
        <w:rPr>
          <w:rFonts w:ascii="Times New Roman" w:hAnsi="Times New Roman" w:cs="Times New Roman"/>
          <w:color w:val="000000" w:themeColor="text1"/>
          <w:sz w:val="24"/>
          <w:szCs w:val="24"/>
        </w:rPr>
        <w:t xml:space="preserve">tendencia de las políticas públicas </w:t>
      </w:r>
      <w:r w:rsidR="00A866FD" w:rsidRPr="00943ECD">
        <w:rPr>
          <w:rFonts w:ascii="Times New Roman" w:hAnsi="Times New Roman" w:cs="Times New Roman"/>
          <w:color w:val="000000" w:themeColor="text1"/>
          <w:sz w:val="24"/>
          <w:szCs w:val="24"/>
        </w:rPr>
        <w:t>para atender factores de riesgo</w:t>
      </w:r>
      <w:r w:rsidR="00227739" w:rsidRPr="00943ECD">
        <w:rPr>
          <w:rFonts w:ascii="Times New Roman" w:hAnsi="Times New Roman" w:cs="Times New Roman"/>
          <w:color w:val="000000" w:themeColor="text1"/>
          <w:sz w:val="24"/>
          <w:szCs w:val="24"/>
        </w:rPr>
        <w:t xml:space="preserve"> principalmente </w:t>
      </w:r>
      <w:r w:rsidR="00A866FD" w:rsidRPr="00943ECD">
        <w:rPr>
          <w:rFonts w:ascii="Times New Roman" w:hAnsi="Times New Roman" w:cs="Times New Roman"/>
          <w:color w:val="000000" w:themeColor="text1"/>
          <w:sz w:val="24"/>
          <w:szCs w:val="24"/>
        </w:rPr>
        <w:t xml:space="preserve">de tipo </w:t>
      </w:r>
      <w:r w:rsidR="00227739" w:rsidRPr="00943ECD">
        <w:rPr>
          <w:rFonts w:ascii="Times New Roman" w:hAnsi="Times New Roman" w:cs="Times New Roman"/>
          <w:color w:val="000000" w:themeColor="text1"/>
          <w:sz w:val="24"/>
          <w:szCs w:val="24"/>
        </w:rPr>
        <w:t xml:space="preserve">socioeconómicos, pero ignora aspectos fundamentales como el ambiente y la integración escolar. Por ello, </w:t>
      </w:r>
      <w:r w:rsidR="00A866FD" w:rsidRPr="00943ECD">
        <w:rPr>
          <w:rFonts w:ascii="Times New Roman" w:hAnsi="Times New Roman" w:cs="Times New Roman"/>
          <w:color w:val="000000" w:themeColor="text1"/>
          <w:sz w:val="24"/>
          <w:szCs w:val="24"/>
        </w:rPr>
        <w:t xml:space="preserve">propuso </w:t>
      </w:r>
      <w:r w:rsidR="00227739" w:rsidRPr="00943ECD">
        <w:rPr>
          <w:rFonts w:ascii="Times New Roman" w:hAnsi="Times New Roman" w:cs="Times New Roman"/>
          <w:color w:val="000000" w:themeColor="text1"/>
          <w:sz w:val="24"/>
          <w:szCs w:val="24"/>
        </w:rPr>
        <w:t>algunas recomendaciones para fortalecer la política pública en el ámbito educativo que reconocen la heterogeneidad de las causas del abandono.</w:t>
      </w:r>
      <w:r w:rsidR="00A866FD" w:rsidRPr="00943ECD">
        <w:rPr>
          <w:rFonts w:ascii="Times New Roman" w:hAnsi="Times New Roman" w:cs="Times New Roman"/>
          <w:color w:val="000000" w:themeColor="text1"/>
          <w:sz w:val="24"/>
          <w:szCs w:val="24"/>
        </w:rPr>
        <w:t xml:space="preserve"> </w:t>
      </w:r>
      <w:r w:rsidR="00806795" w:rsidRPr="00943ECD">
        <w:rPr>
          <w:rFonts w:ascii="Times New Roman" w:hAnsi="Times New Roman" w:cs="Times New Roman"/>
          <w:color w:val="000000" w:themeColor="text1"/>
          <w:sz w:val="24"/>
          <w:szCs w:val="24"/>
        </w:rPr>
        <w:t>De</w:t>
      </w:r>
      <w:r w:rsidR="00A866FD" w:rsidRPr="00943ECD">
        <w:rPr>
          <w:rFonts w:ascii="Times New Roman" w:hAnsi="Times New Roman" w:cs="Times New Roman"/>
          <w:color w:val="000000" w:themeColor="text1"/>
          <w:sz w:val="24"/>
          <w:szCs w:val="24"/>
        </w:rPr>
        <w:t xml:space="preserve"> Vries y Grijalva (2021) coinciden con Miranda (2018), pero encontraron que las motivaciones de los jóvenes no son principalmente de índole académica, sino de tipo social y este </w:t>
      </w:r>
      <w:r w:rsidR="00806795" w:rsidRPr="00943ECD">
        <w:rPr>
          <w:rFonts w:ascii="Times New Roman" w:hAnsi="Times New Roman" w:cs="Times New Roman"/>
          <w:color w:val="000000" w:themeColor="text1"/>
          <w:sz w:val="24"/>
          <w:szCs w:val="24"/>
        </w:rPr>
        <w:t>aspecto de la cultura juvenil resulta a menudo incompatible con la organización escolar, causando reprobación y abandono.</w:t>
      </w:r>
    </w:p>
    <w:bookmarkEnd w:id="2"/>
    <w:bookmarkEnd w:id="3"/>
    <w:p w14:paraId="0E4FD5E3" w14:textId="745059D6" w:rsidR="001C4E2F" w:rsidRPr="00943ECD" w:rsidRDefault="00E0513C"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Respecto a lo anterior, </w:t>
      </w:r>
      <w:r w:rsidR="00501BA8" w:rsidRPr="00943ECD">
        <w:rPr>
          <w:rFonts w:ascii="Times New Roman" w:hAnsi="Times New Roman" w:cs="Times New Roman"/>
          <w:color w:val="000000" w:themeColor="text1"/>
          <w:sz w:val="24"/>
          <w:szCs w:val="24"/>
        </w:rPr>
        <w:t xml:space="preserve">se puede </w:t>
      </w:r>
      <w:r w:rsidRPr="00943ECD">
        <w:rPr>
          <w:rFonts w:ascii="Times New Roman" w:hAnsi="Times New Roman" w:cs="Times New Roman"/>
          <w:color w:val="000000" w:themeColor="text1"/>
          <w:sz w:val="24"/>
          <w:szCs w:val="24"/>
        </w:rPr>
        <w:t>mencionar que en México</w:t>
      </w:r>
      <w:r w:rsidR="00A81BF6" w:rsidRPr="00943ECD">
        <w:rPr>
          <w:rFonts w:ascii="Times New Roman" w:hAnsi="Times New Roman" w:cs="Times New Roman"/>
          <w:color w:val="000000" w:themeColor="text1"/>
          <w:sz w:val="24"/>
          <w:szCs w:val="24"/>
        </w:rPr>
        <w:t xml:space="preserve"> </w:t>
      </w:r>
      <w:r w:rsidR="00501BA8" w:rsidRPr="00943ECD">
        <w:rPr>
          <w:rFonts w:ascii="Times New Roman" w:hAnsi="Times New Roman" w:cs="Times New Roman"/>
          <w:color w:val="000000" w:themeColor="text1"/>
          <w:sz w:val="24"/>
          <w:szCs w:val="24"/>
        </w:rPr>
        <w:t xml:space="preserve">actualmente se cuenta con la beca </w:t>
      </w:r>
      <w:r w:rsidR="00016B88" w:rsidRPr="00943ECD">
        <w:rPr>
          <w:rFonts w:ascii="Times New Roman" w:hAnsi="Times New Roman" w:cs="Times New Roman"/>
          <w:color w:val="000000" w:themeColor="text1"/>
          <w:sz w:val="24"/>
          <w:szCs w:val="24"/>
        </w:rPr>
        <w:t xml:space="preserve">Universal para el Bienestar </w:t>
      </w:r>
      <w:r w:rsidR="00501BA8" w:rsidRPr="00943ECD">
        <w:rPr>
          <w:rFonts w:ascii="Times New Roman" w:hAnsi="Times New Roman" w:cs="Times New Roman"/>
          <w:color w:val="000000" w:themeColor="text1"/>
          <w:sz w:val="24"/>
          <w:szCs w:val="24"/>
        </w:rPr>
        <w:t>Benito Juárez</w:t>
      </w:r>
      <w:r w:rsidR="00016B88" w:rsidRPr="00943ECD">
        <w:rPr>
          <w:rFonts w:ascii="Times New Roman" w:hAnsi="Times New Roman" w:cs="Times New Roman"/>
          <w:color w:val="000000" w:themeColor="text1"/>
          <w:sz w:val="24"/>
          <w:szCs w:val="24"/>
        </w:rPr>
        <w:t xml:space="preserve"> de Educación Media Superior, </w:t>
      </w:r>
      <w:r w:rsidRPr="00943ECD">
        <w:rPr>
          <w:rFonts w:ascii="Times New Roman" w:hAnsi="Times New Roman" w:cs="Times New Roman"/>
          <w:color w:val="000000" w:themeColor="text1"/>
          <w:sz w:val="24"/>
          <w:szCs w:val="24"/>
        </w:rPr>
        <w:t xml:space="preserve">que </w:t>
      </w:r>
      <w:r w:rsidR="00016B88" w:rsidRPr="00943ECD">
        <w:rPr>
          <w:rFonts w:ascii="Times New Roman" w:hAnsi="Times New Roman" w:cs="Times New Roman"/>
          <w:color w:val="000000" w:themeColor="text1"/>
          <w:sz w:val="24"/>
          <w:szCs w:val="24"/>
        </w:rPr>
        <w:t xml:space="preserve">es un apoyo que </w:t>
      </w:r>
      <w:r w:rsidRPr="00943ECD">
        <w:rPr>
          <w:rFonts w:ascii="Times New Roman" w:hAnsi="Times New Roman" w:cs="Times New Roman"/>
          <w:color w:val="000000" w:themeColor="text1"/>
          <w:sz w:val="24"/>
          <w:szCs w:val="24"/>
        </w:rPr>
        <w:t xml:space="preserve">beneficia </w:t>
      </w:r>
      <w:r w:rsidR="00501BA8" w:rsidRPr="00943ECD">
        <w:rPr>
          <w:rFonts w:ascii="Times New Roman" w:hAnsi="Times New Roman" w:cs="Times New Roman"/>
          <w:color w:val="000000" w:themeColor="text1"/>
          <w:sz w:val="24"/>
          <w:szCs w:val="24"/>
        </w:rPr>
        <w:t>a todo estudiante que cursa este nivel educativo</w:t>
      </w:r>
      <w:r w:rsidR="00F50DB3" w:rsidRPr="00943ECD">
        <w:rPr>
          <w:rFonts w:ascii="Times New Roman" w:hAnsi="Times New Roman" w:cs="Times New Roman"/>
          <w:color w:val="000000" w:themeColor="text1"/>
          <w:sz w:val="24"/>
          <w:szCs w:val="24"/>
        </w:rPr>
        <w:t>.</w:t>
      </w:r>
      <w:r w:rsidRPr="00943ECD">
        <w:rPr>
          <w:rFonts w:ascii="Times New Roman" w:hAnsi="Times New Roman" w:cs="Times New Roman"/>
          <w:color w:val="000000" w:themeColor="text1"/>
          <w:sz w:val="24"/>
          <w:szCs w:val="24"/>
        </w:rPr>
        <w:t xml:space="preserve"> </w:t>
      </w:r>
      <w:r w:rsidRPr="00972996">
        <w:rPr>
          <w:rFonts w:ascii="Times New Roman" w:hAnsi="Times New Roman" w:cs="Times New Roman"/>
          <w:color w:val="000000" w:themeColor="text1"/>
          <w:sz w:val="24"/>
          <w:szCs w:val="24"/>
        </w:rPr>
        <w:t xml:space="preserve">El </w:t>
      </w:r>
      <w:r w:rsidR="00771ED2" w:rsidRPr="00972996">
        <w:rPr>
          <w:rFonts w:ascii="Times New Roman" w:hAnsi="Times New Roman" w:cs="Times New Roman"/>
          <w:color w:val="000000" w:themeColor="text1"/>
          <w:sz w:val="24"/>
          <w:szCs w:val="24"/>
        </w:rPr>
        <w:t>Gobierno de México (2022)</w:t>
      </w:r>
      <w:r w:rsidR="00771ED2" w:rsidRPr="00943ECD">
        <w:rPr>
          <w:rFonts w:ascii="Times New Roman" w:hAnsi="Times New Roman" w:cs="Times New Roman"/>
          <w:color w:val="000000" w:themeColor="text1"/>
          <w:sz w:val="24"/>
          <w:szCs w:val="24"/>
        </w:rPr>
        <w:t xml:space="preserve"> asegura que este beneficio </w:t>
      </w:r>
      <w:r w:rsidR="00016B88" w:rsidRPr="00943ECD">
        <w:rPr>
          <w:rFonts w:ascii="Times New Roman" w:hAnsi="Times New Roman" w:cs="Times New Roman"/>
          <w:color w:val="000000" w:themeColor="text1"/>
          <w:sz w:val="24"/>
          <w:szCs w:val="24"/>
        </w:rPr>
        <w:t>contribuye a que los jóvenes que cursan el bachillerato o profesional técnico bachiller en alguna escuela pública en modalidad escolarizada o mixta, puedan continuar y concluir sus estudios</w:t>
      </w:r>
      <w:r w:rsidR="00771ED2" w:rsidRPr="00943ECD">
        <w:rPr>
          <w:rFonts w:ascii="Times New Roman" w:hAnsi="Times New Roman" w:cs="Times New Roman"/>
          <w:color w:val="000000" w:themeColor="text1"/>
          <w:sz w:val="24"/>
          <w:szCs w:val="24"/>
        </w:rPr>
        <w:t xml:space="preserve">. Paradójicamente, </w:t>
      </w:r>
      <w:r w:rsidRPr="00943ECD">
        <w:rPr>
          <w:rFonts w:ascii="Times New Roman" w:hAnsi="Times New Roman" w:cs="Times New Roman"/>
          <w:color w:val="000000" w:themeColor="text1"/>
          <w:sz w:val="24"/>
          <w:szCs w:val="24"/>
        </w:rPr>
        <w:t>existe</w:t>
      </w:r>
      <w:r w:rsidR="00771ED2" w:rsidRPr="00943ECD">
        <w:rPr>
          <w:rFonts w:ascii="Times New Roman" w:hAnsi="Times New Roman" w:cs="Times New Roman"/>
          <w:color w:val="000000" w:themeColor="text1"/>
          <w:sz w:val="24"/>
          <w:szCs w:val="24"/>
        </w:rPr>
        <w:t xml:space="preserve"> evidencia de que el </w:t>
      </w:r>
      <w:r w:rsidR="00501BA8" w:rsidRPr="00485533">
        <w:rPr>
          <w:rFonts w:ascii="Times New Roman" w:hAnsi="Times New Roman" w:cs="Times New Roman"/>
          <w:color w:val="FF0000"/>
          <w:sz w:val="24"/>
          <w:szCs w:val="24"/>
        </w:rPr>
        <w:t xml:space="preserve"> </w:t>
      </w:r>
      <w:r w:rsidR="00485533" w:rsidRPr="00C04797">
        <w:rPr>
          <w:rFonts w:ascii="Times New Roman" w:hAnsi="Times New Roman" w:cs="Times New Roman"/>
          <w:color w:val="000000" w:themeColor="text1"/>
          <w:sz w:val="24"/>
          <w:szCs w:val="24"/>
        </w:rPr>
        <w:t xml:space="preserve">fenómeno </w:t>
      </w:r>
      <w:r w:rsidR="00771ED2" w:rsidRPr="00C04797">
        <w:rPr>
          <w:rFonts w:ascii="Times New Roman" w:hAnsi="Times New Roman" w:cs="Times New Roman"/>
          <w:color w:val="000000" w:themeColor="text1"/>
          <w:sz w:val="24"/>
          <w:szCs w:val="24"/>
        </w:rPr>
        <w:t xml:space="preserve">de abandono escolar pese a estos </w:t>
      </w:r>
      <w:r w:rsidRPr="00C04797">
        <w:rPr>
          <w:rFonts w:ascii="Times New Roman" w:hAnsi="Times New Roman" w:cs="Times New Roman"/>
          <w:color w:val="000000" w:themeColor="text1"/>
          <w:sz w:val="24"/>
          <w:szCs w:val="24"/>
        </w:rPr>
        <w:t>esfuerzos</w:t>
      </w:r>
      <w:r w:rsidR="00771ED2" w:rsidRPr="00C04797">
        <w:rPr>
          <w:rFonts w:ascii="Times New Roman" w:hAnsi="Times New Roman" w:cs="Times New Roman"/>
          <w:color w:val="000000" w:themeColor="text1"/>
          <w:sz w:val="24"/>
          <w:szCs w:val="24"/>
        </w:rPr>
        <w:t xml:space="preserve"> </w:t>
      </w:r>
      <w:r w:rsidRPr="00C04797">
        <w:rPr>
          <w:rFonts w:ascii="Times New Roman" w:hAnsi="Times New Roman" w:cs="Times New Roman"/>
          <w:color w:val="000000" w:themeColor="text1"/>
          <w:sz w:val="24"/>
          <w:szCs w:val="24"/>
        </w:rPr>
        <w:t>persiste</w:t>
      </w:r>
      <w:r w:rsidR="001800C0" w:rsidRPr="00C04797">
        <w:rPr>
          <w:rFonts w:ascii="Times New Roman" w:hAnsi="Times New Roman" w:cs="Times New Roman"/>
          <w:color w:val="000000" w:themeColor="text1"/>
          <w:sz w:val="24"/>
          <w:szCs w:val="24"/>
        </w:rPr>
        <w:t>,</w:t>
      </w:r>
      <w:r w:rsidR="00F50DB3" w:rsidRPr="00C04797">
        <w:rPr>
          <w:rFonts w:ascii="Times New Roman" w:hAnsi="Times New Roman" w:cs="Times New Roman"/>
          <w:color w:val="000000" w:themeColor="text1"/>
          <w:sz w:val="24"/>
          <w:szCs w:val="24"/>
        </w:rPr>
        <w:t xml:space="preserve"> y es por ello que </w:t>
      </w:r>
      <w:r w:rsidR="001F3F1B" w:rsidRPr="00C04797">
        <w:rPr>
          <w:rFonts w:ascii="Times New Roman" w:hAnsi="Times New Roman" w:cs="Times New Roman"/>
          <w:color w:val="000000" w:themeColor="text1"/>
          <w:sz w:val="24"/>
          <w:szCs w:val="24"/>
        </w:rPr>
        <w:t>Guzm</w:t>
      </w:r>
      <w:r w:rsidR="00C82A65" w:rsidRPr="00C04797">
        <w:rPr>
          <w:rFonts w:ascii="Times New Roman" w:hAnsi="Times New Roman" w:cs="Times New Roman"/>
          <w:color w:val="000000" w:themeColor="text1"/>
          <w:sz w:val="24"/>
          <w:szCs w:val="24"/>
        </w:rPr>
        <w:t>á</w:t>
      </w:r>
      <w:r w:rsidR="0065061A" w:rsidRPr="00C04797">
        <w:rPr>
          <w:rFonts w:ascii="Times New Roman" w:hAnsi="Times New Roman" w:cs="Times New Roman"/>
          <w:color w:val="000000" w:themeColor="text1"/>
          <w:sz w:val="24"/>
          <w:szCs w:val="24"/>
        </w:rPr>
        <w:t>n y Moctezuma (2023) explican</w:t>
      </w:r>
      <w:r w:rsidR="0065061A" w:rsidRPr="00943ECD">
        <w:rPr>
          <w:rFonts w:ascii="Times New Roman" w:hAnsi="Times New Roman" w:cs="Times New Roman"/>
          <w:color w:val="000000" w:themeColor="text1"/>
          <w:sz w:val="24"/>
          <w:szCs w:val="24"/>
        </w:rPr>
        <w:t xml:space="preserve"> que </w:t>
      </w:r>
      <w:r w:rsidR="001F3F1B" w:rsidRPr="00943ECD">
        <w:rPr>
          <w:rFonts w:ascii="Times New Roman" w:hAnsi="Times New Roman" w:cs="Times New Roman"/>
          <w:color w:val="000000" w:themeColor="text1"/>
          <w:sz w:val="24"/>
          <w:szCs w:val="24"/>
        </w:rPr>
        <w:t>México tiene un gran reto para garantizar este imp</w:t>
      </w:r>
      <w:r w:rsidR="0065061A" w:rsidRPr="00943ECD">
        <w:rPr>
          <w:rFonts w:ascii="Times New Roman" w:hAnsi="Times New Roman" w:cs="Times New Roman"/>
          <w:color w:val="000000" w:themeColor="text1"/>
          <w:sz w:val="24"/>
          <w:szCs w:val="24"/>
        </w:rPr>
        <w:t>ortante derecho de acceso a la e</w:t>
      </w:r>
      <w:r w:rsidR="001F3F1B" w:rsidRPr="00943ECD">
        <w:rPr>
          <w:rFonts w:ascii="Times New Roman" w:hAnsi="Times New Roman" w:cs="Times New Roman"/>
          <w:color w:val="000000" w:themeColor="text1"/>
          <w:sz w:val="24"/>
          <w:szCs w:val="24"/>
        </w:rPr>
        <w:t xml:space="preserve">ducación  </w:t>
      </w:r>
      <w:r w:rsidR="0065061A" w:rsidRPr="00943ECD">
        <w:rPr>
          <w:rFonts w:ascii="Times New Roman" w:hAnsi="Times New Roman" w:cs="Times New Roman"/>
          <w:color w:val="000000" w:themeColor="text1"/>
          <w:sz w:val="24"/>
          <w:szCs w:val="24"/>
        </w:rPr>
        <w:t>m</w:t>
      </w:r>
      <w:r w:rsidR="001F3F1B" w:rsidRPr="00943ECD">
        <w:rPr>
          <w:rFonts w:ascii="Times New Roman" w:hAnsi="Times New Roman" w:cs="Times New Roman"/>
          <w:color w:val="000000" w:themeColor="text1"/>
          <w:sz w:val="24"/>
          <w:szCs w:val="24"/>
        </w:rPr>
        <w:t xml:space="preserve">edia </w:t>
      </w:r>
      <w:r w:rsidR="0065061A" w:rsidRPr="00943ECD">
        <w:rPr>
          <w:rFonts w:ascii="Times New Roman" w:hAnsi="Times New Roman" w:cs="Times New Roman"/>
          <w:color w:val="000000" w:themeColor="text1"/>
          <w:sz w:val="24"/>
          <w:szCs w:val="24"/>
        </w:rPr>
        <w:t>s</w:t>
      </w:r>
      <w:r w:rsidR="001F3F1B" w:rsidRPr="00943ECD">
        <w:rPr>
          <w:rFonts w:ascii="Times New Roman" w:hAnsi="Times New Roman" w:cs="Times New Roman"/>
          <w:color w:val="000000" w:themeColor="text1"/>
          <w:sz w:val="24"/>
          <w:szCs w:val="24"/>
        </w:rPr>
        <w:t>uperior,</w:t>
      </w:r>
      <w:r w:rsidR="00C60E87" w:rsidRPr="00943ECD">
        <w:rPr>
          <w:rFonts w:ascii="Times New Roman" w:hAnsi="Times New Roman" w:cs="Times New Roman"/>
          <w:color w:val="000000" w:themeColor="text1"/>
          <w:sz w:val="24"/>
          <w:szCs w:val="24"/>
        </w:rPr>
        <w:t xml:space="preserve"> </w:t>
      </w:r>
      <w:r w:rsidR="001800C0" w:rsidRPr="00943ECD">
        <w:rPr>
          <w:rFonts w:ascii="Times New Roman" w:hAnsi="Times New Roman" w:cs="Times New Roman"/>
          <w:color w:val="000000" w:themeColor="text1"/>
          <w:sz w:val="24"/>
          <w:szCs w:val="24"/>
        </w:rPr>
        <w:t xml:space="preserve">aportando en el estudio </w:t>
      </w:r>
      <w:r w:rsidR="001F3F1B" w:rsidRPr="00943ECD">
        <w:rPr>
          <w:rFonts w:ascii="Times New Roman" w:hAnsi="Times New Roman" w:cs="Times New Roman"/>
          <w:color w:val="000000" w:themeColor="text1"/>
          <w:sz w:val="24"/>
          <w:szCs w:val="24"/>
        </w:rPr>
        <w:t>una interpretación mul</w:t>
      </w:r>
      <w:r w:rsidR="001800C0" w:rsidRPr="00943ECD">
        <w:rPr>
          <w:rFonts w:ascii="Times New Roman" w:hAnsi="Times New Roman" w:cs="Times New Roman"/>
          <w:color w:val="000000" w:themeColor="text1"/>
          <w:sz w:val="24"/>
          <w:szCs w:val="24"/>
        </w:rPr>
        <w:t xml:space="preserve">tifactorial entre el abandono, </w:t>
      </w:r>
      <w:r w:rsidR="001F3F1B" w:rsidRPr="00943ECD">
        <w:rPr>
          <w:rFonts w:ascii="Times New Roman" w:hAnsi="Times New Roman" w:cs="Times New Roman"/>
          <w:color w:val="000000" w:themeColor="text1"/>
          <w:sz w:val="24"/>
          <w:szCs w:val="24"/>
        </w:rPr>
        <w:t>el clima escolar</w:t>
      </w:r>
      <w:r w:rsidR="008648B9" w:rsidRPr="00943ECD">
        <w:rPr>
          <w:rFonts w:ascii="Times New Roman" w:hAnsi="Times New Roman" w:cs="Times New Roman"/>
          <w:color w:val="000000" w:themeColor="text1"/>
          <w:sz w:val="24"/>
          <w:szCs w:val="24"/>
        </w:rPr>
        <w:t xml:space="preserve"> y quizá otros elemen</w:t>
      </w:r>
      <w:r w:rsidR="0010184D" w:rsidRPr="00943ECD">
        <w:rPr>
          <w:rFonts w:ascii="Times New Roman" w:hAnsi="Times New Roman" w:cs="Times New Roman"/>
          <w:color w:val="000000" w:themeColor="text1"/>
          <w:sz w:val="24"/>
          <w:szCs w:val="24"/>
        </w:rPr>
        <w:t>t</w:t>
      </w:r>
      <w:r w:rsidR="008648B9" w:rsidRPr="00943ECD">
        <w:rPr>
          <w:rFonts w:ascii="Times New Roman" w:hAnsi="Times New Roman" w:cs="Times New Roman"/>
          <w:color w:val="000000" w:themeColor="text1"/>
          <w:sz w:val="24"/>
          <w:szCs w:val="24"/>
        </w:rPr>
        <w:t xml:space="preserve">os </w:t>
      </w:r>
      <w:r w:rsidR="0010184D" w:rsidRPr="00943ECD">
        <w:rPr>
          <w:rFonts w:ascii="Times New Roman" w:hAnsi="Times New Roman" w:cs="Times New Roman"/>
          <w:color w:val="000000" w:themeColor="text1"/>
          <w:sz w:val="24"/>
          <w:szCs w:val="24"/>
        </w:rPr>
        <w:t xml:space="preserve">que </w:t>
      </w:r>
      <w:r w:rsidR="008648B9" w:rsidRPr="00943ECD">
        <w:rPr>
          <w:rFonts w:ascii="Times New Roman" w:hAnsi="Times New Roman" w:cs="Times New Roman"/>
          <w:color w:val="000000" w:themeColor="text1"/>
          <w:sz w:val="24"/>
          <w:szCs w:val="24"/>
        </w:rPr>
        <w:t>subyacen en el individuo y el tejido social.</w:t>
      </w:r>
    </w:p>
    <w:p w14:paraId="6F45A73F" w14:textId="7624628D" w:rsidR="00E0513C" w:rsidRPr="00943ECD" w:rsidRDefault="00F93994"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En lo concerniente a la relación entre ambas </w:t>
      </w:r>
      <w:r w:rsidR="004E623F" w:rsidRPr="00943ECD">
        <w:rPr>
          <w:rFonts w:ascii="Times New Roman" w:hAnsi="Times New Roman" w:cs="Times New Roman"/>
          <w:color w:val="000000" w:themeColor="text1"/>
          <w:sz w:val="24"/>
          <w:szCs w:val="24"/>
        </w:rPr>
        <w:t xml:space="preserve">variables, </w:t>
      </w:r>
      <w:r w:rsidR="00F63213" w:rsidRPr="00943ECD">
        <w:rPr>
          <w:rFonts w:ascii="Times New Roman" w:hAnsi="Times New Roman" w:cs="Times New Roman"/>
          <w:color w:val="000000" w:themeColor="text1"/>
          <w:sz w:val="24"/>
          <w:szCs w:val="24"/>
        </w:rPr>
        <w:t xml:space="preserve">Ibarrondo (2024) señaló que uno de los principales problemas relacionados con el abandono, es el ausentismo debido a dificultades emocionales y que no son atendidas por la estructura escolar. </w:t>
      </w:r>
      <w:r w:rsidR="00E0513C" w:rsidRPr="00943ECD">
        <w:rPr>
          <w:rFonts w:ascii="Times New Roman" w:eastAsia="Arial" w:hAnsi="Times New Roman" w:cs="Times New Roman"/>
          <w:bCs/>
          <w:color w:val="000000" w:themeColor="text1"/>
          <w:sz w:val="24"/>
          <w:szCs w:val="24"/>
          <w:lang w:val="es-PY"/>
        </w:rPr>
        <w:t>Hernández y Alcaraz (2018) refirieron que en la revisión de estudios precedentes del fenómeno de abandono escolar</w:t>
      </w:r>
      <w:r w:rsidR="00FF246B" w:rsidRPr="00943ECD">
        <w:rPr>
          <w:rFonts w:ascii="Times New Roman" w:eastAsia="Arial" w:hAnsi="Times New Roman" w:cs="Times New Roman"/>
          <w:bCs/>
          <w:color w:val="000000" w:themeColor="text1"/>
          <w:sz w:val="24"/>
          <w:szCs w:val="24"/>
          <w:lang w:val="es-PY"/>
        </w:rPr>
        <w:t xml:space="preserve"> relacionados con aspectos emocionales</w:t>
      </w:r>
      <w:r w:rsidR="00E0513C" w:rsidRPr="00943ECD">
        <w:rPr>
          <w:rFonts w:ascii="Times New Roman" w:eastAsia="Arial" w:hAnsi="Times New Roman" w:cs="Times New Roman"/>
          <w:bCs/>
          <w:color w:val="000000" w:themeColor="text1"/>
          <w:sz w:val="24"/>
          <w:szCs w:val="24"/>
          <w:lang w:val="es-PY"/>
        </w:rPr>
        <w:t xml:space="preserve">, el 41.5% ratifican la existencia de una </w:t>
      </w:r>
      <w:r w:rsidR="00E0513C" w:rsidRPr="00C04797">
        <w:rPr>
          <w:rFonts w:ascii="Times New Roman" w:eastAsia="Arial" w:hAnsi="Times New Roman" w:cs="Times New Roman"/>
          <w:bCs/>
          <w:color w:val="000000" w:themeColor="text1"/>
          <w:sz w:val="24"/>
          <w:szCs w:val="24"/>
          <w:lang w:val="es-PY"/>
        </w:rPr>
        <w:t xml:space="preserve">tendencia mayor de los hombres a abandonar los estudios, situación similar a la </w:t>
      </w:r>
      <w:r w:rsidR="00485533" w:rsidRPr="00C04797">
        <w:rPr>
          <w:rFonts w:ascii="Times New Roman" w:eastAsia="Arial" w:hAnsi="Times New Roman" w:cs="Times New Roman"/>
          <w:bCs/>
          <w:color w:val="000000" w:themeColor="text1"/>
          <w:sz w:val="24"/>
          <w:szCs w:val="24"/>
          <w:lang w:val="es-PY"/>
        </w:rPr>
        <w:t>encontrada</w:t>
      </w:r>
      <w:r w:rsidR="00485533" w:rsidRPr="00943ECD">
        <w:rPr>
          <w:rFonts w:ascii="Times New Roman" w:eastAsia="Arial" w:hAnsi="Times New Roman" w:cs="Times New Roman"/>
          <w:bCs/>
          <w:color w:val="000000" w:themeColor="text1"/>
          <w:sz w:val="24"/>
          <w:szCs w:val="24"/>
          <w:lang w:val="es-PY"/>
        </w:rPr>
        <w:t xml:space="preserve"> </w:t>
      </w:r>
      <w:r w:rsidR="00E0513C" w:rsidRPr="00943ECD">
        <w:rPr>
          <w:rFonts w:ascii="Times New Roman" w:eastAsia="Arial" w:hAnsi="Times New Roman" w:cs="Times New Roman"/>
          <w:bCs/>
          <w:color w:val="000000" w:themeColor="text1"/>
          <w:sz w:val="24"/>
          <w:szCs w:val="24"/>
          <w:lang w:val="es-PY"/>
        </w:rPr>
        <w:t>por</w:t>
      </w:r>
      <w:r w:rsidR="00FF246B" w:rsidRPr="00943ECD">
        <w:rPr>
          <w:rFonts w:ascii="Times New Roman" w:eastAsia="Arial" w:hAnsi="Times New Roman" w:cs="Times New Roman"/>
          <w:bCs/>
          <w:color w:val="000000" w:themeColor="text1"/>
          <w:sz w:val="24"/>
          <w:szCs w:val="24"/>
          <w:lang w:val="es-PY"/>
        </w:rPr>
        <w:t xml:space="preserve"> </w:t>
      </w:r>
      <w:r w:rsidR="0060744B" w:rsidRPr="00943ECD">
        <w:rPr>
          <w:rFonts w:ascii="Times New Roman" w:eastAsia="Arial" w:hAnsi="Times New Roman" w:cs="Times New Roman"/>
          <w:bCs/>
          <w:color w:val="000000" w:themeColor="text1"/>
          <w:sz w:val="24"/>
          <w:szCs w:val="24"/>
          <w:lang w:val="es-PY"/>
        </w:rPr>
        <w:t>Suberviola (2024</w:t>
      </w:r>
      <w:r w:rsidR="00FF246B" w:rsidRPr="00943ECD">
        <w:rPr>
          <w:rFonts w:ascii="Times New Roman" w:eastAsia="Arial" w:hAnsi="Times New Roman" w:cs="Times New Roman"/>
          <w:bCs/>
          <w:color w:val="000000" w:themeColor="text1"/>
          <w:sz w:val="24"/>
          <w:szCs w:val="24"/>
          <w:lang w:val="es-PY"/>
        </w:rPr>
        <w:t>).</w:t>
      </w:r>
    </w:p>
    <w:p w14:paraId="572D3220" w14:textId="4A2922F2" w:rsidR="003D2E8D" w:rsidRPr="00943ECD" w:rsidRDefault="003D2E8D"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En otro orden de ide</w:t>
      </w:r>
      <w:r w:rsidR="001800C0" w:rsidRPr="00943ECD">
        <w:rPr>
          <w:color w:val="000000" w:themeColor="text1"/>
        </w:rPr>
        <w:t xml:space="preserve">as relacionadas con el </w:t>
      </w:r>
      <w:r w:rsidR="00F50DB3" w:rsidRPr="00943ECD">
        <w:rPr>
          <w:color w:val="000000" w:themeColor="text1"/>
        </w:rPr>
        <w:t>sentido teórico</w:t>
      </w:r>
      <w:r w:rsidRPr="00943ECD">
        <w:rPr>
          <w:color w:val="000000" w:themeColor="text1"/>
        </w:rPr>
        <w:t xml:space="preserve"> </w:t>
      </w:r>
      <w:r w:rsidR="001800C0" w:rsidRPr="00943ECD">
        <w:rPr>
          <w:color w:val="000000" w:themeColor="text1"/>
        </w:rPr>
        <w:t>de</w:t>
      </w:r>
      <w:r w:rsidRPr="00943ECD">
        <w:rPr>
          <w:color w:val="000000" w:themeColor="text1"/>
        </w:rPr>
        <w:t xml:space="preserve"> esta investigación, </w:t>
      </w:r>
      <w:r w:rsidR="00570CBE" w:rsidRPr="00943ECD">
        <w:rPr>
          <w:color w:val="000000" w:themeColor="text1"/>
        </w:rPr>
        <w:t xml:space="preserve">la inteligencia emocional se abordó desde la perspectiva de Mayer </w:t>
      </w:r>
      <w:r w:rsidR="00811690" w:rsidRPr="00943ECD">
        <w:rPr>
          <w:color w:val="000000" w:themeColor="text1"/>
        </w:rPr>
        <w:t xml:space="preserve">y Salovey </w:t>
      </w:r>
      <w:r w:rsidRPr="00943ECD">
        <w:rPr>
          <w:color w:val="000000" w:themeColor="text1"/>
        </w:rPr>
        <w:t>(2007, p. 23) para quienes:</w:t>
      </w:r>
    </w:p>
    <w:p w14:paraId="7BE8E963" w14:textId="715D0DCD" w:rsidR="003D2E8D" w:rsidRPr="00943ECD" w:rsidRDefault="001800C0" w:rsidP="009210DE">
      <w:pPr>
        <w:spacing w:line="360" w:lineRule="auto"/>
        <w:ind w:left="708" w:firstLine="0"/>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lastRenderedPageBreak/>
        <w:t>Es</w:t>
      </w:r>
      <w:r w:rsidR="003D2E8D" w:rsidRPr="00943ECD">
        <w:rPr>
          <w:rFonts w:ascii="Times New Roman" w:hAnsi="Times New Roman" w:cs="Times New Roman"/>
          <w:color w:val="000000" w:themeColor="text1"/>
          <w:sz w:val="24"/>
          <w:szCs w:val="24"/>
        </w:rPr>
        <w:t xml:space="preserve"> la habilidad para percibir, valorar y expresar la emoción </w:t>
      </w:r>
      <w:r w:rsidR="003D2E8D" w:rsidRPr="00C04797">
        <w:rPr>
          <w:rFonts w:ascii="Times New Roman" w:hAnsi="Times New Roman" w:cs="Times New Roman"/>
          <w:color w:val="000000" w:themeColor="text1"/>
          <w:sz w:val="24"/>
          <w:szCs w:val="24"/>
        </w:rPr>
        <w:t xml:space="preserve">adecuadamente y adaptativamente; la habilidad para comprender la emoción y el </w:t>
      </w:r>
      <w:r w:rsidR="00485533" w:rsidRPr="00C04797">
        <w:rPr>
          <w:rFonts w:ascii="Times New Roman" w:hAnsi="Times New Roman" w:cs="Times New Roman"/>
          <w:color w:val="000000" w:themeColor="text1"/>
          <w:sz w:val="24"/>
          <w:szCs w:val="24"/>
        </w:rPr>
        <w:t xml:space="preserve">conocimiento </w:t>
      </w:r>
      <w:r w:rsidR="003D2E8D" w:rsidRPr="00C04797">
        <w:rPr>
          <w:rFonts w:ascii="Times New Roman" w:hAnsi="Times New Roman" w:cs="Times New Roman"/>
          <w:color w:val="000000" w:themeColor="text1"/>
          <w:sz w:val="24"/>
          <w:szCs w:val="24"/>
        </w:rPr>
        <w:t>emocional; la habilidad para acceder y/o generar sentimientos que faciliten</w:t>
      </w:r>
      <w:r w:rsidR="003D2E8D" w:rsidRPr="00943ECD">
        <w:rPr>
          <w:rFonts w:ascii="Times New Roman" w:hAnsi="Times New Roman" w:cs="Times New Roman"/>
          <w:color w:val="000000" w:themeColor="text1"/>
          <w:sz w:val="24"/>
          <w:szCs w:val="24"/>
        </w:rPr>
        <w:t xml:space="preserve"> las actividades cognitivas y la acción adaptativa; y la habilidad para regular las emociones en uno mismo y en otros.</w:t>
      </w:r>
    </w:p>
    <w:p w14:paraId="1380A114" w14:textId="1D73F641" w:rsidR="00570CBE" w:rsidRPr="00943ECD" w:rsidRDefault="00570CBE" w:rsidP="009210DE">
      <w:pPr>
        <w:pStyle w:val="NormalWeb"/>
        <w:spacing w:before="0" w:beforeAutospacing="0" w:after="0" w:afterAutospacing="0" w:line="360" w:lineRule="auto"/>
        <w:ind w:firstLine="708"/>
        <w:jc w:val="both"/>
        <w:rPr>
          <w:color w:val="000000" w:themeColor="text1"/>
        </w:rPr>
      </w:pPr>
      <w:r w:rsidRPr="00943ECD">
        <w:rPr>
          <w:color w:val="000000" w:themeColor="text1"/>
        </w:rPr>
        <w:t>Goleman (20</w:t>
      </w:r>
      <w:r w:rsidR="00E35A0B" w:rsidRPr="00943ECD">
        <w:rPr>
          <w:color w:val="000000" w:themeColor="text1"/>
        </w:rPr>
        <w:t>18</w:t>
      </w:r>
      <w:r w:rsidRPr="00943ECD">
        <w:rPr>
          <w:color w:val="000000" w:themeColor="text1"/>
        </w:rPr>
        <w:t>) por su parte, considera que la inteligencia emocional es conocerse a uno mismo, la conciencia de las propias emociones, comprender los sentimientos de los demás, tolera</w:t>
      </w:r>
      <w:r w:rsidR="003D2E8D" w:rsidRPr="00943ECD">
        <w:rPr>
          <w:color w:val="000000" w:themeColor="text1"/>
        </w:rPr>
        <w:t xml:space="preserve">r las presiones y frustraciones; mientras que </w:t>
      </w:r>
      <w:r w:rsidRPr="00943ECD">
        <w:rPr>
          <w:color w:val="000000" w:themeColor="text1"/>
        </w:rPr>
        <w:t>Fernández</w:t>
      </w:r>
      <w:r w:rsidR="003D2E8D" w:rsidRPr="00943ECD">
        <w:rPr>
          <w:color w:val="000000" w:themeColor="text1"/>
        </w:rPr>
        <w:t xml:space="preserve">-Berrocal </w:t>
      </w:r>
      <w:r w:rsidR="003D2E8D" w:rsidRPr="00485533">
        <w:rPr>
          <w:i/>
          <w:color w:val="000000" w:themeColor="text1"/>
        </w:rPr>
        <w:t>et al.</w:t>
      </w:r>
      <w:r w:rsidR="005C5974" w:rsidRPr="00943ECD">
        <w:rPr>
          <w:color w:val="000000" w:themeColor="text1"/>
        </w:rPr>
        <w:t xml:space="preserve"> (2004</w:t>
      </w:r>
      <w:r w:rsidRPr="00943ECD">
        <w:rPr>
          <w:color w:val="000000" w:themeColor="text1"/>
        </w:rPr>
        <w:t>, p. 2), conceptualizan las dimensiones de la inteligencia emocional de la siguiente manera:</w:t>
      </w:r>
    </w:p>
    <w:p w14:paraId="48B042D9" w14:textId="65C7B531" w:rsidR="00570CBE" w:rsidRPr="00943ECD" w:rsidRDefault="00570CBE" w:rsidP="009210DE">
      <w:pPr>
        <w:pStyle w:val="Prrafodelista"/>
        <w:numPr>
          <w:ilvl w:val="0"/>
          <w:numId w:val="15"/>
        </w:numPr>
        <w:tabs>
          <w:tab w:val="left" w:pos="523"/>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hAnsi="Times New Roman" w:cs="Times New Roman"/>
          <w:noProof w:val="0"/>
          <w:color w:val="000000" w:themeColor="text1"/>
          <w:sz w:val="24"/>
          <w:szCs w:val="24"/>
        </w:rPr>
        <w:t xml:space="preserve"> Atención</w:t>
      </w:r>
      <w:r w:rsidRPr="00943ECD">
        <w:rPr>
          <w:rFonts w:ascii="Times New Roman" w:eastAsia="Arial" w:hAnsi="Times New Roman" w:cs="Times New Roman"/>
          <w:bCs/>
          <w:iCs/>
          <w:color w:val="000000" w:themeColor="text1"/>
          <w:sz w:val="24"/>
          <w:szCs w:val="24"/>
        </w:rPr>
        <w:t xml:space="preserve">-percepción: </w:t>
      </w:r>
      <w:r w:rsidR="001800C0" w:rsidRPr="00943ECD">
        <w:rPr>
          <w:rFonts w:ascii="Times New Roman" w:eastAsia="Arial" w:hAnsi="Times New Roman" w:cs="Times New Roman"/>
          <w:bCs/>
          <w:iCs/>
          <w:color w:val="000000" w:themeColor="text1"/>
          <w:sz w:val="24"/>
          <w:szCs w:val="24"/>
        </w:rPr>
        <w:t xml:space="preserve">ser </w:t>
      </w:r>
      <w:r w:rsidRPr="00943ECD">
        <w:rPr>
          <w:rFonts w:ascii="Times New Roman" w:eastAsia="Arial" w:hAnsi="Times New Roman" w:cs="Times New Roman"/>
          <w:bCs/>
          <w:iCs/>
          <w:color w:val="000000" w:themeColor="text1"/>
          <w:sz w:val="24"/>
          <w:szCs w:val="24"/>
        </w:rPr>
        <w:t xml:space="preserve">capaz de atender a los sentimientos de forma adecuada. </w:t>
      </w:r>
    </w:p>
    <w:p w14:paraId="2D015CB8" w14:textId="63628972" w:rsidR="00570CBE" w:rsidRPr="00943ECD" w:rsidRDefault="00570CBE" w:rsidP="009210DE">
      <w:pPr>
        <w:pStyle w:val="Prrafodelista"/>
        <w:numPr>
          <w:ilvl w:val="0"/>
          <w:numId w:val="15"/>
        </w:numPr>
        <w:tabs>
          <w:tab w:val="left" w:pos="523"/>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 xml:space="preserve"> Claridad-comprensión: </w:t>
      </w:r>
      <w:r w:rsidR="001800C0" w:rsidRPr="00943ECD">
        <w:rPr>
          <w:rFonts w:ascii="Times New Roman" w:eastAsia="Arial" w:hAnsi="Times New Roman" w:cs="Times New Roman"/>
          <w:bCs/>
          <w:iCs/>
          <w:color w:val="000000" w:themeColor="text1"/>
          <w:sz w:val="24"/>
          <w:szCs w:val="24"/>
        </w:rPr>
        <w:t>comprender</w:t>
      </w:r>
      <w:r w:rsidRPr="00943ECD">
        <w:rPr>
          <w:rFonts w:ascii="Times New Roman" w:eastAsia="Arial" w:hAnsi="Times New Roman" w:cs="Times New Roman"/>
          <w:bCs/>
          <w:iCs/>
          <w:color w:val="000000" w:themeColor="text1"/>
          <w:sz w:val="24"/>
          <w:szCs w:val="24"/>
        </w:rPr>
        <w:t xml:space="preserve"> bien </w:t>
      </w:r>
      <w:r w:rsidR="001800C0" w:rsidRPr="00943ECD">
        <w:rPr>
          <w:rFonts w:ascii="Times New Roman" w:eastAsia="Arial" w:hAnsi="Times New Roman" w:cs="Times New Roman"/>
          <w:bCs/>
          <w:iCs/>
          <w:color w:val="000000" w:themeColor="text1"/>
          <w:sz w:val="24"/>
          <w:szCs w:val="24"/>
        </w:rPr>
        <w:t>los propios</w:t>
      </w:r>
      <w:r w:rsidRPr="00943ECD">
        <w:rPr>
          <w:rFonts w:ascii="Times New Roman" w:eastAsia="Arial" w:hAnsi="Times New Roman" w:cs="Times New Roman"/>
          <w:bCs/>
          <w:iCs/>
          <w:color w:val="000000" w:themeColor="text1"/>
          <w:sz w:val="24"/>
          <w:szCs w:val="24"/>
        </w:rPr>
        <w:t xml:space="preserve"> estados emocionales.</w:t>
      </w:r>
    </w:p>
    <w:p w14:paraId="284EC92D" w14:textId="2EE9E5A3" w:rsidR="00570CBE" w:rsidRPr="00943ECD" w:rsidRDefault="00570CBE" w:rsidP="009210DE">
      <w:pPr>
        <w:pStyle w:val="Prrafodelista"/>
        <w:numPr>
          <w:ilvl w:val="0"/>
          <w:numId w:val="15"/>
        </w:numPr>
        <w:tabs>
          <w:tab w:val="left" w:pos="523"/>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 xml:space="preserve"> Reparación-regulación: </w:t>
      </w:r>
      <w:r w:rsidR="001800C0" w:rsidRPr="00943ECD">
        <w:rPr>
          <w:rFonts w:ascii="Times New Roman" w:eastAsia="Arial" w:hAnsi="Times New Roman" w:cs="Times New Roman"/>
          <w:bCs/>
          <w:iCs/>
          <w:color w:val="000000" w:themeColor="text1"/>
          <w:sz w:val="24"/>
          <w:szCs w:val="24"/>
        </w:rPr>
        <w:t>ser</w:t>
      </w:r>
      <w:r w:rsidRPr="00943ECD">
        <w:rPr>
          <w:rFonts w:ascii="Times New Roman" w:eastAsia="Arial" w:hAnsi="Times New Roman" w:cs="Times New Roman"/>
          <w:bCs/>
          <w:iCs/>
          <w:color w:val="000000" w:themeColor="text1"/>
          <w:sz w:val="24"/>
          <w:szCs w:val="24"/>
        </w:rPr>
        <w:t xml:space="preserve"> capaz de regular los estados emocionales de forma adecuada.</w:t>
      </w:r>
    </w:p>
    <w:p w14:paraId="3F219259" w14:textId="4D9B1CD0" w:rsidR="00CA6A0D" w:rsidRPr="00943ECD" w:rsidRDefault="003D2E8D" w:rsidP="009210DE">
      <w:pPr>
        <w:spacing w:line="360" w:lineRule="auto"/>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Para el </w:t>
      </w:r>
      <w:r w:rsidR="00CA6A0D" w:rsidRPr="00943ECD">
        <w:rPr>
          <w:rFonts w:ascii="Times New Roman" w:hAnsi="Times New Roman" w:cs="Times New Roman"/>
          <w:color w:val="000000" w:themeColor="text1"/>
          <w:sz w:val="24"/>
          <w:szCs w:val="24"/>
        </w:rPr>
        <w:t>abandono escolar se revis</w:t>
      </w:r>
      <w:r w:rsidRPr="00943ECD">
        <w:rPr>
          <w:rFonts w:ascii="Times New Roman" w:hAnsi="Times New Roman" w:cs="Times New Roman"/>
          <w:color w:val="000000" w:themeColor="text1"/>
          <w:sz w:val="24"/>
          <w:szCs w:val="24"/>
        </w:rPr>
        <w:t xml:space="preserve">aron </w:t>
      </w:r>
      <w:r w:rsidR="00CA6A0D" w:rsidRPr="00943ECD">
        <w:rPr>
          <w:rFonts w:ascii="Times New Roman" w:hAnsi="Times New Roman" w:cs="Times New Roman"/>
          <w:color w:val="000000" w:themeColor="text1"/>
          <w:sz w:val="24"/>
          <w:szCs w:val="24"/>
        </w:rPr>
        <w:t xml:space="preserve">las aportaciones de Van Dijk (2012), </w:t>
      </w:r>
      <w:r w:rsidR="00F50DB3" w:rsidRPr="00943ECD">
        <w:rPr>
          <w:rFonts w:ascii="Times New Roman" w:hAnsi="Times New Roman" w:cs="Times New Roman"/>
          <w:color w:val="000000" w:themeColor="text1"/>
          <w:sz w:val="24"/>
          <w:szCs w:val="24"/>
        </w:rPr>
        <w:t xml:space="preserve">quien lo define </w:t>
      </w:r>
      <w:r w:rsidR="00CA6A0D" w:rsidRPr="00943ECD">
        <w:rPr>
          <w:rFonts w:ascii="Times New Roman" w:hAnsi="Times New Roman" w:cs="Times New Roman"/>
          <w:color w:val="000000" w:themeColor="text1"/>
          <w:sz w:val="24"/>
          <w:szCs w:val="24"/>
        </w:rPr>
        <w:t xml:space="preserve">desde la subjetividad de los actores y le brinda una connotación más emotiva. Señala que comprender el fenómeno desde esta perspectiva permite considerar que el sistema escolar expulsa, consciente o inconscientemente a los alumnos que no "caben en él". Habla entonces de que cuando el sujeto no puede aprender a los ritmos establecidos, tiene dificultad para quedarse quieto muchas horas, no cumple con las expectativas del maestro o con los reglamentos unilateralmente establecidos por la escuela, se aburre y pierde el interés por adquirir conocimientos que no le son significativos; regularmente empieza a tener problemas de aceptación, discriminación, abandono, exclusión, tanto de maestros y directivos de las instituciones, como de sus compañeros. </w:t>
      </w:r>
    </w:p>
    <w:p w14:paraId="5D70F647" w14:textId="49C79F91" w:rsidR="00F50DB3" w:rsidRPr="00943ECD" w:rsidRDefault="00C213C5"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Además, </w:t>
      </w:r>
      <w:r w:rsidR="00F50DB3" w:rsidRPr="00943ECD">
        <w:rPr>
          <w:rFonts w:ascii="Times New Roman" w:hAnsi="Times New Roman" w:cs="Times New Roman"/>
          <w:color w:val="000000" w:themeColor="text1"/>
          <w:sz w:val="24"/>
          <w:szCs w:val="24"/>
        </w:rPr>
        <w:t xml:space="preserve">se tomó el modelo predictivo diseñado por Hernández y Montes (2020), quienes consideran que con el establecimiento de mecanismos para mejorar o incrementar las habilidades de planificación del estudio, toma </w:t>
      </w:r>
      <w:r w:rsidR="00F50DB3" w:rsidRPr="00C04797">
        <w:rPr>
          <w:rFonts w:ascii="Times New Roman" w:hAnsi="Times New Roman" w:cs="Times New Roman"/>
          <w:color w:val="000000" w:themeColor="text1"/>
          <w:sz w:val="24"/>
          <w:szCs w:val="24"/>
        </w:rPr>
        <w:t>de apuntes y autoeficacia para el aprendizaje, se estaría en la posibilidad de reducir en cierta medida el riesgo de abandono. El modelo calcula, mediante una función logística, la probabilidad de</w:t>
      </w:r>
      <w:r w:rsidR="00485533" w:rsidRPr="00C04797">
        <w:rPr>
          <w:rFonts w:ascii="Times New Roman" w:hAnsi="Times New Roman" w:cs="Times New Roman"/>
          <w:color w:val="000000" w:themeColor="text1"/>
          <w:sz w:val="24"/>
          <w:szCs w:val="24"/>
        </w:rPr>
        <w:t xml:space="preserve"> que</w:t>
      </w:r>
      <w:r w:rsidR="00F50DB3" w:rsidRPr="00C04797">
        <w:rPr>
          <w:rFonts w:ascii="Times New Roman" w:hAnsi="Times New Roman" w:cs="Times New Roman"/>
          <w:color w:val="000000" w:themeColor="text1"/>
          <w:sz w:val="24"/>
          <w:szCs w:val="24"/>
        </w:rPr>
        <w:t xml:space="preserve"> un estudiante</w:t>
      </w:r>
      <w:r w:rsidR="00F50DB3" w:rsidRPr="00943ECD">
        <w:rPr>
          <w:rFonts w:ascii="Times New Roman" w:hAnsi="Times New Roman" w:cs="Times New Roman"/>
          <w:color w:val="000000" w:themeColor="text1"/>
          <w:sz w:val="24"/>
          <w:szCs w:val="24"/>
        </w:rPr>
        <w:t xml:space="preserve"> deserte.</w:t>
      </w:r>
    </w:p>
    <w:p w14:paraId="1EFCD497" w14:textId="77777777" w:rsidR="00B45CF9" w:rsidRDefault="00B45CF9" w:rsidP="009210DE">
      <w:pPr>
        <w:pStyle w:val="NormalWeb"/>
        <w:spacing w:before="0" w:beforeAutospacing="0" w:after="0" w:afterAutospacing="0" w:line="360" w:lineRule="auto"/>
        <w:ind w:left="-11"/>
        <w:jc w:val="center"/>
        <w:rPr>
          <w:rFonts w:eastAsia="Arial"/>
          <w:b/>
          <w:bCs/>
          <w:noProof/>
          <w:color w:val="000000" w:themeColor="text1"/>
          <w:sz w:val="28"/>
          <w:szCs w:val="28"/>
          <w:lang w:val="es-PY"/>
        </w:rPr>
      </w:pPr>
    </w:p>
    <w:p w14:paraId="587A6C33" w14:textId="77777777" w:rsidR="00C83EE7" w:rsidRDefault="00C83EE7" w:rsidP="009210DE">
      <w:pPr>
        <w:pStyle w:val="NormalWeb"/>
        <w:spacing w:before="0" w:beforeAutospacing="0" w:after="0" w:afterAutospacing="0" w:line="360" w:lineRule="auto"/>
        <w:ind w:left="-11"/>
        <w:jc w:val="center"/>
        <w:rPr>
          <w:rFonts w:eastAsia="Arial"/>
          <w:b/>
          <w:bCs/>
          <w:noProof/>
          <w:color w:val="000000" w:themeColor="text1"/>
          <w:sz w:val="28"/>
          <w:szCs w:val="28"/>
          <w:lang w:val="es-PY"/>
        </w:rPr>
      </w:pPr>
    </w:p>
    <w:p w14:paraId="6CD31A85" w14:textId="77777777" w:rsidR="00C83EE7" w:rsidRDefault="00C83EE7" w:rsidP="009210DE">
      <w:pPr>
        <w:pStyle w:val="NormalWeb"/>
        <w:spacing w:before="0" w:beforeAutospacing="0" w:after="0" w:afterAutospacing="0" w:line="360" w:lineRule="auto"/>
        <w:ind w:left="-11"/>
        <w:jc w:val="center"/>
        <w:rPr>
          <w:rFonts w:eastAsia="Arial"/>
          <w:b/>
          <w:bCs/>
          <w:noProof/>
          <w:color w:val="000000" w:themeColor="text1"/>
          <w:sz w:val="28"/>
          <w:szCs w:val="28"/>
          <w:lang w:val="es-PY"/>
        </w:rPr>
      </w:pPr>
    </w:p>
    <w:p w14:paraId="0B512096" w14:textId="77777777" w:rsidR="00C83EE7" w:rsidRDefault="00C83EE7" w:rsidP="009210DE">
      <w:pPr>
        <w:pStyle w:val="NormalWeb"/>
        <w:spacing w:before="0" w:beforeAutospacing="0" w:after="0" w:afterAutospacing="0" w:line="360" w:lineRule="auto"/>
        <w:ind w:left="-11"/>
        <w:jc w:val="center"/>
        <w:rPr>
          <w:rFonts w:eastAsia="Arial"/>
          <w:b/>
          <w:bCs/>
          <w:noProof/>
          <w:color w:val="000000" w:themeColor="text1"/>
          <w:sz w:val="28"/>
          <w:szCs w:val="28"/>
          <w:lang w:val="es-PY"/>
        </w:rPr>
      </w:pPr>
    </w:p>
    <w:p w14:paraId="16DF9E4E" w14:textId="6089BBF7" w:rsidR="00363248" w:rsidRPr="00B45CF9" w:rsidRDefault="00B65C73" w:rsidP="009210DE">
      <w:pPr>
        <w:pStyle w:val="NormalWeb"/>
        <w:spacing w:before="0" w:beforeAutospacing="0" w:after="0" w:afterAutospacing="0" w:line="360" w:lineRule="auto"/>
        <w:ind w:left="-11"/>
        <w:jc w:val="center"/>
        <w:rPr>
          <w:color w:val="000000" w:themeColor="text1"/>
          <w:sz w:val="32"/>
          <w:szCs w:val="32"/>
        </w:rPr>
      </w:pPr>
      <w:r w:rsidRPr="00B45CF9">
        <w:rPr>
          <w:rFonts w:eastAsia="Arial"/>
          <w:b/>
          <w:bCs/>
          <w:noProof/>
          <w:color w:val="000000" w:themeColor="text1"/>
          <w:sz w:val="32"/>
          <w:szCs w:val="32"/>
          <w:lang w:val="es-PY"/>
        </w:rPr>
        <w:lastRenderedPageBreak/>
        <w:t xml:space="preserve">Materiales y Métodos </w:t>
      </w:r>
    </w:p>
    <w:p w14:paraId="1BC8C5E9" w14:textId="4DF5627C" w:rsidR="006932C2" w:rsidRPr="00943ECD" w:rsidRDefault="003151EB" w:rsidP="009210DE">
      <w:pPr>
        <w:tabs>
          <w:tab w:val="left" w:pos="0"/>
        </w:tabs>
        <w:autoSpaceDE w:val="0"/>
        <w:autoSpaceDN w:val="0"/>
        <w:spacing w:line="360" w:lineRule="auto"/>
        <w:ind w:firstLine="0"/>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ab/>
      </w:r>
      <w:r w:rsidR="00672BC9" w:rsidRPr="00943ECD">
        <w:rPr>
          <w:rFonts w:ascii="Times New Roman" w:eastAsia="Arial" w:hAnsi="Times New Roman" w:cs="Times New Roman"/>
          <w:bCs/>
          <w:iCs/>
          <w:color w:val="000000" w:themeColor="text1"/>
          <w:sz w:val="24"/>
          <w:szCs w:val="24"/>
        </w:rPr>
        <w:t xml:space="preserve">El estudio </w:t>
      </w:r>
      <w:r w:rsidR="00CB5246" w:rsidRPr="00943ECD">
        <w:rPr>
          <w:rFonts w:ascii="Times New Roman" w:eastAsia="Arial" w:hAnsi="Times New Roman" w:cs="Times New Roman"/>
          <w:bCs/>
          <w:iCs/>
          <w:color w:val="000000" w:themeColor="text1"/>
          <w:sz w:val="24"/>
          <w:szCs w:val="24"/>
        </w:rPr>
        <w:t>se desarroll</w:t>
      </w:r>
      <w:r w:rsidR="00466A29" w:rsidRPr="00943ECD">
        <w:rPr>
          <w:rFonts w:ascii="Times New Roman" w:eastAsia="Arial" w:hAnsi="Times New Roman" w:cs="Times New Roman"/>
          <w:bCs/>
          <w:iCs/>
          <w:color w:val="000000" w:themeColor="text1"/>
          <w:sz w:val="24"/>
          <w:szCs w:val="24"/>
        </w:rPr>
        <w:t>ó</w:t>
      </w:r>
      <w:r w:rsidR="00CB5246" w:rsidRPr="00943ECD">
        <w:rPr>
          <w:rFonts w:ascii="Times New Roman" w:eastAsia="Arial" w:hAnsi="Times New Roman" w:cs="Times New Roman"/>
          <w:bCs/>
          <w:iCs/>
          <w:color w:val="000000" w:themeColor="text1"/>
          <w:sz w:val="24"/>
          <w:szCs w:val="24"/>
        </w:rPr>
        <w:t xml:space="preserve"> bajo </w:t>
      </w:r>
      <w:r w:rsidR="00672BC9" w:rsidRPr="00943ECD">
        <w:rPr>
          <w:rFonts w:ascii="Times New Roman" w:eastAsia="Arial" w:hAnsi="Times New Roman" w:cs="Times New Roman"/>
          <w:bCs/>
          <w:iCs/>
          <w:color w:val="000000" w:themeColor="text1"/>
          <w:sz w:val="24"/>
          <w:szCs w:val="24"/>
        </w:rPr>
        <w:t>las directices del</w:t>
      </w:r>
      <w:r w:rsidR="00CB5246" w:rsidRPr="00943ECD">
        <w:rPr>
          <w:rFonts w:ascii="Times New Roman" w:eastAsia="Arial" w:hAnsi="Times New Roman" w:cs="Times New Roman"/>
          <w:bCs/>
          <w:iCs/>
          <w:color w:val="000000" w:themeColor="text1"/>
          <w:sz w:val="24"/>
          <w:szCs w:val="24"/>
        </w:rPr>
        <w:t xml:space="preserve"> enfoque cuantitativo</w:t>
      </w:r>
      <w:r w:rsidR="00672BC9" w:rsidRPr="00943ECD">
        <w:rPr>
          <w:rFonts w:ascii="Times New Roman" w:eastAsia="Arial" w:hAnsi="Times New Roman" w:cs="Times New Roman"/>
          <w:bCs/>
          <w:iCs/>
          <w:color w:val="000000" w:themeColor="text1"/>
          <w:sz w:val="24"/>
          <w:szCs w:val="24"/>
        </w:rPr>
        <w:t xml:space="preserve"> de investigación</w:t>
      </w:r>
      <w:r w:rsidR="00423DAE" w:rsidRPr="00943ECD">
        <w:rPr>
          <w:rFonts w:ascii="Times New Roman" w:eastAsia="Arial" w:hAnsi="Times New Roman" w:cs="Times New Roman"/>
          <w:bCs/>
          <w:iCs/>
          <w:color w:val="000000" w:themeColor="text1"/>
          <w:sz w:val="24"/>
          <w:szCs w:val="24"/>
        </w:rPr>
        <w:t xml:space="preserve">, </w:t>
      </w:r>
      <w:r w:rsidR="00A76B51" w:rsidRPr="00943ECD">
        <w:rPr>
          <w:rFonts w:ascii="Times New Roman" w:eastAsia="Arial" w:hAnsi="Times New Roman" w:cs="Times New Roman"/>
          <w:bCs/>
          <w:iCs/>
          <w:color w:val="000000" w:themeColor="text1"/>
          <w:sz w:val="24"/>
          <w:szCs w:val="24"/>
        </w:rPr>
        <w:t>ya</w:t>
      </w:r>
      <w:r w:rsidR="000D5548" w:rsidRPr="00943ECD">
        <w:rPr>
          <w:rFonts w:ascii="Times New Roman" w:eastAsia="Arial" w:hAnsi="Times New Roman" w:cs="Times New Roman"/>
          <w:bCs/>
          <w:iCs/>
          <w:color w:val="000000" w:themeColor="text1"/>
          <w:sz w:val="24"/>
          <w:szCs w:val="24"/>
        </w:rPr>
        <w:t xml:space="preserve"> </w:t>
      </w:r>
      <w:r w:rsidR="00423DAE" w:rsidRPr="00943ECD">
        <w:rPr>
          <w:rFonts w:ascii="Times New Roman" w:eastAsia="Arial" w:hAnsi="Times New Roman" w:cs="Times New Roman"/>
          <w:bCs/>
          <w:iCs/>
          <w:color w:val="000000" w:themeColor="text1"/>
          <w:sz w:val="24"/>
          <w:szCs w:val="24"/>
        </w:rPr>
        <w:t>que</w:t>
      </w:r>
      <w:r w:rsidR="000D5548" w:rsidRPr="00943ECD">
        <w:rPr>
          <w:rFonts w:ascii="Times New Roman" w:eastAsia="Arial" w:hAnsi="Times New Roman" w:cs="Times New Roman"/>
          <w:bCs/>
          <w:iCs/>
          <w:color w:val="000000" w:themeColor="text1"/>
          <w:sz w:val="24"/>
          <w:szCs w:val="24"/>
        </w:rPr>
        <w:t xml:space="preserve"> “</w:t>
      </w:r>
      <w:r w:rsidR="00423DAE" w:rsidRPr="00943ECD">
        <w:rPr>
          <w:rFonts w:ascii="Times New Roman" w:eastAsia="Arial" w:hAnsi="Times New Roman" w:cs="Times New Roman"/>
          <w:bCs/>
          <w:iCs/>
          <w:color w:val="000000" w:themeColor="text1"/>
          <w:sz w:val="24"/>
          <w:szCs w:val="24"/>
        </w:rPr>
        <w:t>utiliz</w:t>
      </w:r>
      <w:r w:rsidR="00C60E87" w:rsidRPr="00943ECD">
        <w:rPr>
          <w:rFonts w:ascii="Times New Roman" w:eastAsia="Arial" w:hAnsi="Times New Roman" w:cs="Times New Roman"/>
          <w:bCs/>
          <w:iCs/>
          <w:color w:val="000000" w:themeColor="text1"/>
          <w:sz w:val="24"/>
          <w:szCs w:val="24"/>
        </w:rPr>
        <w:t>ó</w:t>
      </w:r>
      <w:r w:rsidR="00423DAE" w:rsidRPr="00943ECD">
        <w:rPr>
          <w:rFonts w:ascii="Times New Roman" w:eastAsia="Arial" w:hAnsi="Times New Roman" w:cs="Times New Roman"/>
          <w:bCs/>
          <w:iCs/>
          <w:color w:val="000000" w:themeColor="text1"/>
          <w:sz w:val="24"/>
          <w:szCs w:val="24"/>
        </w:rPr>
        <w:t xml:space="preserve"> la recolección de datos para probar hip</w:t>
      </w:r>
      <w:r w:rsidR="000D5548" w:rsidRPr="00943ECD">
        <w:rPr>
          <w:rFonts w:ascii="Times New Roman" w:eastAsia="Arial" w:hAnsi="Times New Roman" w:cs="Times New Roman"/>
          <w:bCs/>
          <w:iCs/>
          <w:color w:val="000000" w:themeColor="text1"/>
          <w:sz w:val="24"/>
          <w:szCs w:val="24"/>
        </w:rPr>
        <w:t>ó</w:t>
      </w:r>
      <w:r w:rsidR="00423DAE" w:rsidRPr="00943ECD">
        <w:rPr>
          <w:rFonts w:ascii="Times New Roman" w:eastAsia="Arial" w:hAnsi="Times New Roman" w:cs="Times New Roman"/>
          <w:bCs/>
          <w:iCs/>
          <w:color w:val="000000" w:themeColor="text1"/>
          <w:sz w:val="24"/>
          <w:szCs w:val="24"/>
        </w:rPr>
        <w:t>tesis con base en la medición numérica y el análisis estadístico</w:t>
      </w:r>
      <w:r w:rsidR="000D5548" w:rsidRPr="00943ECD">
        <w:rPr>
          <w:rFonts w:ascii="Times New Roman" w:eastAsia="Arial" w:hAnsi="Times New Roman" w:cs="Times New Roman"/>
          <w:bCs/>
          <w:iCs/>
          <w:color w:val="000000" w:themeColor="text1"/>
          <w:sz w:val="24"/>
          <w:szCs w:val="24"/>
        </w:rPr>
        <w:t>,</w:t>
      </w:r>
      <w:r w:rsidR="00335E9B" w:rsidRPr="00943ECD">
        <w:rPr>
          <w:rFonts w:ascii="Times New Roman" w:eastAsia="Arial" w:hAnsi="Times New Roman" w:cs="Times New Roman"/>
          <w:bCs/>
          <w:iCs/>
          <w:color w:val="000000" w:themeColor="text1"/>
          <w:sz w:val="24"/>
          <w:szCs w:val="24"/>
        </w:rPr>
        <w:t xml:space="preserve"> </w:t>
      </w:r>
      <w:r w:rsidR="000D5548" w:rsidRPr="00943ECD">
        <w:rPr>
          <w:rFonts w:ascii="Times New Roman" w:eastAsia="Arial" w:hAnsi="Times New Roman" w:cs="Times New Roman"/>
          <w:bCs/>
          <w:iCs/>
          <w:color w:val="000000" w:themeColor="text1"/>
          <w:sz w:val="24"/>
          <w:szCs w:val="24"/>
        </w:rPr>
        <w:t>con el fin de establecer pautas de comportamiento y probar teorías</w:t>
      </w:r>
      <w:r w:rsidR="00672BC9" w:rsidRPr="00943ECD">
        <w:rPr>
          <w:rFonts w:ascii="Times New Roman" w:eastAsia="Arial" w:hAnsi="Times New Roman" w:cs="Times New Roman"/>
          <w:bCs/>
          <w:iCs/>
          <w:color w:val="000000" w:themeColor="text1"/>
          <w:sz w:val="24"/>
          <w:szCs w:val="24"/>
        </w:rPr>
        <w:t>”</w:t>
      </w:r>
      <w:r w:rsidR="000D5548" w:rsidRPr="00943ECD">
        <w:rPr>
          <w:rFonts w:ascii="Times New Roman" w:eastAsia="Arial" w:hAnsi="Times New Roman" w:cs="Times New Roman"/>
          <w:bCs/>
          <w:iCs/>
          <w:color w:val="000000" w:themeColor="text1"/>
          <w:sz w:val="24"/>
          <w:szCs w:val="24"/>
        </w:rPr>
        <w:t xml:space="preserve"> (Hern</w:t>
      </w:r>
      <w:r w:rsidR="00026CA0" w:rsidRPr="00943ECD">
        <w:rPr>
          <w:rFonts w:ascii="Times New Roman" w:eastAsia="Arial" w:hAnsi="Times New Roman" w:cs="Times New Roman"/>
          <w:bCs/>
          <w:iCs/>
          <w:color w:val="000000" w:themeColor="text1"/>
          <w:sz w:val="24"/>
          <w:szCs w:val="24"/>
        </w:rPr>
        <w:t>á</w:t>
      </w:r>
      <w:r w:rsidR="000D5548" w:rsidRPr="00943ECD">
        <w:rPr>
          <w:rFonts w:ascii="Times New Roman" w:eastAsia="Arial" w:hAnsi="Times New Roman" w:cs="Times New Roman"/>
          <w:bCs/>
          <w:iCs/>
          <w:color w:val="000000" w:themeColor="text1"/>
          <w:sz w:val="24"/>
          <w:szCs w:val="24"/>
        </w:rPr>
        <w:t>ndez</w:t>
      </w:r>
      <w:r w:rsidR="00094A99" w:rsidRPr="00943ECD">
        <w:rPr>
          <w:rFonts w:ascii="Times New Roman" w:eastAsia="Arial" w:hAnsi="Times New Roman" w:cs="Times New Roman"/>
          <w:bCs/>
          <w:iCs/>
          <w:color w:val="000000" w:themeColor="text1"/>
          <w:sz w:val="24"/>
          <w:szCs w:val="24"/>
        </w:rPr>
        <w:t xml:space="preserve"> </w:t>
      </w:r>
      <w:r w:rsidR="00094A99" w:rsidRPr="00485533">
        <w:rPr>
          <w:rFonts w:ascii="Times New Roman" w:eastAsia="Arial" w:hAnsi="Times New Roman" w:cs="Times New Roman"/>
          <w:bCs/>
          <w:i/>
          <w:iCs/>
          <w:color w:val="000000" w:themeColor="text1"/>
          <w:sz w:val="24"/>
          <w:szCs w:val="24"/>
        </w:rPr>
        <w:t>et al.,</w:t>
      </w:r>
      <w:r w:rsidR="000D5548" w:rsidRPr="00943ECD">
        <w:rPr>
          <w:rFonts w:ascii="Times New Roman" w:eastAsia="Arial" w:hAnsi="Times New Roman" w:cs="Times New Roman"/>
          <w:bCs/>
          <w:iCs/>
          <w:color w:val="000000" w:themeColor="text1"/>
          <w:sz w:val="24"/>
          <w:szCs w:val="24"/>
        </w:rPr>
        <w:t xml:space="preserve"> 2014, p.</w:t>
      </w:r>
      <w:r w:rsidR="00672BC9" w:rsidRPr="00943ECD">
        <w:rPr>
          <w:rFonts w:ascii="Times New Roman" w:eastAsia="Arial" w:hAnsi="Times New Roman" w:cs="Times New Roman"/>
          <w:bCs/>
          <w:iCs/>
          <w:color w:val="000000" w:themeColor="text1"/>
          <w:sz w:val="24"/>
          <w:szCs w:val="24"/>
        </w:rPr>
        <w:t xml:space="preserve"> </w:t>
      </w:r>
      <w:r w:rsidR="000D5548" w:rsidRPr="00943ECD">
        <w:rPr>
          <w:rFonts w:ascii="Times New Roman" w:eastAsia="Arial" w:hAnsi="Times New Roman" w:cs="Times New Roman"/>
          <w:bCs/>
          <w:iCs/>
          <w:color w:val="000000" w:themeColor="text1"/>
          <w:sz w:val="24"/>
          <w:szCs w:val="24"/>
        </w:rPr>
        <w:t>4)</w:t>
      </w:r>
      <w:r w:rsidR="00672BC9" w:rsidRPr="00943ECD">
        <w:rPr>
          <w:rFonts w:ascii="Times New Roman" w:eastAsia="Arial" w:hAnsi="Times New Roman" w:cs="Times New Roman"/>
          <w:bCs/>
          <w:iCs/>
          <w:color w:val="000000" w:themeColor="text1"/>
          <w:sz w:val="24"/>
          <w:szCs w:val="24"/>
        </w:rPr>
        <w:t>.</w:t>
      </w:r>
      <w:r w:rsidR="000D5548" w:rsidRPr="00943ECD">
        <w:rPr>
          <w:rFonts w:ascii="Times New Roman" w:eastAsia="Arial" w:hAnsi="Times New Roman" w:cs="Times New Roman"/>
          <w:bCs/>
          <w:iCs/>
          <w:color w:val="000000" w:themeColor="text1"/>
          <w:sz w:val="24"/>
          <w:szCs w:val="24"/>
        </w:rPr>
        <w:t xml:space="preserve"> </w:t>
      </w:r>
      <w:r w:rsidR="00672BC9" w:rsidRPr="00943ECD">
        <w:rPr>
          <w:rFonts w:ascii="Times New Roman" w:eastAsia="Arial" w:hAnsi="Times New Roman" w:cs="Times New Roman"/>
          <w:bCs/>
          <w:iCs/>
          <w:color w:val="000000" w:themeColor="text1"/>
          <w:sz w:val="24"/>
          <w:szCs w:val="24"/>
        </w:rPr>
        <w:t>S</w:t>
      </w:r>
      <w:r w:rsidR="000D5548" w:rsidRPr="00943ECD">
        <w:rPr>
          <w:rFonts w:ascii="Times New Roman" w:eastAsia="Arial" w:hAnsi="Times New Roman" w:cs="Times New Roman"/>
          <w:bCs/>
          <w:iCs/>
          <w:color w:val="000000" w:themeColor="text1"/>
          <w:sz w:val="24"/>
          <w:szCs w:val="24"/>
        </w:rPr>
        <w:t>e realiz</w:t>
      </w:r>
      <w:r w:rsidR="00C60E87" w:rsidRPr="00943ECD">
        <w:rPr>
          <w:rFonts w:ascii="Times New Roman" w:eastAsia="Arial" w:hAnsi="Times New Roman" w:cs="Times New Roman"/>
          <w:bCs/>
          <w:iCs/>
          <w:color w:val="000000" w:themeColor="text1"/>
          <w:sz w:val="24"/>
          <w:szCs w:val="24"/>
        </w:rPr>
        <w:t>ó</w:t>
      </w:r>
      <w:r w:rsidR="000D5548" w:rsidRPr="00943ECD">
        <w:rPr>
          <w:rFonts w:ascii="Times New Roman" w:eastAsia="Arial" w:hAnsi="Times New Roman" w:cs="Times New Roman"/>
          <w:bCs/>
          <w:iCs/>
          <w:color w:val="000000" w:themeColor="text1"/>
          <w:sz w:val="24"/>
          <w:szCs w:val="24"/>
        </w:rPr>
        <w:t xml:space="preserve"> bajo un diseño no </w:t>
      </w:r>
      <w:r w:rsidR="00CB5246" w:rsidRPr="00943ECD">
        <w:rPr>
          <w:rFonts w:ascii="Times New Roman" w:eastAsia="Arial" w:hAnsi="Times New Roman" w:cs="Times New Roman"/>
          <w:bCs/>
          <w:iCs/>
          <w:color w:val="000000" w:themeColor="text1"/>
          <w:sz w:val="24"/>
          <w:szCs w:val="24"/>
        </w:rPr>
        <w:t>experimental y transversal</w:t>
      </w:r>
      <w:r w:rsidR="00466A29" w:rsidRPr="00943ECD">
        <w:rPr>
          <w:rFonts w:ascii="Times New Roman" w:eastAsia="Arial" w:hAnsi="Times New Roman" w:cs="Times New Roman"/>
          <w:bCs/>
          <w:iCs/>
          <w:color w:val="000000" w:themeColor="text1"/>
          <w:sz w:val="24"/>
          <w:szCs w:val="24"/>
        </w:rPr>
        <w:t>, ya que no existi</w:t>
      </w:r>
      <w:r w:rsidR="0010184D" w:rsidRPr="00943ECD">
        <w:rPr>
          <w:rFonts w:ascii="Times New Roman" w:eastAsia="Arial" w:hAnsi="Times New Roman" w:cs="Times New Roman"/>
          <w:bCs/>
          <w:iCs/>
          <w:color w:val="000000" w:themeColor="text1"/>
          <w:sz w:val="24"/>
          <w:szCs w:val="24"/>
        </w:rPr>
        <w:t>ó</w:t>
      </w:r>
      <w:r w:rsidR="00466A29" w:rsidRPr="00943ECD">
        <w:rPr>
          <w:rFonts w:ascii="Times New Roman" w:eastAsia="Arial" w:hAnsi="Times New Roman" w:cs="Times New Roman"/>
          <w:bCs/>
          <w:iCs/>
          <w:color w:val="000000" w:themeColor="text1"/>
          <w:sz w:val="24"/>
          <w:szCs w:val="24"/>
        </w:rPr>
        <w:t xml:space="preserve"> intervención </w:t>
      </w:r>
      <w:r w:rsidR="001B7F3D" w:rsidRPr="00943ECD">
        <w:rPr>
          <w:rFonts w:ascii="Times New Roman" w:eastAsia="Arial" w:hAnsi="Times New Roman" w:cs="Times New Roman"/>
          <w:bCs/>
          <w:iCs/>
          <w:color w:val="000000" w:themeColor="text1"/>
          <w:sz w:val="24"/>
          <w:szCs w:val="24"/>
        </w:rPr>
        <w:t>ni manipulación de</w:t>
      </w:r>
      <w:r w:rsidR="000D5548" w:rsidRPr="00943ECD">
        <w:rPr>
          <w:rFonts w:ascii="Times New Roman" w:eastAsia="Arial" w:hAnsi="Times New Roman" w:cs="Times New Roman"/>
          <w:bCs/>
          <w:iCs/>
          <w:color w:val="000000" w:themeColor="text1"/>
          <w:sz w:val="24"/>
          <w:szCs w:val="24"/>
        </w:rPr>
        <w:t xml:space="preserve">liberada de </w:t>
      </w:r>
      <w:r w:rsidR="001B7F3D" w:rsidRPr="00943ECD">
        <w:rPr>
          <w:rFonts w:ascii="Times New Roman" w:eastAsia="Arial" w:hAnsi="Times New Roman" w:cs="Times New Roman"/>
          <w:bCs/>
          <w:iCs/>
          <w:color w:val="000000" w:themeColor="text1"/>
          <w:sz w:val="24"/>
          <w:szCs w:val="24"/>
        </w:rPr>
        <w:t>variables</w:t>
      </w:r>
      <w:r w:rsidR="003F4805" w:rsidRPr="00943ECD">
        <w:rPr>
          <w:rFonts w:ascii="Times New Roman" w:eastAsia="Arial" w:hAnsi="Times New Roman" w:cs="Times New Roman"/>
          <w:bCs/>
          <w:iCs/>
          <w:color w:val="000000" w:themeColor="text1"/>
          <w:sz w:val="24"/>
          <w:szCs w:val="24"/>
        </w:rPr>
        <w:t>,</w:t>
      </w:r>
      <w:r w:rsidR="000D5548" w:rsidRPr="00943ECD">
        <w:rPr>
          <w:rFonts w:ascii="Times New Roman" w:eastAsia="Arial" w:hAnsi="Times New Roman" w:cs="Times New Roman"/>
          <w:bCs/>
          <w:iCs/>
          <w:color w:val="000000" w:themeColor="text1"/>
          <w:sz w:val="24"/>
          <w:szCs w:val="24"/>
        </w:rPr>
        <w:t xml:space="preserve"> </w:t>
      </w:r>
      <w:r w:rsidR="00323CD3" w:rsidRPr="00943ECD">
        <w:rPr>
          <w:rFonts w:ascii="Times New Roman" w:eastAsia="Arial" w:hAnsi="Times New Roman" w:cs="Times New Roman"/>
          <w:bCs/>
          <w:iCs/>
          <w:color w:val="000000" w:themeColor="text1"/>
          <w:sz w:val="24"/>
          <w:szCs w:val="24"/>
        </w:rPr>
        <w:t>s</w:t>
      </w:r>
      <w:r w:rsidR="000D5548" w:rsidRPr="00943ECD">
        <w:rPr>
          <w:rFonts w:ascii="Times New Roman" w:eastAsia="Arial" w:hAnsi="Times New Roman" w:cs="Times New Roman"/>
          <w:bCs/>
          <w:iCs/>
          <w:color w:val="000000" w:themeColor="text1"/>
          <w:sz w:val="24"/>
          <w:szCs w:val="24"/>
        </w:rPr>
        <w:t xml:space="preserve">olo </w:t>
      </w:r>
      <w:r w:rsidR="00323CD3" w:rsidRPr="00943ECD">
        <w:rPr>
          <w:rFonts w:ascii="Times New Roman" w:eastAsia="Arial" w:hAnsi="Times New Roman" w:cs="Times New Roman"/>
          <w:bCs/>
          <w:iCs/>
          <w:color w:val="000000" w:themeColor="text1"/>
          <w:sz w:val="24"/>
          <w:szCs w:val="24"/>
        </w:rPr>
        <w:t>se</w:t>
      </w:r>
      <w:r w:rsidR="000D5548" w:rsidRPr="00943ECD">
        <w:rPr>
          <w:rFonts w:ascii="Times New Roman" w:eastAsia="Arial" w:hAnsi="Times New Roman" w:cs="Times New Roman"/>
          <w:bCs/>
          <w:iCs/>
          <w:color w:val="000000" w:themeColor="text1"/>
          <w:sz w:val="24"/>
          <w:szCs w:val="24"/>
        </w:rPr>
        <w:t xml:space="preserve"> oberv</w:t>
      </w:r>
      <w:r w:rsidR="00C60E87" w:rsidRPr="00943ECD">
        <w:rPr>
          <w:rFonts w:ascii="Times New Roman" w:eastAsia="Arial" w:hAnsi="Times New Roman" w:cs="Times New Roman"/>
          <w:bCs/>
          <w:iCs/>
          <w:color w:val="000000" w:themeColor="text1"/>
          <w:sz w:val="24"/>
          <w:szCs w:val="24"/>
        </w:rPr>
        <w:t>ó</w:t>
      </w:r>
      <w:r w:rsidR="000D5548" w:rsidRPr="00943ECD">
        <w:rPr>
          <w:rFonts w:ascii="Times New Roman" w:eastAsia="Arial" w:hAnsi="Times New Roman" w:cs="Times New Roman"/>
          <w:bCs/>
          <w:iCs/>
          <w:color w:val="000000" w:themeColor="text1"/>
          <w:sz w:val="24"/>
          <w:szCs w:val="24"/>
        </w:rPr>
        <w:t xml:space="preserve"> el fenómeno en su ambiente natural para analizarlo y </w:t>
      </w:r>
      <w:r w:rsidR="00437B2B" w:rsidRPr="00943ECD">
        <w:rPr>
          <w:rFonts w:ascii="Times New Roman" w:eastAsia="Arial" w:hAnsi="Times New Roman" w:cs="Times New Roman"/>
          <w:bCs/>
          <w:iCs/>
          <w:color w:val="000000" w:themeColor="text1"/>
          <w:sz w:val="24"/>
          <w:szCs w:val="24"/>
        </w:rPr>
        <w:t>se</w:t>
      </w:r>
      <w:r w:rsidR="00303F12" w:rsidRPr="00943ECD">
        <w:rPr>
          <w:rFonts w:ascii="Times New Roman" w:eastAsia="Arial" w:hAnsi="Times New Roman" w:cs="Times New Roman"/>
          <w:bCs/>
          <w:iCs/>
          <w:color w:val="000000" w:themeColor="text1"/>
          <w:sz w:val="24"/>
          <w:szCs w:val="24"/>
        </w:rPr>
        <w:t xml:space="preserve"> </w:t>
      </w:r>
      <w:r w:rsidR="00323CD3" w:rsidRPr="00943ECD">
        <w:rPr>
          <w:rFonts w:ascii="Times New Roman" w:eastAsia="Arial" w:hAnsi="Times New Roman" w:cs="Times New Roman"/>
          <w:bCs/>
          <w:iCs/>
          <w:color w:val="000000" w:themeColor="text1"/>
          <w:sz w:val="24"/>
          <w:szCs w:val="24"/>
        </w:rPr>
        <w:t>recog</w:t>
      </w:r>
      <w:r w:rsidR="003F4805" w:rsidRPr="00943ECD">
        <w:rPr>
          <w:rFonts w:ascii="Times New Roman" w:eastAsia="Arial" w:hAnsi="Times New Roman" w:cs="Times New Roman"/>
          <w:bCs/>
          <w:iCs/>
          <w:color w:val="000000" w:themeColor="text1"/>
          <w:sz w:val="24"/>
          <w:szCs w:val="24"/>
        </w:rPr>
        <w:t>ió</w:t>
      </w:r>
      <w:r w:rsidR="00323CD3" w:rsidRPr="00943ECD">
        <w:rPr>
          <w:rFonts w:ascii="Times New Roman" w:eastAsia="Arial" w:hAnsi="Times New Roman" w:cs="Times New Roman"/>
          <w:bCs/>
          <w:iCs/>
          <w:color w:val="000000" w:themeColor="text1"/>
          <w:sz w:val="24"/>
          <w:szCs w:val="24"/>
        </w:rPr>
        <w:t xml:space="preserve"> información en un momento </w:t>
      </w:r>
      <w:r w:rsidR="0010184D" w:rsidRPr="00943ECD">
        <w:rPr>
          <w:rFonts w:ascii="Times New Roman" w:eastAsia="Arial" w:hAnsi="Times New Roman" w:cs="Times New Roman"/>
          <w:bCs/>
          <w:iCs/>
          <w:color w:val="000000" w:themeColor="text1"/>
          <w:sz w:val="24"/>
          <w:szCs w:val="24"/>
        </w:rPr>
        <w:t>ú</w:t>
      </w:r>
      <w:r w:rsidR="00323CD3" w:rsidRPr="00943ECD">
        <w:rPr>
          <w:rFonts w:ascii="Times New Roman" w:eastAsia="Arial" w:hAnsi="Times New Roman" w:cs="Times New Roman"/>
          <w:bCs/>
          <w:iCs/>
          <w:color w:val="000000" w:themeColor="text1"/>
          <w:sz w:val="24"/>
          <w:szCs w:val="24"/>
        </w:rPr>
        <w:t>nico.</w:t>
      </w:r>
    </w:p>
    <w:p w14:paraId="22ADA636" w14:textId="12EC6C07" w:rsidR="00672BC9" w:rsidRPr="00943ECD" w:rsidRDefault="006932C2" w:rsidP="009210DE">
      <w:pPr>
        <w:tabs>
          <w:tab w:val="left" w:pos="0"/>
        </w:tabs>
        <w:autoSpaceDE w:val="0"/>
        <w:autoSpaceDN w:val="0"/>
        <w:spacing w:line="360" w:lineRule="auto"/>
        <w:ind w:firstLine="709"/>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L</w:t>
      </w:r>
      <w:r w:rsidR="00EE7219" w:rsidRPr="00943ECD">
        <w:rPr>
          <w:rFonts w:ascii="Times New Roman" w:eastAsia="Arial" w:hAnsi="Times New Roman" w:cs="Times New Roman"/>
          <w:bCs/>
          <w:iCs/>
          <w:color w:val="000000" w:themeColor="text1"/>
          <w:sz w:val="24"/>
          <w:szCs w:val="24"/>
        </w:rPr>
        <w:t>a t</w:t>
      </w:r>
      <w:r w:rsidR="00672BC9" w:rsidRPr="00943ECD">
        <w:rPr>
          <w:rFonts w:ascii="Times New Roman" w:eastAsia="Arial" w:hAnsi="Times New Roman" w:cs="Times New Roman"/>
          <w:bCs/>
          <w:iCs/>
          <w:color w:val="000000" w:themeColor="text1"/>
          <w:sz w:val="24"/>
          <w:szCs w:val="24"/>
        </w:rPr>
        <w:t>é</w:t>
      </w:r>
      <w:r w:rsidR="00EE7219" w:rsidRPr="00943ECD">
        <w:rPr>
          <w:rFonts w:ascii="Times New Roman" w:eastAsia="Arial" w:hAnsi="Times New Roman" w:cs="Times New Roman"/>
          <w:bCs/>
          <w:iCs/>
          <w:color w:val="000000" w:themeColor="text1"/>
          <w:sz w:val="24"/>
          <w:szCs w:val="24"/>
        </w:rPr>
        <w:t>cnica</w:t>
      </w:r>
      <w:r w:rsidR="00672BC9" w:rsidRPr="00943ECD">
        <w:rPr>
          <w:rFonts w:ascii="Times New Roman" w:eastAsia="Arial" w:hAnsi="Times New Roman" w:cs="Times New Roman"/>
          <w:bCs/>
          <w:iCs/>
          <w:color w:val="000000" w:themeColor="text1"/>
          <w:sz w:val="24"/>
          <w:szCs w:val="24"/>
        </w:rPr>
        <w:t xml:space="preserve"> para </w:t>
      </w:r>
      <w:r w:rsidR="00672BC9" w:rsidRPr="00C04797">
        <w:rPr>
          <w:rFonts w:ascii="Times New Roman" w:eastAsia="Arial" w:hAnsi="Times New Roman" w:cs="Times New Roman"/>
          <w:bCs/>
          <w:iCs/>
          <w:color w:val="000000" w:themeColor="text1"/>
          <w:sz w:val="24"/>
          <w:szCs w:val="24"/>
        </w:rPr>
        <w:t xml:space="preserve">la recuperación de información fue la </w:t>
      </w:r>
      <w:r w:rsidR="00EE7219" w:rsidRPr="00C04797">
        <w:rPr>
          <w:rFonts w:ascii="Times New Roman" w:eastAsia="Arial" w:hAnsi="Times New Roman" w:cs="Times New Roman"/>
          <w:bCs/>
          <w:iCs/>
          <w:color w:val="000000" w:themeColor="text1"/>
          <w:sz w:val="24"/>
          <w:szCs w:val="24"/>
        </w:rPr>
        <w:t xml:space="preserve">encuesta, que </w:t>
      </w:r>
      <w:r w:rsidR="006948B3" w:rsidRPr="00C04797">
        <w:rPr>
          <w:rFonts w:ascii="Times New Roman" w:eastAsia="Arial" w:hAnsi="Times New Roman" w:cs="Times New Roman"/>
          <w:bCs/>
          <w:iCs/>
          <w:color w:val="000000" w:themeColor="text1"/>
          <w:sz w:val="24"/>
          <w:szCs w:val="24"/>
        </w:rPr>
        <w:t>“</w:t>
      </w:r>
      <w:r w:rsidR="00672BC9" w:rsidRPr="00C04797">
        <w:rPr>
          <w:rFonts w:ascii="Times New Roman" w:eastAsia="Arial" w:hAnsi="Times New Roman" w:cs="Times New Roman"/>
          <w:bCs/>
          <w:iCs/>
          <w:color w:val="000000" w:themeColor="text1"/>
          <w:sz w:val="24"/>
          <w:szCs w:val="24"/>
        </w:rPr>
        <w:t xml:space="preserve">es </w:t>
      </w:r>
      <w:r w:rsidR="00EE7219" w:rsidRPr="00C04797">
        <w:rPr>
          <w:rFonts w:ascii="Times New Roman" w:eastAsia="Arial" w:hAnsi="Times New Roman" w:cs="Times New Roman"/>
          <w:bCs/>
          <w:iCs/>
          <w:color w:val="000000" w:themeColor="text1"/>
          <w:sz w:val="24"/>
          <w:szCs w:val="24"/>
        </w:rPr>
        <w:t>una técnica cuantitativa que permite obtener información esencial de las personas inmersas en el proceso de la investigación</w:t>
      </w:r>
      <w:r w:rsidR="006948B3" w:rsidRPr="00C04797">
        <w:rPr>
          <w:rFonts w:ascii="Times New Roman" w:eastAsia="Arial" w:hAnsi="Times New Roman" w:cs="Times New Roman"/>
          <w:bCs/>
          <w:iCs/>
          <w:color w:val="000000" w:themeColor="text1"/>
          <w:sz w:val="24"/>
          <w:szCs w:val="24"/>
        </w:rPr>
        <w:t>”</w:t>
      </w:r>
      <w:r w:rsidR="00EE7219" w:rsidRPr="00C04797">
        <w:rPr>
          <w:rFonts w:ascii="Times New Roman" w:eastAsia="Arial" w:hAnsi="Times New Roman" w:cs="Times New Roman"/>
          <w:bCs/>
          <w:iCs/>
          <w:color w:val="000000" w:themeColor="text1"/>
          <w:sz w:val="24"/>
          <w:szCs w:val="24"/>
        </w:rPr>
        <w:t xml:space="preserve"> (</w:t>
      </w:r>
      <w:r w:rsidRPr="00C04797">
        <w:rPr>
          <w:rFonts w:ascii="Times New Roman" w:eastAsia="Arial" w:hAnsi="Times New Roman" w:cs="Times New Roman"/>
          <w:bCs/>
          <w:iCs/>
          <w:color w:val="000000" w:themeColor="text1"/>
          <w:sz w:val="24"/>
          <w:szCs w:val="24"/>
        </w:rPr>
        <w:t xml:space="preserve">Castillo y Reyes, 2015, </w:t>
      </w:r>
      <w:r w:rsidR="00EE7219" w:rsidRPr="00C04797">
        <w:rPr>
          <w:rFonts w:ascii="Times New Roman" w:eastAsia="Arial" w:hAnsi="Times New Roman" w:cs="Times New Roman"/>
          <w:bCs/>
          <w:iCs/>
          <w:color w:val="000000" w:themeColor="text1"/>
          <w:sz w:val="24"/>
          <w:szCs w:val="24"/>
        </w:rPr>
        <w:t>p.</w:t>
      </w:r>
      <w:r w:rsidR="002902D5" w:rsidRPr="00C04797">
        <w:rPr>
          <w:rFonts w:ascii="Times New Roman" w:eastAsia="Arial" w:hAnsi="Times New Roman" w:cs="Times New Roman"/>
          <w:bCs/>
          <w:iCs/>
          <w:color w:val="000000" w:themeColor="text1"/>
          <w:sz w:val="24"/>
          <w:szCs w:val="24"/>
        </w:rPr>
        <w:t xml:space="preserve"> </w:t>
      </w:r>
      <w:r w:rsidR="00EE7219" w:rsidRPr="00C04797">
        <w:rPr>
          <w:rFonts w:ascii="Times New Roman" w:eastAsia="Arial" w:hAnsi="Times New Roman" w:cs="Times New Roman"/>
          <w:bCs/>
          <w:iCs/>
          <w:color w:val="000000" w:themeColor="text1"/>
          <w:sz w:val="24"/>
          <w:szCs w:val="24"/>
        </w:rPr>
        <w:t>128)</w:t>
      </w:r>
      <w:r w:rsidR="00E97282" w:rsidRPr="00C04797">
        <w:rPr>
          <w:rFonts w:ascii="Times New Roman" w:eastAsia="Arial" w:hAnsi="Times New Roman" w:cs="Times New Roman"/>
          <w:bCs/>
          <w:iCs/>
          <w:color w:val="000000" w:themeColor="text1"/>
          <w:sz w:val="24"/>
          <w:szCs w:val="24"/>
        </w:rPr>
        <w:t xml:space="preserve">. </w:t>
      </w:r>
      <w:r w:rsidR="00801DA0" w:rsidRPr="00C04797">
        <w:rPr>
          <w:rFonts w:ascii="Times New Roman" w:eastAsia="Arial" w:hAnsi="Times New Roman" w:cs="Times New Roman"/>
          <w:bCs/>
          <w:iCs/>
          <w:color w:val="000000" w:themeColor="text1"/>
          <w:sz w:val="24"/>
          <w:szCs w:val="24"/>
        </w:rPr>
        <w:t>Previo consentimiento de las instituciones, l</w:t>
      </w:r>
      <w:r w:rsidR="00E97282" w:rsidRPr="00C04797">
        <w:rPr>
          <w:rFonts w:ascii="Times New Roman" w:eastAsia="Arial" w:hAnsi="Times New Roman" w:cs="Times New Roman"/>
          <w:bCs/>
          <w:iCs/>
          <w:color w:val="000000" w:themeColor="text1"/>
          <w:sz w:val="24"/>
          <w:szCs w:val="24"/>
        </w:rPr>
        <w:t xml:space="preserve">os </w:t>
      </w:r>
      <w:r w:rsidR="00EE7219" w:rsidRPr="00C04797">
        <w:rPr>
          <w:rFonts w:ascii="Times New Roman" w:eastAsia="Arial" w:hAnsi="Times New Roman" w:cs="Times New Roman"/>
          <w:bCs/>
          <w:iCs/>
          <w:color w:val="000000" w:themeColor="text1"/>
          <w:sz w:val="24"/>
          <w:szCs w:val="24"/>
        </w:rPr>
        <w:t>instrumento</w:t>
      </w:r>
      <w:r w:rsidR="00E97282" w:rsidRPr="00C04797">
        <w:rPr>
          <w:rFonts w:ascii="Times New Roman" w:eastAsia="Arial" w:hAnsi="Times New Roman" w:cs="Times New Roman"/>
          <w:bCs/>
          <w:iCs/>
          <w:color w:val="000000" w:themeColor="text1"/>
          <w:sz w:val="24"/>
          <w:szCs w:val="24"/>
        </w:rPr>
        <w:t xml:space="preserve">s se administraron </w:t>
      </w:r>
      <w:r w:rsidR="00EE7219" w:rsidRPr="00C04797">
        <w:rPr>
          <w:rFonts w:ascii="Times New Roman" w:eastAsia="Arial" w:hAnsi="Times New Roman" w:cs="Times New Roman"/>
          <w:bCs/>
          <w:iCs/>
          <w:color w:val="000000" w:themeColor="text1"/>
          <w:sz w:val="24"/>
          <w:szCs w:val="24"/>
        </w:rPr>
        <w:t xml:space="preserve">mediante </w:t>
      </w:r>
      <w:r w:rsidR="00A8351C" w:rsidRPr="00C04797">
        <w:rPr>
          <w:rFonts w:ascii="Times New Roman" w:eastAsia="Arial" w:hAnsi="Times New Roman" w:cs="Times New Roman"/>
          <w:bCs/>
          <w:iCs/>
          <w:color w:val="000000" w:themeColor="text1"/>
          <w:sz w:val="24"/>
          <w:szCs w:val="24"/>
        </w:rPr>
        <w:t xml:space="preserve">un </w:t>
      </w:r>
      <w:r w:rsidR="00EE7219" w:rsidRPr="00C04797">
        <w:rPr>
          <w:rFonts w:ascii="Times New Roman" w:eastAsia="Arial" w:hAnsi="Times New Roman" w:cs="Times New Roman"/>
          <w:bCs/>
          <w:iCs/>
          <w:color w:val="000000" w:themeColor="text1"/>
          <w:sz w:val="24"/>
          <w:szCs w:val="24"/>
        </w:rPr>
        <w:t>formulario de Google</w:t>
      </w:r>
      <w:r w:rsidR="00801DA0" w:rsidRPr="00C04797">
        <w:rPr>
          <w:rFonts w:ascii="Times New Roman" w:eastAsia="Arial" w:hAnsi="Times New Roman" w:cs="Times New Roman"/>
          <w:bCs/>
          <w:iCs/>
          <w:color w:val="000000" w:themeColor="text1"/>
          <w:sz w:val="24"/>
          <w:szCs w:val="24"/>
        </w:rPr>
        <w:t xml:space="preserve"> </w:t>
      </w:r>
      <w:r w:rsidR="00290B28" w:rsidRPr="00C04797">
        <w:rPr>
          <w:rFonts w:ascii="Times New Roman" w:eastAsia="Arial" w:hAnsi="Times New Roman" w:cs="Times New Roman"/>
          <w:bCs/>
          <w:iCs/>
          <w:color w:val="000000" w:themeColor="text1"/>
          <w:sz w:val="24"/>
          <w:szCs w:val="24"/>
        </w:rPr>
        <w:t xml:space="preserve">a través de </w:t>
      </w:r>
      <w:r w:rsidR="00A8351C" w:rsidRPr="00C04797">
        <w:rPr>
          <w:rFonts w:ascii="Times New Roman" w:eastAsia="Arial" w:hAnsi="Times New Roman" w:cs="Times New Roman"/>
          <w:bCs/>
          <w:iCs/>
          <w:color w:val="000000" w:themeColor="text1"/>
          <w:sz w:val="24"/>
          <w:szCs w:val="24"/>
        </w:rPr>
        <w:t xml:space="preserve">los </w:t>
      </w:r>
      <w:r w:rsidR="00290B28" w:rsidRPr="00C04797">
        <w:rPr>
          <w:rFonts w:ascii="Times New Roman" w:eastAsia="Arial" w:hAnsi="Times New Roman" w:cs="Times New Roman"/>
          <w:bCs/>
          <w:iCs/>
          <w:color w:val="000000" w:themeColor="text1"/>
          <w:sz w:val="24"/>
          <w:szCs w:val="24"/>
        </w:rPr>
        <w:t>grupos de WhatsApp de</w:t>
      </w:r>
      <w:r w:rsidR="004248D6" w:rsidRPr="00C04797">
        <w:rPr>
          <w:rFonts w:ascii="Times New Roman" w:eastAsia="Arial" w:hAnsi="Times New Roman" w:cs="Times New Roman"/>
          <w:bCs/>
          <w:iCs/>
          <w:color w:val="000000" w:themeColor="text1"/>
          <w:sz w:val="24"/>
          <w:szCs w:val="24"/>
        </w:rPr>
        <w:t xml:space="preserve"> las actividades de tutoría </w:t>
      </w:r>
      <w:r w:rsidR="00290B28" w:rsidRPr="00C04797">
        <w:rPr>
          <w:rFonts w:ascii="Times New Roman" w:eastAsia="Arial" w:hAnsi="Times New Roman" w:cs="Times New Roman"/>
          <w:bCs/>
          <w:iCs/>
          <w:color w:val="000000" w:themeColor="text1"/>
          <w:sz w:val="24"/>
          <w:szCs w:val="24"/>
        </w:rPr>
        <w:t>a jovenes de nuevo ingreso</w:t>
      </w:r>
      <w:r w:rsidR="00E97282" w:rsidRPr="00C04797">
        <w:rPr>
          <w:rFonts w:ascii="Times New Roman" w:eastAsia="Arial" w:hAnsi="Times New Roman" w:cs="Times New Roman"/>
          <w:bCs/>
          <w:iCs/>
          <w:color w:val="000000" w:themeColor="text1"/>
          <w:sz w:val="24"/>
          <w:szCs w:val="24"/>
        </w:rPr>
        <w:t>,</w:t>
      </w:r>
      <w:r w:rsidR="00290B28" w:rsidRPr="00C04797">
        <w:rPr>
          <w:rFonts w:ascii="Times New Roman" w:eastAsia="Arial" w:hAnsi="Times New Roman" w:cs="Times New Roman"/>
          <w:bCs/>
          <w:iCs/>
          <w:color w:val="000000" w:themeColor="text1"/>
          <w:sz w:val="24"/>
          <w:szCs w:val="24"/>
        </w:rPr>
        <w:t xml:space="preserve"> </w:t>
      </w:r>
      <w:r w:rsidR="00485533" w:rsidRPr="00C04797">
        <w:rPr>
          <w:rFonts w:ascii="Times New Roman" w:eastAsia="Arial" w:hAnsi="Times New Roman" w:cs="Times New Roman"/>
          <w:bCs/>
          <w:iCs/>
          <w:color w:val="000000" w:themeColor="text1"/>
          <w:sz w:val="24"/>
          <w:szCs w:val="24"/>
        </w:rPr>
        <w:t xml:space="preserve">haciendo </w:t>
      </w:r>
      <w:r w:rsidR="00290B28" w:rsidRPr="00C04797">
        <w:rPr>
          <w:rFonts w:ascii="Times New Roman" w:eastAsia="Arial" w:hAnsi="Times New Roman" w:cs="Times New Roman"/>
          <w:bCs/>
          <w:iCs/>
          <w:color w:val="000000" w:themeColor="text1"/>
          <w:sz w:val="24"/>
          <w:szCs w:val="24"/>
        </w:rPr>
        <w:t xml:space="preserve">hincapié en la relevancia de su completa respuesta; para posteriormente, </w:t>
      </w:r>
      <w:r w:rsidR="00E97282" w:rsidRPr="00C04797">
        <w:rPr>
          <w:rFonts w:ascii="Times New Roman" w:eastAsia="Arial" w:hAnsi="Times New Roman" w:cs="Times New Roman"/>
          <w:bCs/>
          <w:iCs/>
          <w:color w:val="000000" w:themeColor="text1"/>
          <w:sz w:val="24"/>
          <w:szCs w:val="24"/>
        </w:rPr>
        <w:t>procesar los datos en el software SPSS versión 25.</w:t>
      </w:r>
      <w:r w:rsidR="00E97282" w:rsidRPr="00943ECD">
        <w:rPr>
          <w:rFonts w:ascii="Times New Roman" w:eastAsia="Arial" w:hAnsi="Times New Roman" w:cs="Times New Roman"/>
          <w:bCs/>
          <w:iCs/>
          <w:color w:val="000000" w:themeColor="text1"/>
          <w:sz w:val="24"/>
          <w:szCs w:val="24"/>
        </w:rPr>
        <w:t xml:space="preserve"> </w:t>
      </w:r>
    </w:p>
    <w:p w14:paraId="05DABE6A" w14:textId="19237681" w:rsidR="006D36C3" w:rsidRPr="00943ECD" w:rsidRDefault="00561C63" w:rsidP="009210DE">
      <w:pPr>
        <w:tabs>
          <w:tab w:val="left" w:pos="0"/>
        </w:tabs>
        <w:autoSpaceDE w:val="0"/>
        <w:autoSpaceDN w:val="0"/>
        <w:spacing w:line="360" w:lineRule="auto"/>
        <w:ind w:firstLine="0"/>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ab/>
      </w:r>
      <w:r w:rsidR="0035384D" w:rsidRPr="00943ECD">
        <w:rPr>
          <w:rFonts w:ascii="Times New Roman" w:eastAsia="Arial" w:hAnsi="Times New Roman" w:cs="Times New Roman"/>
          <w:bCs/>
          <w:iCs/>
          <w:color w:val="000000" w:themeColor="text1"/>
          <w:sz w:val="24"/>
          <w:szCs w:val="24"/>
        </w:rPr>
        <w:t xml:space="preserve">El </w:t>
      </w:r>
      <w:r w:rsidR="003F4805" w:rsidRPr="00943ECD">
        <w:rPr>
          <w:rFonts w:ascii="Times New Roman" w:eastAsia="Arial" w:hAnsi="Times New Roman" w:cs="Times New Roman"/>
          <w:bCs/>
          <w:iCs/>
          <w:color w:val="000000" w:themeColor="text1"/>
          <w:sz w:val="24"/>
          <w:szCs w:val="24"/>
        </w:rPr>
        <w:t xml:space="preserve">formulario </w:t>
      </w:r>
      <w:r w:rsidR="0035384D" w:rsidRPr="00943ECD">
        <w:rPr>
          <w:rFonts w:ascii="Times New Roman" w:eastAsia="Arial" w:hAnsi="Times New Roman" w:cs="Times New Roman"/>
          <w:bCs/>
          <w:iCs/>
          <w:color w:val="000000" w:themeColor="text1"/>
          <w:sz w:val="24"/>
          <w:szCs w:val="24"/>
        </w:rPr>
        <w:t xml:space="preserve">estuvo conformado por tres secciones. </w:t>
      </w:r>
      <w:r w:rsidR="003F4805" w:rsidRPr="00943ECD">
        <w:rPr>
          <w:rFonts w:ascii="Times New Roman" w:eastAsia="Arial" w:hAnsi="Times New Roman" w:cs="Times New Roman"/>
          <w:bCs/>
          <w:iCs/>
          <w:color w:val="000000" w:themeColor="text1"/>
          <w:sz w:val="24"/>
          <w:szCs w:val="24"/>
        </w:rPr>
        <w:t xml:space="preserve">En la </w:t>
      </w:r>
      <w:r w:rsidR="00916CBF" w:rsidRPr="00943ECD">
        <w:rPr>
          <w:rFonts w:ascii="Times New Roman" w:eastAsia="Arial" w:hAnsi="Times New Roman" w:cs="Times New Roman"/>
          <w:bCs/>
          <w:iCs/>
          <w:color w:val="000000" w:themeColor="text1"/>
          <w:sz w:val="24"/>
          <w:szCs w:val="24"/>
        </w:rPr>
        <w:t xml:space="preserve">primera se recuperó información sobre el sexo, estructura familiar, plantel de estudio y zona demográfica donde reside el informante. La segunda sección </w:t>
      </w:r>
      <w:r w:rsidR="003F4805" w:rsidRPr="00943ECD">
        <w:rPr>
          <w:rFonts w:ascii="Times New Roman" w:eastAsia="Arial" w:hAnsi="Times New Roman" w:cs="Times New Roman"/>
          <w:bCs/>
          <w:iCs/>
          <w:color w:val="000000" w:themeColor="text1"/>
          <w:sz w:val="24"/>
          <w:szCs w:val="24"/>
        </w:rPr>
        <w:t xml:space="preserve">recuperó los datos de </w:t>
      </w:r>
      <w:r w:rsidR="00916CBF" w:rsidRPr="00943ECD">
        <w:rPr>
          <w:rFonts w:ascii="Times New Roman" w:eastAsia="Arial" w:hAnsi="Times New Roman" w:cs="Times New Roman"/>
          <w:bCs/>
          <w:iCs/>
          <w:color w:val="000000" w:themeColor="text1"/>
          <w:sz w:val="24"/>
          <w:szCs w:val="24"/>
        </w:rPr>
        <w:t>la variable de inteligencia emocional a través del instrumento TMMS-24</w:t>
      </w:r>
      <w:r w:rsidR="0003189C" w:rsidRPr="00943ECD">
        <w:rPr>
          <w:rFonts w:ascii="Times New Roman" w:eastAsia="Arial" w:hAnsi="Times New Roman" w:cs="Times New Roman"/>
          <w:bCs/>
          <w:iCs/>
          <w:color w:val="000000" w:themeColor="text1"/>
          <w:sz w:val="24"/>
          <w:szCs w:val="24"/>
        </w:rPr>
        <w:t xml:space="preserve"> (Fernández-Berrocal </w:t>
      </w:r>
      <w:r w:rsidR="0003189C" w:rsidRPr="00485533">
        <w:rPr>
          <w:rFonts w:ascii="Times New Roman" w:eastAsia="Arial" w:hAnsi="Times New Roman" w:cs="Times New Roman"/>
          <w:bCs/>
          <w:i/>
          <w:iCs/>
          <w:color w:val="000000" w:themeColor="text1"/>
          <w:sz w:val="24"/>
          <w:szCs w:val="24"/>
        </w:rPr>
        <w:t>et al.,</w:t>
      </w:r>
      <w:r w:rsidR="0003189C" w:rsidRPr="00943ECD">
        <w:rPr>
          <w:rFonts w:ascii="Times New Roman" w:eastAsia="Arial" w:hAnsi="Times New Roman" w:cs="Times New Roman"/>
          <w:bCs/>
          <w:iCs/>
          <w:color w:val="000000" w:themeColor="text1"/>
          <w:sz w:val="24"/>
          <w:szCs w:val="24"/>
        </w:rPr>
        <w:t xml:space="preserve"> 200</w:t>
      </w:r>
      <w:r w:rsidR="005C5974" w:rsidRPr="00943ECD">
        <w:rPr>
          <w:rFonts w:ascii="Times New Roman" w:eastAsia="Arial" w:hAnsi="Times New Roman" w:cs="Times New Roman"/>
          <w:bCs/>
          <w:iCs/>
          <w:color w:val="000000" w:themeColor="text1"/>
          <w:sz w:val="24"/>
          <w:szCs w:val="24"/>
        </w:rPr>
        <w:t>4</w:t>
      </w:r>
      <w:r w:rsidR="0003189C" w:rsidRPr="00943ECD">
        <w:rPr>
          <w:rFonts w:ascii="Times New Roman" w:eastAsia="Arial" w:hAnsi="Times New Roman" w:cs="Times New Roman"/>
          <w:bCs/>
          <w:iCs/>
          <w:color w:val="000000" w:themeColor="text1"/>
          <w:sz w:val="24"/>
          <w:szCs w:val="24"/>
        </w:rPr>
        <w:t>)</w:t>
      </w:r>
      <w:r w:rsidR="002B7393" w:rsidRPr="00943ECD">
        <w:rPr>
          <w:rFonts w:ascii="Times New Roman" w:eastAsia="Arial" w:hAnsi="Times New Roman" w:cs="Times New Roman"/>
          <w:bCs/>
          <w:iCs/>
          <w:color w:val="000000" w:themeColor="text1"/>
          <w:sz w:val="24"/>
          <w:szCs w:val="24"/>
        </w:rPr>
        <w:t xml:space="preserve"> que alcanzó una confiabilidad de .939 en el indicador Alfa de Cronbach. </w:t>
      </w:r>
      <w:r w:rsidR="006D36C3" w:rsidRPr="00943ECD">
        <w:rPr>
          <w:rFonts w:ascii="Times New Roman" w:eastAsia="Arial" w:hAnsi="Times New Roman" w:cs="Times New Roman"/>
          <w:bCs/>
          <w:iCs/>
          <w:color w:val="000000" w:themeColor="text1"/>
          <w:sz w:val="24"/>
          <w:szCs w:val="24"/>
        </w:rPr>
        <w:t xml:space="preserve">El instrumento se compone de 24 items divididos en tres dimensiones que se responden mediante una escala </w:t>
      </w:r>
      <w:r w:rsidR="006D36C3" w:rsidRPr="00C04797">
        <w:rPr>
          <w:rFonts w:ascii="Times New Roman" w:eastAsia="Arial" w:hAnsi="Times New Roman" w:cs="Times New Roman"/>
          <w:bCs/>
          <w:iCs/>
          <w:color w:val="000000" w:themeColor="text1"/>
          <w:sz w:val="24"/>
          <w:szCs w:val="24"/>
        </w:rPr>
        <w:t xml:space="preserve">Likert de cinco puntos: nada de acuerdo, algo de acuerdo, bastante de acuerdo, muy de acuerdo y </w:t>
      </w:r>
      <w:r w:rsidR="00485533" w:rsidRPr="00C04797">
        <w:rPr>
          <w:rFonts w:ascii="Times New Roman" w:eastAsia="Arial" w:hAnsi="Times New Roman" w:cs="Times New Roman"/>
          <w:bCs/>
          <w:iCs/>
          <w:color w:val="000000" w:themeColor="text1"/>
          <w:sz w:val="24"/>
          <w:szCs w:val="24"/>
        </w:rPr>
        <w:t xml:space="preserve">totalmente </w:t>
      </w:r>
      <w:r w:rsidR="006D36C3" w:rsidRPr="00C04797">
        <w:rPr>
          <w:rFonts w:ascii="Times New Roman" w:eastAsia="Arial" w:hAnsi="Times New Roman" w:cs="Times New Roman"/>
          <w:bCs/>
          <w:iCs/>
          <w:color w:val="000000" w:themeColor="text1"/>
          <w:sz w:val="24"/>
          <w:szCs w:val="24"/>
        </w:rPr>
        <w:t>de acuerdo. Algunos ejemplos de items que constituyen cada una de las dimensiones</w:t>
      </w:r>
      <w:r w:rsidR="006D36C3" w:rsidRPr="00943ECD">
        <w:rPr>
          <w:rFonts w:ascii="Times New Roman" w:eastAsia="Arial" w:hAnsi="Times New Roman" w:cs="Times New Roman"/>
          <w:bCs/>
          <w:iCs/>
          <w:color w:val="000000" w:themeColor="text1"/>
          <w:sz w:val="24"/>
          <w:szCs w:val="24"/>
        </w:rPr>
        <w:t xml:space="preserve"> son:</w:t>
      </w:r>
    </w:p>
    <w:p w14:paraId="552D699C" w14:textId="3C061C67" w:rsidR="006D36C3" w:rsidRPr="00943ECD" w:rsidRDefault="006D36C3" w:rsidP="009210DE">
      <w:pPr>
        <w:pStyle w:val="Prrafodelista"/>
        <w:numPr>
          <w:ilvl w:val="0"/>
          <w:numId w:val="24"/>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Percepción:</w:t>
      </w:r>
      <w:r w:rsidR="00470342" w:rsidRPr="00943ECD">
        <w:rPr>
          <w:rFonts w:ascii="Times New Roman" w:eastAsia="Arial" w:hAnsi="Times New Roman" w:cs="Times New Roman"/>
          <w:bCs/>
          <w:iCs/>
          <w:color w:val="000000" w:themeColor="text1"/>
          <w:sz w:val="24"/>
          <w:szCs w:val="24"/>
        </w:rPr>
        <w:t xml:space="preserve"> “presto mucha atención a los sentimientos”, “pienso en mi estado de ánimo constantemente” y “normalmente me preocupo mucho por lo que siento”.</w:t>
      </w:r>
    </w:p>
    <w:p w14:paraId="3C9B80C4" w14:textId="6C92706A" w:rsidR="006D36C3" w:rsidRPr="00943ECD" w:rsidRDefault="006D36C3" w:rsidP="009210DE">
      <w:pPr>
        <w:pStyle w:val="Prrafodelista"/>
        <w:numPr>
          <w:ilvl w:val="0"/>
          <w:numId w:val="24"/>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Comprensión:</w:t>
      </w:r>
      <w:r w:rsidR="00470342" w:rsidRPr="00943ECD">
        <w:rPr>
          <w:rFonts w:ascii="Times New Roman" w:eastAsia="Arial" w:hAnsi="Times New Roman" w:cs="Times New Roman"/>
          <w:bCs/>
          <w:iCs/>
          <w:color w:val="000000" w:themeColor="text1"/>
          <w:sz w:val="24"/>
          <w:szCs w:val="24"/>
        </w:rPr>
        <w:t xml:space="preserve"> “tengo claros mis sentimientos”, “siempre puedo decir como me siento” y “pued</w:t>
      </w:r>
      <w:r w:rsidR="00A8351C" w:rsidRPr="00943ECD">
        <w:rPr>
          <w:rFonts w:ascii="Times New Roman" w:eastAsia="Arial" w:hAnsi="Times New Roman" w:cs="Times New Roman"/>
          <w:bCs/>
          <w:iCs/>
          <w:color w:val="000000" w:themeColor="text1"/>
          <w:sz w:val="24"/>
          <w:szCs w:val="24"/>
        </w:rPr>
        <w:t>o</w:t>
      </w:r>
      <w:r w:rsidR="00470342" w:rsidRPr="00943ECD">
        <w:rPr>
          <w:rFonts w:ascii="Times New Roman" w:eastAsia="Arial" w:hAnsi="Times New Roman" w:cs="Times New Roman"/>
          <w:bCs/>
          <w:iCs/>
          <w:color w:val="000000" w:themeColor="text1"/>
          <w:sz w:val="24"/>
          <w:szCs w:val="24"/>
        </w:rPr>
        <w:t xml:space="preserve"> llegar a comprender mis sentimientos”.</w:t>
      </w:r>
    </w:p>
    <w:p w14:paraId="2F15FB61" w14:textId="69F391DC" w:rsidR="006D36C3" w:rsidRPr="00943ECD" w:rsidRDefault="006D36C3" w:rsidP="009210DE">
      <w:pPr>
        <w:pStyle w:val="Prrafodelista"/>
        <w:numPr>
          <w:ilvl w:val="0"/>
          <w:numId w:val="24"/>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Regulación:</w:t>
      </w:r>
      <w:r w:rsidR="00470342" w:rsidRPr="00943ECD">
        <w:rPr>
          <w:rFonts w:ascii="Times New Roman" w:eastAsia="Arial" w:hAnsi="Times New Roman" w:cs="Times New Roman"/>
          <w:bCs/>
          <w:iCs/>
          <w:color w:val="000000" w:themeColor="text1"/>
          <w:sz w:val="24"/>
          <w:szCs w:val="24"/>
        </w:rPr>
        <w:t xml:space="preserve"> “aunque me sienta mal</w:t>
      </w:r>
      <w:r w:rsidR="00A8351C" w:rsidRPr="00943ECD">
        <w:rPr>
          <w:rFonts w:ascii="Times New Roman" w:eastAsia="Arial" w:hAnsi="Times New Roman" w:cs="Times New Roman"/>
          <w:bCs/>
          <w:iCs/>
          <w:color w:val="000000" w:themeColor="text1"/>
          <w:sz w:val="24"/>
          <w:szCs w:val="24"/>
        </w:rPr>
        <w:t>,</w:t>
      </w:r>
      <w:r w:rsidR="00470342" w:rsidRPr="00943ECD">
        <w:rPr>
          <w:rFonts w:ascii="Times New Roman" w:eastAsia="Arial" w:hAnsi="Times New Roman" w:cs="Times New Roman"/>
          <w:bCs/>
          <w:iCs/>
          <w:color w:val="000000" w:themeColor="text1"/>
          <w:sz w:val="24"/>
          <w:szCs w:val="24"/>
        </w:rPr>
        <w:t xml:space="preserve"> procuro pensar en cosas agradables”, “intento tener pensamientos positivos aunque </w:t>
      </w:r>
      <w:r w:rsidR="00470342" w:rsidRPr="00020911">
        <w:rPr>
          <w:rFonts w:ascii="Times New Roman" w:eastAsia="Arial" w:hAnsi="Times New Roman" w:cs="Times New Roman"/>
          <w:bCs/>
          <w:iCs/>
          <w:color w:val="000000" w:themeColor="text1"/>
          <w:sz w:val="24"/>
          <w:szCs w:val="24"/>
        </w:rPr>
        <w:t xml:space="preserve">me </w:t>
      </w:r>
      <w:r w:rsidR="00485533" w:rsidRPr="00020911">
        <w:rPr>
          <w:rFonts w:ascii="Times New Roman" w:eastAsia="Arial" w:hAnsi="Times New Roman" w:cs="Times New Roman"/>
          <w:bCs/>
          <w:iCs/>
          <w:color w:val="000000" w:themeColor="text1"/>
          <w:sz w:val="24"/>
          <w:szCs w:val="24"/>
        </w:rPr>
        <w:t>sienta</w:t>
      </w:r>
      <w:r w:rsidR="00485533" w:rsidRPr="00943ECD">
        <w:rPr>
          <w:rFonts w:ascii="Times New Roman" w:eastAsia="Arial" w:hAnsi="Times New Roman" w:cs="Times New Roman"/>
          <w:bCs/>
          <w:iCs/>
          <w:color w:val="000000" w:themeColor="text1"/>
          <w:sz w:val="24"/>
          <w:szCs w:val="24"/>
        </w:rPr>
        <w:t xml:space="preserve"> </w:t>
      </w:r>
      <w:r w:rsidR="00470342" w:rsidRPr="00943ECD">
        <w:rPr>
          <w:rFonts w:ascii="Times New Roman" w:eastAsia="Arial" w:hAnsi="Times New Roman" w:cs="Times New Roman"/>
          <w:bCs/>
          <w:iCs/>
          <w:color w:val="000000" w:themeColor="text1"/>
          <w:sz w:val="24"/>
          <w:szCs w:val="24"/>
        </w:rPr>
        <w:t>mal” y “</w:t>
      </w:r>
      <w:r w:rsidR="00A8351C" w:rsidRPr="00943ECD">
        <w:rPr>
          <w:rFonts w:ascii="Times New Roman" w:eastAsia="Arial" w:hAnsi="Times New Roman" w:cs="Times New Roman"/>
          <w:bCs/>
          <w:iCs/>
          <w:color w:val="000000" w:themeColor="text1"/>
          <w:sz w:val="24"/>
          <w:szCs w:val="24"/>
        </w:rPr>
        <w:t>cuando</w:t>
      </w:r>
      <w:r w:rsidR="00470342" w:rsidRPr="00943ECD">
        <w:rPr>
          <w:rFonts w:ascii="Times New Roman" w:eastAsia="Arial" w:hAnsi="Times New Roman" w:cs="Times New Roman"/>
          <w:bCs/>
          <w:iCs/>
          <w:color w:val="000000" w:themeColor="text1"/>
          <w:sz w:val="24"/>
          <w:szCs w:val="24"/>
        </w:rPr>
        <w:t xml:space="preserve"> estoy enfadado intento cambiar mi estado de ánimo”.</w:t>
      </w:r>
    </w:p>
    <w:p w14:paraId="6878777D" w14:textId="3562B20C" w:rsidR="002B7393" w:rsidRDefault="00470342" w:rsidP="009210DE">
      <w:pPr>
        <w:tabs>
          <w:tab w:val="left" w:pos="0"/>
        </w:tabs>
        <w:autoSpaceDE w:val="0"/>
        <w:autoSpaceDN w:val="0"/>
        <w:spacing w:line="360" w:lineRule="auto"/>
        <w:ind w:firstLine="0"/>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ab/>
      </w:r>
      <w:r w:rsidR="009E6D95" w:rsidRPr="00943ECD">
        <w:rPr>
          <w:rFonts w:ascii="Times New Roman" w:eastAsia="Arial" w:hAnsi="Times New Roman" w:cs="Times New Roman"/>
          <w:bCs/>
          <w:iCs/>
          <w:color w:val="000000" w:themeColor="text1"/>
          <w:sz w:val="24"/>
          <w:szCs w:val="24"/>
        </w:rPr>
        <w:t xml:space="preserve">Para la valoración de las puntuaciones alcanzadas por los sujetos, se siguió la escala definida por Fernández-Berrocal </w:t>
      </w:r>
      <w:r w:rsidR="009E6D95" w:rsidRPr="00485533">
        <w:rPr>
          <w:rFonts w:ascii="Times New Roman" w:eastAsia="Arial" w:hAnsi="Times New Roman" w:cs="Times New Roman"/>
          <w:bCs/>
          <w:i/>
          <w:iCs/>
          <w:color w:val="000000" w:themeColor="text1"/>
          <w:sz w:val="24"/>
          <w:szCs w:val="24"/>
        </w:rPr>
        <w:t>et al.</w:t>
      </w:r>
      <w:r w:rsidR="009E6D95" w:rsidRPr="00943ECD">
        <w:rPr>
          <w:rFonts w:ascii="Times New Roman" w:eastAsia="Arial" w:hAnsi="Times New Roman" w:cs="Times New Roman"/>
          <w:bCs/>
          <w:iCs/>
          <w:color w:val="000000" w:themeColor="text1"/>
          <w:sz w:val="24"/>
          <w:szCs w:val="24"/>
        </w:rPr>
        <w:t xml:space="preserve"> (2004, p. 3), tal como se muestra en la tabla </w:t>
      </w:r>
      <w:r w:rsidR="00C3250F" w:rsidRPr="00943ECD">
        <w:rPr>
          <w:rFonts w:ascii="Times New Roman" w:eastAsia="Arial" w:hAnsi="Times New Roman" w:cs="Times New Roman"/>
          <w:bCs/>
          <w:iCs/>
          <w:color w:val="000000" w:themeColor="text1"/>
          <w:sz w:val="24"/>
          <w:szCs w:val="24"/>
        </w:rPr>
        <w:t>2</w:t>
      </w:r>
      <w:r w:rsidR="009E6D95" w:rsidRPr="00943ECD">
        <w:rPr>
          <w:rFonts w:ascii="Times New Roman" w:eastAsia="Arial" w:hAnsi="Times New Roman" w:cs="Times New Roman"/>
          <w:bCs/>
          <w:iCs/>
          <w:color w:val="000000" w:themeColor="text1"/>
          <w:sz w:val="24"/>
          <w:szCs w:val="24"/>
        </w:rPr>
        <w:t>.</w:t>
      </w:r>
    </w:p>
    <w:p w14:paraId="3DD9520B" w14:textId="6D7B48CC" w:rsidR="009E6D95" w:rsidRPr="00943ECD" w:rsidRDefault="009E6D95" w:rsidP="009210DE">
      <w:pPr>
        <w:autoSpaceDE w:val="0"/>
        <w:autoSpaceDN w:val="0"/>
        <w:adjustRightInd w:val="0"/>
        <w:spacing w:line="360" w:lineRule="auto"/>
        <w:ind w:firstLine="708"/>
        <w:jc w:val="both"/>
        <w:rPr>
          <w:rFonts w:ascii="Times New Roman" w:hAnsi="Times New Roman" w:cs="Times New Roman"/>
          <w:b/>
          <w:noProof w:val="0"/>
          <w:color w:val="000000" w:themeColor="text1"/>
          <w:sz w:val="24"/>
          <w:szCs w:val="24"/>
        </w:rPr>
      </w:pPr>
      <w:r w:rsidRPr="00943ECD">
        <w:rPr>
          <w:rFonts w:ascii="Times New Roman" w:hAnsi="Times New Roman" w:cs="Times New Roman"/>
          <w:b/>
          <w:noProof w:val="0"/>
          <w:color w:val="000000" w:themeColor="text1"/>
          <w:sz w:val="24"/>
          <w:szCs w:val="24"/>
        </w:rPr>
        <w:lastRenderedPageBreak/>
        <w:t xml:space="preserve">Tabla </w:t>
      </w:r>
      <w:r w:rsidR="00C3250F" w:rsidRPr="00943ECD">
        <w:rPr>
          <w:rFonts w:ascii="Times New Roman" w:hAnsi="Times New Roman" w:cs="Times New Roman"/>
          <w:b/>
          <w:noProof w:val="0"/>
          <w:color w:val="000000" w:themeColor="text1"/>
          <w:sz w:val="24"/>
          <w:szCs w:val="24"/>
        </w:rPr>
        <w:t>2</w:t>
      </w:r>
      <w:r w:rsidRPr="00943ECD">
        <w:rPr>
          <w:rFonts w:ascii="Times New Roman" w:hAnsi="Times New Roman" w:cs="Times New Roman"/>
          <w:b/>
          <w:noProof w:val="0"/>
          <w:color w:val="000000" w:themeColor="text1"/>
          <w:sz w:val="24"/>
          <w:szCs w:val="24"/>
        </w:rPr>
        <w:t xml:space="preserve">. </w:t>
      </w:r>
      <w:r w:rsidRPr="00943ECD">
        <w:rPr>
          <w:rFonts w:ascii="Times New Roman" w:hAnsi="Times New Roman" w:cs="Times New Roman"/>
          <w:noProof w:val="0"/>
          <w:color w:val="000000" w:themeColor="text1"/>
          <w:sz w:val="24"/>
          <w:szCs w:val="24"/>
        </w:rPr>
        <w:t>Puntuaciones para las dimensiones de inteligencia emocional.</w:t>
      </w:r>
    </w:p>
    <w:tbl>
      <w:tblPr>
        <w:tblStyle w:val="Tablaconcuadrcula"/>
        <w:tblW w:w="8505" w:type="dxa"/>
        <w:tblLook w:val="04A0" w:firstRow="1" w:lastRow="0" w:firstColumn="1" w:lastColumn="0" w:noHBand="0" w:noVBand="1"/>
      </w:tblPr>
      <w:tblGrid>
        <w:gridCol w:w="1560"/>
        <w:gridCol w:w="3402"/>
        <w:gridCol w:w="3543"/>
      </w:tblGrid>
      <w:tr w:rsidR="009E6D95" w:rsidRPr="00B45CF9" w14:paraId="0E4FF927" w14:textId="77777777" w:rsidTr="00F50C17">
        <w:tc>
          <w:tcPr>
            <w:tcW w:w="1560" w:type="dxa"/>
          </w:tcPr>
          <w:p w14:paraId="552D4E68" w14:textId="77777777"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Dimensión</w:t>
            </w:r>
          </w:p>
        </w:tc>
        <w:tc>
          <w:tcPr>
            <w:tcW w:w="3402" w:type="dxa"/>
          </w:tcPr>
          <w:p w14:paraId="4625C086" w14:textId="77777777"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Puntuaciones hombres</w:t>
            </w:r>
          </w:p>
        </w:tc>
        <w:tc>
          <w:tcPr>
            <w:tcW w:w="3543" w:type="dxa"/>
          </w:tcPr>
          <w:p w14:paraId="3157BF3B" w14:textId="77777777"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Puntuaciones mujeres</w:t>
            </w:r>
          </w:p>
        </w:tc>
      </w:tr>
      <w:tr w:rsidR="009E6D95" w:rsidRPr="00B45CF9" w14:paraId="672436A1" w14:textId="77777777" w:rsidTr="00F50C17">
        <w:tc>
          <w:tcPr>
            <w:tcW w:w="1560" w:type="dxa"/>
            <w:vMerge w:val="restart"/>
          </w:tcPr>
          <w:p w14:paraId="2D1601EB" w14:textId="4990A81E"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Percepción o </w:t>
            </w:r>
            <w:r w:rsidR="00A8351C" w:rsidRPr="00B45CF9">
              <w:rPr>
                <w:rFonts w:ascii="Times New Roman" w:hAnsi="Times New Roman" w:cs="Times New Roman"/>
                <w:bCs/>
                <w:noProof w:val="0"/>
                <w:color w:val="000000" w:themeColor="text1"/>
                <w:sz w:val="24"/>
                <w:szCs w:val="24"/>
              </w:rPr>
              <w:t>a</w:t>
            </w:r>
            <w:r w:rsidRPr="00B45CF9">
              <w:rPr>
                <w:rFonts w:ascii="Times New Roman" w:hAnsi="Times New Roman" w:cs="Times New Roman"/>
                <w:bCs/>
                <w:noProof w:val="0"/>
                <w:color w:val="000000" w:themeColor="text1"/>
                <w:sz w:val="24"/>
                <w:szCs w:val="24"/>
              </w:rPr>
              <w:t>tención</w:t>
            </w:r>
          </w:p>
        </w:tc>
        <w:tc>
          <w:tcPr>
            <w:tcW w:w="3402" w:type="dxa"/>
          </w:tcPr>
          <w:p w14:paraId="015CE792" w14:textId="332811A0"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Hasta </w:t>
            </w:r>
            <w:r w:rsidR="009E6D95" w:rsidRPr="00B45CF9">
              <w:rPr>
                <w:rFonts w:ascii="Times New Roman" w:hAnsi="Times New Roman" w:cs="Times New Roman"/>
                <w:bCs/>
                <w:noProof w:val="0"/>
                <w:color w:val="000000" w:themeColor="text1"/>
                <w:sz w:val="24"/>
                <w:szCs w:val="24"/>
              </w:rPr>
              <w:t>21</w:t>
            </w:r>
            <w:r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atención, presta poca atención</w:t>
            </w:r>
          </w:p>
        </w:tc>
        <w:tc>
          <w:tcPr>
            <w:tcW w:w="3543" w:type="dxa"/>
          </w:tcPr>
          <w:p w14:paraId="195B85AE" w14:textId="1BE297F5" w:rsidR="009E6D95" w:rsidRPr="00B45CF9" w:rsidRDefault="0061382F"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Hasta</w:t>
            </w:r>
            <w:r w:rsidR="003F4805" w:rsidRPr="00B45CF9">
              <w:rPr>
                <w:rFonts w:ascii="Times New Roman" w:hAnsi="Times New Roman" w:cs="Times New Roman"/>
                <w:bCs/>
                <w:noProof w:val="0"/>
                <w:color w:val="000000" w:themeColor="text1"/>
                <w:sz w:val="24"/>
                <w:szCs w:val="24"/>
              </w:rPr>
              <w:t xml:space="preserve"> </w:t>
            </w:r>
            <w:r w:rsidR="009E6D95" w:rsidRPr="00B45CF9">
              <w:rPr>
                <w:rFonts w:ascii="Times New Roman" w:hAnsi="Times New Roman" w:cs="Times New Roman"/>
                <w:bCs/>
                <w:noProof w:val="0"/>
                <w:color w:val="000000" w:themeColor="text1"/>
                <w:sz w:val="24"/>
                <w:szCs w:val="24"/>
              </w:rPr>
              <w:t>24</w:t>
            </w:r>
            <w:r w:rsidR="003F4805"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atención, presta poca atención</w:t>
            </w:r>
          </w:p>
        </w:tc>
      </w:tr>
      <w:tr w:rsidR="009E6D95" w:rsidRPr="00B45CF9" w14:paraId="25616286" w14:textId="77777777" w:rsidTr="00F50C17">
        <w:tc>
          <w:tcPr>
            <w:tcW w:w="1560" w:type="dxa"/>
            <w:vMerge/>
          </w:tcPr>
          <w:p w14:paraId="7350B732" w14:textId="77777777"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p>
        </w:tc>
        <w:tc>
          <w:tcPr>
            <w:tcW w:w="3402" w:type="dxa"/>
          </w:tcPr>
          <w:p w14:paraId="249095EF" w14:textId="5F3CD2DC"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22 a 32</w:t>
            </w:r>
            <w:r w:rsidRPr="00B45CF9">
              <w:rPr>
                <w:rFonts w:ascii="Times New Roman" w:hAnsi="Times New Roman" w:cs="Times New Roman"/>
                <w:bCs/>
                <w:noProof w:val="0"/>
                <w:color w:val="000000" w:themeColor="text1"/>
                <w:sz w:val="24"/>
                <w:szCs w:val="24"/>
              </w:rPr>
              <w:t>: a</w:t>
            </w:r>
            <w:r w:rsidR="009E6D95" w:rsidRPr="00B45CF9">
              <w:rPr>
                <w:rFonts w:ascii="Times New Roman" w:hAnsi="Times New Roman" w:cs="Times New Roman"/>
                <w:bCs/>
                <w:noProof w:val="0"/>
                <w:color w:val="000000" w:themeColor="text1"/>
                <w:sz w:val="24"/>
                <w:szCs w:val="24"/>
              </w:rPr>
              <w:t>tención adecuada</w:t>
            </w:r>
          </w:p>
        </w:tc>
        <w:tc>
          <w:tcPr>
            <w:tcW w:w="3543" w:type="dxa"/>
          </w:tcPr>
          <w:p w14:paraId="4E54C6F4" w14:textId="3D68B47D"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25 a 35</w:t>
            </w:r>
            <w:r w:rsidRPr="00B45CF9">
              <w:rPr>
                <w:rFonts w:ascii="Times New Roman" w:hAnsi="Times New Roman" w:cs="Times New Roman"/>
                <w:bCs/>
                <w:noProof w:val="0"/>
                <w:color w:val="000000" w:themeColor="text1"/>
                <w:sz w:val="24"/>
                <w:szCs w:val="24"/>
              </w:rPr>
              <w:t>: a</w:t>
            </w:r>
            <w:r w:rsidR="009E6D95" w:rsidRPr="00B45CF9">
              <w:rPr>
                <w:rFonts w:ascii="Times New Roman" w:hAnsi="Times New Roman" w:cs="Times New Roman"/>
                <w:bCs/>
                <w:noProof w:val="0"/>
                <w:color w:val="000000" w:themeColor="text1"/>
                <w:sz w:val="24"/>
                <w:szCs w:val="24"/>
              </w:rPr>
              <w:t>tención adecuada</w:t>
            </w:r>
          </w:p>
        </w:tc>
      </w:tr>
      <w:tr w:rsidR="007A2297" w:rsidRPr="00B45CF9" w14:paraId="52FC30F4" w14:textId="77777777" w:rsidTr="00F50C17">
        <w:tc>
          <w:tcPr>
            <w:tcW w:w="1560" w:type="dxa"/>
            <w:vMerge/>
          </w:tcPr>
          <w:p w14:paraId="240D6707" w14:textId="77777777"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p>
        </w:tc>
        <w:tc>
          <w:tcPr>
            <w:tcW w:w="3402" w:type="dxa"/>
          </w:tcPr>
          <w:p w14:paraId="0987092D" w14:textId="6F0E7132"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Mayor a </w:t>
            </w:r>
            <w:r w:rsidR="009E6D95" w:rsidRPr="00B45CF9">
              <w:rPr>
                <w:rFonts w:ascii="Times New Roman" w:hAnsi="Times New Roman" w:cs="Times New Roman"/>
                <w:bCs/>
                <w:noProof w:val="0"/>
                <w:color w:val="000000" w:themeColor="text1"/>
                <w:sz w:val="24"/>
                <w:szCs w:val="24"/>
              </w:rPr>
              <w:t>3</w:t>
            </w:r>
            <w:r w:rsidRPr="00B45CF9">
              <w:rPr>
                <w:rFonts w:ascii="Times New Roman" w:hAnsi="Times New Roman" w:cs="Times New Roman"/>
                <w:bCs/>
                <w:noProof w:val="0"/>
                <w:color w:val="000000" w:themeColor="text1"/>
                <w:sz w:val="24"/>
                <w:szCs w:val="24"/>
              </w:rPr>
              <w:t>2: d</w:t>
            </w:r>
            <w:r w:rsidR="009E6D95" w:rsidRPr="00B45CF9">
              <w:rPr>
                <w:rFonts w:ascii="Times New Roman" w:hAnsi="Times New Roman" w:cs="Times New Roman"/>
                <w:bCs/>
                <w:noProof w:val="0"/>
                <w:color w:val="000000" w:themeColor="text1"/>
                <w:sz w:val="24"/>
                <w:szCs w:val="24"/>
              </w:rPr>
              <w:t>ebe mejorar su atención, presta demasiada atención</w:t>
            </w:r>
          </w:p>
        </w:tc>
        <w:tc>
          <w:tcPr>
            <w:tcW w:w="3543" w:type="dxa"/>
          </w:tcPr>
          <w:p w14:paraId="39963857" w14:textId="116A08F4"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Mayor a </w:t>
            </w:r>
            <w:r w:rsidR="009E6D95" w:rsidRPr="00B45CF9">
              <w:rPr>
                <w:rFonts w:ascii="Times New Roman" w:hAnsi="Times New Roman" w:cs="Times New Roman"/>
                <w:bCs/>
                <w:noProof w:val="0"/>
                <w:color w:val="000000" w:themeColor="text1"/>
                <w:sz w:val="24"/>
                <w:szCs w:val="24"/>
              </w:rPr>
              <w:t>3</w:t>
            </w:r>
            <w:r w:rsidRPr="00B45CF9">
              <w:rPr>
                <w:rFonts w:ascii="Times New Roman" w:hAnsi="Times New Roman" w:cs="Times New Roman"/>
                <w:bCs/>
                <w:noProof w:val="0"/>
                <w:color w:val="000000" w:themeColor="text1"/>
                <w:sz w:val="24"/>
                <w:szCs w:val="24"/>
              </w:rPr>
              <w:t>5: d</w:t>
            </w:r>
            <w:r w:rsidR="009E6D95" w:rsidRPr="00B45CF9">
              <w:rPr>
                <w:rFonts w:ascii="Times New Roman" w:hAnsi="Times New Roman" w:cs="Times New Roman"/>
                <w:bCs/>
                <w:noProof w:val="0"/>
                <w:color w:val="000000" w:themeColor="text1"/>
                <w:sz w:val="24"/>
                <w:szCs w:val="24"/>
              </w:rPr>
              <w:t>ebe mejorar su atención, presta demasiada atención</w:t>
            </w:r>
          </w:p>
        </w:tc>
      </w:tr>
      <w:tr w:rsidR="009E6D95" w:rsidRPr="00B45CF9" w14:paraId="21A260C2" w14:textId="77777777" w:rsidTr="00F50C17">
        <w:tc>
          <w:tcPr>
            <w:tcW w:w="1560" w:type="dxa"/>
            <w:vMerge w:val="restart"/>
          </w:tcPr>
          <w:p w14:paraId="2FEEE831" w14:textId="68789778"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Comprensión o </w:t>
            </w:r>
            <w:r w:rsidR="00A8351C" w:rsidRPr="00B45CF9">
              <w:rPr>
                <w:rFonts w:ascii="Times New Roman" w:hAnsi="Times New Roman" w:cs="Times New Roman"/>
                <w:bCs/>
                <w:noProof w:val="0"/>
                <w:color w:val="000000" w:themeColor="text1"/>
                <w:sz w:val="24"/>
                <w:szCs w:val="24"/>
              </w:rPr>
              <w:t>c</w:t>
            </w:r>
            <w:r w:rsidRPr="00B45CF9">
              <w:rPr>
                <w:rFonts w:ascii="Times New Roman" w:hAnsi="Times New Roman" w:cs="Times New Roman"/>
                <w:bCs/>
                <w:noProof w:val="0"/>
                <w:color w:val="000000" w:themeColor="text1"/>
                <w:sz w:val="24"/>
                <w:szCs w:val="24"/>
              </w:rPr>
              <w:t>laridad</w:t>
            </w:r>
          </w:p>
        </w:tc>
        <w:tc>
          <w:tcPr>
            <w:tcW w:w="3402" w:type="dxa"/>
          </w:tcPr>
          <w:p w14:paraId="0CC59871" w14:textId="59115F55"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Hasta </w:t>
            </w:r>
            <w:r w:rsidR="009E6D95" w:rsidRPr="00B45CF9">
              <w:rPr>
                <w:rFonts w:ascii="Times New Roman" w:hAnsi="Times New Roman" w:cs="Times New Roman"/>
                <w:bCs/>
                <w:noProof w:val="0"/>
                <w:color w:val="000000" w:themeColor="text1"/>
                <w:sz w:val="24"/>
                <w:szCs w:val="24"/>
              </w:rPr>
              <w:t>25</w:t>
            </w:r>
            <w:r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comprensión</w:t>
            </w:r>
          </w:p>
        </w:tc>
        <w:tc>
          <w:tcPr>
            <w:tcW w:w="3543" w:type="dxa"/>
          </w:tcPr>
          <w:p w14:paraId="2E161EA5" w14:textId="1037A01A" w:rsidR="009E6D95" w:rsidRPr="00B45CF9" w:rsidRDefault="0061382F"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Hasta </w:t>
            </w:r>
            <w:r w:rsidR="009E6D95" w:rsidRPr="00B45CF9">
              <w:rPr>
                <w:rFonts w:ascii="Times New Roman" w:hAnsi="Times New Roman" w:cs="Times New Roman"/>
                <w:bCs/>
                <w:noProof w:val="0"/>
                <w:color w:val="000000" w:themeColor="text1"/>
                <w:sz w:val="24"/>
                <w:szCs w:val="24"/>
              </w:rPr>
              <w:t>23</w:t>
            </w:r>
            <w:r w:rsidR="003F4805"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comprensión</w:t>
            </w:r>
          </w:p>
        </w:tc>
      </w:tr>
      <w:tr w:rsidR="009E6D95" w:rsidRPr="00B45CF9" w14:paraId="0AC50965" w14:textId="77777777" w:rsidTr="00F50C17">
        <w:tc>
          <w:tcPr>
            <w:tcW w:w="1560" w:type="dxa"/>
            <w:vMerge/>
          </w:tcPr>
          <w:p w14:paraId="6D66AA85" w14:textId="77777777" w:rsidR="009E6D95" w:rsidRPr="00B45CF9" w:rsidRDefault="009E6D95"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3402" w:type="dxa"/>
          </w:tcPr>
          <w:p w14:paraId="5FC538DB" w14:textId="535A6A63"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26 a 35</w:t>
            </w:r>
            <w:r w:rsidRPr="00B45CF9">
              <w:rPr>
                <w:rFonts w:ascii="Times New Roman" w:hAnsi="Times New Roman" w:cs="Times New Roman"/>
                <w:bCs/>
                <w:noProof w:val="0"/>
                <w:color w:val="000000" w:themeColor="text1"/>
                <w:sz w:val="24"/>
                <w:szCs w:val="24"/>
              </w:rPr>
              <w:t>: c</w:t>
            </w:r>
            <w:r w:rsidR="009E6D95" w:rsidRPr="00B45CF9">
              <w:rPr>
                <w:rFonts w:ascii="Times New Roman" w:hAnsi="Times New Roman" w:cs="Times New Roman"/>
                <w:bCs/>
                <w:noProof w:val="0"/>
                <w:color w:val="000000" w:themeColor="text1"/>
                <w:sz w:val="24"/>
                <w:szCs w:val="24"/>
              </w:rPr>
              <w:t>omprensión adecuada</w:t>
            </w:r>
          </w:p>
        </w:tc>
        <w:tc>
          <w:tcPr>
            <w:tcW w:w="3543" w:type="dxa"/>
          </w:tcPr>
          <w:p w14:paraId="5900B24D" w14:textId="3AE639CC"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24 a 34</w:t>
            </w:r>
            <w:r w:rsidRPr="00B45CF9">
              <w:rPr>
                <w:rFonts w:ascii="Times New Roman" w:hAnsi="Times New Roman" w:cs="Times New Roman"/>
                <w:bCs/>
                <w:noProof w:val="0"/>
                <w:color w:val="000000" w:themeColor="text1"/>
                <w:sz w:val="24"/>
                <w:szCs w:val="24"/>
              </w:rPr>
              <w:t>: c</w:t>
            </w:r>
            <w:r w:rsidR="009E6D95" w:rsidRPr="00B45CF9">
              <w:rPr>
                <w:rFonts w:ascii="Times New Roman" w:hAnsi="Times New Roman" w:cs="Times New Roman"/>
                <w:bCs/>
                <w:noProof w:val="0"/>
                <w:color w:val="000000" w:themeColor="text1"/>
                <w:sz w:val="24"/>
                <w:szCs w:val="24"/>
              </w:rPr>
              <w:t>omprensión adecuada</w:t>
            </w:r>
          </w:p>
        </w:tc>
      </w:tr>
      <w:tr w:rsidR="007A2297" w:rsidRPr="00B45CF9" w14:paraId="63921871" w14:textId="77777777" w:rsidTr="00F50C17">
        <w:tc>
          <w:tcPr>
            <w:tcW w:w="1560" w:type="dxa"/>
            <w:vMerge/>
          </w:tcPr>
          <w:p w14:paraId="44061DDD" w14:textId="77777777" w:rsidR="009E6D95" w:rsidRPr="00B45CF9" w:rsidRDefault="009E6D95"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3402" w:type="dxa"/>
          </w:tcPr>
          <w:p w14:paraId="5EAA84B3" w14:textId="1C11F366"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Mayor a </w:t>
            </w:r>
            <w:r w:rsidR="009E6D95" w:rsidRPr="00B45CF9">
              <w:rPr>
                <w:rFonts w:ascii="Times New Roman" w:hAnsi="Times New Roman" w:cs="Times New Roman"/>
                <w:bCs/>
                <w:noProof w:val="0"/>
                <w:color w:val="000000" w:themeColor="text1"/>
                <w:sz w:val="24"/>
                <w:szCs w:val="24"/>
              </w:rPr>
              <w:t>3</w:t>
            </w:r>
            <w:r w:rsidRPr="00B45CF9">
              <w:rPr>
                <w:rFonts w:ascii="Times New Roman" w:hAnsi="Times New Roman" w:cs="Times New Roman"/>
                <w:bCs/>
                <w:noProof w:val="0"/>
                <w:color w:val="000000" w:themeColor="text1"/>
                <w:sz w:val="24"/>
                <w:szCs w:val="24"/>
              </w:rPr>
              <w:t>5: e</w:t>
            </w:r>
            <w:r w:rsidR="009E6D95" w:rsidRPr="00B45CF9">
              <w:rPr>
                <w:rFonts w:ascii="Times New Roman" w:hAnsi="Times New Roman" w:cs="Times New Roman"/>
                <w:bCs/>
                <w:noProof w:val="0"/>
                <w:color w:val="000000" w:themeColor="text1"/>
                <w:sz w:val="24"/>
                <w:szCs w:val="24"/>
              </w:rPr>
              <w:t>xcelente comprensión</w:t>
            </w:r>
          </w:p>
        </w:tc>
        <w:tc>
          <w:tcPr>
            <w:tcW w:w="3543" w:type="dxa"/>
          </w:tcPr>
          <w:p w14:paraId="0FBD1317" w14:textId="252A8CBF"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Mayor a </w:t>
            </w:r>
            <w:r w:rsidR="009E6D95" w:rsidRPr="00B45CF9">
              <w:rPr>
                <w:rFonts w:ascii="Times New Roman" w:hAnsi="Times New Roman" w:cs="Times New Roman"/>
                <w:bCs/>
                <w:noProof w:val="0"/>
                <w:color w:val="000000" w:themeColor="text1"/>
                <w:sz w:val="24"/>
                <w:szCs w:val="24"/>
              </w:rPr>
              <w:t>3</w:t>
            </w:r>
            <w:r w:rsidRPr="00B45CF9">
              <w:rPr>
                <w:rFonts w:ascii="Times New Roman" w:hAnsi="Times New Roman" w:cs="Times New Roman"/>
                <w:bCs/>
                <w:noProof w:val="0"/>
                <w:color w:val="000000" w:themeColor="text1"/>
                <w:sz w:val="24"/>
                <w:szCs w:val="24"/>
              </w:rPr>
              <w:t>4: e</w:t>
            </w:r>
            <w:r w:rsidR="009E6D95" w:rsidRPr="00B45CF9">
              <w:rPr>
                <w:rFonts w:ascii="Times New Roman" w:hAnsi="Times New Roman" w:cs="Times New Roman"/>
                <w:bCs/>
                <w:noProof w:val="0"/>
                <w:color w:val="000000" w:themeColor="text1"/>
                <w:sz w:val="24"/>
                <w:szCs w:val="24"/>
              </w:rPr>
              <w:t>xcelente comprensión</w:t>
            </w:r>
          </w:p>
        </w:tc>
      </w:tr>
      <w:tr w:rsidR="009E6D95" w:rsidRPr="00B45CF9" w14:paraId="7BC270BA" w14:textId="77777777" w:rsidTr="00F50C17">
        <w:tc>
          <w:tcPr>
            <w:tcW w:w="1560" w:type="dxa"/>
            <w:vMerge w:val="restart"/>
          </w:tcPr>
          <w:p w14:paraId="76C0A501" w14:textId="7CE569D1" w:rsidR="009E6D95" w:rsidRPr="00B45CF9" w:rsidRDefault="009E6D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Regulación o </w:t>
            </w:r>
            <w:r w:rsidR="00500D01" w:rsidRPr="00B45CF9">
              <w:rPr>
                <w:rFonts w:ascii="Times New Roman" w:hAnsi="Times New Roman" w:cs="Times New Roman"/>
                <w:bCs/>
                <w:noProof w:val="0"/>
                <w:color w:val="000000" w:themeColor="text1"/>
                <w:sz w:val="24"/>
                <w:szCs w:val="24"/>
              </w:rPr>
              <w:t>r</w:t>
            </w:r>
            <w:r w:rsidRPr="00B45CF9">
              <w:rPr>
                <w:rFonts w:ascii="Times New Roman" w:hAnsi="Times New Roman" w:cs="Times New Roman"/>
                <w:bCs/>
                <w:noProof w:val="0"/>
                <w:color w:val="000000" w:themeColor="text1"/>
                <w:sz w:val="24"/>
                <w:szCs w:val="24"/>
              </w:rPr>
              <w:t>eparación</w:t>
            </w:r>
          </w:p>
        </w:tc>
        <w:tc>
          <w:tcPr>
            <w:tcW w:w="3402" w:type="dxa"/>
          </w:tcPr>
          <w:p w14:paraId="70D17330" w14:textId="2E9CCC9C"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Hasta </w:t>
            </w:r>
            <w:r w:rsidR="009E6D95" w:rsidRPr="00B45CF9">
              <w:rPr>
                <w:rFonts w:ascii="Times New Roman" w:hAnsi="Times New Roman" w:cs="Times New Roman"/>
                <w:bCs/>
                <w:noProof w:val="0"/>
                <w:color w:val="000000" w:themeColor="text1"/>
                <w:sz w:val="24"/>
                <w:szCs w:val="24"/>
              </w:rPr>
              <w:t>23</w:t>
            </w:r>
            <w:r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regulación</w:t>
            </w:r>
          </w:p>
        </w:tc>
        <w:tc>
          <w:tcPr>
            <w:tcW w:w="3543" w:type="dxa"/>
          </w:tcPr>
          <w:p w14:paraId="70AEC4D7" w14:textId="7481C82B" w:rsidR="009E6D95" w:rsidRPr="00B45CF9" w:rsidRDefault="0061382F"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Hasta</w:t>
            </w:r>
            <w:r w:rsidR="003F4805" w:rsidRPr="00B45CF9">
              <w:rPr>
                <w:rFonts w:ascii="Times New Roman" w:hAnsi="Times New Roman" w:cs="Times New Roman"/>
                <w:bCs/>
                <w:noProof w:val="0"/>
                <w:color w:val="000000" w:themeColor="text1"/>
                <w:sz w:val="24"/>
                <w:szCs w:val="24"/>
              </w:rPr>
              <w:t xml:space="preserve"> </w:t>
            </w:r>
            <w:r w:rsidR="009E6D95" w:rsidRPr="00B45CF9">
              <w:rPr>
                <w:rFonts w:ascii="Times New Roman" w:hAnsi="Times New Roman" w:cs="Times New Roman"/>
                <w:bCs/>
                <w:noProof w:val="0"/>
                <w:color w:val="000000" w:themeColor="text1"/>
                <w:sz w:val="24"/>
                <w:szCs w:val="24"/>
              </w:rPr>
              <w:t>23</w:t>
            </w:r>
            <w:r w:rsidR="003F4805" w:rsidRPr="00B45CF9">
              <w:rPr>
                <w:rFonts w:ascii="Times New Roman" w:hAnsi="Times New Roman" w:cs="Times New Roman"/>
                <w:bCs/>
                <w:noProof w:val="0"/>
                <w:color w:val="000000" w:themeColor="text1"/>
                <w:sz w:val="24"/>
                <w:szCs w:val="24"/>
              </w:rPr>
              <w:t>: d</w:t>
            </w:r>
            <w:r w:rsidR="009E6D95" w:rsidRPr="00B45CF9">
              <w:rPr>
                <w:rFonts w:ascii="Times New Roman" w:hAnsi="Times New Roman" w:cs="Times New Roman"/>
                <w:bCs/>
                <w:noProof w:val="0"/>
                <w:color w:val="000000" w:themeColor="text1"/>
                <w:sz w:val="24"/>
                <w:szCs w:val="24"/>
              </w:rPr>
              <w:t>ebe mejorar su regulación</w:t>
            </w:r>
          </w:p>
        </w:tc>
      </w:tr>
      <w:tr w:rsidR="009E6D95" w:rsidRPr="00B45CF9" w14:paraId="6B5CC288" w14:textId="77777777" w:rsidTr="00F50C17">
        <w:tc>
          <w:tcPr>
            <w:tcW w:w="1560" w:type="dxa"/>
            <w:vMerge/>
          </w:tcPr>
          <w:p w14:paraId="6D6B7CE3" w14:textId="77777777" w:rsidR="009E6D95" w:rsidRPr="00B45CF9" w:rsidRDefault="009E6D95"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3402" w:type="dxa"/>
          </w:tcPr>
          <w:p w14:paraId="3DDA40D5" w14:textId="188F49E1"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24 a 35</w:t>
            </w:r>
            <w:r w:rsidRPr="00B45CF9">
              <w:rPr>
                <w:rFonts w:ascii="Times New Roman" w:hAnsi="Times New Roman" w:cs="Times New Roman"/>
                <w:bCs/>
                <w:noProof w:val="0"/>
                <w:color w:val="000000" w:themeColor="text1"/>
                <w:sz w:val="24"/>
                <w:szCs w:val="24"/>
              </w:rPr>
              <w:t>: r</w:t>
            </w:r>
            <w:r w:rsidR="009E6D95" w:rsidRPr="00B45CF9">
              <w:rPr>
                <w:rFonts w:ascii="Times New Roman" w:hAnsi="Times New Roman" w:cs="Times New Roman"/>
                <w:bCs/>
                <w:noProof w:val="0"/>
                <w:color w:val="000000" w:themeColor="text1"/>
                <w:sz w:val="24"/>
                <w:szCs w:val="24"/>
              </w:rPr>
              <w:t>egulación adecuada</w:t>
            </w:r>
          </w:p>
        </w:tc>
        <w:tc>
          <w:tcPr>
            <w:tcW w:w="3543" w:type="dxa"/>
          </w:tcPr>
          <w:p w14:paraId="12FC1275" w14:textId="4D535600"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De </w:t>
            </w:r>
            <w:r w:rsidR="009E6D95" w:rsidRPr="00B45CF9">
              <w:rPr>
                <w:rFonts w:ascii="Times New Roman" w:hAnsi="Times New Roman" w:cs="Times New Roman"/>
                <w:bCs/>
                <w:noProof w:val="0"/>
                <w:color w:val="000000" w:themeColor="text1"/>
                <w:sz w:val="24"/>
                <w:szCs w:val="24"/>
              </w:rPr>
              <w:t>24 a 34</w:t>
            </w:r>
            <w:r w:rsidRPr="00B45CF9">
              <w:rPr>
                <w:rFonts w:ascii="Times New Roman" w:hAnsi="Times New Roman" w:cs="Times New Roman"/>
                <w:bCs/>
                <w:noProof w:val="0"/>
                <w:color w:val="000000" w:themeColor="text1"/>
                <w:sz w:val="24"/>
                <w:szCs w:val="24"/>
              </w:rPr>
              <w:t>: r</w:t>
            </w:r>
            <w:r w:rsidR="009E6D95" w:rsidRPr="00B45CF9">
              <w:rPr>
                <w:rFonts w:ascii="Times New Roman" w:hAnsi="Times New Roman" w:cs="Times New Roman"/>
                <w:bCs/>
                <w:noProof w:val="0"/>
                <w:color w:val="000000" w:themeColor="text1"/>
                <w:sz w:val="24"/>
                <w:szCs w:val="24"/>
              </w:rPr>
              <w:t>egulación adecuada</w:t>
            </w:r>
          </w:p>
        </w:tc>
      </w:tr>
      <w:tr w:rsidR="007A2297" w:rsidRPr="00B45CF9" w14:paraId="26F79A6F" w14:textId="77777777" w:rsidTr="00F50C17">
        <w:tc>
          <w:tcPr>
            <w:tcW w:w="1560" w:type="dxa"/>
            <w:vMerge/>
          </w:tcPr>
          <w:p w14:paraId="609FC5CE" w14:textId="77777777" w:rsidR="009E6D95" w:rsidRPr="00B45CF9" w:rsidRDefault="009E6D95"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3402" w:type="dxa"/>
          </w:tcPr>
          <w:p w14:paraId="43D3C82D" w14:textId="2892E191"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Mayor a </w:t>
            </w:r>
            <w:r w:rsidR="009E6D95" w:rsidRPr="00B45CF9">
              <w:rPr>
                <w:rFonts w:ascii="Times New Roman" w:hAnsi="Times New Roman" w:cs="Times New Roman"/>
                <w:bCs/>
                <w:noProof w:val="0"/>
                <w:color w:val="000000" w:themeColor="text1"/>
                <w:sz w:val="24"/>
                <w:szCs w:val="24"/>
              </w:rPr>
              <w:t>3</w:t>
            </w:r>
            <w:r w:rsidRPr="00B45CF9">
              <w:rPr>
                <w:rFonts w:ascii="Times New Roman" w:hAnsi="Times New Roman" w:cs="Times New Roman"/>
                <w:bCs/>
                <w:noProof w:val="0"/>
                <w:color w:val="000000" w:themeColor="text1"/>
                <w:sz w:val="24"/>
                <w:szCs w:val="24"/>
              </w:rPr>
              <w:t>5: e</w:t>
            </w:r>
            <w:r w:rsidR="009E6D95" w:rsidRPr="00B45CF9">
              <w:rPr>
                <w:rFonts w:ascii="Times New Roman" w:hAnsi="Times New Roman" w:cs="Times New Roman"/>
                <w:bCs/>
                <w:noProof w:val="0"/>
                <w:color w:val="000000" w:themeColor="text1"/>
                <w:sz w:val="24"/>
                <w:szCs w:val="24"/>
              </w:rPr>
              <w:t>xcelente regulación</w:t>
            </w:r>
          </w:p>
        </w:tc>
        <w:tc>
          <w:tcPr>
            <w:tcW w:w="3543" w:type="dxa"/>
          </w:tcPr>
          <w:p w14:paraId="2CE34C6C" w14:textId="42420F28" w:rsidR="009E6D95" w:rsidRPr="00B45CF9" w:rsidRDefault="003F4805" w:rsidP="009210DE">
            <w:pPr>
              <w:autoSpaceDE w:val="0"/>
              <w:autoSpaceDN w:val="0"/>
              <w:adjustRightInd w:val="0"/>
              <w:spacing w:line="240" w:lineRule="auto"/>
              <w:ind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Mayor a 34: e</w:t>
            </w:r>
            <w:r w:rsidR="009E6D95" w:rsidRPr="00B45CF9">
              <w:rPr>
                <w:rFonts w:ascii="Times New Roman" w:hAnsi="Times New Roman" w:cs="Times New Roman"/>
                <w:bCs/>
                <w:noProof w:val="0"/>
                <w:color w:val="000000" w:themeColor="text1"/>
                <w:sz w:val="24"/>
                <w:szCs w:val="24"/>
              </w:rPr>
              <w:t>xcelente regulación</w:t>
            </w:r>
          </w:p>
        </w:tc>
      </w:tr>
    </w:tbl>
    <w:p w14:paraId="03EC6DF1" w14:textId="0E58B812" w:rsidR="009E6D95" w:rsidRPr="00943ECD" w:rsidRDefault="009E6D95" w:rsidP="009210DE">
      <w:pPr>
        <w:autoSpaceDE w:val="0"/>
        <w:autoSpaceDN w:val="0"/>
        <w:adjustRightInd w:val="0"/>
        <w:spacing w:line="36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 xml:space="preserve">Fuente: Fernández-Berrocal </w:t>
      </w:r>
      <w:r w:rsidRPr="00485533">
        <w:rPr>
          <w:rFonts w:ascii="Times New Roman" w:hAnsi="Times New Roman" w:cs="Times New Roman"/>
          <w:i/>
          <w:noProof w:val="0"/>
          <w:color w:val="000000" w:themeColor="text1"/>
          <w:sz w:val="24"/>
          <w:szCs w:val="24"/>
        </w:rPr>
        <w:t>et al.</w:t>
      </w:r>
      <w:r w:rsidRPr="00943ECD">
        <w:rPr>
          <w:rFonts w:ascii="Times New Roman" w:hAnsi="Times New Roman" w:cs="Times New Roman"/>
          <w:noProof w:val="0"/>
          <w:color w:val="000000" w:themeColor="text1"/>
          <w:sz w:val="24"/>
          <w:szCs w:val="24"/>
        </w:rPr>
        <w:t xml:space="preserve"> (2004, p.</w:t>
      </w:r>
      <w:r w:rsidR="00F323FE" w:rsidRPr="00943ECD">
        <w:rPr>
          <w:rFonts w:ascii="Times New Roman" w:hAnsi="Times New Roman" w:cs="Times New Roman"/>
          <w:noProof w:val="0"/>
          <w:color w:val="000000" w:themeColor="text1"/>
          <w:sz w:val="24"/>
          <w:szCs w:val="24"/>
        </w:rPr>
        <w:t xml:space="preserve"> </w:t>
      </w:r>
      <w:r w:rsidRPr="00943ECD">
        <w:rPr>
          <w:rFonts w:ascii="Times New Roman" w:hAnsi="Times New Roman" w:cs="Times New Roman"/>
          <w:noProof w:val="0"/>
          <w:color w:val="000000" w:themeColor="text1"/>
          <w:sz w:val="24"/>
          <w:szCs w:val="24"/>
        </w:rPr>
        <w:t>3).</w:t>
      </w:r>
    </w:p>
    <w:p w14:paraId="071846D2" w14:textId="1187E972" w:rsidR="00470342" w:rsidRPr="00943ECD" w:rsidRDefault="00561C63" w:rsidP="009210DE">
      <w:pPr>
        <w:tabs>
          <w:tab w:val="left" w:pos="0"/>
        </w:tabs>
        <w:autoSpaceDE w:val="0"/>
        <w:autoSpaceDN w:val="0"/>
        <w:spacing w:line="360" w:lineRule="auto"/>
        <w:ind w:firstLine="0"/>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ab/>
        <w:t xml:space="preserve">En </w:t>
      </w:r>
      <w:r w:rsidR="00916CBF" w:rsidRPr="00943ECD">
        <w:rPr>
          <w:rFonts w:ascii="Times New Roman" w:eastAsia="Arial" w:hAnsi="Times New Roman" w:cs="Times New Roman"/>
          <w:bCs/>
          <w:iCs/>
          <w:color w:val="000000" w:themeColor="text1"/>
          <w:sz w:val="24"/>
          <w:szCs w:val="24"/>
        </w:rPr>
        <w:t xml:space="preserve">la tercera sección se incluyó </w:t>
      </w:r>
      <w:r w:rsidR="0061382F" w:rsidRPr="00943ECD">
        <w:rPr>
          <w:rFonts w:ascii="Times New Roman" w:eastAsia="Arial" w:hAnsi="Times New Roman" w:cs="Times New Roman"/>
          <w:bCs/>
          <w:iCs/>
          <w:color w:val="000000" w:themeColor="text1"/>
          <w:sz w:val="24"/>
          <w:szCs w:val="24"/>
        </w:rPr>
        <w:t xml:space="preserve">el instrumento para </w:t>
      </w:r>
      <w:r w:rsidR="00916CBF" w:rsidRPr="00943ECD">
        <w:rPr>
          <w:rFonts w:ascii="Times New Roman" w:eastAsia="Arial" w:hAnsi="Times New Roman" w:cs="Times New Roman"/>
          <w:bCs/>
          <w:iCs/>
          <w:color w:val="000000" w:themeColor="text1"/>
          <w:sz w:val="24"/>
          <w:szCs w:val="24"/>
        </w:rPr>
        <w:t xml:space="preserve">la medición del riesgo de abandono escolar mediante </w:t>
      </w:r>
      <w:r w:rsidR="00104832" w:rsidRPr="00943ECD">
        <w:rPr>
          <w:rFonts w:ascii="Times New Roman" w:eastAsia="Arial" w:hAnsi="Times New Roman" w:cs="Times New Roman"/>
          <w:bCs/>
          <w:iCs/>
          <w:color w:val="000000" w:themeColor="text1"/>
          <w:sz w:val="24"/>
          <w:szCs w:val="24"/>
        </w:rPr>
        <w:t>el cuestionar</w:t>
      </w:r>
      <w:r w:rsidR="002B7393" w:rsidRPr="00943ECD">
        <w:rPr>
          <w:rFonts w:ascii="Times New Roman" w:eastAsia="Arial" w:hAnsi="Times New Roman" w:cs="Times New Roman"/>
          <w:bCs/>
          <w:iCs/>
          <w:color w:val="000000" w:themeColor="text1"/>
          <w:sz w:val="24"/>
          <w:szCs w:val="24"/>
        </w:rPr>
        <w:t xml:space="preserve">io </w:t>
      </w:r>
      <w:r w:rsidR="0061382F" w:rsidRPr="00943ECD">
        <w:rPr>
          <w:rFonts w:ascii="Times New Roman" w:eastAsia="Arial" w:hAnsi="Times New Roman" w:cs="Times New Roman"/>
          <w:bCs/>
          <w:iCs/>
          <w:color w:val="000000" w:themeColor="text1"/>
          <w:sz w:val="24"/>
          <w:szCs w:val="24"/>
        </w:rPr>
        <w:t xml:space="preserve">resultado del modelo diseñado </w:t>
      </w:r>
      <w:r w:rsidR="00027205" w:rsidRPr="00943ECD">
        <w:rPr>
          <w:rFonts w:ascii="Times New Roman" w:eastAsia="Arial" w:hAnsi="Times New Roman" w:cs="Times New Roman"/>
          <w:bCs/>
          <w:iCs/>
          <w:color w:val="000000" w:themeColor="text1"/>
          <w:sz w:val="24"/>
          <w:szCs w:val="24"/>
        </w:rPr>
        <w:t xml:space="preserve">por </w:t>
      </w:r>
      <w:r w:rsidR="002B7393" w:rsidRPr="00943ECD">
        <w:rPr>
          <w:rFonts w:ascii="Times New Roman" w:eastAsia="Arial" w:hAnsi="Times New Roman" w:cs="Times New Roman"/>
          <w:bCs/>
          <w:iCs/>
          <w:color w:val="000000" w:themeColor="text1"/>
          <w:sz w:val="24"/>
          <w:szCs w:val="24"/>
        </w:rPr>
        <w:t>Hernández y Montes (2020)</w:t>
      </w:r>
      <w:r w:rsidR="0061382F" w:rsidRPr="00943ECD">
        <w:rPr>
          <w:rFonts w:ascii="Times New Roman" w:eastAsia="Arial" w:hAnsi="Times New Roman" w:cs="Times New Roman"/>
          <w:bCs/>
          <w:iCs/>
          <w:color w:val="000000" w:themeColor="text1"/>
          <w:sz w:val="24"/>
          <w:szCs w:val="24"/>
        </w:rPr>
        <w:t xml:space="preserve">, </w:t>
      </w:r>
      <w:r w:rsidR="002B7393" w:rsidRPr="00943ECD">
        <w:rPr>
          <w:rFonts w:ascii="Times New Roman" w:eastAsia="Arial" w:hAnsi="Times New Roman" w:cs="Times New Roman"/>
          <w:bCs/>
          <w:iCs/>
          <w:color w:val="000000" w:themeColor="text1"/>
          <w:sz w:val="24"/>
          <w:szCs w:val="24"/>
        </w:rPr>
        <w:t>que mostró una confiabilidad de .880 en el indicador Alfa de C</w:t>
      </w:r>
      <w:r w:rsidR="00027205" w:rsidRPr="00943ECD">
        <w:rPr>
          <w:rFonts w:ascii="Times New Roman" w:eastAsia="Arial" w:hAnsi="Times New Roman" w:cs="Times New Roman"/>
          <w:bCs/>
          <w:iCs/>
          <w:color w:val="000000" w:themeColor="text1"/>
          <w:sz w:val="24"/>
          <w:szCs w:val="24"/>
        </w:rPr>
        <w:t>ronbach,</w:t>
      </w:r>
      <w:r w:rsidRPr="00943ECD">
        <w:rPr>
          <w:rFonts w:ascii="Times New Roman" w:eastAsia="Arial" w:hAnsi="Times New Roman" w:cs="Times New Roman"/>
          <w:bCs/>
          <w:iCs/>
          <w:color w:val="000000" w:themeColor="text1"/>
          <w:sz w:val="24"/>
          <w:szCs w:val="24"/>
        </w:rPr>
        <w:t xml:space="preserve"> consta de 16 ítems divididos en tres dimensiones: planificación del estudio, toma de apuntes y </w:t>
      </w:r>
      <w:r w:rsidR="00C86092" w:rsidRPr="00943ECD">
        <w:rPr>
          <w:rFonts w:ascii="Times New Roman" w:eastAsia="Arial" w:hAnsi="Times New Roman" w:cs="Times New Roman"/>
          <w:bCs/>
          <w:iCs/>
          <w:color w:val="000000" w:themeColor="text1"/>
          <w:sz w:val="24"/>
          <w:szCs w:val="24"/>
        </w:rPr>
        <w:t xml:space="preserve">autoeficacia para el aprendizaje, </w:t>
      </w:r>
      <w:r w:rsidR="00027205" w:rsidRPr="00943ECD">
        <w:rPr>
          <w:rFonts w:ascii="Times New Roman" w:eastAsia="Arial" w:hAnsi="Times New Roman" w:cs="Times New Roman"/>
          <w:bCs/>
          <w:iCs/>
          <w:color w:val="000000" w:themeColor="text1"/>
          <w:sz w:val="24"/>
          <w:szCs w:val="24"/>
        </w:rPr>
        <w:t xml:space="preserve">y se responden  mediante una escala Likert de siete valores, desde “no me describe en absoluto” hasta “me describe totalmente”. Algunos ejemplos de ítems </w:t>
      </w:r>
      <w:r w:rsidR="00500D01" w:rsidRPr="00943ECD">
        <w:rPr>
          <w:rFonts w:ascii="Times New Roman" w:eastAsia="Arial" w:hAnsi="Times New Roman" w:cs="Times New Roman"/>
          <w:bCs/>
          <w:iCs/>
          <w:color w:val="000000" w:themeColor="text1"/>
          <w:sz w:val="24"/>
          <w:szCs w:val="24"/>
        </w:rPr>
        <w:t xml:space="preserve">de </w:t>
      </w:r>
      <w:r w:rsidR="00470342" w:rsidRPr="00943ECD">
        <w:rPr>
          <w:rFonts w:ascii="Times New Roman" w:eastAsia="Arial" w:hAnsi="Times New Roman" w:cs="Times New Roman"/>
          <w:bCs/>
          <w:iCs/>
          <w:color w:val="000000" w:themeColor="text1"/>
          <w:sz w:val="24"/>
          <w:szCs w:val="24"/>
        </w:rPr>
        <w:t xml:space="preserve">cada una de las dimensiones son: </w:t>
      </w:r>
    </w:p>
    <w:p w14:paraId="3F99EE48" w14:textId="5FD241D0" w:rsidR="00470342" w:rsidRPr="00943ECD" w:rsidRDefault="005B33C2" w:rsidP="009210DE">
      <w:pPr>
        <w:pStyle w:val="Prrafodelista"/>
        <w:numPr>
          <w:ilvl w:val="0"/>
          <w:numId w:val="25"/>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Planificación del estudio: “</w:t>
      </w:r>
      <w:r w:rsidR="009B057B" w:rsidRPr="00943ECD">
        <w:rPr>
          <w:rFonts w:ascii="Times New Roman" w:eastAsia="Arial" w:hAnsi="Times New Roman" w:cs="Times New Roman"/>
          <w:bCs/>
          <w:iCs/>
          <w:color w:val="000000" w:themeColor="text1"/>
          <w:sz w:val="24"/>
          <w:szCs w:val="24"/>
        </w:rPr>
        <w:t>acostumbro planifi</w:t>
      </w:r>
      <w:r w:rsidRPr="00943ECD">
        <w:rPr>
          <w:rFonts w:ascii="Times New Roman" w:eastAsia="Arial" w:hAnsi="Times New Roman" w:cs="Times New Roman"/>
          <w:bCs/>
          <w:iCs/>
          <w:color w:val="000000" w:themeColor="text1"/>
          <w:sz w:val="24"/>
          <w:szCs w:val="24"/>
        </w:rPr>
        <w:t>car el tiempo que voy a dedicar al estudio”, “</w:t>
      </w:r>
      <w:r w:rsidR="002A0AF8" w:rsidRPr="00943ECD">
        <w:rPr>
          <w:rFonts w:ascii="Times New Roman" w:eastAsia="Arial" w:hAnsi="Times New Roman" w:cs="Times New Roman"/>
          <w:bCs/>
          <w:iCs/>
          <w:color w:val="000000" w:themeColor="text1"/>
          <w:sz w:val="24"/>
          <w:szCs w:val="24"/>
        </w:rPr>
        <w:t>termino los trabajos a tiempo” y “cuando estudio, tengo todo el material que voy a usar a la mano”.</w:t>
      </w:r>
    </w:p>
    <w:p w14:paraId="784C612E" w14:textId="4E688B15" w:rsidR="005B33C2" w:rsidRPr="00943ECD" w:rsidRDefault="005B33C2" w:rsidP="009210DE">
      <w:pPr>
        <w:pStyle w:val="Prrafodelista"/>
        <w:numPr>
          <w:ilvl w:val="0"/>
          <w:numId w:val="25"/>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Toma de apuntes:</w:t>
      </w:r>
      <w:r w:rsidR="002A0AF8" w:rsidRPr="00943ECD">
        <w:rPr>
          <w:rFonts w:ascii="Times New Roman" w:eastAsia="Arial" w:hAnsi="Times New Roman" w:cs="Times New Roman"/>
          <w:bCs/>
          <w:iCs/>
          <w:color w:val="000000" w:themeColor="text1"/>
          <w:sz w:val="24"/>
          <w:szCs w:val="24"/>
        </w:rPr>
        <w:t xml:space="preserve"> “tomo apuntes en clase”, “cumplo con mis compromisos académicos” y “sigo las explicaciones del profesor en clase sin problema”.</w:t>
      </w:r>
    </w:p>
    <w:p w14:paraId="28BC492A" w14:textId="2B16B7AC" w:rsidR="005B33C2" w:rsidRPr="00943ECD" w:rsidRDefault="005B33C2" w:rsidP="009210DE">
      <w:pPr>
        <w:pStyle w:val="Prrafodelista"/>
        <w:numPr>
          <w:ilvl w:val="0"/>
          <w:numId w:val="25"/>
        </w:numPr>
        <w:tabs>
          <w:tab w:val="left" w:pos="0"/>
        </w:tabs>
        <w:autoSpaceDE w:val="0"/>
        <w:autoSpaceDN w:val="0"/>
        <w:spacing w:line="360" w:lineRule="auto"/>
        <w:jc w:val="both"/>
        <w:outlineLvl w:val="2"/>
        <w:rPr>
          <w:rFonts w:ascii="Times New Roman" w:eastAsia="Arial" w:hAnsi="Times New Roman" w:cs="Times New Roman"/>
          <w:bCs/>
          <w:iCs/>
          <w:color w:val="000000" w:themeColor="text1"/>
          <w:sz w:val="24"/>
          <w:szCs w:val="24"/>
        </w:rPr>
      </w:pPr>
      <w:r w:rsidRPr="00943ECD">
        <w:rPr>
          <w:rFonts w:ascii="Times New Roman" w:eastAsia="Arial" w:hAnsi="Times New Roman" w:cs="Times New Roman"/>
          <w:bCs/>
          <w:iCs/>
          <w:color w:val="000000" w:themeColor="text1"/>
          <w:sz w:val="24"/>
          <w:szCs w:val="24"/>
        </w:rPr>
        <w:t>Autoeficacia para el aprendizaje: “creo que recibiré una excelente calificación en los cursos”, “estoy seguro(a) de que puedo entender las lecturas más difíciles de los cursos”, y “confío en que pued</w:t>
      </w:r>
      <w:r w:rsidR="00500D01" w:rsidRPr="00943ECD">
        <w:rPr>
          <w:rFonts w:ascii="Times New Roman" w:eastAsia="Arial" w:hAnsi="Times New Roman" w:cs="Times New Roman"/>
          <w:bCs/>
          <w:iCs/>
          <w:color w:val="000000" w:themeColor="text1"/>
          <w:sz w:val="24"/>
          <w:szCs w:val="24"/>
        </w:rPr>
        <w:t>o</w:t>
      </w:r>
      <w:r w:rsidRPr="00943ECD">
        <w:rPr>
          <w:rFonts w:ascii="Times New Roman" w:eastAsia="Arial" w:hAnsi="Times New Roman" w:cs="Times New Roman"/>
          <w:bCs/>
          <w:iCs/>
          <w:color w:val="000000" w:themeColor="text1"/>
          <w:sz w:val="24"/>
          <w:szCs w:val="24"/>
        </w:rPr>
        <w:t xml:space="preserve"> aprender los conceptos básicos en los cursos”.</w:t>
      </w:r>
    </w:p>
    <w:p w14:paraId="03F24A20" w14:textId="1246B550" w:rsidR="00E97282" w:rsidRPr="00943ECD" w:rsidRDefault="00781A50" w:rsidP="009210DE">
      <w:pPr>
        <w:tabs>
          <w:tab w:val="left" w:pos="523"/>
        </w:tabs>
        <w:autoSpaceDE w:val="0"/>
        <w:autoSpaceDN w:val="0"/>
        <w:spacing w:line="360" w:lineRule="auto"/>
        <w:ind w:firstLine="709"/>
        <w:jc w:val="both"/>
        <w:outlineLvl w:val="2"/>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Los participantes en el estudio sumaron 1</w:t>
      </w:r>
      <w:r w:rsidR="00104832" w:rsidRPr="00943ECD">
        <w:rPr>
          <w:rFonts w:ascii="Times New Roman" w:hAnsi="Times New Roman" w:cs="Times New Roman"/>
          <w:color w:val="000000" w:themeColor="text1"/>
          <w:sz w:val="24"/>
          <w:szCs w:val="24"/>
        </w:rPr>
        <w:t>,</w:t>
      </w:r>
      <w:r w:rsidRPr="00943ECD">
        <w:rPr>
          <w:rFonts w:ascii="Times New Roman" w:hAnsi="Times New Roman" w:cs="Times New Roman"/>
          <w:color w:val="000000" w:themeColor="text1"/>
          <w:sz w:val="24"/>
          <w:szCs w:val="24"/>
        </w:rPr>
        <w:t>529 j</w:t>
      </w:r>
      <w:r w:rsidR="00104832" w:rsidRPr="00943ECD">
        <w:rPr>
          <w:rFonts w:ascii="Times New Roman" w:hAnsi="Times New Roman" w:cs="Times New Roman"/>
          <w:color w:val="000000" w:themeColor="text1"/>
          <w:sz w:val="24"/>
          <w:szCs w:val="24"/>
        </w:rPr>
        <w:t>ovenes</w:t>
      </w:r>
      <w:r w:rsidR="00E97282" w:rsidRPr="00943ECD">
        <w:rPr>
          <w:rFonts w:ascii="Times New Roman" w:hAnsi="Times New Roman" w:cs="Times New Roman"/>
          <w:color w:val="000000" w:themeColor="text1"/>
          <w:sz w:val="24"/>
          <w:szCs w:val="24"/>
        </w:rPr>
        <w:t xml:space="preserve"> </w:t>
      </w:r>
      <w:r w:rsidRPr="00943ECD">
        <w:rPr>
          <w:rFonts w:ascii="Times New Roman" w:hAnsi="Times New Roman" w:cs="Times New Roman"/>
          <w:color w:val="000000" w:themeColor="text1"/>
          <w:sz w:val="24"/>
          <w:szCs w:val="24"/>
        </w:rPr>
        <w:t xml:space="preserve">de un total </w:t>
      </w:r>
      <w:r w:rsidRPr="00C04797">
        <w:rPr>
          <w:rFonts w:ascii="Times New Roman" w:hAnsi="Times New Roman" w:cs="Times New Roman"/>
          <w:color w:val="000000" w:themeColor="text1"/>
          <w:sz w:val="24"/>
          <w:szCs w:val="24"/>
        </w:rPr>
        <w:t>de 3</w:t>
      </w:r>
      <w:r w:rsidR="00E97282" w:rsidRPr="00C04797">
        <w:rPr>
          <w:rFonts w:ascii="Times New Roman" w:hAnsi="Times New Roman" w:cs="Times New Roman"/>
          <w:color w:val="000000" w:themeColor="text1"/>
          <w:sz w:val="24"/>
          <w:szCs w:val="24"/>
        </w:rPr>
        <w:t>,</w:t>
      </w:r>
      <w:r w:rsidRPr="00C04797">
        <w:rPr>
          <w:rFonts w:ascii="Times New Roman" w:hAnsi="Times New Roman" w:cs="Times New Roman"/>
          <w:color w:val="000000" w:themeColor="text1"/>
          <w:sz w:val="24"/>
          <w:szCs w:val="24"/>
        </w:rPr>
        <w:t>376</w:t>
      </w:r>
      <w:r w:rsidR="00E97282" w:rsidRPr="00C04797">
        <w:rPr>
          <w:rFonts w:ascii="Times New Roman" w:hAnsi="Times New Roman" w:cs="Times New Roman"/>
          <w:color w:val="000000" w:themeColor="text1"/>
          <w:sz w:val="24"/>
          <w:szCs w:val="24"/>
        </w:rPr>
        <w:t xml:space="preserve"> que ingresaron a la educación media superior en el periodo de agosto a diciembre </w:t>
      </w:r>
      <w:r w:rsidR="00DD4C85" w:rsidRPr="00C04797">
        <w:rPr>
          <w:rFonts w:ascii="Times New Roman" w:hAnsi="Times New Roman" w:cs="Times New Roman"/>
          <w:color w:val="000000" w:themeColor="text1"/>
          <w:sz w:val="24"/>
          <w:szCs w:val="24"/>
        </w:rPr>
        <w:t xml:space="preserve">de </w:t>
      </w:r>
      <w:r w:rsidR="00E97282" w:rsidRPr="00C04797">
        <w:rPr>
          <w:rFonts w:ascii="Times New Roman" w:hAnsi="Times New Roman" w:cs="Times New Roman"/>
          <w:color w:val="000000" w:themeColor="text1"/>
          <w:sz w:val="24"/>
          <w:szCs w:val="24"/>
        </w:rPr>
        <w:t>2023</w:t>
      </w:r>
      <w:r w:rsidRPr="00C04797">
        <w:rPr>
          <w:rFonts w:ascii="Times New Roman" w:hAnsi="Times New Roman" w:cs="Times New Roman"/>
          <w:color w:val="000000" w:themeColor="text1"/>
          <w:sz w:val="24"/>
          <w:szCs w:val="24"/>
        </w:rPr>
        <w:t xml:space="preserve">, </w:t>
      </w:r>
      <w:r w:rsidR="00E97282" w:rsidRPr="00C04797">
        <w:rPr>
          <w:rFonts w:ascii="Times New Roman" w:hAnsi="Times New Roman" w:cs="Times New Roman"/>
          <w:color w:val="000000" w:themeColor="text1"/>
          <w:sz w:val="24"/>
          <w:szCs w:val="24"/>
        </w:rPr>
        <w:t xml:space="preserve">estratificados </w:t>
      </w:r>
      <w:r w:rsidR="00514CB9" w:rsidRPr="00C04797">
        <w:rPr>
          <w:rFonts w:ascii="Times New Roman" w:hAnsi="Times New Roman" w:cs="Times New Roman"/>
          <w:color w:val="000000" w:themeColor="text1"/>
          <w:sz w:val="24"/>
          <w:szCs w:val="24"/>
        </w:rPr>
        <w:t xml:space="preserve">por institución </w:t>
      </w:r>
      <w:r w:rsidR="00E97282" w:rsidRPr="00C04797">
        <w:rPr>
          <w:rFonts w:ascii="Times New Roman" w:hAnsi="Times New Roman" w:cs="Times New Roman"/>
          <w:color w:val="000000" w:themeColor="text1"/>
          <w:sz w:val="24"/>
          <w:szCs w:val="24"/>
        </w:rPr>
        <w:t>según se muestra en la tabla 3.</w:t>
      </w:r>
      <w:r w:rsidR="00E97282" w:rsidRPr="00943ECD">
        <w:rPr>
          <w:rFonts w:ascii="Times New Roman" w:hAnsi="Times New Roman" w:cs="Times New Roman"/>
          <w:color w:val="000000" w:themeColor="text1"/>
          <w:sz w:val="24"/>
          <w:szCs w:val="24"/>
        </w:rPr>
        <w:t xml:space="preserve"> </w:t>
      </w:r>
    </w:p>
    <w:p w14:paraId="35757AB8" w14:textId="0BB58F3B" w:rsidR="00C206B3" w:rsidRPr="00943ECD" w:rsidRDefault="00C206B3" w:rsidP="009210DE">
      <w:pPr>
        <w:autoSpaceDE w:val="0"/>
        <w:autoSpaceDN w:val="0"/>
        <w:spacing w:line="360" w:lineRule="auto"/>
        <w:ind w:firstLine="0"/>
        <w:jc w:val="center"/>
        <w:outlineLvl w:val="2"/>
        <w:rPr>
          <w:rFonts w:ascii="Times New Roman" w:hAnsi="Times New Roman" w:cs="Times New Roman"/>
          <w:color w:val="000000" w:themeColor="text1"/>
          <w:sz w:val="24"/>
          <w:szCs w:val="24"/>
        </w:rPr>
      </w:pPr>
      <w:r w:rsidRPr="00943ECD">
        <w:rPr>
          <w:rFonts w:ascii="Times New Roman" w:hAnsi="Times New Roman" w:cs="Times New Roman"/>
          <w:b/>
          <w:color w:val="000000" w:themeColor="text1"/>
          <w:sz w:val="24"/>
          <w:szCs w:val="24"/>
        </w:rPr>
        <w:lastRenderedPageBreak/>
        <w:t>Tabla 3.</w:t>
      </w:r>
      <w:r w:rsidRPr="00943ECD">
        <w:rPr>
          <w:rFonts w:ascii="Times New Roman" w:hAnsi="Times New Roman" w:cs="Times New Roman"/>
          <w:color w:val="000000" w:themeColor="text1"/>
          <w:sz w:val="24"/>
          <w:szCs w:val="24"/>
        </w:rPr>
        <w:t xml:space="preserve"> Dist</w:t>
      </w:r>
      <w:r w:rsidR="002F0DC1" w:rsidRPr="00943ECD">
        <w:rPr>
          <w:rFonts w:ascii="Times New Roman" w:hAnsi="Times New Roman" w:cs="Times New Roman"/>
          <w:color w:val="000000" w:themeColor="text1"/>
          <w:sz w:val="24"/>
          <w:szCs w:val="24"/>
        </w:rPr>
        <w:t>r</w:t>
      </w:r>
      <w:r w:rsidRPr="00943ECD">
        <w:rPr>
          <w:rFonts w:ascii="Times New Roman" w:hAnsi="Times New Roman" w:cs="Times New Roman"/>
          <w:color w:val="000000" w:themeColor="text1"/>
          <w:sz w:val="24"/>
          <w:szCs w:val="24"/>
        </w:rPr>
        <w:t>ibución de participantes por plantel.</w:t>
      </w:r>
    </w:p>
    <w:tbl>
      <w:tblPr>
        <w:tblStyle w:val="Tablaconcuadrcula"/>
        <w:tblW w:w="3823" w:type="dxa"/>
        <w:jc w:val="center"/>
        <w:tblLayout w:type="fixed"/>
        <w:tblLook w:val="0000" w:firstRow="0" w:lastRow="0" w:firstColumn="0" w:lastColumn="0" w:noHBand="0" w:noVBand="0"/>
      </w:tblPr>
      <w:tblGrid>
        <w:gridCol w:w="704"/>
        <w:gridCol w:w="1418"/>
        <w:gridCol w:w="1701"/>
      </w:tblGrid>
      <w:tr w:rsidR="00E97282" w:rsidRPr="00B45CF9" w14:paraId="12CC4CF0" w14:textId="77777777" w:rsidTr="00500D01">
        <w:trPr>
          <w:jc w:val="center"/>
        </w:trPr>
        <w:tc>
          <w:tcPr>
            <w:tcW w:w="704" w:type="dxa"/>
          </w:tcPr>
          <w:p w14:paraId="795F2C5A" w14:textId="1B40EEE2" w:rsidR="00E97282" w:rsidRPr="00B45CF9" w:rsidRDefault="00E97282"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No.</w:t>
            </w:r>
          </w:p>
        </w:tc>
        <w:tc>
          <w:tcPr>
            <w:tcW w:w="1418" w:type="dxa"/>
          </w:tcPr>
          <w:p w14:paraId="76F1B6BD" w14:textId="4C5F26C5" w:rsidR="00E97282" w:rsidRPr="00B45CF9" w:rsidRDefault="00E97282"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Plantel</w:t>
            </w:r>
          </w:p>
        </w:tc>
        <w:tc>
          <w:tcPr>
            <w:tcW w:w="1701" w:type="dxa"/>
          </w:tcPr>
          <w:p w14:paraId="31FC5EF5" w14:textId="714D809B" w:rsidR="00E97282" w:rsidRPr="00B45CF9" w:rsidRDefault="004A24B7"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Participantes</w:t>
            </w:r>
          </w:p>
        </w:tc>
      </w:tr>
      <w:tr w:rsidR="00E97282" w:rsidRPr="00B45CF9" w14:paraId="06655FAC" w14:textId="77777777" w:rsidTr="00500D01">
        <w:trPr>
          <w:jc w:val="center"/>
        </w:trPr>
        <w:tc>
          <w:tcPr>
            <w:tcW w:w="704" w:type="dxa"/>
          </w:tcPr>
          <w:p w14:paraId="46D33110" w14:textId="2519101F"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w:t>
            </w:r>
          </w:p>
        </w:tc>
        <w:tc>
          <w:tcPr>
            <w:tcW w:w="1418" w:type="dxa"/>
          </w:tcPr>
          <w:p w14:paraId="7F9F38E9" w14:textId="53358243"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3</w:t>
            </w:r>
          </w:p>
        </w:tc>
        <w:tc>
          <w:tcPr>
            <w:tcW w:w="1701" w:type="dxa"/>
          </w:tcPr>
          <w:p w14:paraId="1A5731EA"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288</w:t>
            </w:r>
          </w:p>
        </w:tc>
      </w:tr>
      <w:tr w:rsidR="00E97282" w:rsidRPr="00B45CF9" w14:paraId="73AD26F5" w14:textId="77777777" w:rsidTr="00500D01">
        <w:trPr>
          <w:jc w:val="center"/>
        </w:trPr>
        <w:tc>
          <w:tcPr>
            <w:tcW w:w="704" w:type="dxa"/>
          </w:tcPr>
          <w:p w14:paraId="46817170" w14:textId="4D8C3BB2"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w:t>
            </w:r>
          </w:p>
        </w:tc>
        <w:tc>
          <w:tcPr>
            <w:tcW w:w="1418" w:type="dxa"/>
          </w:tcPr>
          <w:p w14:paraId="6B7A7F6F" w14:textId="2F0DFBCB"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28</w:t>
            </w:r>
          </w:p>
        </w:tc>
        <w:tc>
          <w:tcPr>
            <w:tcW w:w="1701" w:type="dxa"/>
          </w:tcPr>
          <w:p w14:paraId="5577B7BD"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125</w:t>
            </w:r>
          </w:p>
        </w:tc>
      </w:tr>
      <w:tr w:rsidR="00E97282" w:rsidRPr="00B45CF9" w14:paraId="440BE9FE" w14:textId="77777777" w:rsidTr="00500D01">
        <w:trPr>
          <w:jc w:val="center"/>
        </w:trPr>
        <w:tc>
          <w:tcPr>
            <w:tcW w:w="704" w:type="dxa"/>
          </w:tcPr>
          <w:p w14:paraId="16E8753E" w14:textId="17DAEB9E"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w:t>
            </w:r>
          </w:p>
        </w:tc>
        <w:tc>
          <w:tcPr>
            <w:tcW w:w="1418" w:type="dxa"/>
          </w:tcPr>
          <w:p w14:paraId="603AC965" w14:textId="6EE9B598"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47</w:t>
            </w:r>
          </w:p>
        </w:tc>
        <w:tc>
          <w:tcPr>
            <w:tcW w:w="1701" w:type="dxa"/>
          </w:tcPr>
          <w:p w14:paraId="4A4D0F64"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352</w:t>
            </w:r>
          </w:p>
        </w:tc>
      </w:tr>
      <w:tr w:rsidR="00E97282" w:rsidRPr="00B45CF9" w14:paraId="0259D02B" w14:textId="77777777" w:rsidTr="00500D01">
        <w:trPr>
          <w:jc w:val="center"/>
        </w:trPr>
        <w:tc>
          <w:tcPr>
            <w:tcW w:w="704" w:type="dxa"/>
          </w:tcPr>
          <w:p w14:paraId="1D4C6189" w14:textId="448DB89B"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w:t>
            </w:r>
          </w:p>
        </w:tc>
        <w:tc>
          <w:tcPr>
            <w:tcW w:w="1418" w:type="dxa"/>
          </w:tcPr>
          <w:p w14:paraId="1C3D8B1B" w14:textId="6EE68A16"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63</w:t>
            </w:r>
          </w:p>
        </w:tc>
        <w:tc>
          <w:tcPr>
            <w:tcW w:w="1701" w:type="dxa"/>
          </w:tcPr>
          <w:p w14:paraId="000E3C57"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212</w:t>
            </w:r>
          </w:p>
        </w:tc>
      </w:tr>
      <w:tr w:rsidR="00E97282" w:rsidRPr="00B45CF9" w14:paraId="67767202" w14:textId="77777777" w:rsidTr="00500D01">
        <w:trPr>
          <w:jc w:val="center"/>
        </w:trPr>
        <w:tc>
          <w:tcPr>
            <w:tcW w:w="704" w:type="dxa"/>
          </w:tcPr>
          <w:p w14:paraId="2909D45A" w14:textId="0BEFF298"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5</w:t>
            </w:r>
          </w:p>
        </w:tc>
        <w:tc>
          <w:tcPr>
            <w:tcW w:w="1418" w:type="dxa"/>
          </w:tcPr>
          <w:p w14:paraId="1FE4EE44" w14:textId="16467BD8"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64</w:t>
            </w:r>
          </w:p>
        </w:tc>
        <w:tc>
          <w:tcPr>
            <w:tcW w:w="1701" w:type="dxa"/>
          </w:tcPr>
          <w:p w14:paraId="2C95748E"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38</w:t>
            </w:r>
          </w:p>
        </w:tc>
      </w:tr>
      <w:tr w:rsidR="00E97282" w:rsidRPr="00B45CF9" w14:paraId="02201B7B" w14:textId="77777777" w:rsidTr="00500D01">
        <w:trPr>
          <w:jc w:val="center"/>
        </w:trPr>
        <w:tc>
          <w:tcPr>
            <w:tcW w:w="704" w:type="dxa"/>
          </w:tcPr>
          <w:p w14:paraId="01BAD691" w14:textId="0F3A745C"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w:t>
            </w:r>
          </w:p>
        </w:tc>
        <w:tc>
          <w:tcPr>
            <w:tcW w:w="1418" w:type="dxa"/>
          </w:tcPr>
          <w:p w14:paraId="2168BD50" w14:textId="79245416"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104</w:t>
            </w:r>
          </w:p>
        </w:tc>
        <w:tc>
          <w:tcPr>
            <w:tcW w:w="1701" w:type="dxa"/>
          </w:tcPr>
          <w:p w14:paraId="4A33617B"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w:t>
            </w:r>
          </w:p>
        </w:tc>
      </w:tr>
      <w:tr w:rsidR="00E97282" w:rsidRPr="00B45CF9" w14:paraId="7787D434" w14:textId="77777777" w:rsidTr="00500D01">
        <w:trPr>
          <w:jc w:val="center"/>
        </w:trPr>
        <w:tc>
          <w:tcPr>
            <w:tcW w:w="704" w:type="dxa"/>
          </w:tcPr>
          <w:p w14:paraId="09E616D8" w14:textId="508E974E"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w:t>
            </w:r>
          </w:p>
        </w:tc>
        <w:tc>
          <w:tcPr>
            <w:tcW w:w="1418" w:type="dxa"/>
          </w:tcPr>
          <w:p w14:paraId="16E0771A" w14:textId="77C634D7"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149</w:t>
            </w:r>
          </w:p>
        </w:tc>
        <w:tc>
          <w:tcPr>
            <w:tcW w:w="1701" w:type="dxa"/>
          </w:tcPr>
          <w:p w14:paraId="3C45CC94" w14:textId="7777777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40</w:t>
            </w:r>
          </w:p>
        </w:tc>
      </w:tr>
      <w:tr w:rsidR="00E97282" w:rsidRPr="00B45CF9" w14:paraId="3DD9C7D8" w14:textId="77777777" w:rsidTr="00500D01">
        <w:trPr>
          <w:jc w:val="center"/>
        </w:trPr>
        <w:tc>
          <w:tcPr>
            <w:tcW w:w="704" w:type="dxa"/>
          </w:tcPr>
          <w:p w14:paraId="39B9400D" w14:textId="094F79C9"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w:t>
            </w:r>
          </w:p>
        </w:tc>
        <w:tc>
          <w:tcPr>
            <w:tcW w:w="1418" w:type="dxa"/>
          </w:tcPr>
          <w:p w14:paraId="2CCE601B" w14:textId="5B0714E3"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173</w:t>
            </w:r>
          </w:p>
        </w:tc>
        <w:tc>
          <w:tcPr>
            <w:tcW w:w="1701" w:type="dxa"/>
          </w:tcPr>
          <w:p w14:paraId="0449C5A7" w14:textId="7294F57C"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93</w:t>
            </w:r>
          </w:p>
        </w:tc>
      </w:tr>
      <w:tr w:rsidR="00E97282" w:rsidRPr="00B45CF9" w14:paraId="3F40C873" w14:textId="77777777" w:rsidTr="00500D01">
        <w:trPr>
          <w:jc w:val="center"/>
        </w:trPr>
        <w:tc>
          <w:tcPr>
            <w:tcW w:w="704" w:type="dxa"/>
          </w:tcPr>
          <w:p w14:paraId="77E848B5" w14:textId="48FFBD74"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w:t>
            </w:r>
          </w:p>
        </w:tc>
        <w:tc>
          <w:tcPr>
            <w:tcW w:w="1418" w:type="dxa"/>
          </w:tcPr>
          <w:p w14:paraId="7F6FF72A" w14:textId="12DB08AB"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217</w:t>
            </w:r>
          </w:p>
        </w:tc>
        <w:tc>
          <w:tcPr>
            <w:tcW w:w="1701" w:type="dxa"/>
          </w:tcPr>
          <w:p w14:paraId="056A0D5C" w14:textId="17930AE9"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168</w:t>
            </w:r>
          </w:p>
        </w:tc>
      </w:tr>
      <w:tr w:rsidR="00E97282" w:rsidRPr="00B45CF9" w14:paraId="4AC39A91" w14:textId="77777777" w:rsidTr="00500D01">
        <w:trPr>
          <w:jc w:val="center"/>
        </w:trPr>
        <w:tc>
          <w:tcPr>
            <w:tcW w:w="704" w:type="dxa"/>
          </w:tcPr>
          <w:p w14:paraId="4574AFF2" w14:textId="1613F624"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10</w:t>
            </w:r>
          </w:p>
        </w:tc>
        <w:tc>
          <w:tcPr>
            <w:tcW w:w="1418" w:type="dxa"/>
          </w:tcPr>
          <w:p w14:paraId="6AD6B93D" w14:textId="253A37A0"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roofErr w:type="spellStart"/>
            <w:r w:rsidRPr="00B45CF9">
              <w:rPr>
                <w:rFonts w:ascii="Times New Roman" w:hAnsi="Times New Roman" w:cs="Times New Roman"/>
                <w:bCs/>
                <w:noProof w:val="0"/>
                <w:color w:val="000000" w:themeColor="text1"/>
                <w:sz w:val="24"/>
                <w:szCs w:val="24"/>
              </w:rPr>
              <w:t>CBTa</w:t>
            </w:r>
            <w:proofErr w:type="spellEnd"/>
            <w:r w:rsidRPr="00B45CF9">
              <w:rPr>
                <w:rFonts w:ascii="Times New Roman" w:hAnsi="Times New Roman" w:cs="Times New Roman"/>
                <w:bCs/>
                <w:noProof w:val="0"/>
                <w:color w:val="000000" w:themeColor="text1"/>
                <w:sz w:val="24"/>
                <w:szCs w:val="24"/>
              </w:rPr>
              <w:t xml:space="preserve"> 295</w:t>
            </w:r>
          </w:p>
        </w:tc>
        <w:tc>
          <w:tcPr>
            <w:tcW w:w="1701" w:type="dxa"/>
          </w:tcPr>
          <w:p w14:paraId="4A8D3D6A" w14:textId="17BD07DD"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61</w:t>
            </w:r>
          </w:p>
        </w:tc>
      </w:tr>
      <w:tr w:rsidR="00E97282" w:rsidRPr="00B45CF9" w14:paraId="37070240" w14:textId="77777777" w:rsidTr="00500D01">
        <w:trPr>
          <w:jc w:val="center"/>
        </w:trPr>
        <w:tc>
          <w:tcPr>
            <w:tcW w:w="704" w:type="dxa"/>
          </w:tcPr>
          <w:p w14:paraId="02C12914" w14:textId="16D6853E"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w:t>
            </w:r>
          </w:p>
        </w:tc>
        <w:tc>
          <w:tcPr>
            <w:tcW w:w="1418" w:type="dxa"/>
          </w:tcPr>
          <w:p w14:paraId="43AA469B" w14:textId="288EA0F2"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CBTF 2</w:t>
            </w:r>
          </w:p>
        </w:tc>
        <w:tc>
          <w:tcPr>
            <w:tcW w:w="1701" w:type="dxa"/>
          </w:tcPr>
          <w:p w14:paraId="766386A4" w14:textId="31C97DC1"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62</w:t>
            </w:r>
          </w:p>
        </w:tc>
      </w:tr>
      <w:tr w:rsidR="00E97282" w:rsidRPr="00B45CF9" w14:paraId="63E938D0" w14:textId="77777777" w:rsidTr="00500D01">
        <w:trPr>
          <w:jc w:val="center"/>
        </w:trPr>
        <w:tc>
          <w:tcPr>
            <w:tcW w:w="704" w:type="dxa"/>
          </w:tcPr>
          <w:p w14:paraId="1E3A5C97" w14:textId="3EC25DE9"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12</w:t>
            </w:r>
          </w:p>
        </w:tc>
        <w:tc>
          <w:tcPr>
            <w:tcW w:w="1418" w:type="dxa"/>
          </w:tcPr>
          <w:p w14:paraId="4FF747FA" w14:textId="47518A7B"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CETAC 7</w:t>
            </w:r>
          </w:p>
        </w:tc>
        <w:tc>
          <w:tcPr>
            <w:tcW w:w="1701" w:type="dxa"/>
          </w:tcPr>
          <w:p w14:paraId="5C9113DE" w14:textId="481DD80E"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35</w:t>
            </w:r>
          </w:p>
        </w:tc>
      </w:tr>
      <w:tr w:rsidR="00E97282" w:rsidRPr="00B45CF9" w14:paraId="0AC15965" w14:textId="77777777" w:rsidTr="00500D01">
        <w:trPr>
          <w:jc w:val="center"/>
        </w:trPr>
        <w:tc>
          <w:tcPr>
            <w:tcW w:w="704" w:type="dxa"/>
          </w:tcPr>
          <w:p w14:paraId="2E9AA6B8" w14:textId="41998AF0"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w:t>
            </w:r>
          </w:p>
        </w:tc>
        <w:tc>
          <w:tcPr>
            <w:tcW w:w="1418" w:type="dxa"/>
          </w:tcPr>
          <w:p w14:paraId="2FED01C5" w14:textId="3FFED769"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CETAC 8</w:t>
            </w:r>
          </w:p>
        </w:tc>
        <w:tc>
          <w:tcPr>
            <w:tcW w:w="1701" w:type="dxa"/>
          </w:tcPr>
          <w:p w14:paraId="3269B07E" w14:textId="762366C5"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35</w:t>
            </w:r>
          </w:p>
        </w:tc>
      </w:tr>
      <w:tr w:rsidR="00E97282" w:rsidRPr="00B45CF9" w14:paraId="0B7BA34F" w14:textId="77777777" w:rsidTr="00500D01">
        <w:trPr>
          <w:jc w:val="center"/>
        </w:trPr>
        <w:tc>
          <w:tcPr>
            <w:tcW w:w="704" w:type="dxa"/>
          </w:tcPr>
          <w:p w14:paraId="1648E3B7" w14:textId="77777777"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p>
        </w:tc>
        <w:tc>
          <w:tcPr>
            <w:tcW w:w="1418" w:type="dxa"/>
          </w:tcPr>
          <w:p w14:paraId="7D763DE6" w14:textId="7DFAB6EF" w:rsidR="00E97282" w:rsidRPr="00B45CF9" w:rsidRDefault="00E97282" w:rsidP="009210DE">
            <w:pPr>
              <w:autoSpaceDE w:val="0"/>
              <w:autoSpaceDN w:val="0"/>
              <w:adjustRightInd w:val="0"/>
              <w:spacing w:line="240" w:lineRule="auto"/>
              <w:ind w:left="60" w:right="60" w:firstLine="0"/>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Total</w:t>
            </w:r>
          </w:p>
        </w:tc>
        <w:tc>
          <w:tcPr>
            <w:tcW w:w="1701" w:type="dxa"/>
          </w:tcPr>
          <w:p w14:paraId="3C31A2A1" w14:textId="521E1407" w:rsidR="00E97282" w:rsidRPr="00B45CF9" w:rsidRDefault="00E9728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1,529</w:t>
            </w:r>
          </w:p>
        </w:tc>
      </w:tr>
    </w:tbl>
    <w:p w14:paraId="2134C945" w14:textId="7E94DD90" w:rsidR="0088146A" w:rsidRPr="00943ECD" w:rsidRDefault="00F323FE"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32416A04" w14:textId="77777777" w:rsidR="00B45CF9" w:rsidRPr="00B45CF9" w:rsidRDefault="00B45CF9" w:rsidP="009210DE">
      <w:pPr>
        <w:autoSpaceDE w:val="0"/>
        <w:autoSpaceDN w:val="0"/>
        <w:spacing w:line="360" w:lineRule="auto"/>
        <w:ind w:left="652" w:hanging="652"/>
        <w:jc w:val="center"/>
        <w:outlineLvl w:val="0"/>
        <w:rPr>
          <w:rFonts w:ascii="Times New Roman" w:eastAsia="Arial" w:hAnsi="Times New Roman" w:cs="Times New Roman"/>
          <w:b/>
          <w:bCs/>
          <w:color w:val="000000" w:themeColor="text1"/>
          <w:sz w:val="24"/>
          <w:lang w:val="es-PY"/>
        </w:rPr>
      </w:pPr>
    </w:p>
    <w:p w14:paraId="011A1F0E" w14:textId="17083E0E" w:rsidR="00466A29" w:rsidRPr="00B45CF9" w:rsidRDefault="00677D16" w:rsidP="009210DE">
      <w:pPr>
        <w:autoSpaceDE w:val="0"/>
        <w:autoSpaceDN w:val="0"/>
        <w:spacing w:line="360" w:lineRule="auto"/>
        <w:ind w:left="652" w:hanging="652"/>
        <w:jc w:val="center"/>
        <w:outlineLvl w:val="0"/>
        <w:rPr>
          <w:rFonts w:ascii="Times New Roman" w:eastAsia="Arial" w:hAnsi="Times New Roman" w:cs="Times New Roman"/>
          <w:b/>
          <w:bCs/>
          <w:color w:val="000000" w:themeColor="text1"/>
          <w:sz w:val="32"/>
          <w:szCs w:val="28"/>
          <w:lang w:val="es-PY"/>
        </w:rPr>
      </w:pPr>
      <w:r w:rsidRPr="00B45CF9">
        <w:rPr>
          <w:rFonts w:ascii="Times New Roman" w:eastAsia="Arial" w:hAnsi="Times New Roman" w:cs="Times New Roman"/>
          <w:b/>
          <w:bCs/>
          <w:color w:val="000000" w:themeColor="text1"/>
          <w:sz w:val="32"/>
          <w:szCs w:val="28"/>
          <w:lang w:val="es-PY"/>
        </w:rPr>
        <w:t>Resultados</w:t>
      </w:r>
      <w:r w:rsidR="00EA0B32" w:rsidRPr="00B45CF9">
        <w:rPr>
          <w:rFonts w:ascii="Times New Roman" w:eastAsia="Arial" w:hAnsi="Times New Roman" w:cs="Times New Roman"/>
          <w:b/>
          <w:bCs/>
          <w:color w:val="000000" w:themeColor="text1"/>
          <w:sz w:val="32"/>
          <w:szCs w:val="28"/>
          <w:lang w:val="es-PY"/>
        </w:rPr>
        <w:t xml:space="preserve"> </w:t>
      </w:r>
    </w:p>
    <w:p w14:paraId="6B68FF60" w14:textId="5BCC13D9" w:rsidR="003F5210" w:rsidRPr="00943ECD" w:rsidRDefault="006674D7"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De los </w:t>
      </w:r>
      <w:r w:rsidR="00801F66" w:rsidRPr="00943ECD">
        <w:rPr>
          <w:rFonts w:ascii="Times New Roman" w:eastAsia="Arial" w:hAnsi="Times New Roman" w:cs="Times New Roman"/>
          <w:bCs/>
          <w:iCs/>
          <w:color w:val="000000" w:themeColor="text1"/>
          <w:sz w:val="24"/>
          <w:szCs w:val="24"/>
        </w:rPr>
        <w:t>1</w:t>
      </w:r>
      <w:r w:rsidR="002F0DC1" w:rsidRPr="00943ECD">
        <w:rPr>
          <w:rFonts w:ascii="Times New Roman" w:eastAsia="Arial" w:hAnsi="Times New Roman" w:cs="Times New Roman"/>
          <w:bCs/>
          <w:iCs/>
          <w:color w:val="000000" w:themeColor="text1"/>
          <w:sz w:val="24"/>
          <w:szCs w:val="24"/>
        </w:rPr>
        <w:t>,</w:t>
      </w:r>
      <w:r w:rsidR="00801F66" w:rsidRPr="00943ECD">
        <w:rPr>
          <w:rFonts w:ascii="Times New Roman" w:eastAsia="Arial" w:hAnsi="Times New Roman" w:cs="Times New Roman"/>
          <w:bCs/>
          <w:iCs/>
          <w:color w:val="000000" w:themeColor="text1"/>
          <w:sz w:val="24"/>
          <w:szCs w:val="24"/>
        </w:rPr>
        <w:t xml:space="preserve">529 </w:t>
      </w:r>
      <w:r w:rsidRPr="00943ECD">
        <w:rPr>
          <w:rFonts w:ascii="Times New Roman" w:eastAsia="Arial" w:hAnsi="Times New Roman" w:cs="Times New Roman"/>
          <w:bCs/>
          <w:iCs/>
          <w:color w:val="000000" w:themeColor="text1"/>
          <w:sz w:val="24"/>
          <w:szCs w:val="24"/>
        </w:rPr>
        <w:t xml:space="preserve">participantes, </w:t>
      </w:r>
      <w:r w:rsidR="00F24533" w:rsidRPr="00943ECD">
        <w:rPr>
          <w:rFonts w:ascii="Times New Roman" w:eastAsia="Arial" w:hAnsi="Times New Roman" w:cs="Times New Roman"/>
          <w:bCs/>
          <w:color w:val="000000" w:themeColor="text1"/>
          <w:sz w:val="24"/>
          <w:szCs w:val="24"/>
          <w:lang w:val="es-PY"/>
        </w:rPr>
        <w:t>812 (53.1%)</w:t>
      </w:r>
      <w:r w:rsidR="002F0DC1" w:rsidRPr="00943ECD">
        <w:rPr>
          <w:rFonts w:ascii="Times New Roman" w:eastAsia="Arial" w:hAnsi="Times New Roman" w:cs="Times New Roman"/>
          <w:bCs/>
          <w:color w:val="000000" w:themeColor="text1"/>
          <w:sz w:val="24"/>
          <w:szCs w:val="24"/>
          <w:lang w:val="es-PY"/>
        </w:rPr>
        <w:t xml:space="preserve"> </w:t>
      </w:r>
      <w:r w:rsidRPr="00943ECD">
        <w:rPr>
          <w:rFonts w:ascii="Times New Roman" w:eastAsia="Arial" w:hAnsi="Times New Roman" w:cs="Times New Roman"/>
          <w:bCs/>
          <w:color w:val="000000" w:themeColor="text1"/>
          <w:sz w:val="24"/>
          <w:szCs w:val="24"/>
          <w:lang w:val="es-PY"/>
        </w:rPr>
        <w:t xml:space="preserve">fueron </w:t>
      </w:r>
      <w:r w:rsidR="002F0DC1" w:rsidRPr="00943ECD">
        <w:rPr>
          <w:rFonts w:ascii="Times New Roman" w:eastAsia="Arial" w:hAnsi="Times New Roman" w:cs="Times New Roman"/>
          <w:bCs/>
          <w:color w:val="000000" w:themeColor="text1"/>
          <w:sz w:val="24"/>
          <w:szCs w:val="24"/>
          <w:lang w:val="es-PY"/>
        </w:rPr>
        <w:t>mujeres y 717 (46.</w:t>
      </w:r>
      <w:r w:rsidR="002F0DC1" w:rsidRPr="00C04797">
        <w:rPr>
          <w:rFonts w:ascii="Times New Roman" w:eastAsia="Arial" w:hAnsi="Times New Roman" w:cs="Times New Roman"/>
          <w:bCs/>
          <w:color w:val="000000" w:themeColor="text1"/>
          <w:sz w:val="24"/>
          <w:szCs w:val="24"/>
          <w:lang w:val="es-PY"/>
        </w:rPr>
        <w:t>9%) hombres</w:t>
      </w:r>
      <w:r w:rsidR="00FB4A96" w:rsidRPr="00C04797">
        <w:rPr>
          <w:rFonts w:ascii="Times New Roman" w:eastAsia="Arial" w:hAnsi="Times New Roman" w:cs="Times New Roman"/>
          <w:bCs/>
          <w:color w:val="000000" w:themeColor="text1"/>
          <w:sz w:val="24"/>
          <w:szCs w:val="24"/>
          <w:lang w:val="es-PY"/>
        </w:rPr>
        <w:t>;</w:t>
      </w:r>
      <w:r w:rsidR="002F0DC1" w:rsidRPr="00C04797">
        <w:rPr>
          <w:rFonts w:ascii="Times New Roman" w:eastAsia="Arial" w:hAnsi="Times New Roman" w:cs="Times New Roman"/>
          <w:bCs/>
          <w:color w:val="000000" w:themeColor="text1"/>
          <w:sz w:val="24"/>
          <w:szCs w:val="24"/>
          <w:lang w:val="es-PY"/>
        </w:rPr>
        <w:t xml:space="preserve"> </w:t>
      </w:r>
      <w:r w:rsidR="00F24533" w:rsidRPr="00C04797">
        <w:rPr>
          <w:rFonts w:ascii="Times New Roman" w:eastAsia="Arial" w:hAnsi="Times New Roman" w:cs="Times New Roman"/>
          <w:bCs/>
          <w:color w:val="000000" w:themeColor="text1"/>
          <w:sz w:val="24"/>
          <w:szCs w:val="24"/>
          <w:lang w:val="es-PY"/>
        </w:rPr>
        <w:t>1</w:t>
      </w:r>
      <w:r w:rsidR="002F0DC1" w:rsidRPr="00C04797">
        <w:rPr>
          <w:rFonts w:ascii="Times New Roman" w:eastAsia="Arial" w:hAnsi="Times New Roman" w:cs="Times New Roman"/>
          <w:bCs/>
          <w:color w:val="000000" w:themeColor="text1"/>
          <w:sz w:val="24"/>
          <w:szCs w:val="24"/>
          <w:lang w:val="es-PY"/>
        </w:rPr>
        <w:t>,</w:t>
      </w:r>
      <w:r w:rsidR="00F24533" w:rsidRPr="00C04797">
        <w:rPr>
          <w:rFonts w:ascii="Times New Roman" w:eastAsia="Arial" w:hAnsi="Times New Roman" w:cs="Times New Roman"/>
          <w:bCs/>
          <w:color w:val="000000" w:themeColor="text1"/>
          <w:sz w:val="24"/>
          <w:szCs w:val="24"/>
          <w:lang w:val="es-PY"/>
        </w:rPr>
        <w:t>031</w:t>
      </w:r>
      <w:r w:rsidR="002F0DC1" w:rsidRPr="00C04797">
        <w:rPr>
          <w:rFonts w:ascii="Times New Roman" w:eastAsia="Arial" w:hAnsi="Times New Roman" w:cs="Times New Roman"/>
          <w:bCs/>
          <w:color w:val="000000" w:themeColor="text1"/>
          <w:sz w:val="24"/>
          <w:szCs w:val="24"/>
          <w:lang w:val="es-PY"/>
        </w:rPr>
        <w:t xml:space="preserve"> estudiantes</w:t>
      </w:r>
      <w:r w:rsidR="00F24533" w:rsidRPr="00C04797">
        <w:rPr>
          <w:rFonts w:ascii="Times New Roman" w:eastAsia="Arial" w:hAnsi="Times New Roman" w:cs="Times New Roman"/>
          <w:bCs/>
          <w:color w:val="000000" w:themeColor="text1"/>
          <w:sz w:val="24"/>
          <w:szCs w:val="24"/>
          <w:lang w:val="es-PY"/>
        </w:rPr>
        <w:t xml:space="preserve"> (67.4%) mantiene una estructura familiar tradicional (viven con su </w:t>
      </w:r>
      <w:r w:rsidR="00C3250F" w:rsidRPr="00C04797">
        <w:rPr>
          <w:rFonts w:ascii="Times New Roman" w:eastAsia="Arial" w:hAnsi="Times New Roman" w:cs="Times New Roman"/>
          <w:bCs/>
          <w:color w:val="000000" w:themeColor="text1"/>
          <w:sz w:val="24"/>
          <w:szCs w:val="24"/>
          <w:lang w:val="es-PY"/>
        </w:rPr>
        <w:t xml:space="preserve">madre, padre </w:t>
      </w:r>
      <w:r w:rsidR="00F24533" w:rsidRPr="00C04797">
        <w:rPr>
          <w:rFonts w:ascii="Times New Roman" w:eastAsia="Arial" w:hAnsi="Times New Roman" w:cs="Times New Roman"/>
          <w:bCs/>
          <w:color w:val="000000" w:themeColor="text1"/>
          <w:sz w:val="24"/>
          <w:szCs w:val="24"/>
          <w:lang w:val="es-PY"/>
        </w:rPr>
        <w:t>y hermanos)</w:t>
      </w:r>
      <w:r w:rsidRPr="00C04797">
        <w:rPr>
          <w:rFonts w:ascii="Times New Roman" w:eastAsia="Arial" w:hAnsi="Times New Roman" w:cs="Times New Roman"/>
          <w:bCs/>
          <w:color w:val="000000" w:themeColor="text1"/>
          <w:sz w:val="24"/>
          <w:szCs w:val="24"/>
          <w:lang w:val="es-PY"/>
        </w:rPr>
        <w:t>,</w:t>
      </w:r>
      <w:r w:rsidR="00F24533" w:rsidRPr="00C04797">
        <w:rPr>
          <w:rFonts w:ascii="Times New Roman" w:eastAsia="Arial" w:hAnsi="Times New Roman" w:cs="Times New Roman"/>
          <w:bCs/>
          <w:color w:val="000000" w:themeColor="text1"/>
          <w:sz w:val="24"/>
          <w:szCs w:val="24"/>
          <w:lang w:val="es-PY"/>
        </w:rPr>
        <w:t xml:space="preserve"> </w:t>
      </w:r>
      <w:r w:rsidR="002F0DC1" w:rsidRPr="00C04797">
        <w:rPr>
          <w:rFonts w:ascii="Times New Roman" w:eastAsia="Arial" w:hAnsi="Times New Roman" w:cs="Times New Roman"/>
          <w:bCs/>
          <w:color w:val="000000" w:themeColor="text1"/>
          <w:sz w:val="24"/>
          <w:szCs w:val="24"/>
          <w:lang w:val="es-PY"/>
        </w:rPr>
        <w:t xml:space="preserve">pero </w:t>
      </w:r>
      <w:r w:rsidR="00F24533" w:rsidRPr="00C04797">
        <w:rPr>
          <w:rFonts w:ascii="Times New Roman" w:eastAsia="Arial" w:hAnsi="Times New Roman" w:cs="Times New Roman"/>
          <w:bCs/>
          <w:color w:val="000000" w:themeColor="text1"/>
          <w:sz w:val="24"/>
          <w:szCs w:val="24"/>
          <w:lang w:val="es-PY"/>
        </w:rPr>
        <w:t xml:space="preserve">se identificaron </w:t>
      </w:r>
      <w:r w:rsidR="00335E9B" w:rsidRPr="00C04797">
        <w:rPr>
          <w:rFonts w:ascii="Times New Roman" w:eastAsia="Arial" w:hAnsi="Times New Roman" w:cs="Times New Roman"/>
          <w:bCs/>
          <w:color w:val="000000" w:themeColor="text1"/>
          <w:sz w:val="24"/>
          <w:szCs w:val="24"/>
          <w:lang w:val="es-PY"/>
        </w:rPr>
        <w:t>tambien familias monoparentales</w:t>
      </w:r>
      <w:r w:rsidR="002F0DC1" w:rsidRPr="00C04797">
        <w:rPr>
          <w:rFonts w:ascii="Times New Roman" w:eastAsia="Arial" w:hAnsi="Times New Roman" w:cs="Times New Roman"/>
          <w:bCs/>
          <w:color w:val="000000" w:themeColor="text1"/>
          <w:sz w:val="24"/>
          <w:szCs w:val="24"/>
          <w:lang w:val="es-PY"/>
        </w:rPr>
        <w:t>:</w:t>
      </w:r>
      <w:r w:rsidR="00F24533" w:rsidRPr="00C04797">
        <w:rPr>
          <w:rFonts w:ascii="Times New Roman" w:eastAsia="Arial" w:hAnsi="Times New Roman" w:cs="Times New Roman"/>
          <w:bCs/>
          <w:color w:val="000000" w:themeColor="text1"/>
          <w:sz w:val="24"/>
          <w:szCs w:val="24"/>
          <w:lang w:val="es-PY"/>
        </w:rPr>
        <w:t xml:space="preserve"> 270</w:t>
      </w:r>
      <w:r w:rsidR="002F0DC1" w:rsidRPr="00C04797">
        <w:rPr>
          <w:rFonts w:ascii="Times New Roman" w:eastAsia="Arial" w:hAnsi="Times New Roman" w:cs="Times New Roman"/>
          <w:bCs/>
          <w:color w:val="000000" w:themeColor="text1"/>
          <w:sz w:val="24"/>
          <w:szCs w:val="24"/>
          <w:lang w:val="es-PY"/>
        </w:rPr>
        <w:t xml:space="preserve"> jóvenes (17.7%)</w:t>
      </w:r>
      <w:r w:rsidR="00F24533" w:rsidRPr="00C04797">
        <w:rPr>
          <w:rFonts w:ascii="Times New Roman" w:eastAsia="Arial" w:hAnsi="Times New Roman" w:cs="Times New Roman"/>
          <w:bCs/>
          <w:color w:val="000000" w:themeColor="text1"/>
          <w:sz w:val="24"/>
          <w:szCs w:val="24"/>
          <w:lang w:val="es-PY"/>
        </w:rPr>
        <w:t xml:space="preserve"> viven solo con su </w:t>
      </w:r>
      <w:r w:rsidR="00C3250F" w:rsidRPr="00C04797">
        <w:rPr>
          <w:rFonts w:ascii="Times New Roman" w:eastAsia="Arial" w:hAnsi="Times New Roman" w:cs="Times New Roman"/>
          <w:bCs/>
          <w:color w:val="000000" w:themeColor="text1"/>
          <w:sz w:val="24"/>
          <w:szCs w:val="24"/>
          <w:lang w:val="es-PY"/>
        </w:rPr>
        <w:t xml:space="preserve">madre </w:t>
      </w:r>
      <w:r w:rsidR="00F24533" w:rsidRPr="00C04797">
        <w:rPr>
          <w:rFonts w:ascii="Times New Roman" w:eastAsia="Arial" w:hAnsi="Times New Roman" w:cs="Times New Roman"/>
          <w:bCs/>
          <w:color w:val="000000" w:themeColor="text1"/>
          <w:sz w:val="24"/>
          <w:szCs w:val="24"/>
          <w:lang w:val="es-PY"/>
        </w:rPr>
        <w:t>y hermanos, 30</w:t>
      </w:r>
      <w:r w:rsidR="00AD6DC8" w:rsidRPr="00C04797">
        <w:rPr>
          <w:rFonts w:ascii="Times New Roman" w:eastAsia="Arial" w:hAnsi="Times New Roman" w:cs="Times New Roman"/>
          <w:bCs/>
          <w:color w:val="000000" w:themeColor="text1"/>
          <w:sz w:val="24"/>
          <w:szCs w:val="24"/>
          <w:lang w:val="es-PY"/>
        </w:rPr>
        <w:t xml:space="preserve"> </w:t>
      </w:r>
      <w:r w:rsidR="002F0DC1" w:rsidRPr="00C04797">
        <w:rPr>
          <w:rFonts w:ascii="Times New Roman" w:eastAsia="Arial" w:hAnsi="Times New Roman" w:cs="Times New Roman"/>
          <w:bCs/>
          <w:color w:val="000000" w:themeColor="text1"/>
          <w:sz w:val="24"/>
          <w:szCs w:val="24"/>
          <w:lang w:val="es-PY"/>
        </w:rPr>
        <w:t>jóvenes (2%)</w:t>
      </w:r>
      <w:r w:rsidR="00F24533" w:rsidRPr="00C04797">
        <w:rPr>
          <w:rFonts w:ascii="Times New Roman" w:eastAsia="Arial" w:hAnsi="Times New Roman" w:cs="Times New Roman"/>
          <w:bCs/>
          <w:color w:val="000000" w:themeColor="text1"/>
          <w:sz w:val="24"/>
          <w:szCs w:val="24"/>
          <w:lang w:val="es-PY"/>
        </w:rPr>
        <w:t xml:space="preserve"> viv</w:t>
      </w:r>
      <w:r w:rsidR="002F0DC1" w:rsidRPr="00C04797">
        <w:rPr>
          <w:rFonts w:ascii="Times New Roman" w:eastAsia="Arial" w:hAnsi="Times New Roman" w:cs="Times New Roman"/>
          <w:bCs/>
          <w:color w:val="000000" w:themeColor="text1"/>
          <w:sz w:val="24"/>
          <w:szCs w:val="24"/>
          <w:lang w:val="es-PY"/>
        </w:rPr>
        <w:t xml:space="preserve">en solo con </w:t>
      </w:r>
      <w:r w:rsidR="00FB4A96" w:rsidRPr="00C04797">
        <w:rPr>
          <w:rFonts w:ascii="Times New Roman" w:eastAsia="Arial" w:hAnsi="Times New Roman" w:cs="Times New Roman"/>
          <w:bCs/>
          <w:color w:val="000000" w:themeColor="text1"/>
          <w:sz w:val="24"/>
          <w:szCs w:val="24"/>
          <w:lang w:val="es-PY"/>
        </w:rPr>
        <w:t xml:space="preserve">su </w:t>
      </w:r>
      <w:r w:rsidR="00C3250F" w:rsidRPr="00C04797">
        <w:rPr>
          <w:rFonts w:ascii="Times New Roman" w:eastAsia="Arial" w:hAnsi="Times New Roman" w:cs="Times New Roman"/>
          <w:bCs/>
          <w:color w:val="000000" w:themeColor="text1"/>
          <w:sz w:val="24"/>
          <w:szCs w:val="24"/>
          <w:lang w:val="es-PY"/>
        </w:rPr>
        <w:t>padre</w:t>
      </w:r>
      <w:r w:rsidR="002F0DC1" w:rsidRPr="00943ECD">
        <w:rPr>
          <w:rFonts w:ascii="Times New Roman" w:eastAsia="Arial" w:hAnsi="Times New Roman" w:cs="Times New Roman"/>
          <w:bCs/>
          <w:color w:val="000000" w:themeColor="text1"/>
          <w:sz w:val="24"/>
          <w:szCs w:val="24"/>
          <w:lang w:val="es-PY"/>
        </w:rPr>
        <w:t xml:space="preserve"> y sus hermanos,</w:t>
      </w:r>
      <w:r w:rsidR="00F24533" w:rsidRPr="00943ECD">
        <w:rPr>
          <w:rFonts w:ascii="Times New Roman" w:eastAsia="Arial" w:hAnsi="Times New Roman" w:cs="Times New Roman"/>
          <w:bCs/>
          <w:color w:val="000000" w:themeColor="text1"/>
          <w:sz w:val="24"/>
          <w:szCs w:val="24"/>
          <w:lang w:val="es-PY"/>
        </w:rPr>
        <w:t xml:space="preserve"> 134</w:t>
      </w:r>
      <w:r w:rsidR="002F0DC1" w:rsidRPr="00943ECD">
        <w:rPr>
          <w:rFonts w:ascii="Times New Roman" w:eastAsia="Arial" w:hAnsi="Times New Roman" w:cs="Times New Roman"/>
          <w:bCs/>
          <w:color w:val="000000" w:themeColor="text1"/>
          <w:sz w:val="24"/>
          <w:szCs w:val="24"/>
          <w:lang w:val="es-PY"/>
        </w:rPr>
        <w:t xml:space="preserve"> </w:t>
      </w:r>
      <w:r w:rsidR="00F24533" w:rsidRPr="00943ECD">
        <w:rPr>
          <w:rFonts w:ascii="Times New Roman" w:eastAsia="Arial" w:hAnsi="Times New Roman" w:cs="Times New Roman"/>
          <w:bCs/>
          <w:color w:val="000000" w:themeColor="text1"/>
          <w:sz w:val="24"/>
          <w:szCs w:val="24"/>
          <w:lang w:val="es-PY"/>
        </w:rPr>
        <w:t xml:space="preserve">(8.8%) viven con su </w:t>
      </w:r>
      <w:r w:rsidRPr="00943ECD">
        <w:rPr>
          <w:rFonts w:ascii="Times New Roman" w:eastAsia="Arial" w:hAnsi="Times New Roman" w:cs="Times New Roman"/>
          <w:bCs/>
          <w:color w:val="000000" w:themeColor="text1"/>
          <w:sz w:val="24"/>
          <w:szCs w:val="24"/>
          <w:lang w:val="es-PY"/>
        </w:rPr>
        <w:t xml:space="preserve">madre </w:t>
      </w:r>
      <w:r w:rsidR="00F24533" w:rsidRPr="00943ECD">
        <w:rPr>
          <w:rFonts w:ascii="Times New Roman" w:eastAsia="Arial" w:hAnsi="Times New Roman" w:cs="Times New Roman"/>
          <w:bCs/>
          <w:color w:val="000000" w:themeColor="text1"/>
          <w:sz w:val="24"/>
          <w:szCs w:val="24"/>
          <w:lang w:val="es-PY"/>
        </w:rPr>
        <w:t>y sus abuelos</w:t>
      </w:r>
      <w:r w:rsidR="002F0DC1" w:rsidRPr="00943ECD">
        <w:rPr>
          <w:rFonts w:ascii="Times New Roman" w:eastAsia="Arial" w:hAnsi="Times New Roman" w:cs="Times New Roman"/>
          <w:bCs/>
          <w:color w:val="000000" w:themeColor="text1"/>
          <w:sz w:val="24"/>
          <w:szCs w:val="24"/>
          <w:lang w:val="es-PY"/>
        </w:rPr>
        <w:t xml:space="preserve">, y 64(4.2%) viven con otras personas, tales como </w:t>
      </w:r>
      <w:r w:rsidR="00F24533" w:rsidRPr="00943ECD">
        <w:rPr>
          <w:rFonts w:ascii="Times New Roman" w:eastAsia="Arial" w:hAnsi="Times New Roman" w:cs="Times New Roman"/>
          <w:bCs/>
          <w:color w:val="000000" w:themeColor="text1"/>
          <w:sz w:val="24"/>
          <w:szCs w:val="24"/>
          <w:lang w:val="es-PY"/>
        </w:rPr>
        <w:t>tíos, pareja, etc.</w:t>
      </w:r>
      <w:r w:rsidR="005C040F" w:rsidRPr="00943ECD">
        <w:rPr>
          <w:rFonts w:ascii="Times New Roman" w:eastAsia="Arial" w:hAnsi="Times New Roman" w:cs="Times New Roman"/>
          <w:bCs/>
          <w:color w:val="000000" w:themeColor="text1"/>
          <w:sz w:val="24"/>
          <w:szCs w:val="24"/>
          <w:lang w:val="es-PY"/>
        </w:rPr>
        <w:t xml:space="preserve"> Se identi</w:t>
      </w:r>
      <w:r w:rsidRPr="00943ECD">
        <w:rPr>
          <w:rFonts w:ascii="Times New Roman" w:eastAsia="Arial" w:hAnsi="Times New Roman" w:cs="Times New Roman"/>
          <w:bCs/>
          <w:color w:val="000000" w:themeColor="text1"/>
          <w:sz w:val="24"/>
          <w:szCs w:val="24"/>
          <w:lang w:val="es-PY"/>
        </w:rPr>
        <w:t>fi</w:t>
      </w:r>
      <w:r w:rsidR="005C040F" w:rsidRPr="00943ECD">
        <w:rPr>
          <w:rFonts w:ascii="Times New Roman" w:eastAsia="Arial" w:hAnsi="Times New Roman" w:cs="Times New Roman"/>
          <w:bCs/>
          <w:color w:val="000000" w:themeColor="text1"/>
          <w:sz w:val="24"/>
          <w:szCs w:val="24"/>
          <w:lang w:val="es-PY"/>
        </w:rPr>
        <w:t>c</w:t>
      </w:r>
      <w:r w:rsidRPr="00943ECD">
        <w:rPr>
          <w:rFonts w:ascii="Times New Roman" w:eastAsia="Arial" w:hAnsi="Times New Roman" w:cs="Times New Roman"/>
          <w:bCs/>
          <w:color w:val="000000" w:themeColor="text1"/>
          <w:sz w:val="24"/>
          <w:szCs w:val="24"/>
          <w:lang w:val="es-PY"/>
        </w:rPr>
        <w:t>ó que 898</w:t>
      </w:r>
      <w:r w:rsidR="005C040F" w:rsidRPr="00943ECD">
        <w:rPr>
          <w:rFonts w:ascii="Times New Roman" w:eastAsia="Arial" w:hAnsi="Times New Roman" w:cs="Times New Roman"/>
          <w:bCs/>
          <w:color w:val="000000" w:themeColor="text1"/>
          <w:sz w:val="24"/>
          <w:szCs w:val="24"/>
          <w:lang w:val="es-PY"/>
        </w:rPr>
        <w:t xml:space="preserve"> (58</w:t>
      </w:r>
      <w:r w:rsidRPr="00943ECD">
        <w:rPr>
          <w:rFonts w:ascii="Times New Roman" w:eastAsia="Arial" w:hAnsi="Times New Roman" w:cs="Times New Roman"/>
          <w:bCs/>
          <w:color w:val="000000" w:themeColor="text1"/>
          <w:sz w:val="24"/>
          <w:szCs w:val="24"/>
          <w:lang w:val="es-PY"/>
        </w:rPr>
        <w:t>.7</w:t>
      </w:r>
      <w:r w:rsidR="005C040F" w:rsidRPr="00943ECD">
        <w:rPr>
          <w:rFonts w:ascii="Times New Roman" w:eastAsia="Arial" w:hAnsi="Times New Roman" w:cs="Times New Roman"/>
          <w:bCs/>
          <w:color w:val="000000" w:themeColor="text1"/>
          <w:sz w:val="24"/>
          <w:szCs w:val="24"/>
          <w:lang w:val="es-PY"/>
        </w:rPr>
        <w:t>%) de los participantes refieren proceder del medio rural, 368 (24.1%) de zonas urbanas y 263 (17.2%) de zonas semi urbanas.</w:t>
      </w:r>
      <w:r w:rsidR="001F361D" w:rsidRPr="00943ECD">
        <w:rPr>
          <w:rFonts w:ascii="Times New Roman" w:eastAsia="Arial" w:hAnsi="Times New Roman" w:cs="Times New Roman"/>
          <w:bCs/>
          <w:color w:val="000000" w:themeColor="text1"/>
          <w:sz w:val="24"/>
          <w:szCs w:val="24"/>
          <w:lang w:val="es-PY"/>
        </w:rPr>
        <w:t xml:space="preserve"> </w:t>
      </w:r>
    </w:p>
    <w:p w14:paraId="361A06C1" w14:textId="33649482" w:rsidR="003F5210" w:rsidRPr="00943ECD" w:rsidRDefault="003F5210"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L</w:t>
      </w:r>
      <w:r w:rsidR="00AC095D" w:rsidRPr="00943ECD">
        <w:rPr>
          <w:rFonts w:ascii="Times New Roman" w:eastAsia="Arial" w:hAnsi="Times New Roman" w:cs="Times New Roman"/>
          <w:bCs/>
          <w:color w:val="000000" w:themeColor="text1"/>
          <w:sz w:val="24"/>
          <w:szCs w:val="24"/>
          <w:lang w:val="es-PY"/>
        </w:rPr>
        <w:t>a prueba de normalidad</w:t>
      </w:r>
      <w:r w:rsidR="00350227" w:rsidRPr="00943ECD">
        <w:rPr>
          <w:rFonts w:ascii="Times New Roman" w:eastAsia="Arial" w:hAnsi="Times New Roman" w:cs="Times New Roman"/>
          <w:bCs/>
          <w:color w:val="000000" w:themeColor="text1"/>
          <w:sz w:val="24"/>
          <w:szCs w:val="24"/>
          <w:lang w:val="es-PY"/>
        </w:rPr>
        <w:t xml:space="preserve"> de Kolmogorov-Smirnov</w:t>
      </w:r>
      <w:r w:rsidR="00AC095D" w:rsidRPr="00943ECD">
        <w:rPr>
          <w:rFonts w:ascii="Times New Roman" w:eastAsia="Arial" w:hAnsi="Times New Roman" w:cs="Times New Roman"/>
          <w:bCs/>
          <w:color w:val="000000" w:themeColor="text1"/>
          <w:sz w:val="24"/>
          <w:szCs w:val="24"/>
          <w:lang w:val="es-PY"/>
        </w:rPr>
        <w:t xml:space="preserve"> permitió</w:t>
      </w:r>
      <w:r w:rsidRPr="00943ECD">
        <w:rPr>
          <w:rFonts w:ascii="Times New Roman" w:eastAsia="Arial" w:hAnsi="Times New Roman" w:cs="Times New Roman"/>
          <w:bCs/>
          <w:color w:val="000000" w:themeColor="text1"/>
          <w:sz w:val="24"/>
          <w:szCs w:val="24"/>
          <w:lang w:val="es-PY"/>
        </w:rPr>
        <w:t xml:space="preserve"> visualizar que </w:t>
      </w:r>
      <w:r w:rsidR="00350227" w:rsidRPr="00943ECD">
        <w:rPr>
          <w:rFonts w:ascii="Times New Roman" w:eastAsia="Arial" w:hAnsi="Times New Roman" w:cs="Times New Roman"/>
          <w:bCs/>
          <w:color w:val="000000" w:themeColor="text1"/>
          <w:sz w:val="24"/>
          <w:szCs w:val="24"/>
          <w:lang w:val="es-PY"/>
        </w:rPr>
        <w:t xml:space="preserve">las dimensiones y el resultado general de </w:t>
      </w:r>
      <w:r w:rsidR="00A00698" w:rsidRPr="00943ECD">
        <w:rPr>
          <w:rFonts w:ascii="Times New Roman" w:eastAsia="Arial" w:hAnsi="Times New Roman" w:cs="Times New Roman"/>
          <w:bCs/>
          <w:color w:val="000000" w:themeColor="text1"/>
          <w:sz w:val="24"/>
          <w:szCs w:val="24"/>
          <w:lang w:val="es-PY"/>
        </w:rPr>
        <w:t xml:space="preserve">ambas variables </w:t>
      </w:r>
      <w:r w:rsidR="00350227" w:rsidRPr="00943ECD">
        <w:rPr>
          <w:rFonts w:ascii="Times New Roman" w:eastAsia="Arial" w:hAnsi="Times New Roman" w:cs="Times New Roman"/>
          <w:bCs/>
          <w:color w:val="000000" w:themeColor="text1"/>
          <w:sz w:val="24"/>
          <w:szCs w:val="24"/>
          <w:lang w:val="es-PY"/>
        </w:rPr>
        <w:t xml:space="preserve">siguieron </w:t>
      </w:r>
      <w:r w:rsidRPr="00943ECD">
        <w:rPr>
          <w:rFonts w:ascii="Times New Roman" w:eastAsia="Arial" w:hAnsi="Times New Roman" w:cs="Times New Roman"/>
          <w:bCs/>
          <w:color w:val="000000" w:themeColor="text1"/>
          <w:sz w:val="24"/>
          <w:szCs w:val="24"/>
          <w:lang w:val="es-PY"/>
        </w:rPr>
        <w:t xml:space="preserve">una distribución </w:t>
      </w:r>
      <w:r w:rsidRPr="00C04797">
        <w:rPr>
          <w:rFonts w:ascii="Times New Roman" w:eastAsia="Arial" w:hAnsi="Times New Roman" w:cs="Times New Roman"/>
          <w:bCs/>
          <w:color w:val="000000" w:themeColor="text1"/>
          <w:sz w:val="24"/>
          <w:szCs w:val="24"/>
          <w:lang w:val="es-PY"/>
        </w:rPr>
        <w:t>no normal</w:t>
      </w:r>
      <w:r w:rsidR="00350227" w:rsidRPr="00C04797">
        <w:rPr>
          <w:rFonts w:ascii="Times New Roman" w:eastAsia="Arial" w:hAnsi="Times New Roman" w:cs="Times New Roman"/>
          <w:bCs/>
          <w:color w:val="000000" w:themeColor="text1"/>
          <w:sz w:val="24"/>
          <w:szCs w:val="24"/>
          <w:lang w:val="es-PY"/>
        </w:rPr>
        <w:t xml:space="preserve"> (todas con una significación asintótica bilateral de </w:t>
      </w:r>
      <w:r w:rsidR="00D339C8" w:rsidRPr="00C04797">
        <w:rPr>
          <w:rFonts w:ascii="Times New Roman" w:eastAsia="Arial" w:hAnsi="Times New Roman" w:cs="Times New Roman"/>
          <w:bCs/>
          <w:color w:val="000000" w:themeColor="text1"/>
          <w:sz w:val="24"/>
          <w:szCs w:val="24"/>
          <w:lang w:val="es-PY"/>
        </w:rPr>
        <w:t>.000)</w:t>
      </w:r>
      <w:r w:rsidRPr="00C04797">
        <w:rPr>
          <w:rFonts w:ascii="Times New Roman" w:eastAsia="Arial" w:hAnsi="Times New Roman" w:cs="Times New Roman"/>
          <w:bCs/>
          <w:color w:val="000000" w:themeColor="text1"/>
          <w:sz w:val="24"/>
          <w:szCs w:val="24"/>
          <w:lang w:val="es-PY"/>
        </w:rPr>
        <w:t xml:space="preserve"> por lo que se realizaron</w:t>
      </w:r>
      <w:r w:rsidRPr="00C04797">
        <w:rPr>
          <w:rFonts w:ascii="Times New Roman" w:eastAsia="Arial" w:hAnsi="Times New Roman" w:cs="Times New Roman"/>
          <w:bCs/>
          <w:color w:val="FF0000"/>
          <w:sz w:val="24"/>
          <w:szCs w:val="24"/>
          <w:lang w:val="es-PY"/>
        </w:rPr>
        <w:t xml:space="preserve"> </w:t>
      </w:r>
      <w:r w:rsidR="00FB4A96" w:rsidRPr="00C04797">
        <w:rPr>
          <w:rFonts w:ascii="Times New Roman" w:eastAsia="Arial" w:hAnsi="Times New Roman" w:cs="Times New Roman"/>
          <w:bCs/>
          <w:color w:val="000000" w:themeColor="text1"/>
          <w:sz w:val="24"/>
          <w:szCs w:val="24"/>
          <w:lang w:val="es-PY"/>
        </w:rPr>
        <w:t xml:space="preserve">análisis </w:t>
      </w:r>
      <w:r w:rsidRPr="00C04797">
        <w:rPr>
          <w:rFonts w:ascii="Times New Roman" w:eastAsia="Arial" w:hAnsi="Times New Roman" w:cs="Times New Roman"/>
          <w:bCs/>
          <w:color w:val="000000" w:themeColor="text1"/>
          <w:sz w:val="24"/>
          <w:szCs w:val="24"/>
          <w:lang w:val="es-PY"/>
        </w:rPr>
        <w:t>estadísticos no paramétricos.</w:t>
      </w:r>
    </w:p>
    <w:p w14:paraId="4F2418E0" w14:textId="49643A50" w:rsidR="00BC479C" w:rsidRPr="00943ECD" w:rsidRDefault="009E6D95" w:rsidP="009210DE">
      <w:pPr>
        <w:autoSpaceDE w:val="0"/>
        <w:autoSpaceDN w:val="0"/>
        <w:adjustRightInd w:val="0"/>
        <w:spacing w:line="360" w:lineRule="auto"/>
        <w:ind w:firstLine="708"/>
        <w:jc w:val="both"/>
        <w:rPr>
          <w:rFonts w:ascii="Times New Roman" w:hAnsi="Times New Roman" w:cs="Times New Roman"/>
          <w:noProof w:val="0"/>
          <w:color w:val="000000" w:themeColor="text1"/>
          <w:sz w:val="24"/>
          <w:szCs w:val="24"/>
        </w:rPr>
      </w:pPr>
      <w:r w:rsidRPr="00943ECD">
        <w:rPr>
          <w:rFonts w:ascii="Times New Roman" w:eastAsia="Arial" w:hAnsi="Times New Roman" w:cs="Times New Roman"/>
          <w:bCs/>
          <w:color w:val="000000" w:themeColor="text1"/>
          <w:sz w:val="24"/>
          <w:szCs w:val="24"/>
          <w:lang w:val="es-PY"/>
        </w:rPr>
        <w:t xml:space="preserve">En </w:t>
      </w:r>
      <w:r w:rsidR="006674D7" w:rsidRPr="00943ECD">
        <w:rPr>
          <w:rFonts w:ascii="Times New Roman" w:eastAsia="Arial" w:hAnsi="Times New Roman" w:cs="Times New Roman"/>
          <w:bCs/>
          <w:color w:val="000000" w:themeColor="text1"/>
          <w:sz w:val="24"/>
          <w:szCs w:val="24"/>
          <w:lang w:val="es-PY"/>
        </w:rPr>
        <w:t xml:space="preserve">cuanto </w:t>
      </w:r>
      <w:r w:rsidRPr="00943ECD">
        <w:rPr>
          <w:rFonts w:ascii="Times New Roman" w:eastAsia="Arial" w:hAnsi="Times New Roman" w:cs="Times New Roman"/>
          <w:bCs/>
          <w:color w:val="000000" w:themeColor="text1"/>
          <w:sz w:val="24"/>
          <w:szCs w:val="24"/>
          <w:lang w:val="es-PY"/>
        </w:rPr>
        <w:t>a la inteligencia emocional (tabla</w:t>
      </w:r>
      <w:r w:rsidRPr="00943ECD">
        <w:rPr>
          <w:rFonts w:ascii="Times New Roman" w:hAnsi="Times New Roman" w:cs="Times New Roman"/>
          <w:noProof w:val="0"/>
          <w:color w:val="000000" w:themeColor="text1"/>
          <w:sz w:val="24"/>
          <w:szCs w:val="24"/>
        </w:rPr>
        <w:t xml:space="preserve"> </w:t>
      </w:r>
      <w:r w:rsidR="00C3250F" w:rsidRPr="00943ECD">
        <w:rPr>
          <w:rFonts w:ascii="Times New Roman" w:hAnsi="Times New Roman" w:cs="Times New Roman"/>
          <w:noProof w:val="0"/>
          <w:color w:val="000000" w:themeColor="text1"/>
          <w:sz w:val="24"/>
          <w:szCs w:val="24"/>
        </w:rPr>
        <w:t>4</w:t>
      </w:r>
      <w:r w:rsidR="00B66166" w:rsidRPr="00943ECD">
        <w:rPr>
          <w:rFonts w:ascii="Times New Roman" w:hAnsi="Times New Roman" w:cs="Times New Roman"/>
          <w:noProof w:val="0"/>
          <w:color w:val="000000" w:themeColor="text1"/>
          <w:sz w:val="24"/>
          <w:szCs w:val="24"/>
        </w:rPr>
        <w:t>)</w:t>
      </w:r>
      <w:r w:rsidR="003F5210" w:rsidRPr="00943ECD">
        <w:rPr>
          <w:rFonts w:ascii="Times New Roman" w:hAnsi="Times New Roman" w:cs="Times New Roman"/>
          <w:noProof w:val="0"/>
          <w:color w:val="000000" w:themeColor="text1"/>
          <w:sz w:val="24"/>
          <w:szCs w:val="24"/>
        </w:rPr>
        <w:t xml:space="preserve"> </w:t>
      </w:r>
      <w:r w:rsidR="00B66166" w:rsidRPr="00943ECD">
        <w:rPr>
          <w:rFonts w:ascii="Times New Roman" w:hAnsi="Times New Roman" w:cs="Times New Roman"/>
          <w:noProof w:val="0"/>
          <w:color w:val="000000" w:themeColor="text1"/>
          <w:sz w:val="24"/>
          <w:szCs w:val="24"/>
        </w:rPr>
        <w:t xml:space="preserve">se tiene que </w:t>
      </w:r>
      <w:r w:rsidR="003F5210" w:rsidRPr="00943ECD">
        <w:rPr>
          <w:rFonts w:ascii="Times New Roman" w:hAnsi="Times New Roman" w:cs="Times New Roman"/>
          <w:noProof w:val="0"/>
          <w:color w:val="000000" w:themeColor="text1"/>
          <w:sz w:val="24"/>
          <w:szCs w:val="24"/>
        </w:rPr>
        <w:t xml:space="preserve">para la dimensión </w:t>
      </w:r>
      <w:r w:rsidR="00500D01" w:rsidRPr="00943ECD">
        <w:rPr>
          <w:rFonts w:ascii="Times New Roman" w:hAnsi="Times New Roman" w:cs="Times New Roman"/>
          <w:noProof w:val="0"/>
          <w:color w:val="000000" w:themeColor="text1"/>
          <w:sz w:val="24"/>
          <w:szCs w:val="24"/>
        </w:rPr>
        <w:t>“percepción”</w:t>
      </w:r>
      <w:r w:rsidR="00B66166" w:rsidRPr="00943ECD">
        <w:rPr>
          <w:rFonts w:ascii="Times New Roman" w:hAnsi="Times New Roman" w:cs="Times New Roman"/>
          <w:noProof w:val="0"/>
          <w:color w:val="000000" w:themeColor="text1"/>
          <w:sz w:val="24"/>
          <w:szCs w:val="24"/>
        </w:rPr>
        <w:t xml:space="preserve"> </w:t>
      </w:r>
      <w:r w:rsidR="003F5210" w:rsidRPr="00943ECD">
        <w:rPr>
          <w:rFonts w:ascii="Times New Roman" w:hAnsi="Times New Roman" w:cs="Times New Roman"/>
          <w:noProof w:val="0"/>
          <w:color w:val="000000" w:themeColor="text1"/>
          <w:sz w:val="24"/>
          <w:szCs w:val="24"/>
        </w:rPr>
        <w:t xml:space="preserve">la moda </w:t>
      </w:r>
      <w:r w:rsidR="00B66166" w:rsidRPr="00943ECD">
        <w:rPr>
          <w:rFonts w:ascii="Times New Roman" w:hAnsi="Times New Roman" w:cs="Times New Roman"/>
          <w:noProof w:val="0"/>
          <w:color w:val="000000" w:themeColor="text1"/>
          <w:sz w:val="24"/>
          <w:szCs w:val="24"/>
        </w:rPr>
        <w:t xml:space="preserve">alcanzó valores de </w:t>
      </w:r>
      <w:r w:rsidR="003F5210" w:rsidRPr="00943ECD">
        <w:rPr>
          <w:rFonts w:ascii="Times New Roman" w:hAnsi="Times New Roman" w:cs="Times New Roman"/>
          <w:noProof w:val="0"/>
          <w:color w:val="000000" w:themeColor="text1"/>
          <w:sz w:val="24"/>
          <w:szCs w:val="24"/>
        </w:rPr>
        <w:t xml:space="preserve">20 y 16 </w:t>
      </w:r>
      <w:r w:rsidR="00B66166" w:rsidRPr="00943ECD">
        <w:rPr>
          <w:rFonts w:ascii="Times New Roman" w:hAnsi="Times New Roman" w:cs="Times New Roman"/>
          <w:noProof w:val="0"/>
          <w:color w:val="000000" w:themeColor="text1"/>
          <w:sz w:val="24"/>
          <w:szCs w:val="24"/>
        </w:rPr>
        <w:t>puntos para mujeres y hombres respectivamente</w:t>
      </w:r>
      <w:r w:rsidR="003F5210" w:rsidRPr="00943ECD">
        <w:rPr>
          <w:rFonts w:ascii="Times New Roman" w:hAnsi="Times New Roman" w:cs="Times New Roman"/>
          <w:noProof w:val="0"/>
          <w:color w:val="000000" w:themeColor="text1"/>
          <w:sz w:val="24"/>
          <w:szCs w:val="24"/>
        </w:rPr>
        <w:t xml:space="preserve">, ambos ubicados en el nivel más bajo de </w:t>
      </w:r>
      <w:r w:rsidR="00B66166" w:rsidRPr="00943ECD">
        <w:rPr>
          <w:rFonts w:ascii="Times New Roman" w:hAnsi="Times New Roman" w:cs="Times New Roman"/>
          <w:noProof w:val="0"/>
          <w:color w:val="000000" w:themeColor="text1"/>
          <w:sz w:val="24"/>
          <w:szCs w:val="24"/>
        </w:rPr>
        <w:t>valoración. P</w:t>
      </w:r>
      <w:r w:rsidR="003F5210" w:rsidRPr="00943ECD">
        <w:rPr>
          <w:rFonts w:ascii="Times New Roman" w:hAnsi="Times New Roman" w:cs="Times New Roman"/>
          <w:noProof w:val="0"/>
          <w:color w:val="000000" w:themeColor="text1"/>
          <w:sz w:val="24"/>
          <w:szCs w:val="24"/>
        </w:rPr>
        <w:t xml:space="preserve">ara la dimensión </w:t>
      </w:r>
      <w:r w:rsidR="00B66166" w:rsidRPr="00943ECD">
        <w:rPr>
          <w:rFonts w:ascii="Times New Roman" w:hAnsi="Times New Roman" w:cs="Times New Roman"/>
          <w:noProof w:val="0"/>
          <w:color w:val="000000" w:themeColor="text1"/>
          <w:sz w:val="24"/>
          <w:szCs w:val="24"/>
        </w:rPr>
        <w:t>“</w:t>
      </w:r>
      <w:r w:rsidR="00C86092" w:rsidRPr="00943ECD">
        <w:rPr>
          <w:rFonts w:ascii="Times New Roman" w:hAnsi="Times New Roman" w:cs="Times New Roman"/>
          <w:noProof w:val="0"/>
          <w:color w:val="000000" w:themeColor="text1"/>
          <w:sz w:val="24"/>
          <w:szCs w:val="24"/>
        </w:rPr>
        <w:t>comprensión</w:t>
      </w:r>
      <w:r w:rsidR="00B66166" w:rsidRPr="00943ECD">
        <w:rPr>
          <w:rFonts w:ascii="Times New Roman" w:hAnsi="Times New Roman" w:cs="Times New Roman"/>
          <w:noProof w:val="0"/>
          <w:color w:val="000000" w:themeColor="text1"/>
          <w:sz w:val="24"/>
          <w:szCs w:val="24"/>
        </w:rPr>
        <w:t>”</w:t>
      </w:r>
      <w:r w:rsidR="003F5210" w:rsidRPr="00943ECD">
        <w:rPr>
          <w:rFonts w:ascii="Times New Roman" w:hAnsi="Times New Roman" w:cs="Times New Roman"/>
          <w:noProof w:val="0"/>
          <w:color w:val="000000" w:themeColor="text1"/>
          <w:sz w:val="24"/>
          <w:szCs w:val="24"/>
        </w:rPr>
        <w:t xml:space="preserve"> </w:t>
      </w:r>
      <w:r w:rsidR="00B66166" w:rsidRPr="00943ECD">
        <w:rPr>
          <w:rFonts w:ascii="Times New Roman" w:hAnsi="Times New Roman" w:cs="Times New Roman"/>
          <w:noProof w:val="0"/>
          <w:color w:val="000000" w:themeColor="text1"/>
          <w:sz w:val="24"/>
          <w:szCs w:val="24"/>
        </w:rPr>
        <w:t>(</w:t>
      </w:r>
      <w:r w:rsidR="00C86092" w:rsidRPr="00943ECD">
        <w:rPr>
          <w:rFonts w:ascii="Times New Roman" w:hAnsi="Times New Roman" w:cs="Times New Roman"/>
          <w:noProof w:val="0"/>
          <w:color w:val="000000" w:themeColor="text1"/>
          <w:sz w:val="24"/>
          <w:szCs w:val="24"/>
        </w:rPr>
        <w:t>claridad</w:t>
      </w:r>
      <w:r w:rsidR="00B66166" w:rsidRPr="00943ECD">
        <w:rPr>
          <w:rFonts w:ascii="Times New Roman" w:hAnsi="Times New Roman" w:cs="Times New Roman"/>
          <w:noProof w:val="0"/>
          <w:color w:val="000000" w:themeColor="text1"/>
          <w:sz w:val="24"/>
          <w:szCs w:val="24"/>
        </w:rPr>
        <w:t>)</w:t>
      </w:r>
      <w:r w:rsidR="00335E9B" w:rsidRPr="00943ECD">
        <w:rPr>
          <w:rFonts w:ascii="Times New Roman" w:hAnsi="Times New Roman" w:cs="Times New Roman"/>
          <w:noProof w:val="0"/>
          <w:color w:val="000000" w:themeColor="text1"/>
          <w:sz w:val="24"/>
          <w:szCs w:val="24"/>
        </w:rPr>
        <w:t>,</w:t>
      </w:r>
      <w:r w:rsidR="003F5210" w:rsidRPr="00943ECD">
        <w:rPr>
          <w:rFonts w:ascii="Times New Roman" w:hAnsi="Times New Roman" w:cs="Times New Roman"/>
          <w:noProof w:val="0"/>
          <w:color w:val="000000" w:themeColor="text1"/>
          <w:sz w:val="24"/>
          <w:szCs w:val="24"/>
        </w:rPr>
        <w:t xml:space="preserve"> la moda </w:t>
      </w:r>
      <w:r w:rsidR="00335E9B" w:rsidRPr="00943ECD">
        <w:rPr>
          <w:rFonts w:ascii="Times New Roman" w:hAnsi="Times New Roman" w:cs="Times New Roman"/>
          <w:noProof w:val="0"/>
          <w:color w:val="000000" w:themeColor="text1"/>
          <w:sz w:val="24"/>
          <w:szCs w:val="24"/>
        </w:rPr>
        <w:t xml:space="preserve">tanto de </w:t>
      </w:r>
      <w:r w:rsidR="003F5210" w:rsidRPr="00943ECD">
        <w:rPr>
          <w:rFonts w:ascii="Times New Roman" w:hAnsi="Times New Roman" w:cs="Times New Roman"/>
          <w:noProof w:val="0"/>
          <w:color w:val="000000" w:themeColor="text1"/>
          <w:sz w:val="24"/>
          <w:szCs w:val="24"/>
        </w:rPr>
        <w:t>las mujeres como</w:t>
      </w:r>
      <w:r w:rsidR="00335E9B" w:rsidRPr="00943ECD">
        <w:rPr>
          <w:rFonts w:ascii="Times New Roman" w:hAnsi="Times New Roman" w:cs="Times New Roman"/>
          <w:noProof w:val="0"/>
          <w:color w:val="000000" w:themeColor="text1"/>
          <w:sz w:val="24"/>
          <w:szCs w:val="24"/>
        </w:rPr>
        <w:t xml:space="preserve"> de </w:t>
      </w:r>
      <w:r w:rsidR="00B66166" w:rsidRPr="00943ECD">
        <w:rPr>
          <w:rFonts w:ascii="Times New Roman" w:hAnsi="Times New Roman" w:cs="Times New Roman"/>
          <w:noProof w:val="0"/>
          <w:color w:val="000000" w:themeColor="text1"/>
          <w:sz w:val="24"/>
          <w:szCs w:val="24"/>
        </w:rPr>
        <w:t xml:space="preserve">los hombres se </w:t>
      </w:r>
      <w:proofErr w:type="gramStart"/>
      <w:r w:rsidR="00B66166" w:rsidRPr="00943ECD">
        <w:rPr>
          <w:rFonts w:ascii="Times New Roman" w:hAnsi="Times New Roman" w:cs="Times New Roman"/>
          <w:noProof w:val="0"/>
          <w:color w:val="000000" w:themeColor="text1"/>
          <w:sz w:val="24"/>
          <w:szCs w:val="24"/>
        </w:rPr>
        <w:t xml:space="preserve">ubicó </w:t>
      </w:r>
      <w:r w:rsidR="003F5210" w:rsidRPr="00943ECD">
        <w:rPr>
          <w:rFonts w:ascii="Times New Roman" w:hAnsi="Times New Roman" w:cs="Times New Roman"/>
          <w:noProof w:val="0"/>
          <w:color w:val="000000" w:themeColor="text1"/>
          <w:sz w:val="24"/>
          <w:szCs w:val="24"/>
        </w:rPr>
        <w:t xml:space="preserve"> en</w:t>
      </w:r>
      <w:proofErr w:type="gramEnd"/>
      <w:r w:rsidR="003F5210" w:rsidRPr="00943ECD">
        <w:rPr>
          <w:rFonts w:ascii="Times New Roman" w:hAnsi="Times New Roman" w:cs="Times New Roman"/>
          <w:noProof w:val="0"/>
          <w:color w:val="000000" w:themeColor="text1"/>
          <w:sz w:val="24"/>
          <w:szCs w:val="24"/>
        </w:rPr>
        <w:t xml:space="preserve"> 16</w:t>
      </w:r>
      <w:r w:rsidR="00B66166" w:rsidRPr="00943ECD">
        <w:rPr>
          <w:rFonts w:ascii="Times New Roman" w:hAnsi="Times New Roman" w:cs="Times New Roman"/>
          <w:noProof w:val="0"/>
          <w:color w:val="000000" w:themeColor="text1"/>
          <w:sz w:val="24"/>
          <w:szCs w:val="24"/>
        </w:rPr>
        <w:t xml:space="preserve"> puntos, que los posiciona también en el nivel más bajo. P</w:t>
      </w:r>
      <w:r w:rsidR="00291D3E" w:rsidRPr="00943ECD">
        <w:rPr>
          <w:rFonts w:ascii="Times New Roman" w:hAnsi="Times New Roman" w:cs="Times New Roman"/>
          <w:noProof w:val="0"/>
          <w:color w:val="000000" w:themeColor="text1"/>
          <w:sz w:val="24"/>
          <w:szCs w:val="24"/>
        </w:rPr>
        <w:t>or último</w:t>
      </w:r>
      <w:r w:rsidR="00AD6DC8" w:rsidRPr="00943ECD">
        <w:rPr>
          <w:rFonts w:ascii="Times New Roman" w:hAnsi="Times New Roman" w:cs="Times New Roman"/>
          <w:noProof w:val="0"/>
          <w:color w:val="000000" w:themeColor="text1"/>
          <w:sz w:val="24"/>
          <w:szCs w:val="24"/>
        </w:rPr>
        <w:t>,</w:t>
      </w:r>
      <w:r w:rsidR="00291D3E" w:rsidRPr="00943ECD">
        <w:rPr>
          <w:rFonts w:ascii="Times New Roman" w:hAnsi="Times New Roman" w:cs="Times New Roman"/>
          <w:noProof w:val="0"/>
          <w:color w:val="000000" w:themeColor="text1"/>
          <w:sz w:val="24"/>
          <w:szCs w:val="24"/>
        </w:rPr>
        <w:t xml:space="preserve"> </w:t>
      </w:r>
      <w:r w:rsidR="00B66166" w:rsidRPr="00943ECD">
        <w:rPr>
          <w:rFonts w:ascii="Times New Roman" w:hAnsi="Times New Roman" w:cs="Times New Roman"/>
          <w:noProof w:val="0"/>
          <w:color w:val="000000" w:themeColor="text1"/>
          <w:sz w:val="24"/>
          <w:szCs w:val="24"/>
        </w:rPr>
        <w:t>la dimensión “</w:t>
      </w:r>
      <w:r w:rsidR="003F5210" w:rsidRPr="00943ECD">
        <w:rPr>
          <w:rFonts w:ascii="Times New Roman" w:hAnsi="Times New Roman" w:cs="Times New Roman"/>
          <w:noProof w:val="0"/>
          <w:color w:val="000000" w:themeColor="text1"/>
          <w:sz w:val="24"/>
          <w:szCs w:val="24"/>
        </w:rPr>
        <w:t>regulación</w:t>
      </w:r>
      <w:r w:rsidR="00B66166" w:rsidRPr="00943ECD">
        <w:rPr>
          <w:rFonts w:ascii="Times New Roman" w:hAnsi="Times New Roman" w:cs="Times New Roman"/>
          <w:noProof w:val="0"/>
          <w:color w:val="000000" w:themeColor="text1"/>
          <w:sz w:val="24"/>
          <w:szCs w:val="24"/>
        </w:rPr>
        <w:t xml:space="preserve">” obtuvo </w:t>
      </w:r>
      <w:r w:rsidR="003D0A9A" w:rsidRPr="00943ECD">
        <w:rPr>
          <w:rFonts w:ascii="Times New Roman" w:hAnsi="Times New Roman" w:cs="Times New Roman"/>
          <w:noProof w:val="0"/>
          <w:color w:val="000000" w:themeColor="text1"/>
          <w:sz w:val="24"/>
          <w:szCs w:val="24"/>
        </w:rPr>
        <w:t xml:space="preserve">16 </w:t>
      </w:r>
      <w:r w:rsidR="00B66166" w:rsidRPr="00943ECD">
        <w:rPr>
          <w:rFonts w:ascii="Times New Roman" w:hAnsi="Times New Roman" w:cs="Times New Roman"/>
          <w:noProof w:val="0"/>
          <w:color w:val="000000" w:themeColor="text1"/>
          <w:sz w:val="24"/>
          <w:szCs w:val="24"/>
        </w:rPr>
        <w:t xml:space="preserve">puntos en el caso de las mujeres, mientras que alcanzó </w:t>
      </w:r>
      <w:r w:rsidR="003F5210" w:rsidRPr="00943ECD">
        <w:rPr>
          <w:rFonts w:ascii="Times New Roman" w:hAnsi="Times New Roman" w:cs="Times New Roman"/>
          <w:noProof w:val="0"/>
          <w:color w:val="000000" w:themeColor="text1"/>
          <w:sz w:val="24"/>
          <w:szCs w:val="24"/>
        </w:rPr>
        <w:t xml:space="preserve">22 </w:t>
      </w:r>
      <w:r w:rsidR="00B66166" w:rsidRPr="00943ECD">
        <w:rPr>
          <w:rFonts w:ascii="Times New Roman" w:hAnsi="Times New Roman" w:cs="Times New Roman"/>
          <w:noProof w:val="0"/>
          <w:color w:val="000000" w:themeColor="text1"/>
          <w:sz w:val="24"/>
          <w:szCs w:val="24"/>
        </w:rPr>
        <w:t xml:space="preserve">puntos </w:t>
      </w:r>
      <w:r w:rsidR="003F5210" w:rsidRPr="00943ECD">
        <w:rPr>
          <w:rFonts w:ascii="Times New Roman" w:hAnsi="Times New Roman" w:cs="Times New Roman"/>
          <w:noProof w:val="0"/>
          <w:color w:val="000000" w:themeColor="text1"/>
          <w:sz w:val="24"/>
          <w:szCs w:val="24"/>
        </w:rPr>
        <w:t xml:space="preserve">para </w:t>
      </w:r>
      <w:r w:rsidR="00B66166" w:rsidRPr="00943ECD">
        <w:rPr>
          <w:rFonts w:ascii="Times New Roman" w:hAnsi="Times New Roman" w:cs="Times New Roman"/>
          <w:noProof w:val="0"/>
          <w:color w:val="000000" w:themeColor="text1"/>
          <w:sz w:val="24"/>
          <w:szCs w:val="24"/>
        </w:rPr>
        <w:t>los hombres</w:t>
      </w:r>
      <w:r w:rsidR="003F5210" w:rsidRPr="00943ECD">
        <w:rPr>
          <w:rFonts w:ascii="Times New Roman" w:hAnsi="Times New Roman" w:cs="Times New Roman"/>
          <w:noProof w:val="0"/>
          <w:color w:val="000000" w:themeColor="text1"/>
          <w:sz w:val="24"/>
          <w:szCs w:val="24"/>
        </w:rPr>
        <w:t xml:space="preserve">, </w:t>
      </w:r>
      <w:r w:rsidR="00B66166" w:rsidRPr="00943ECD">
        <w:rPr>
          <w:rFonts w:ascii="Times New Roman" w:hAnsi="Times New Roman" w:cs="Times New Roman"/>
          <w:noProof w:val="0"/>
          <w:color w:val="000000" w:themeColor="text1"/>
          <w:sz w:val="24"/>
          <w:szCs w:val="24"/>
        </w:rPr>
        <w:lastRenderedPageBreak/>
        <w:t xml:space="preserve">quedando ambos </w:t>
      </w:r>
      <w:r w:rsidR="003F5210" w:rsidRPr="00943ECD">
        <w:rPr>
          <w:rFonts w:ascii="Times New Roman" w:hAnsi="Times New Roman" w:cs="Times New Roman"/>
          <w:noProof w:val="0"/>
          <w:color w:val="000000" w:themeColor="text1"/>
          <w:sz w:val="24"/>
          <w:szCs w:val="24"/>
        </w:rPr>
        <w:t>en el nivel más bajo</w:t>
      </w:r>
      <w:r w:rsidR="00B66166" w:rsidRPr="00943ECD">
        <w:rPr>
          <w:rFonts w:ascii="Times New Roman" w:hAnsi="Times New Roman" w:cs="Times New Roman"/>
          <w:noProof w:val="0"/>
          <w:color w:val="000000" w:themeColor="text1"/>
          <w:sz w:val="24"/>
          <w:szCs w:val="24"/>
        </w:rPr>
        <w:t xml:space="preserve"> de valoración.</w:t>
      </w:r>
      <w:r w:rsidR="00BC479C" w:rsidRPr="00943ECD">
        <w:rPr>
          <w:rFonts w:ascii="Times New Roman" w:hAnsi="Times New Roman" w:cs="Times New Roman"/>
          <w:noProof w:val="0"/>
          <w:color w:val="000000" w:themeColor="text1"/>
          <w:sz w:val="24"/>
          <w:szCs w:val="24"/>
        </w:rPr>
        <w:t xml:space="preserve"> De </w:t>
      </w:r>
      <w:r w:rsidR="00B66166" w:rsidRPr="00943ECD">
        <w:rPr>
          <w:rFonts w:ascii="Times New Roman" w:hAnsi="Times New Roman" w:cs="Times New Roman"/>
          <w:noProof w:val="0"/>
          <w:color w:val="000000" w:themeColor="text1"/>
          <w:sz w:val="24"/>
          <w:szCs w:val="24"/>
        </w:rPr>
        <w:t xml:space="preserve">lo anterior, </w:t>
      </w:r>
      <w:r w:rsidR="00BC479C" w:rsidRPr="00943ECD">
        <w:rPr>
          <w:rFonts w:ascii="Times New Roman" w:hAnsi="Times New Roman" w:cs="Times New Roman"/>
          <w:noProof w:val="0"/>
          <w:color w:val="000000" w:themeColor="text1"/>
          <w:sz w:val="24"/>
          <w:szCs w:val="24"/>
        </w:rPr>
        <w:t xml:space="preserve">se reconoce la </w:t>
      </w:r>
      <w:r w:rsidR="00335E9B" w:rsidRPr="00943ECD">
        <w:rPr>
          <w:rFonts w:ascii="Times New Roman" w:hAnsi="Times New Roman" w:cs="Times New Roman"/>
          <w:noProof w:val="0"/>
          <w:color w:val="000000" w:themeColor="text1"/>
          <w:sz w:val="24"/>
          <w:szCs w:val="24"/>
        </w:rPr>
        <w:t xml:space="preserve">necesidad de presentar más atención a sus emociones, mejorar su comprensión y regulación tanto para hombres como para mujeres. </w:t>
      </w:r>
    </w:p>
    <w:p w14:paraId="1F81DDC7" w14:textId="5FD16955" w:rsidR="00141608" w:rsidRDefault="00BC479C" w:rsidP="009210DE">
      <w:pPr>
        <w:autoSpaceDE w:val="0"/>
        <w:autoSpaceDN w:val="0"/>
        <w:adjustRightInd w:val="0"/>
        <w:spacing w:line="360" w:lineRule="auto"/>
        <w:ind w:firstLine="708"/>
        <w:jc w:val="both"/>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De</w:t>
      </w:r>
      <w:r w:rsidR="00D16AB7" w:rsidRPr="00943ECD">
        <w:rPr>
          <w:rFonts w:ascii="Times New Roman" w:hAnsi="Times New Roman" w:cs="Times New Roman"/>
          <w:noProof w:val="0"/>
          <w:color w:val="000000" w:themeColor="text1"/>
          <w:sz w:val="24"/>
          <w:szCs w:val="24"/>
        </w:rPr>
        <w:t xml:space="preserve"> manera global</w:t>
      </w:r>
      <w:r w:rsidRPr="00943ECD">
        <w:rPr>
          <w:rFonts w:ascii="Times New Roman" w:hAnsi="Times New Roman" w:cs="Times New Roman"/>
          <w:noProof w:val="0"/>
          <w:color w:val="000000" w:themeColor="text1"/>
          <w:sz w:val="24"/>
          <w:szCs w:val="24"/>
        </w:rPr>
        <w:t xml:space="preserve">, </w:t>
      </w:r>
      <w:r w:rsidR="00D16AB7" w:rsidRPr="00943ECD">
        <w:rPr>
          <w:rFonts w:ascii="Times New Roman" w:hAnsi="Times New Roman" w:cs="Times New Roman"/>
          <w:noProof w:val="0"/>
          <w:color w:val="000000" w:themeColor="text1"/>
          <w:sz w:val="24"/>
          <w:szCs w:val="24"/>
        </w:rPr>
        <w:t xml:space="preserve">la variable inteligencia emocional </w:t>
      </w:r>
      <w:r w:rsidRPr="00943ECD">
        <w:rPr>
          <w:rFonts w:ascii="Times New Roman" w:hAnsi="Times New Roman" w:cs="Times New Roman"/>
          <w:noProof w:val="0"/>
          <w:color w:val="000000" w:themeColor="text1"/>
          <w:sz w:val="24"/>
          <w:szCs w:val="24"/>
        </w:rPr>
        <w:t xml:space="preserve">obtuvo </w:t>
      </w:r>
      <w:r w:rsidR="00D16AB7" w:rsidRPr="00943ECD">
        <w:rPr>
          <w:rFonts w:ascii="Times New Roman" w:hAnsi="Times New Roman" w:cs="Times New Roman"/>
          <w:noProof w:val="0"/>
          <w:color w:val="000000" w:themeColor="text1"/>
          <w:sz w:val="24"/>
          <w:szCs w:val="24"/>
        </w:rPr>
        <w:t>valores de 19</w:t>
      </w:r>
      <w:r w:rsidRPr="00943ECD">
        <w:rPr>
          <w:rFonts w:ascii="Times New Roman" w:hAnsi="Times New Roman" w:cs="Times New Roman"/>
          <w:noProof w:val="0"/>
          <w:color w:val="000000" w:themeColor="text1"/>
          <w:sz w:val="24"/>
          <w:szCs w:val="24"/>
        </w:rPr>
        <w:t xml:space="preserve"> puntos en las mujeres </w:t>
      </w:r>
      <w:r w:rsidR="00D16AB7" w:rsidRPr="00943ECD">
        <w:rPr>
          <w:rFonts w:ascii="Times New Roman" w:hAnsi="Times New Roman" w:cs="Times New Roman"/>
          <w:noProof w:val="0"/>
          <w:color w:val="000000" w:themeColor="text1"/>
          <w:sz w:val="24"/>
          <w:szCs w:val="24"/>
        </w:rPr>
        <w:t>y 24</w:t>
      </w:r>
      <w:r w:rsidRPr="00943ECD">
        <w:rPr>
          <w:rFonts w:ascii="Times New Roman" w:hAnsi="Times New Roman" w:cs="Times New Roman"/>
          <w:noProof w:val="0"/>
          <w:color w:val="000000" w:themeColor="text1"/>
          <w:sz w:val="24"/>
          <w:szCs w:val="24"/>
        </w:rPr>
        <w:t xml:space="preserve"> en los </w:t>
      </w:r>
      <w:r w:rsidR="00D16AB7" w:rsidRPr="00943ECD">
        <w:rPr>
          <w:rFonts w:ascii="Times New Roman" w:hAnsi="Times New Roman" w:cs="Times New Roman"/>
          <w:noProof w:val="0"/>
          <w:color w:val="000000" w:themeColor="text1"/>
          <w:sz w:val="24"/>
          <w:szCs w:val="24"/>
        </w:rPr>
        <w:t xml:space="preserve">hombres, </w:t>
      </w:r>
      <w:r w:rsidR="006670FF" w:rsidRPr="00943ECD">
        <w:rPr>
          <w:rFonts w:ascii="Times New Roman" w:hAnsi="Times New Roman" w:cs="Times New Roman"/>
          <w:noProof w:val="0"/>
          <w:color w:val="000000" w:themeColor="text1"/>
          <w:sz w:val="24"/>
          <w:szCs w:val="24"/>
        </w:rPr>
        <w:t xml:space="preserve">por lo que </w:t>
      </w:r>
      <w:r w:rsidR="003F5210" w:rsidRPr="00943ECD">
        <w:rPr>
          <w:rFonts w:ascii="Times New Roman" w:hAnsi="Times New Roman" w:cs="Times New Roman"/>
          <w:noProof w:val="0"/>
          <w:color w:val="000000" w:themeColor="text1"/>
          <w:sz w:val="24"/>
          <w:szCs w:val="24"/>
        </w:rPr>
        <w:t xml:space="preserve">puede decirse que los estudiantes adolecen de habilidades emocionales </w:t>
      </w:r>
      <w:r w:rsidR="00D16AB7" w:rsidRPr="00943ECD">
        <w:rPr>
          <w:rFonts w:ascii="Times New Roman" w:hAnsi="Times New Roman" w:cs="Times New Roman"/>
          <w:noProof w:val="0"/>
          <w:color w:val="000000" w:themeColor="text1"/>
          <w:sz w:val="24"/>
          <w:szCs w:val="24"/>
        </w:rPr>
        <w:t>para afrontar la vida académica</w:t>
      </w:r>
      <w:r w:rsidR="0010184D" w:rsidRPr="00943ECD">
        <w:rPr>
          <w:rFonts w:ascii="Times New Roman" w:hAnsi="Times New Roman" w:cs="Times New Roman"/>
          <w:noProof w:val="0"/>
          <w:color w:val="000000" w:themeColor="text1"/>
          <w:sz w:val="24"/>
          <w:szCs w:val="24"/>
        </w:rPr>
        <w:t xml:space="preserve"> en este nivel educativo</w:t>
      </w:r>
      <w:r w:rsidR="006670FF" w:rsidRPr="00943ECD">
        <w:rPr>
          <w:rFonts w:ascii="Times New Roman" w:hAnsi="Times New Roman" w:cs="Times New Roman"/>
          <w:noProof w:val="0"/>
          <w:color w:val="000000" w:themeColor="text1"/>
          <w:sz w:val="24"/>
          <w:szCs w:val="24"/>
        </w:rPr>
        <w:t>, lo que</w:t>
      </w:r>
      <w:r w:rsidR="00FC4DB8" w:rsidRPr="00943ECD">
        <w:rPr>
          <w:rFonts w:ascii="Times New Roman" w:hAnsi="Times New Roman" w:cs="Times New Roman"/>
          <w:noProof w:val="0"/>
          <w:color w:val="000000" w:themeColor="text1"/>
          <w:sz w:val="24"/>
          <w:szCs w:val="24"/>
        </w:rPr>
        <w:t xml:space="preserve"> puede atribuirse al efecto que tuvo </w:t>
      </w:r>
      <w:r w:rsidR="00C23E74" w:rsidRPr="00943ECD">
        <w:rPr>
          <w:rFonts w:ascii="Times New Roman" w:hAnsi="Times New Roman" w:cs="Times New Roman"/>
          <w:noProof w:val="0"/>
          <w:color w:val="000000" w:themeColor="text1"/>
          <w:sz w:val="24"/>
          <w:szCs w:val="24"/>
        </w:rPr>
        <w:t xml:space="preserve">el confinamiento </w:t>
      </w:r>
      <w:r w:rsidR="00110988" w:rsidRPr="00943ECD">
        <w:rPr>
          <w:rFonts w:ascii="Times New Roman" w:hAnsi="Times New Roman" w:cs="Times New Roman"/>
          <w:noProof w:val="0"/>
          <w:color w:val="000000" w:themeColor="text1"/>
          <w:sz w:val="24"/>
          <w:szCs w:val="24"/>
        </w:rPr>
        <w:t xml:space="preserve">derivado de </w:t>
      </w:r>
      <w:r w:rsidR="00FC4DB8" w:rsidRPr="00943ECD">
        <w:rPr>
          <w:rFonts w:ascii="Times New Roman" w:hAnsi="Times New Roman" w:cs="Times New Roman"/>
          <w:noProof w:val="0"/>
          <w:color w:val="000000" w:themeColor="text1"/>
          <w:sz w:val="24"/>
          <w:szCs w:val="24"/>
        </w:rPr>
        <w:t>la pandemia</w:t>
      </w:r>
      <w:r w:rsidR="00110988" w:rsidRPr="00943ECD">
        <w:rPr>
          <w:rFonts w:ascii="Times New Roman" w:hAnsi="Times New Roman" w:cs="Times New Roman"/>
          <w:noProof w:val="0"/>
          <w:color w:val="000000" w:themeColor="text1"/>
          <w:sz w:val="24"/>
          <w:szCs w:val="24"/>
        </w:rPr>
        <w:t xml:space="preserve"> ocasionada por el virus SARS-COV-2</w:t>
      </w:r>
      <w:r w:rsidR="00AD6DC8" w:rsidRPr="00943ECD">
        <w:rPr>
          <w:rFonts w:ascii="Times New Roman" w:hAnsi="Times New Roman" w:cs="Times New Roman"/>
          <w:noProof w:val="0"/>
          <w:color w:val="000000" w:themeColor="text1"/>
          <w:sz w:val="24"/>
          <w:szCs w:val="24"/>
        </w:rPr>
        <w:t xml:space="preserve">, </w:t>
      </w:r>
      <w:r w:rsidR="00FC4DB8" w:rsidRPr="00943ECD">
        <w:rPr>
          <w:rFonts w:ascii="Times New Roman" w:hAnsi="Times New Roman" w:cs="Times New Roman"/>
          <w:noProof w:val="0"/>
          <w:color w:val="000000" w:themeColor="text1"/>
          <w:sz w:val="24"/>
          <w:szCs w:val="24"/>
        </w:rPr>
        <w:t xml:space="preserve">tema </w:t>
      </w:r>
      <w:r w:rsidR="0010184D" w:rsidRPr="00943ECD">
        <w:rPr>
          <w:rFonts w:ascii="Times New Roman" w:hAnsi="Times New Roman" w:cs="Times New Roman"/>
          <w:noProof w:val="0"/>
          <w:color w:val="000000" w:themeColor="text1"/>
          <w:sz w:val="24"/>
          <w:szCs w:val="24"/>
        </w:rPr>
        <w:t xml:space="preserve">que </w:t>
      </w:r>
      <w:r w:rsidR="00FC4DB8" w:rsidRPr="00943ECD">
        <w:rPr>
          <w:rFonts w:ascii="Times New Roman" w:hAnsi="Times New Roman" w:cs="Times New Roman"/>
          <w:noProof w:val="0"/>
          <w:color w:val="000000" w:themeColor="text1"/>
          <w:sz w:val="24"/>
          <w:szCs w:val="24"/>
        </w:rPr>
        <w:t xml:space="preserve">sin duda </w:t>
      </w:r>
      <w:r w:rsidR="0010184D" w:rsidRPr="00943ECD">
        <w:rPr>
          <w:rFonts w:ascii="Times New Roman" w:hAnsi="Times New Roman" w:cs="Times New Roman"/>
          <w:noProof w:val="0"/>
          <w:color w:val="000000" w:themeColor="text1"/>
          <w:sz w:val="24"/>
          <w:szCs w:val="24"/>
        </w:rPr>
        <w:t xml:space="preserve">muestra </w:t>
      </w:r>
      <w:r w:rsidR="00FC4DB8" w:rsidRPr="00943ECD">
        <w:rPr>
          <w:rFonts w:ascii="Times New Roman" w:hAnsi="Times New Roman" w:cs="Times New Roman"/>
          <w:noProof w:val="0"/>
          <w:color w:val="000000" w:themeColor="text1"/>
          <w:sz w:val="24"/>
          <w:szCs w:val="24"/>
        </w:rPr>
        <w:t>urgencia de ser atendido</w:t>
      </w:r>
      <w:r w:rsidR="006C03F1" w:rsidRPr="00943ECD">
        <w:rPr>
          <w:rFonts w:ascii="Times New Roman" w:hAnsi="Times New Roman" w:cs="Times New Roman"/>
          <w:noProof w:val="0"/>
          <w:color w:val="000000" w:themeColor="text1"/>
          <w:sz w:val="24"/>
          <w:szCs w:val="24"/>
        </w:rPr>
        <w:t>.</w:t>
      </w:r>
      <w:r w:rsidR="0010184D" w:rsidRPr="00943ECD">
        <w:rPr>
          <w:rFonts w:ascii="Times New Roman" w:hAnsi="Times New Roman" w:cs="Times New Roman"/>
          <w:noProof w:val="0"/>
          <w:color w:val="000000" w:themeColor="text1"/>
          <w:sz w:val="24"/>
          <w:szCs w:val="24"/>
        </w:rPr>
        <w:t xml:space="preserve"> </w:t>
      </w:r>
    </w:p>
    <w:p w14:paraId="429A27B7" w14:textId="77777777" w:rsidR="00B45CF9" w:rsidRPr="00943ECD" w:rsidRDefault="00B45CF9" w:rsidP="009210DE">
      <w:pPr>
        <w:autoSpaceDE w:val="0"/>
        <w:autoSpaceDN w:val="0"/>
        <w:adjustRightInd w:val="0"/>
        <w:spacing w:line="360" w:lineRule="auto"/>
        <w:ind w:firstLine="708"/>
        <w:jc w:val="both"/>
        <w:rPr>
          <w:rFonts w:ascii="Times New Roman" w:hAnsi="Times New Roman" w:cs="Times New Roman"/>
          <w:noProof w:val="0"/>
          <w:color w:val="000000" w:themeColor="text1"/>
          <w:sz w:val="24"/>
          <w:szCs w:val="24"/>
        </w:rPr>
      </w:pPr>
    </w:p>
    <w:p w14:paraId="2A2FE5FD" w14:textId="46939719" w:rsidR="00812ECA" w:rsidRPr="00943ECD" w:rsidRDefault="00812ECA" w:rsidP="009210DE">
      <w:pPr>
        <w:autoSpaceDE w:val="0"/>
        <w:autoSpaceDN w:val="0"/>
        <w:spacing w:line="240" w:lineRule="auto"/>
        <w:ind w:left="652" w:hanging="652"/>
        <w:jc w:val="center"/>
        <w:outlineLvl w:val="0"/>
        <w:rPr>
          <w:rFonts w:ascii="Times New Roman" w:eastAsia="Arial" w:hAnsi="Times New Roman" w:cs="Times New Roman"/>
          <w:b/>
          <w:bCs/>
          <w:color w:val="000000" w:themeColor="text1"/>
          <w:sz w:val="24"/>
          <w:szCs w:val="24"/>
          <w:lang w:val="es-PY"/>
        </w:rPr>
      </w:pPr>
      <w:r w:rsidRPr="00943ECD">
        <w:rPr>
          <w:rFonts w:ascii="Times New Roman" w:eastAsia="Arial" w:hAnsi="Times New Roman" w:cs="Times New Roman"/>
          <w:b/>
          <w:bCs/>
          <w:color w:val="000000" w:themeColor="text1"/>
          <w:sz w:val="24"/>
          <w:szCs w:val="24"/>
          <w:lang w:val="es-PY"/>
        </w:rPr>
        <w:t xml:space="preserve">Tabla </w:t>
      </w:r>
      <w:r w:rsidR="00C3250F" w:rsidRPr="00943ECD">
        <w:rPr>
          <w:rFonts w:ascii="Times New Roman" w:eastAsia="Arial" w:hAnsi="Times New Roman" w:cs="Times New Roman"/>
          <w:b/>
          <w:bCs/>
          <w:color w:val="000000" w:themeColor="text1"/>
          <w:sz w:val="24"/>
          <w:szCs w:val="24"/>
          <w:lang w:val="es-PY"/>
        </w:rPr>
        <w:t>4</w:t>
      </w:r>
      <w:r w:rsidR="008E2FBC" w:rsidRPr="00943ECD">
        <w:rPr>
          <w:rFonts w:ascii="Times New Roman" w:eastAsia="Arial" w:hAnsi="Times New Roman" w:cs="Times New Roman"/>
          <w:b/>
          <w:bCs/>
          <w:color w:val="000000" w:themeColor="text1"/>
          <w:sz w:val="24"/>
          <w:szCs w:val="24"/>
          <w:lang w:val="es-PY"/>
        </w:rPr>
        <w:t>.</w:t>
      </w:r>
      <w:r w:rsidR="00092C9B" w:rsidRPr="00943ECD">
        <w:rPr>
          <w:rFonts w:ascii="Times New Roman" w:eastAsia="Arial" w:hAnsi="Times New Roman" w:cs="Times New Roman"/>
          <w:b/>
          <w:bCs/>
          <w:color w:val="000000" w:themeColor="text1"/>
          <w:sz w:val="24"/>
          <w:szCs w:val="24"/>
          <w:lang w:val="es-PY"/>
        </w:rPr>
        <w:t xml:space="preserve"> </w:t>
      </w:r>
      <w:r w:rsidR="008E2FBC" w:rsidRPr="00943ECD">
        <w:rPr>
          <w:rFonts w:ascii="Times New Roman" w:eastAsia="Arial" w:hAnsi="Times New Roman" w:cs="Times New Roman"/>
          <w:bCs/>
          <w:color w:val="000000" w:themeColor="text1"/>
          <w:sz w:val="24"/>
          <w:szCs w:val="24"/>
          <w:lang w:val="es-PY"/>
        </w:rPr>
        <w:t>M</w:t>
      </w:r>
      <w:r w:rsidR="00092C9B" w:rsidRPr="00943ECD">
        <w:rPr>
          <w:rFonts w:ascii="Times New Roman" w:eastAsia="Arial" w:hAnsi="Times New Roman" w:cs="Times New Roman"/>
          <w:bCs/>
          <w:color w:val="000000" w:themeColor="text1"/>
          <w:sz w:val="24"/>
          <w:szCs w:val="24"/>
          <w:lang w:val="es-PY"/>
        </w:rPr>
        <w:t>e</w:t>
      </w:r>
      <w:r w:rsidRPr="00943ECD">
        <w:rPr>
          <w:rFonts w:ascii="Times New Roman" w:hAnsi="Times New Roman" w:cs="Times New Roman"/>
          <w:bCs/>
          <w:noProof w:val="0"/>
          <w:color w:val="000000" w:themeColor="text1"/>
          <w:sz w:val="24"/>
          <w:szCs w:val="24"/>
        </w:rPr>
        <w:t>didas</w:t>
      </w:r>
      <w:r w:rsidR="00092C9B" w:rsidRPr="00943ECD">
        <w:rPr>
          <w:rFonts w:ascii="Times New Roman" w:hAnsi="Times New Roman" w:cs="Times New Roman"/>
          <w:bCs/>
          <w:noProof w:val="0"/>
          <w:color w:val="000000" w:themeColor="text1"/>
          <w:sz w:val="24"/>
          <w:szCs w:val="24"/>
        </w:rPr>
        <w:t xml:space="preserve"> </w:t>
      </w:r>
      <w:r w:rsidRPr="00943ECD">
        <w:rPr>
          <w:rFonts w:ascii="Times New Roman" w:hAnsi="Times New Roman" w:cs="Times New Roman"/>
          <w:bCs/>
          <w:noProof w:val="0"/>
          <w:color w:val="000000" w:themeColor="text1"/>
          <w:sz w:val="24"/>
          <w:szCs w:val="24"/>
        </w:rPr>
        <w:t>de tendencia central de variable inteligencia emocional y sus dimensiones</w:t>
      </w:r>
    </w:p>
    <w:tbl>
      <w:tblPr>
        <w:tblStyle w:val="Tablaconcuadrcula"/>
        <w:tblW w:w="8788" w:type="dxa"/>
        <w:jc w:val="center"/>
        <w:tblLayout w:type="fixed"/>
        <w:tblLook w:val="0000" w:firstRow="0" w:lastRow="0" w:firstColumn="0" w:lastColumn="0" w:noHBand="0" w:noVBand="0"/>
      </w:tblPr>
      <w:tblGrid>
        <w:gridCol w:w="1413"/>
        <w:gridCol w:w="1427"/>
        <w:gridCol w:w="1412"/>
        <w:gridCol w:w="1706"/>
        <w:gridCol w:w="1408"/>
        <w:gridCol w:w="1422"/>
      </w:tblGrid>
      <w:tr w:rsidR="00C06052" w:rsidRPr="00B45CF9" w14:paraId="4C30F952" w14:textId="77777777" w:rsidTr="00C06052">
        <w:trPr>
          <w:jc w:val="center"/>
        </w:trPr>
        <w:tc>
          <w:tcPr>
            <w:tcW w:w="1413" w:type="dxa"/>
            <w:vMerge w:val="restart"/>
            <w:vAlign w:val="center"/>
          </w:tcPr>
          <w:p w14:paraId="4209D3E3" w14:textId="4F5AC221" w:rsidR="00C06052" w:rsidRPr="00B45CF9" w:rsidRDefault="00C06052"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Sexo</w:t>
            </w:r>
          </w:p>
        </w:tc>
        <w:tc>
          <w:tcPr>
            <w:tcW w:w="1427" w:type="dxa"/>
            <w:vMerge w:val="restart"/>
            <w:vAlign w:val="center"/>
          </w:tcPr>
          <w:p w14:paraId="0E127785" w14:textId="0D828451" w:rsidR="00C06052" w:rsidRPr="00B45CF9" w:rsidRDefault="00C06052"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Medida</w:t>
            </w:r>
          </w:p>
        </w:tc>
        <w:tc>
          <w:tcPr>
            <w:tcW w:w="4526" w:type="dxa"/>
            <w:gridSpan w:val="3"/>
            <w:vAlign w:val="center"/>
          </w:tcPr>
          <w:p w14:paraId="3D1F20E4" w14:textId="59C820DA"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rPr>
            </w:pPr>
            <w:r w:rsidRPr="00B45CF9">
              <w:rPr>
                <w:rFonts w:ascii="Times New Roman" w:hAnsi="Times New Roman" w:cs="Times New Roman"/>
                <w:bCs/>
                <w:noProof w:val="0"/>
                <w:color w:val="000000" w:themeColor="text1"/>
              </w:rPr>
              <w:t>Dimensión</w:t>
            </w:r>
          </w:p>
        </w:tc>
        <w:tc>
          <w:tcPr>
            <w:tcW w:w="1422" w:type="dxa"/>
            <w:vMerge w:val="restart"/>
            <w:vAlign w:val="center"/>
          </w:tcPr>
          <w:p w14:paraId="6E3D995A" w14:textId="429885E1" w:rsidR="00C06052" w:rsidRPr="00B45CF9" w:rsidRDefault="00C06052" w:rsidP="009210DE">
            <w:pPr>
              <w:autoSpaceDE w:val="0"/>
              <w:autoSpaceDN w:val="0"/>
              <w:adjustRightInd w:val="0"/>
              <w:spacing w:line="240" w:lineRule="auto"/>
              <w:ind w:left="60" w:right="60" w:hanging="26"/>
              <w:jc w:val="center"/>
              <w:rPr>
                <w:rFonts w:ascii="Times New Roman" w:hAnsi="Times New Roman" w:cs="Times New Roman"/>
                <w:bCs/>
                <w:noProof w:val="0"/>
                <w:color w:val="000000" w:themeColor="text1"/>
              </w:rPr>
            </w:pPr>
            <w:r w:rsidRPr="00B45CF9">
              <w:rPr>
                <w:rFonts w:ascii="Times New Roman" w:hAnsi="Times New Roman" w:cs="Times New Roman"/>
                <w:bCs/>
                <w:noProof w:val="0"/>
                <w:color w:val="000000" w:themeColor="text1"/>
              </w:rPr>
              <w:t>Inteligencia Emocional</w:t>
            </w:r>
          </w:p>
        </w:tc>
      </w:tr>
      <w:tr w:rsidR="00C06052" w:rsidRPr="00B45CF9" w14:paraId="4F0499F8" w14:textId="77777777" w:rsidTr="00C06052">
        <w:trPr>
          <w:jc w:val="center"/>
        </w:trPr>
        <w:tc>
          <w:tcPr>
            <w:tcW w:w="1413" w:type="dxa"/>
            <w:vMerge/>
          </w:tcPr>
          <w:p w14:paraId="0A96F547" w14:textId="0EA0F16E" w:rsidR="00C06052" w:rsidRPr="00B45CF9" w:rsidRDefault="00C06052"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1427" w:type="dxa"/>
            <w:vMerge/>
          </w:tcPr>
          <w:p w14:paraId="5C4C5A84" w14:textId="4711B611" w:rsidR="00C06052" w:rsidRPr="00B45CF9" w:rsidRDefault="00C06052"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1412" w:type="dxa"/>
            <w:vAlign w:val="center"/>
          </w:tcPr>
          <w:p w14:paraId="78395CDB" w14:textId="4C4C0490"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rPr>
            </w:pPr>
            <w:r w:rsidRPr="00B45CF9">
              <w:rPr>
                <w:rFonts w:ascii="Times New Roman" w:hAnsi="Times New Roman" w:cs="Times New Roman"/>
                <w:bCs/>
                <w:noProof w:val="0"/>
                <w:color w:val="000000" w:themeColor="text1"/>
              </w:rPr>
              <w:t>Percepción</w:t>
            </w:r>
          </w:p>
        </w:tc>
        <w:tc>
          <w:tcPr>
            <w:tcW w:w="1706" w:type="dxa"/>
            <w:vAlign w:val="center"/>
          </w:tcPr>
          <w:p w14:paraId="4BAC34C5" w14:textId="1B57E1B4"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rPr>
            </w:pPr>
            <w:r w:rsidRPr="00B45CF9">
              <w:rPr>
                <w:rFonts w:ascii="Times New Roman" w:hAnsi="Times New Roman" w:cs="Times New Roman"/>
                <w:bCs/>
                <w:noProof w:val="0"/>
                <w:color w:val="000000" w:themeColor="text1"/>
              </w:rPr>
              <w:t>Comprensión</w:t>
            </w:r>
          </w:p>
        </w:tc>
        <w:tc>
          <w:tcPr>
            <w:tcW w:w="1408" w:type="dxa"/>
            <w:vAlign w:val="center"/>
          </w:tcPr>
          <w:p w14:paraId="2871431C" w14:textId="157A849E"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rPr>
            </w:pPr>
            <w:r w:rsidRPr="00B45CF9">
              <w:rPr>
                <w:rFonts w:ascii="Times New Roman" w:hAnsi="Times New Roman" w:cs="Times New Roman"/>
                <w:bCs/>
                <w:noProof w:val="0"/>
                <w:color w:val="000000" w:themeColor="text1"/>
              </w:rPr>
              <w:t>Regulación</w:t>
            </w:r>
          </w:p>
        </w:tc>
        <w:tc>
          <w:tcPr>
            <w:tcW w:w="1422" w:type="dxa"/>
            <w:vMerge/>
          </w:tcPr>
          <w:p w14:paraId="1C283EF9" w14:textId="009A82CC" w:rsidR="00C06052" w:rsidRPr="00B45CF9" w:rsidRDefault="00C06052"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rPr>
            </w:pPr>
          </w:p>
        </w:tc>
      </w:tr>
      <w:tr w:rsidR="00C06052" w:rsidRPr="00B45CF9" w14:paraId="060D5EBF" w14:textId="77777777" w:rsidTr="00C06052">
        <w:trPr>
          <w:jc w:val="center"/>
        </w:trPr>
        <w:tc>
          <w:tcPr>
            <w:tcW w:w="1413" w:type="dxa"/>
            <w:vMerge w:val="restart"/>
          </w:tcPr>
          <w:p w14:paraId="7E938BD1" w14:textId="77777777" w:rsidR="00C06052" w:rsidRPr="00B45CF9" w:rsidRDefault="00C06052"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Femenino</w:t>
            </w:r>
          </w:p>
        </w:tc>
        <w:tc>
          <w:tcPr>
            <w:tcW w:w="1427" w:type="dxa"/>
          </w:tcPr>
          <w:p w14:paraId="12CEB0BD" w14:textId="5157893B" w:rsidR="00C06052" w:rsidRPr="00B45CF9" w:rsidRDefault="00C06052"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N</w:t>
            </w:r>
          </w:p>
        </w:tc>
        <w:tc>
          <w:tcPr>
            <w:tcW w:w="1412" w:type="dxa"/>
          </w:tcPr>
          <w:p w14:paraId="1E5EFCBB"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812</w:t>
            </w:r>
          </w:p>
        </w:tc>
        <w:tc>
          <w:tcPr>
            <w:tcW w:w="1706" w:type="dxa"/>
          </w:tcPr>
          <w:p w14:paraId="3D126302"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812</w:t>
            </w:r>
          </w:p>
        </w:tc>
        <w:tc>
          <w:tcPr>
            <w:tcW w:w="1408" w:type="dxa"/>
          </w:tcPr>
          <w:p w14:paraId="056D0BBD"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812</w:t>
            </w:r>
          </w:p>
        </w:tc>
        <w:tc>
          <w:tcPr>
            <w:tcW w:w="1422" w:type="dxa"/>
          </w:tcPr>
          <w:p w14:paraId="4367F421"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812</w:t>
            </w:r>
          </w:p>
        </w:tc>
      </w:tr>
      <w:tr w:rsidR="007A2297" w:rsidRPr="00B45CF9" w14:paraId="3AB3285E" w14:textId="77777777" w:rsidTr="00C06052">
        <w:trPr>
          <w:jc w:val="center"/>
        </w:trPr>
        <w:tc>
          <w:tcPr>
            <w:tcW w:w="1413" w:type="dxa"/>
            <w:vMerge/>
          </w:tcPr>
          <w:p w14:paraId="0E6DB2CE"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21713678"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w:t>
            </w:r>
          </w:p>
        </w:tc>
        <w:tc>
          <w:tcPr>
            <w:tcW w:w="1412" w:type="dxa"/>
          </w:tcPr>
          <w:p w14:paraId="0F4364D3" w14:textId="4D688A79" w:rsidR="00812ECA" w:rsidRPr="00B45CF9" w:rsidRDefault="006C03F1"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24.07</w:t>
            </w:r>
          </w:p>
        </w:tc>
        <w:tc>
          <w:tcPr>
            <w:tcW w:w="1706" w:type="dxa"/>
          </w:tcPr>
          <w:p w14:paraId="277FB437" w14:textId="5C7A9D91"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22.57</w:t>
            </w:r>
          </w:p>
        </w:tc>
        <w:tc>
          <w:tcPr>
            <w:tcW w:w="1408" w:type="dxa"/>
          </w:tcPr>
          <w:p w14:paraId="69317958" w14:textId="069933DD"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25.14</w:t>
            </w:r>
          </w:p>
        </w:tc>
        <w:tc>
          <w:tcPr>
            <w:tcW w:w="1422" w:type="dxa"/>
          </w:tcPr>
          <w:p w14:paraId="2A091D3B" w14:textId="73DB2FA8"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23.93</w:t>
            </w:r>
          </w:p>
        </w:tc>
      </w:tr>
      <w:tr w:rsidR="007A2297" w:rsidRPr="00B45CF9" w14:paraId="3EFFFE66" w14:textId="77777777" w:rsidTr="00C06052">
        <w:trPr>
          <w:jc w:val="center"/>
        </w:trPr>
        <w:tc>
          <w:tcPr>
            <w:tcW w:w="1413" w:type="dxa"/>
            <w:vMerge/>
          </w:tcPr>
          <w:p w14:paraId="06206004"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23101FF8"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Mediana</w:t>
            </w:r>
          </w:p>
        </w:tc>
        <w:tc>
          <w:tcPr>
            <w:tcW w:w="1412" w:type="dxa"/>
          </w:tcPr>
          <w:p w14:paraId="3CA72E82" w14:textId="7940514E"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24.00</w:t>
            </w:r>
          </w:p>
        </w:tc>
        <w:tc>
          <w:tcPr>
            <w:tcW w:w="1706" w:type="dxa"/>
          </w:tcPr>
          <w:p w14:paraId="74AFFAA7" w14:textId="627F8CF4"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21.00</w:t>
            </w:r>
          </w:p>
        </w:tc>
        <w:tc>
          <w:tcPr>
            <w:tcW w:w="1408" w:type="dxa"/>
          </w:tcPr>
          <w:p w14:paraId="1E2FD92C" w14:textId="1FD8CA9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24.00</w:t>
            </w:r>
          </w:p>
        </w:tc>
        <w:tc>
          <w:tcPr>
            <w:tcW w:w="1422" w:type="dxa"/>
          </w:tcPr>
          <w:p w14:paraId="2CAB343E" w14:textId="7B2B1E06"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23.33</w:t>
            </w:r>
          </w:p>
        </w:tc>
      </w:tr>
      <w:tr w:rsidR="00812ECA" w:rsidRPr="00B45CF9" w14:paraId="1BE0B944" w14:textId="77777777" w:rsidTr="00C06052">
        <w:trPr>
          <w:jc w:val="center"/>
        </w:trPr>
        <w:tc>
          <w:tcPr>
            <w:tcW w:w="1413" w:type="dxa"/>
            <w:vMerge/>
          </w:tcPr>
          <w:p w14:paraId="7DCF5AA7"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16D5C370"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Moda</w:t>
            </w:r>
          </w:p>
        </w:tc>
        <w:tc>
          <w:tcPr>
            <w:tcW w:w="1412" w:type="dxa"/>
          </w:tcPr>
          <w:p w14:paraId="21B76273"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20.00</w:t>
            </w:r>
          </w:p>
        </w:tc>
        <w:tc>
          <w:tcPr>
            <w:tcW w:w="1706" w:type="dxa"/>
          </w:tcPr>
          <w:p w14:paraId="1348A98D"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16.00</w:t>
            </w:r>
          </w:p>
        </w:tc>
        <w:tc>
          <w:tcPr>
            <w:tcW w:w="1408" w:type="dxa"/>
          </w:tcPr>
          <w:p w14:paraId="659D3C8B"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16.00</w:t>
            </w:r>
          </w:p>
        </w:tc>
        <w:tc>
          <w:tcPr>
            <w:tcW w:w="1422" w:type="dxa"/>
          </w:tcPr>
          <w:p w14:paraId="5C2894C9" w14:textId="6A5B59D5"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19.33</w:t>
            </w:r>
          </w:p>
        </w:tc>
      </w:tr>
      <w:tr w:rsidR="00C06052" w:rsidRPr="00B45CF9" w14:paraId="50CC147D" w14:textId="77777777" w:rsidTr="00C06052">
        <w:trPr>
          <w:jc w:val="center"/>
        </w:trPr>
        <w:tc>
          <w:tcPr>
            <w:tcW w:w="1413" w:type="dxa"/>
            <w:vMerge w:val="restart"/>
          </w:tcPr>
          <w:p w14:paraId="17301BCE" w14:textId="77777777" w:rsidR="00C06052" w:rsidRPr="00B45CF9" w:rsidRDefault="00C06052"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 xml:space="preserve">Masculino </w:t>
            </w:r>
          </w:p>
        </w:tc>
        <w:tc>
          <w:tcPr>
            <w:tcW w:w="1427" w:type="dxa"/>
          </w:tcPr>
          <w:p w14:paraId="5021C22A" w14:textId="4B5DD3BE" w:rsidR="00C06052" w:rsidRPr="00B45CF9" w:rsidRDefault="00C06052"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N</w:t>
            </w:r>
          </w:p>
        </w:tc>
        <w:tc>
          <w:tcPr>
            <w:tcW w:w="1412" w:type="dxa"/>
          </w:tcPr>
          <w:p w14:paraId="3A22A099"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717</w:t>
            </w:r>
          </w:p>
        </w:tc>
        <w:tc>
          <w:tcPr>
            <w:tcW w:w="1706" w:type="dxa"/>
          </w:tcPr>
          <w:p w14:paraId="5D77D12A"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717</w:t>
            </w:r>
          </w:p>
        </w:tc>
        <w:tc>
          <w:tcPr>
            <w:tcW w:w="1408" w:type="dxa"/>
          </w:tcPr>
          <w:p w14:paraId="58A03251"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717</w:t>
            </w:r>
          </w:p>
        </w:tc>
        <w:tc>
          <w:tcPr>
            <w:tcW w:w="1422" w:type="dxa"/>
          </w:tcPr>
          <w:p w14:paraId="14B72326" w14:textId="77777777" w:rsidR="00C06052" w:rsidRPr="00B45CF9" w:rsidRDefault="00C06052"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717</w:t>
            </w:r>
          </w:p>
        </w:tc>
      </w:tr>
      <w:tr w:rsidR="007A2297" w:rsidRPr="00B45CF9" w14:paraId="2A8B075C" w14:textId="77777777" w:rsidTr="00C06052">
        <w:trPr>
          <w:jc w:val="center"/>
        </w:trPr>
        <w:tc>
          <w:tcPr>
            <w:tcW w:w="1413" w:type="dxa"/>
            <w:vMerge/>
          </w:tcPr>
          <w:p w14:paraId="3CFE3289"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7EE59665"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w:t>
            </w:r>
          </w:p>
        </w:tc>
        <w:tc>
          <w:tcPr>
            <w:tcW w:w="1412" w:type="dxa"/>
          </w:tcPr>
          <w:p w14:paraId="48C79EB8" w14:textId="3A1339A3"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22.03</w:t>
            </w:r>
          </w:p>
        </w:tc>
        <w:tc>
          <w:tcPr>
            <w:tcW w:w="1706" w:type="dxa"/>
          </w:tcPr>
          <w:p w14:paraId="2D20E6C4" w14:textId="48A87353"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23.43</w:t>
            </w:r>
          </w:p>
        </w:tc>
        <w:tc>
          <w:tcPr>
            <w:tcW w:w="1408" w:type="dxa"/>
          </w:tcPr>
          <w:p w14:paraId="6241B296" w14:textId="7A6944EB"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26.17</w:t>
            </w:r>
          </w:p>
        </w:tc>
        <w:tc>
          <w:tcPr>
            <w:tcW w:w="1422" w:type="dxa"/>
          </w:tcPr>
          <w:p w14:paraId="0D6D05FA" w14:textId="6C74B01A"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23.88</w:t>
            </w:r>
          </w:p>
        </w:tc>
      </w:tr>
      <w:tr w:rsidR="007A2297" w:rsidRPr="00B45CF9" w14:paraId="453177A2" w14:textId="77777777" w:rsidTr="00C06052">
        <w:trPr>
          <w:jc w:val="center"/>
        </w:trPr>
        <w:tc>
          <w:tcPr>
            <w:tcW w:w="1413" w:type="dxa"/>
            <w:vMerge/>
          </w:tcPr>
          <w:p w14:paraId="32A62F76"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2C778FF2"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Mediana</w:t>
            </w:r>
          </w:p>
        </w:tc>
        <w:tc>
          <w:tcPr>
            <w:tcW w:w="1412" w:type="dxa"/>
          </w:tcPr>
          <w:p w14:paraId="01D9F4BC" w14:textId="528408EB"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21.00</w:t>
            </w:r>
          </w:p>
        </w:tc>
        <w:tc>
          <w:tcPr>
            <w:tcW w:w="1706" w:type="dxa"/>
          </w:tcPr>
          <w:p w14:paraId="218E7E28" w14:textId="6D782E61"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23.00</w:t>
            </w:r>
          </w:p>
        </w:tc>
        <w:tc>
          <w:tcPr>
            <w:tcW w:w="1408" w:type="dxa"/>
          </w:tcPr>
          <w:p w14:paraId="728A7E4D" w14:textId="31A8AF3A"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26.00</w:t>
            </w:r>
          </w:p>
        </w:tc>
        <w:tc>
          <w:tcPr>
            <w:tcW w:w="1422" w:type="dxa"/>
          </w:tcPr>
          <w:p w14:paraId="461C428A" w14:textId="0BBBE255"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23.67</w:t>
            </w:r>
          </w:p>
        </w:tc>
      </w:tr>
      <w:tr w:rsidR="00812ECA" w:rsidRPr="00B45CF9" w14:paraId="35287672" w14:textId="77777777" w:rsidTr="00C06052">
        <w:trPr>
          <w:jc w:val="center"/>
        </w:trPr>
        <w:tc>
          <w:tcPr>
            <w:tcW w:w="1413" w:type="dxa"/>
            <w:vMerge/>
          </w:tcPr>
          <w:p w14:paraId="15C750FB"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p>
        </w:tc>
        <w:tc>
          <w:tcPr>
            <w:tcW w:w="1427" w:type="dxa"/>
          </w:tcPr>
          <w:p w14:paraId="1A7A5978" w14:textId="77777777" w:rsidR="00812ECA" w:rsidRPr="00B45CF9" w:rsidRDefault="00812ECA"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Moda</w:t>
            </w:r>
          </w:p>
        </w:tc>
        <w:tc>
          <w:tcPr>
            <w:tcW w:w="1412" w:type="dxa"/>
          </w:tcPr>
          <w:p w14:paraId="62C7117B"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16.00</w:t>
            </w:r>
          </w:p>
        </w:tc>
        <w:tc>
          <w:tcPr>
            <w:tcW w:w="1706" w:type="dxa"/>
          </w:tcPr>
          <w:p w14:paraId="09F68111"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16.00</w:t>
            </w:r>
          </w:p>
        </w:tc>
        <w:tc>
          <w:tcPr>
            <w:tcW w:w="1408" w:type="dxa"/>
          </w:tcPr>
          <w:p w14:paraId="50C2136F" w14:textId="2F56FFDD"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22.00</w:t>
            </w:r>
          </w:p>
        </w:tc>
        <w:tc>
          <w:tcPr>
            <w:tcW w:w="1422" w:type="dxa"/>
          </w:tcPr>
          <w:p w14:paraId="4070743F" w14:textId="77777777" w:rsidR="00812ECA" w:rsidRPr="00B45CF9" w:rsidRDefault="00812ECA"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24.00</w:t>
            </w:r>
          </w:p>
        </w:tc>
      </w:tr>
    </w:tbl>
    <w:p w14:paraId="62C236C9" w14:textId="77777777" w:rsidR="00F323FE" w:rsidRPr="00943ECD" w:rsidRDefault="00F323FE"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2DC9AFCE" w14:textId="65A7C724" w:rsidR="00CF5DA7" w:rsidRPr="00943ECD" w:rsidRDefault="00500D01" w:rsidP="009210DE">
      <w:pPr>
        <w:autoSpaceDE w:val="0"/>
        <w:autoSpaceDN w:val="0"/>
        <w:adjustRightInd w:val="0"/>
        <w:spacing w:line="360" w:lineRule="auto"/>
        <w:ind w:firstLine="708"/>
        <w:jc w:val="both"/>
        <w:rPr>
          <w:rFonts w:ascii="Times New Roman" w:hAnsi="Times New Roman" w:cs="Times New Roman"/>
          <w:noProof w:val="0"/>
          <w:color w:val="000000" w:themeColor="text1"/>
          <w:sz w:val="24"/>
          <w:szCs w:val="24"/>
        </w:rPr>
      </w:pPr>
      <w:r w:rsidRPr="00943ECD">
        <w:rPr>
          <w:rFonts w:ascii="Times New Roman" w:eastAsia="Arial" w:hAnsi="Times New Roman" w:cs="Times New Roman"/>
          <w:bCs/>
          <w:color w:val="000000" w:themeColor="text1"/>
          <w:sz w:val="24"/>
          <w:szCs w:val="24"/>
          <w:lang w:val="es-PY"/>
        </w:rPr>
        <w:t>E</w:t>
      </w:r>
      <w:r w:rsidR="00990233" w:rsidRPr="00943ECD">
        <w:rPr>
          <w:rFonts w:ascii="Times New Roman" w:eastAsia="Arial" w:hAnsi="Times New Roman" w:cs="Times New Roman"/>
          <w:bCs/>
          <w:color w:val="000000" w:themeColor="text1"/>
          <w:sz w:val="24"/>
          <w:szCs w:val="24"/>
          <w:lang w:val="es-PY"/>
        </w:rPr>
        <w:t>l analisis de la variable de ri</w:t>
      </w:r>
      <w:r w:rsidR="003C3607" w:rsidRPr="00943ECD">
        <w:rPr>
          <w:rFonts w:ascii="Times New Roman" w:eastAsia="Arial" w:hAnsi="Times New Roman" w:cs="Times New Roman"/>
          <w:bCs/>
          <w:color w:val="000000" w:themeColor="text1"/>
          <w:sz w:val="24"/>
          <w:szCs w:val="24"/>
          <w:lang w:val="es-PY"/>
        </w:rPr>
        <w:t>esgo de abandono escolar permitió</w:t>
      </w:r>
      <w:r w:rsidR="00990233" w:rsidRPr="00943ECD">
        <w:rPr>
          <w:rFonts w:ascii="Times New Roman" w:eastAsia="Arial" w:hAnsi="Times New Roman" w:cs="Times New Roman"/>
          <w:bCs/>
          <w:color w:val="000000" w:themeColor="text1"/>
          <w:sz w:val="24"/>
          <w:szCs w:val="24"/>
          <w:lang w:val="es-PY"/>
        </w:rPr>
        <w:t xml:space="preserve"> identificar </w:t>
      </w:r>
      <w:r w:rsidR="00D23B1D" w:rsidRPr="00943ECD">
        <w:rPr>
          <w:rFonts w:ascii="Times New Roman" w:eastAsia="Arial" w:hAnsi="Times New Roman" w:cs="Times New Roman"/>
          <w:bCs/>
          <w:color w:val="000000" w:themeColor="text1"/>
          <w:sz w:val="24"/>
          <w:szCs w:val="24"/>
          <w:lang w:val="es-PY"/>
        </w:rPr>
        <w:t>que 70</w:t>
      </w:r>
      <w:r w:rsidR="00C06052" w:rsidRPr="00943ECD">
        <w:rPr>
          <w:rFonts w:ascii="Times New Roman" w:eastAsia="Arial" w:hAnsi="Times New Roman" w:cs="Times New Roman"/>
          <w:bCs/>
          <w:color w:val="000000" w:themeColor="text1"/>
          <w:sz w:val="24"/>
          <w:szCs w:val="24"/>
          <w:lang w:val="es-PY"/>
        </w:rPr>
        <w:t xml:space="preserve"> </w:t>
      </w:r>
      <w:r w:rsidR="00D23B1D" w:rsidRPr="00943ECD">
        <w:rPr>
          <w:rFonts w:ascii="Times New Roman" w:eastAsia="Arial" w:hAnsi="Times New Roman" w:cs="Times New Roman"/>
          <w:bCs/>
          <w:color w:val="000000" w:themeColor="text1"/>
          <w:sz w:val="24"/>
          <w:szCs w:val="24"/>
          <w:lang w:val="es-PY"/>
        </w:rPr>
        <w:t xml:space="preserve">(4.5%) de los participantes </w:t>
      </w:r>
      <w:r w:rsidR="00A326DD" w:rsidRPr="00943ECD">
        <w:rPr>
          <w:rFonts w:ascii="Times New Roman" w:eastAsia="Arial" w:hAnsi="Times New Roman" w:cs="Times New Roman"/>
          <w:bCs/>
          <w:color w:val="000000" w:themeColor="text1"/>
          <w:sz w:val="24"/>
          <w:szCs w:val="24"/>
          <w:lang w:val="es-PY"/>
        </w:rPr>
        <w:t>presentaron</w:t>
      </w:r>
      <w:r w:rsidR="00D23B1D" w:rsidRPr="00943ECD">
        <w:rPr>
          <w:rFonts w:ascii="Times New Roman" w:eastAsia="Arial" w:hAnsi="Times New Roman" w:cs="Times New Roman"/>
          <w:bCs/>
          <w:color w:val="000000" w:themeColor="text1"/>
          <w:sz w:val="24"/>
          <w:szCs w:val="24"/>
          <w:lang w:val="es-PY"/>
        </w:rPr>
        <w:t xml:space="preserve"> riesgo de abandono alto y 1</w:t>
      </w:r>
      <w:r w:rsidR="00C06052" w:rsidRPr="00943ECD">
        <w:rPr>
          <w:rFonts w:ascii="Times New Roman" w:eastAsia="Arial" w:hAnsi="Times New Roman" w:cs="Times New Roman"/>
          <w:bCs/>
          <w:color w:val="000000" w:themeColor="text1"/>
          <w:sz w:val="24"/>
          <w:szCs w:val="24"/>
          <w:lang w:val="es-PY"/>
        </w:rPr>
        <w:t>,</w:t>
      </w:r>
      <w:r w:rsidR="00D23B1D" w:rsidRPr="00943ECD">
        <w:rPr>
          <w:rFonts w:ascii="Times New Roman" w:eastAsia="Arial" w:hAnsi="Times New Roman" w:cs="Times New Roman"/>
          <w:bCs/>
          <w:color w:val="000000" w:themeColor="text1"/>
          <w:sz w:val="24"/>
          <w:szCs w:val="24"/>
          <w:lang w:val="es-PY"/>
        </w:rPr>
        <w:t>459 (95.5%) presenta riesgo de abandono moderado</w:t>
      </w:r>
      <w:r w:rsidR="003C3607" w:rsidRPr="00943ECD">
        <w:rPr>
          <w:rFonts w:ascii="Times New Roman" w:eastAsia="Arial" w:hAnsi="Times New Roman" w:cs="Times New Roman"/>
          <w:bCs/>
          <w:color w:val="000000" w:themeColor="text1"/>
          <w:sz w:val="24"/>
          <w:szCs w:val="24"/>
          <w:lang w:val="es-PY"/>
        </w:rPr>
        <w:t xml:space="preserve">. </w:t>
      </w:r>
      <w:r w:rsidR="00893BE9" w:rsidRPr="00943ECD">
        <w:rPr>
          <w:rFonts w:ascii="Times New Roman" w:hAnsi="Times New Roman" w:cs="Times New Roman"/>
          <w:noProof w:val="0"/>
          <w:color w:val="000000" w:themeColor="text1"/>
          <w:sz w:val="24"/>
          <w:szCs w:val="24"/>
        </w:rPr>
        <w:t>En cuanto al análisis dimensional</w:t>
      </w:r>
      <w:r w:rsidR="00A326DD" w:rsidRPr="00943ECD">
        <w:rPr>
          <w:rFonts w:ascii="Times New Roman" w:hAnsi="Times New Roman" w:cs="Times New Roman"/>
          <w:noProof w:val="0"/>
          <w:color w:val="000000" w:themeColor="text1"/>
          <w:sz w:val="24"/>
          <w:szCs w:val="24"/>
        </w:rPr>
        <w:t xml:space="preserve"> </w:t>
      </w:r>
      <w:r w:rsidR="00A326DD" w:rsidRPr="00943ECD">
        <w:rPr>
          <w:rFonts w:ascii="Times New Roman" w:eastAsia="Arial" w:hAnsi="Times New Roman" w:cs="Times New Roman"/>
          <w:bCs/>
          <w:color w:val="000000" w:themeColor="text1"/>
          <w:sz w:val="24"/>
          <w:szCs w:val="24"/>
          <w:lang w:val="es-PY"/>
        </w:rPr>
        <w:t>(tabla 5)</w:t>
      </w:r>
      <w:r w:rsidR="00893BE9" w:rsidRPr="00943ECD">
        <w:rPr>
          <w:rFonts w:ascii="Times New Roman" w:hAnsi="Times New Roman" w:cs="Times New Roman"/>
          <w:noProof w:val="0"/>
          <w:color w:val="000000" w:themeColor="text1"/>
          <w:sz w:val="24"/>
          <w:szCs w:val="24"/>
        </w:rPr>
        <w:t xml:space="preserve">, </w:t>
      </w:r>
      <w:r w:rsidR="00CF5DA7" w:rsidRPr="00943ECD">
        <w:rPr>
          <w:rFonts w:ascii="Times New Roman" w:hAnsi="Times New Roman" w:cs="Times New Roman"/>
          <w:noProof w:val="0"/>
          <w:color w:val="000000" w:themeColor="text1"/>
          <w:sz w:val="24"/>
          <w:szCs w:val="24"/>
        </w:rPr>
        <w:t>los estudiantes tienen buen nivel de planificación y toma de apuntes con mod</w:t>
      </w:r>
      <w:r w:rsidR="00893BE9" w:rsidRPr="00943ECD">
        <w:rPr>
          <w:rFonts w:ascii="Times New Roman" w:hAnsi="Times New Roman" w:cs="Times New Roman"/>
          <w:noProof w:val="0"/>
          <w:color w:val="000000" w:themeColor="text1"/>
          <w:sz w:val="24"/>
          <w:szCs w:val="24"/>
        </w:rPr>
        <w:t xml:space="preserve">a de 4 y 3 </w:t>
      </w:r>
      <w:r w:rsidR="003C3607" w:rsidRPr="00943ECD">
        <w:rPr>
          <w:rFonts w:ascii="Times New Roman" w:hAnsi="Times New Roman" w:cs="Times New Roman"/>
          <w:noProof w:val="0"/>
          <w:color w:val="000000" w:themeColor="text1"/>
          <w:sz w:val="24"/>
          <w:szCs w:val="24"/>
        </w:rPr>
        <w:t xml:space="preserve">puntos </w:t>
      </w:r>
      <w:r w:rsidR="00893BE9" w:rsidRPr="00943ECD">
        <w:rPr>
          <w:rFonts w:ascii="Times New Roman" w:hAnsi="Times New Roman" w:cs="Times New Roman"/>
          <w:noProof w:val="0"/>
          <w:color w:val="000000" w:themeColor="text1"/>
          <w:sz w:val="24"/>
          <w:szCs w:val="24"/>
        </w:rPr>
        <w:t xml:space="preserve">respectivamente, mientras que en </w:t>
      </w:r>
      <w:r w:rsidR="00CF5DA7" w:rsidRPr="00943ECD">
        <w:rPr>
          <w:rFonts w:ascii="Times New Roman" w:hAnsi="Times New Roman" w:cs="Times New Roman"/>
          <w:noProof w:val="0"/>
          <w:color w:val="000000" w:themeColor="text1"/>
          <w:sz w:val="24"/>
          <w:szCs w:val="24"/>
        </w:rPr>
        <w:t xml:space="preserve">la dimensión de </w:t>
      </w:r>
      <w:r w:rsidR="00C86092" w:rsidRPr="00943ECD">
        <w:rPr>
          <w:rFonts w:ascii="Times New Roman" w:hAnsi="Times New Roman" w:cs="Times New Roman"/>
          <w:noProof w:val="0"/>
          <w:color w:val="000000" w:themeColor="text1"/>
          <w:sz w:val="24"/>
          <w:szCs w:val="24"/>
        </w:rPr>
        <w:t xml:space="preserve">autoeficacia para el aprendizaje </w:t>
      </w:r>
      <w:r w:rsidR="00CF5DA7" w:rsidRPr="00943ECD">
        <w:rPr>
          <w:rFonts w:ascii="Times New Roman" w:hAnsi="Times New Roman" w:cs="Times New Roman"/>
          <w:noProof w:val="0"/>
          <w:color w:val="000000" w:themeColor="text1"/>
          <w:sz w:val="24"/>
          <w:szCs w:val="24"/>
        </w:rPr>
        <w:t xml:space="preserve">se mantienen en un nivel medio bajo con moda </w:t>
      </w:r>
      <w:proofErr w:type="gramStart"/>
      <w:r w:rsidR="00CF5DA7" w:rsidRPr="00943ECD">
        <w:rPr>
          <w:rFonts w:ascii="Times New Roman" w:hAnsi="Times New Roman" w:cs="Times New Roman"/>
          <w:noProof w:val="0"/>
          <w:color w:val="000000" w:themeColor="text1"/>
          <w:sz w:val="24"/>
          <w:szCs w:val="24"/>
        </w:rPr>
        <w:t>de  2.75</w:t>
      </w:r>
      <w:proofErr w:type="gramEnd"/>
      <w:r w:rsidR="003C3607" w:rsidRPr="00943ECD">
        <w:rPr>
          <w:rFonts w:ascii="Times New Roman" w:hAnsi="Times New Roman" w:cs="Times New Roman"/>
          <w:noProof w:val="0"/>
          <w:color w:val="000000" w:themeColor="text1"/>
          <w:sz w:val="24"/>
          <w:szCs w:val="24"/>
        </w:rPr>
        <w:t xml:space="preserve"> puntos</w:t>
      </w:r>
      <w:r w:rsidR="00893BE9" w:rsidRPr="00943ECD">
        <w:rPr>
          <w:rFonts w:ascii="Times New Roman" w:hAnsi="Times New Roman" w:cs="Times New Roman"/>
          <w:noProof w:val="0"/>
          <w:color w:val="000000" w:themeColor="text1"/>
          <w:sz w:val="24"/>
          <w:szCs w:val="24"/>
        </w:rPr>
        <w:t xml:space="preserve">. El valor general para la </w:t>
      </w:r>
      <w:r w:rsidR="00CF5DA7" w:rsidRPr="00943ECD">
        <w:rPr>
          <w:rFonts w:ascii="Times New Roman" w:hAnsi="Times New Roman" w:cs="Times New Roman"/>
          <w:noProof w:val="0"/>
          <w:color w:val="000000" w:themeColor="text1"/>
          <w:sz w:val="24"/>
          <w:szCs w:val="24"/>
        </w:rPr>
        <w:t xml:space="preserve">variable </w:t>
      </w:r>
      <w:r w:rsidR="00893BE9" w:rsidRPr="00943ECD">
        <w:rPr>
          <w:rFonts w:ascii="Times New Roman" w:hAnsi="Times New Roman" w:cs="Times New Roman"/>
          <w:noProof w:val="0"/>
          <w:color w:val="000000" w:themeColor="text1"/>
          <w:sz w:val="24"/>
          <w:szCs w:val="24"/>
        </w:rPr>
        <w:t>se ubicó en 0.07</w:t>
      </w:r>
      <w:r w:rsidR="00CF5DA7" w:rsidRPr="00943ECD">
        <w:rPr>
          <w:rFonts w:ascii="Times New Roman" w:hAnsi="Times New Roman" w:cs="Times New Roman"/>
          <w:noProof w:val="0"/>
          <w:color w:val="000000" w:themeColor="text1"/>
          <w:sz w:val="24"/>
          <w:szCs w:val="24"/>
        </w:rPr>
        <w:t xml:space="preserve"> y considerando el criterio derivado del modelo de Hernández y Montes (2020),</w:t>
      </w:r>
      <w:r w:rsidR="00092C9B" w:rsidRPr="00943ECD">
        <w:rPr>
          <w:rFonts w:ascii="Times New Roman" w:hAnsi="Times New Roman" w:cs="Times New Roman"/>
          <w:color w:val="000000" w:themeColor="text1"/>
          <w:sz w:val="24"/>
          <w:szCs w:val="24"/>
        </w:rPr>
        <w:t xml:space="preserve"> “s</w:t>
      </w:r>
      <w:r w:rsidR="000D03DA" w:rsidRPr="00943ECD">
        <w:rPr>
          <w:rFonts w:ascii="Times New Roman" w:hAnsi="Times New Roman" w:cs="Times New Roman"/>
          <w:color w:val="000000" w:themeColor="text1"/>
          <w:sz w:val="24"/>
          <w:szCs w:val="24"/>
        </w:rPr>
        <w:t>i el resultado es menor a 0.5 significa que el estudiante se pronosticaría con un nivel de riesgo de abandono moderado, en caso contrario, se consideraría con un riesgo de abandono alto</w:t>
      </w:r>
      <w:r w:rsidR="00092C9B" w:rsidRPr="00943ECD">
        <w:rPr>
          <w:rFonts w:ascii="Times New Roman" w:hAnsi="Times New Roman" w:cs="Times New Roman"/>
          <w:color w:val="000000" w:themeColor="text1"/>
          <w:sz w:val="24"/>
          <w:szCs w:val="24"/>
        </w:rPr>
        <w:t xml:space="preserve">”; </w:t>
      </w:r>
      <w:r w:rsidR="00893BE9" w:rsidRPr="00943ECD">
        <w:rPr>
          <w:rFonts w:ascii="Times New Roman" w:hAnsi="Times New Roman" w:cs="Times New Roman"/>
          <w:color w:val="000000" w:themeColor="text1"/>
          <w:sz w:val="24"/>
          <w:szCs w:val="24"/>
        </w:rPr>
        <w:t xml:space="preserve">es que </w:t>
      </w:r>
      <w:r w:rsidR="00092C9B" w:rsidRPr="00943ECD">
        <w:rPr>
          <w:rFonts w:ascii="Times New Roman" w:hAnsi="Times New Roman" w:cs="Times New Roman"/>
          <w:color w:val="000000" w:themeColor="text1"/>
          <w:sz w:val="24"/>
          <w:szCs w:val="24"/>
        </w:rPr>
        <w:t>puede concluirse que el común de jovenes de los planteles que participan en el estudio, tienen riesgo moderado de abandono escolar.</w:t>
      </w:r>
    </w:p>
    <w:p w14:paraId="2542C1C5" w14:textId="77777777" w:rsidR="00F323FE" w:rsidRDefault="00F323FE" w:rsidP="009210DE">
      <w:pPr>
        <w:autoSpaceDE w:val="0"/>
        <w:autoSpaceDN w:val="0"/>
        <w:adjustRightInd w:val="0"/>
        <w:spacing w:line="360" w:lineRule="auto"/>
        <w:ind w:left="60" w:right="60" w:firstLine="0"/>
        <w:jc w:val="center"/>
        <w:rPr>
          <w:rFonts w:ascii="Times New Roman" w:hAnsi="Times New Roman" w:cs="Times New Roman"/>
          <w:b/>
          <w:bCs/>
          <w:noProof w:val="0"/>
          <w:color w:val="000000" w:themeColor="text1"/>
          <w:sz w:val="24"/>
          <w:szCs w:val="24"/>
        </w:rPr>
      </w:pPr>
    </w:p>
    <w:p w14:paraId="54AF0F26" w14:textId="77777777" w:rsidR="00C83EE7" w:rsidRDefault="00C83EE7" w:rsidP="009210DE">
      <w:pPr>
        <w:autoSpaceDE w:val="0"/>
        <w:autoSpaceDN w:val="0"/>
        <w:adjustRightInd w:val="0"/>
        <w:spacing w:line="360" w:lineRule="auto"/>
        <w:ind w:left="60" w:right="60" w:firstLine="0"/>
        <w:jc w:val="center"/>
        <w:rPr>
          <w:rFonts w:ascii="Times New Roman" w:hAnsi="Times New Roman" w:cs="Times New Roman"/>
          <w:b/>
          <w:bCs/>
          <w:noProof w:val="0"/>
          <w:color w:val="000000" w:themeColor="text1"/>
          <w:sz w:val="24"/>
          <w:szCs w:val="24"/>
        </w:rPr>
      </w:pPr>
    </w:p>
    <w:p w14:paraId="1D7A1815" w14:textId="77777777" w:rsidR="00C83EE7" w:rsidRDefault="00C83EE7" w:rsidP="009210DE">
      <w:pPr>
        <w:autoSpaceDE w:val="0"/>
        <w:autoSpaceDN w:val="0"/>
        <w:adjustRightInd w:val="0"/>
        <w:spacing w:line="360" w:lineRule="auto"/>
        <w:ind w:left="60" w:right="60" w:firstLine="0"/>
        <w:jc w:val="center"/>
        <w:rPr>
          <w:rFonts w:ascii="Times New Roman" w:hAnsi="Times New Roman" w:cs="Times New Roman"/>
          <w:b/>
          <w:bCs/>
          <w:noProof w:val="0"/>
          <w:color w:val="000000" w:themeColor="text1"/>
          <w:sz w:val="24"/>
          <w:szCs w:val="24"/>
        </w:rPr>
      </w:pPr>
    </w:p>
    <w:p w14:paraId="7CAE72AE" w14:textId="77777777" w:rsidR="00C83EE7" w:rsidRPr="00943ECD" w:rsidRDefault="00C83EE7" w:rsidP="009210DE">
      <w:pPr>
        <w:autoSpaceDE w:val="0"/>
        <w:autoSpaceDN w:val="0"/>
        <w:adjustRightInd w:val="0"/>
        <w:spacing w:line="360" w:lineRule="auto"/>
        <w:ind w:left="60" w:right="60" w:firstLine="0"/>
        <w:jc w:val="center"/>
        <w:rPr>
          <w:rFonts w:ascii="Times New Roman" w:hAnsi="Times New Roman" w:cs="Times New Roman"/>
          <w:b/>
          <w:bCs/>
          <w:noProof w:val="0"/>
          <w:color w:val="000000" w:themeColor="text1"/>
          <w:sz w:val="24"/>
          <w:szCs w:val="24"/>
        </w:rPr>
      </w:pPr>
    </w:p>
    <w:p w14:paraId="2D6A4109" w14:textId="5C6F5FEE" w:rsidR="00B32C60" w:rsidRPr="00943ECD" w:rsidRDefault="00B32C60" w:rsidP="009210DE">
      <w:pPr>
        <w:autoSpaceDE w:val="0"/>
        <w:autoSpaceDN w:val="0"/>
        <w:adjustRightInd w:val="0"/>
        <w:spacing w:line="360" w:lineRule="auto"/>
        <w:ind w:left="60" w:right="60"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b/>
          <w:bCs/>
          <w:noProof w:val="0"/>
          <w:color w:val="000000" w:themeColor="text1"/>
          <w:sz w:val="24"/>
          <w:szCs w:val="24"/>
        </w:rPr>
        <w:lastRenderedPageBreak/>
        <w:t xml:space="preserve">Tabla </w:t>
      </w:r>
      <w:r w:rsidR="003C3607" w:rsidRPr="00943ECD">
        <w:rPr>
          <w:rFonts w:ascii="Times New Roman" w:hAnsi="Times New Roman" w:cs="Times New Roman"/>
          <w:b/>
          <w:bCs/>
          <w:noProof w:val="0"/>
          <w:color w:val="000000" w:themeColor="text1"/>
          <w:sz w:val="24"/>
          <w:szCs w:val="24"/>
        </w:rPr>
        <w:t>5</w:t>
      </w:r>
      <w:r w:rsidR="00D54F20" w:rsidRPr="00943ECD">
        <w:rPr>
          <w:rFonts w:ascii="Times New Roman" w:hAnsi="Times New Roman" w:cs="Times New Roman"/>
          <w:b/>
          <w:bCs/>
          <w:noProof w:val="0"/>
          <w:color w:val="000000" w:themeColor="text1"/>
          <w:sz w:val="24"/>
          <w:szCs w:val="24"/>
        </w:rPr>
        <w:t xml:space="preserve">. </w:t>
      </w:r>
      <w:r w:rsidRPr="00943ECD">
        <w:rPr>
          <w:rFonts w:ascii="Times New Roman" w:hAnsi="Times New Roman" w:cs="Times New Roman"/>
          <w:bCs/>
          <w:noProof w:val="0"/>
          <w:color w:val="000000" w:themeColor="text1"/>
          <w:sz w:val="24"/>
          <w:szCs w:val="24"/>
        </w:rPr>
        <w:t>Medidas de tendencia central por dimensión de la variable de riesgo de abandono escolar</w:t>
      </w:r>
    </w:p>
    <w:tbl>
      <w:tblPr>
        <w:tblStyle w:val="Tablaconcuadrcula"/>
        <w:tblW w:w="6904" w:type="dxa"/>
        <w:jc w:val="center"/>
        <w:tblLook w:val="0000" w:firstRow="0" w:lastRow="0" w:firstColumn="0" w:lastColumn="0" w:noHBand="0" w:noVBand="0"/>
      </w:tblPr>
      <w:tblGrid>
        <w:gridCol w:w="1686"/>
        <w:gridCol w:w="1737"/>
        <w:gridCol w:w="1250"/>
        <w:gridCol w:w="2231"/>
      </w:tblGrid>
      <w:tr w:rsidR="00A326DD" w:rsidRPr="00B45CF9" w14:paraId="7BC44AFB" w14:textId="77777777" w:rsidTr="00A326DD">
        <w:trPr>
          <w:jc w:val="center"/>
        </w:trPr>
        <w:tc>
          <w:tcPr>
            <w:tcW w:w="1686" w:type="dxa"/>
            <w:vMerge w:val="restart"/>
            <w:vAlign w:val="center"/>
          </w:tcPr>
          <w:p w14:paraId="7BDFE61C" w14:textId="68C68887" w:rsidR="00A326DD" w:rsidRPr="00B45CF9" w:rsidRDefault="00A326DD"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Medida</w:t>
            </w:r>
          </w:p>
        </w:tc>
        <w:tc>
          <w:tcPr>
            <w:tcW w:w="5218" w:type="dxa"/>
            <w:gridSpan w:val="3"/>
          </w:tcPr>
          <w:p w14:paraId="5323C036" w14:textId="7F21ED32"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Dimensión</w:t>
            </w:r>
          </w:p>
        </w:tc>
      </w:tr>
      <w:tr w:rsidR="00A326DD" w:rsidRPr="00B45CF9" w14:paraId="60124614" w14:textId="77777777" w:rsidTr="00A326DD">
        <w:trPr>
          <w:jc w:val="center"/>
        </w:trPr>
        <w:tc>
          <w:tcPr>
            <w:tcW w:w="1686" w:type="dxa"/>
            <w:vMerge/>
          </w:tcPr>
          <w:p w14:paraId="604DCFE2" w14:textId="77777777" w:rsidR="00A326DD" w:rsidRPr="00B45CF9" w:rsidRDefault="00A326DD" w:rsidP="009210DE">
            <w:pPr>
              <w:autoSpaceDE w:val="0"/>
              <w:autoSpaceDN w:val="0"/>
              <w:adjustRightInd w:val="0"/>
              <w:spacing w:line="240" w:lineRule="auto"/>
              <w:ind w:firstLine="0"/>
              <w:jc w:val="both"/>
              <w:rPr>
                <w:rFonts w:ascii="Times New Roman" w:hAnsi="Times New Roman" w:cs="Times New Roman"/>
                <w:bCs/>
                <w:noProof w:val="0"/>
                <w:color w:val="000000" w:themeColor="text1"/>
                <w:sz w:val="24"/>
                <w:szCs w:val="24"/>
              </w:rPr>
            </w:pPr>
          </w:p>
        </w:tc>
        <w:tc>
          <w:tcPr>
            <w:tcW w:w="1737" w:type="dxa"/>
          </w:tcPr>
          <w:p w14:paraId="242CF43C" w14:textId="539586F5"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Planificación del Estudio</w:t>
            </w:r>
          </w:p>
        </w:tc>
        <w:tc>
          <w:tcPr>
            <w:tcW w:w="1250" w:type="dxa"/>
          </w:tcPr>
          <w:p w14:paraId="6BA2612F" w14:textId="2A673F25"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Toma de Apuntes</w:t>
            </w:r>
          </w:p>
        </w:tc>
        <w:tc>
          <w:tcPr>
            <w:tcW w:w="2231" w:type="dxa"/>
          </w:tcPr>
          <w:p w14:paraId="4F773B8A" w14:textId="31F8FF9F"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Autoeficacia para el aprendizaje</w:t>
            </w:r>
          </w:p>
        </w:tc>
      </w:tr>
      <w:tr w:rsidR="00A326DD" w:rsidRPr="00B45CF9" w14:paraId="27E804C4" w14:textId="77777777" w:rsidTr="00A326DD">
        <w:trPr>
          <w:jc w:val="center"/>
        </w:trPr>
        <w:tc>
          <w:tcPr>
            <w:tcW w:w="1686" w:type="dxa"/>
          </w:tcPr>
          <w:p w14:paraId="7595CFDA" w14:textId="77777777" w:rsidR="00A326DD" w:rsidRPr="00B45CF9" w:rsidRDefault="00A326DD"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w:t>
            </w:r>
          </w:p>
        </w:tc>
        <w:tc>
          <w:tcPr>
            <w:tcW w:w="1737" w:type="dxa"/>
          </w:tcPr>
          <w:p w14:paraId="0F53E79E" w14:textId="04C5611C"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3.37</w:t>
            </w:r>
          </w:p>
        </w:tc>
        <w:tc>
          <w:tcPr>
            <w:tcW w:w="1250" w:type="dxa"/>
          </w:tcPr>
          <w:p w14:paraId="20E950F9" w14:textId="4B717528"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2.63</w:t>
            </w:r>
          </w:p>
        </w:tc>
        <w:tc>
          <w:tcPr>
            <w:tcW w:w="2231" w:type="dxa"/>
          </w:tcPr>
          <w:p w14:paraId="31D41941" w14:textId="5A645C8E"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4.16</w:t>
            </w:r>
          </w:p>
        </w:tc>
      </w:tr>
      <w:tr w:rsidR="00A326DD" w:rsidRPr="00B45CF9" w14:paraId="5617B161" w14:textId="77777777" w:rsidTr="00A326DD">
        <w:trPr>
          <w:jc w:val="center"/>
        </w:trPr>
        <w:tc>
          <w:tcPr>
            <w:tcW w:w="1686" w:type="dxa"/>
          </w:tcPr>
          <w:p w14:paraId="0B0B95AB" w14:textId="77777777" w:rsidR="00A326DD" w:rsidRPr="00B45CF9" w:rsidRDefault="00A326DD"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Mediana</w:t>
            </w:r>
          </w:p>
        </w:tc>
        <w:tc>
          <w:tcPr>
            <w:tcW w:w="1737" w:type="dxa"/>
          </w:tcPr>
          <w:p w14:paraId="56797904" w14:textId="46E322BD"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4.00</w:t>
            </w:r>
          </w:p>
        </w:tc>
        <w:tc>
          <w:tcPr>
            <w:tcW w:w="1250" w:type="dxa"/>
          </w:tcPr>
          <w:p w14:paraId="0D247BA1" w14:textId="0642F128"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3.00</w:t>
            </w:r>
          </w:p>
        </w:tc>
        <w:tc>
          <w:tcPr>
            <w:tcW w:w="2231" w:type="dxa"/>
          </w:tcPr>
          <w:p w14:paraId="4BA7758D" w14:textId="3F463C0F"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4.25</w:t>
            </w:r>
          </w:p>
        </w:tc>
      </w:tr>
      <w:tr w:rsidR="00A326DD" w:rsidRPr="00B45CF9" w14:paraId="519B61D7" w14:textId="77777777" w:rsidTr="00A326DD">
        <w:trPr>
          <w:jc w:val="center"/>
        </w:trPr>
        <w:tc>
          <w:tcPr>
            <w:tcW w:w="1686" w:type="dxa"/>
          </w:tcPr>
          <w:p w14:paraId="65FCAE47" w14:textId="77777777" w:rsidR="00A326DD" w:rsidRPr="00B45CF9" w:rsidRDefault="00A326DD" w:rsidP="009210DE">
            <w:pPr>
              <w:autoSpaceDE w:val="0"/>
              <w:autoSpaceDN w:val="0"/>
              <w:adjustRightInd w:val="0"/>
              <w:spacing w:line="240" w:lineRule="auto"/>
              <w:ind w:left="60" w:right="60" w:firstLine="0"/>
              <w:jc w:val="both"/>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Moda</w:t>
            </w:r>
          </w:p>
        </w:tc>
        <w:tc>
          <w:tcPr>
            <w:tcW w:w="1737" w:type="dxa"/>
          </w:tcPr>
          <w:p w14:paraId="29B6C40B" w14:textId="77777777"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4.00</w:t>
            </w:r>
          </w:p>
        </w:tc>
        <w:tc>
          <w:tcPr>
            <w:tcW w:w="1250" w:type="dxa"/>
          </w:tcPr>
          <w:p w14:paraId="638BA333" w14:textId="77777777"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3.00</w:t>
            </w:r>
          </w:p>
        </w:tc>
        <w:tc>
          <w:tcPr>
            <w:tcW w:w="2231" w:type="dxa"/>
          </w:tcPr>
          <w:p w14:paraId="7F00C71F" w14:textId="77777777" w:rsidR="00A326DD" w:rsidRPr="00B45CF9" w:rsidRDefault="00A326DD" w:rsidP="009210DE">
            <w:pPr>
              <w:autoSpaceDE w:val="0"/>
              <w:autoSpaceDN w:val="0"/>
              <w:adjustRightInd w:val="0"/>
              <w:spacing w:line="240" w:lineRule="auto"/>
              <w:ind w:left="60" w:right="60"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2.75</w:t>
            </w:r>
          </w:p>
        </w:tc>
      </w:tr>
    </w:tbl>
    <w:p w14:paraId="0D106E79" w14:textId="77777777" w:rsidR="00F323FE" w:rsidRPr="00943ECD" w:rsidRDefault="00F323FE"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6C886FE8" w14:textId="395E5CEC" w:rsidR="0092189B" w:rsidRPr="00943ECD" w:rsidRDefault="0092189B" w:rsidP="009210DE">
      <w:pPr>
        <w:autoSpaceDE w:val="0"/>
        <w:autoSpaceDN w:val="0"/>
        <w:adjustRightInd w:val="0"/>
        <w:spacing w:line="360" w:lineRule="auto"/>
        <w:ind w:firstLine="652"/>
        <w:jc w:val="both"/>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Al interior de esta variable, se identificaron algunas prácticas académicas interesantes: </w:t>
      </w:r>
    </w:p>
    <w:p w14:paraId="4939FBD6" w14:textId="1064C134" w:rsidR="0092189B" w:rsidRPr="00943ECD" w:rsidRDefault="0092189B" w:rsidP="009210DE">
      <w:pPr>
        <w:pStyle w:val="Prrafodelista"/>
        <w:numPr>
          <w:ilvl w:val="0"/>
          <w:numId w:val="18"/>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En la dime</w:t>
      </w:r>
      <w:r w:rsidR="00500D01" w:rsidRPr="00943ECD">
        <w:rPr>
          <w:rFonts w:ascii="Times New Roman" w:eastAsia="Arial" w:hAnsi="Times New Roman" w:cs="Times New Roman"/>
          <w:bCs/>
          <w:color w:val="000000" w:themeColor="text1"/>
          <w:sz w:val="24"/>
          <w:szCs w:val="24"/>
          <w:lang w:val="es-PY"/>
        </w:rPr>
        <w:t>nsión planificación del estudio</w:t>
      </w:r>
      <w:r w:rsidRPr="00943ECD">
        <w:rPr>
          <w:rFonts w:ascii="Times New Roman" w:eastAsia="Arial" w:hAnsi="Times New Roman" w:cs="Times New Roman"/>
          <w:bCs/>
          <w:color w:val="000000" w:themeColor="text1"/>
          <w:sz w:val="24"/>
          <w:szCs w:val="24"/>
          <w:lang w:val="es-PY"/>
        </w:rPr>
        <w:t xml:space="preserve"> puede señalarse como una importante área de oportunidad el resultado del ítem: “el sueño y el cansancio no me inpiden estudiar” ya </w:t>
      </w:r>
      <w:r w:rsidR="00500D01" w:rsidRPr="00943ECD">
        <w:rPr>
          <w:rFonts w:ascii="Times New Roman" w:eastAsia="Arial" w:hAnsi="Times New Roman" w:cs="Times New Roman"/>
          <w:bCs/>
          <w:color w:val="000000" w:themeColor="text1"/>
          <w:sz w:val="24"/>
          <w:szCs w:val="24"/>
          <w:lang w:val="es-PY"/>
        </w:rPr>
        <w:t>que presentó</w:t>
      </w:r>
      <w:r w:rsidRPr="00943ECD">
        <w:rPr>
          <w:rFonts w:ascii="Times New Roman" w:eastAsia="Arial" w:hAnsi="Times New Roman" w:cs="Times New Roman"/>
          <w:bCs/>
          <w:color w:val="000000" w:themeColor="text1"/>
          <w:sz w:val="24"/>
          <w:szCs w:val="24"/>
          <w:lang w:val="es-PY"/>
        </w:rPr>
        <w:t xml:space="preserve"> una moda de cero. El resto de los</w:t>
      </w:r>
      <w:r w:rsidR="00500D01" w:rsidRPr="00943ECD">
        <w:rPr>
          <w:rFonts w:ascii="Times New Roman" w:eastAsia="Arial" w:hAnsi="Times New Roman" w:cs="Times New Roman"/>
          <w:bCs/>
          <w:color w:val="000000" w:themeColor="text1"/>
          <w:sz w:val="24"/>
          <w:szCs w:val="24"/>
          <w:lang w:val="es-PY"/>
        </w:rPr>
        <w:t xml:space="preserve"> items de la dimensión presentaron</w:t>
      </w:r>
      <w:r w:rsidRPr="00943ECD">
        <w:rPr>
          <w:rFonts w:ascii="Times New Roman" w:eastAsia="Arial" w:hAnsi="Times New Roman" w:cs="Times New Roman"/>
          <w:bCs/>
          <w:color w:val="000000" w:themeColor="text1"/>
          <w:sz w:val="24"/>
          <w:szCs w:val="24"/>
          <w:lang w:val="es-PY"/>
        </w:rPr>
        <w:t xml:space="preserve"> moda de 1, que representan  fortalezas académicas en los estudiantes; ellos planifican su tiempo para estudiar, terminan los trabajos a tiempo y acostumbran tener los materiales disponibles cuando van a estudiar.</w:t>
      </w:r>
    </w:p>
    <w:p w14:paraId="38E6FAFF" w14:textId="77777777" w:rsidR="005E2C4E" w:rsidRDefault="0092189B" w:rsidP="005E2C4E">
      <w:pPr>
        <w:pStyle w:val="Prrafodelista"/>
        <w:numPr>
          <w:ilvl w:val="0"/>
          <w:numId w:val="18"/>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La dimensión toma de apuntes representa una fortaleza en los estudiantes puesto que los valores para la moda </w:t>
      </w:r>
      <w:r w:rsidR="00500D01" w:rsidRPr="00943ECD">
        <w:rPr>
          <w:rFonts w:ascii="Times New Roman" w:eastAsia="Arial" w:hAnsi="Times New Roman" w:cs="Times New Roman"/>
          <w:bCs/>
          <w:color w:val="000000" w:themeColor="text1"/>
          <w:sz w:val="24"/>
          <w:szCs w:val="24"/>
          <w:lang w:val="es-PY"/>
        </w:rPr>
        <w:t>fueron</w:t>
      </w:r>
      <w:r w:rsidRPr="00943ECD">
        <w:rPr>
          <w:rFonts w:ascii="Times New Roman" w:eastAsia="Arial" w:hAnsi="Times New Roman" w:cs="Times New Roman"/>
          <w:bCs/>
          <w:color w:val="000000" w:themeColor="text1"/>
          <w:sz w:val="24"/>
          <w:szCs w:val="24"/>
          <w:lang w:val="es-PY"/>
        </w:rPr>
        <w:t xml:space="preserve"> de 1, por lo que puede sostenerse que toman apuntes en clase, cumplen con sus compromisos académicos y siguen sin problema las </w:t>
      </w:r>
      <w:r w:rsidRPr="005E2C4E">
        <w:rPr>
          <w:rFonts w:ascii="Times New Roman" w:eastAsia="Arial" w:hAnsi="Times New Roman" w:cs="Times New Roman"/>
          <w:bCs/>
          <w:color w:val="000000" w:themeColor="text1"/>
          <w:sz w:val="24"/>
          <w:szCs w:val="24"/>
          <w:lang w:val="es-PY"/>
        </w:rPr>
        <w:t>explicaciones de los profesores en clase.</w:t>
      </w:r>
    </w:p>
    <w:p w14:paraId="6D69C9FB" w14:textId="2849F920" w:rsidR="0092189B" w:rsidRPr="005E2C4E" w:rsidRDefault="0092189B" w:rsidP="005E2C4E">
      <w:pPr>
        <w:pStyle w:val="Prrafodelista"/>
        <w:numPr>
          <w:ilvl w:val="0"/>
          <w:numId w:val="18"/>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5E2C4E">
        <w:rPr>
          <w:rFonts w:ascii="Times New Roman" w:eastAsia="Arial" w:hAnsi="Times New Roman" w:cs="Times New Roman"/>
          <w:bCs/>
          <w:color w:val="000000" w:themeColor="text1"/>
          <w:sz w:val="24"/>
          <w:szCs w:val="24"/>
          <w:lang w:val="es-PY"/>
        </w:rPr>
        <w:t>En la dimensión autoeficacia para el aprendizaje, se identific</w:t>
      </w:r>
      <w:r w:rsidR="00500D01" w:rsidRPr="005E2C4E">
        <w:rPr>
          <w:rFonts w:ascii="Times New Roman" w:eastAsia="Arial" w:hAnsi="Times New Roman" w:cs="Times New Roman"/>
          <w:bCs/>
          <w:color w:val="000000" w:themeColor="text1"/>
          <w:sz w:val="24"/>
          <w:szCs w:val="24"/>
          <w:lang w:val="es-PY"/>
        </w:rPr>
        <w:t>ó</w:t>
      </w:r>
      <w:r w:rsidRPr="005E2C4E">
        <w:rPr>
          <w:rFonts w:ascii="Times New Roman" w:eastAsia="Arial" w:hAnsi="Times New Roman" w:cs="Times New Roman"/>
          <w:bCs/>
          <w:color w:val="000000" w:themeColor="text1"/>
          <w:sz w:val="24"/>
          <w:szCs w:val="24"/>
          <w:lang w:val="es-PY"/>
        </w:rPr>
        <w:t xml:space="preserve"> el ítem “confío en que puedo entender el material más complejo presentado por los profesores” con moda de 2, y el ítem “confío en que puedo aprender los conceptos básicos enseñados en el plantel” con moda de 3; ambos representan las áreas de oportunidad para esta dimensión. En sentido opuesto, se identifica</w:t>
      </w:r>
      <w:r w:rsidR="00500D01" w:rsidRPr="005E2C4E">
        <w:rPr>
          <w:rFonts w:ascii="Times New Roman" w:eastAsia="Arial" w:hAnsi="Times New Roman" w:cs="Times New Roman"/>
          <w:bCs/>
          <w:color w:val="000000" w:themeColor="text1"/>
          <w:sz w:val="24"/>
          <w:szCs w:val="24"/>
          <w:lang w:val="es-PY"/>
        </w:rPr>
        <w:t>ron</w:t>
      </w:r>
      <w:r w:rsidRPr="005E2C4E">
        <w:rPr>
          <w:rFonts w:ascii="Times New Roman" w:eastAsia="Arial" w:hAnsi="Times New Roman" w:cs="Times New Roman"/>
          <w:bCs/>
          <w:color w:val="000000" w:themeColor="text1"/>
          <w:sz w:val="24"/>
          <w:szCs w:val="24"/>
          <w:lang w:val="es-PY"/>
        </w:rPr>
        <w:t xml:space="preserve"> los ítems “</w:t>
      </w:r>
      <w:proofErr w:type="spellStart"/>
      <w:r w:rsidRPr="005E2C4E">
        <w:rPr>
          <w:rFonts w:ascii="Times New Roman" w:eastAsia="Times New Roman" w:hAnsi="Times New Roman" w:cs="Times New Roman"/>
          <w:noProof w:val="0"/>
          <w:color w:val="000000" w:themeColor="text1"/>
          <w:sz w:val="24"/>
          <w:szCs w:val="24"/>
          <w:lang w:eastAsia="es-MX"/>
        </w:rPr>
        <w:t>si</w:t>
      </w:r>
      <w:proofErr w:type="spellEnd"/>
      <w:r w:rsidRPr="005E2C4E">
        <w:rPr>
          <w:rFonts w:ascii="Times New Roman" w:eastAsia="Times New Roman" w:hAnsi="Times New Roman" w:cs="Times New Roman"/>
          <w:noProof w:val="0"/>
          <w:color w:val="000000" w:themeColor="text1"/>
          <w:sz w:val="24"/>
          <w:szCs w:val="24"/>
          <w:lang w:eastAsia="es-MX"/>
        </w:rPr>
        <w:t xml:space="preserve"> quiero, puedo conseguir las mejores calificaciones y superar a mis compañeros” con </w:t>
      </w:r>
      <w:r w:rsidRPr="005E2C4E">
        <w:rPr>
          <w:rFonts w:ascii="Times New Roman" w:eastAsia="Arial" w:hAnsi="Times New Roman" w:cs="Times New Roman"/>
          <w:bCs/>
          <w:color w:val="000000" w:themeColor="text1"/>
          <w:sz w:val="24"/>
          <w:szCs w:val="24"/>
          <w:lang w:val="es-PY"/>
        </w:rPr>
        <w:t>moda de 7, y “</w:t>
      </w:r>
      <w:r w:rsidR="005E2C4E" w:rsidRPr="005E2C4E">
        <w:rPr>
          <w:rFonts w:ascii="Times New Roman" w:eastAsia="Arial" w:hAnsi="Times New Roman" w:cs="Times New Roman"/>
          <w:bCs/>
          <w:color w:val="000000" w:themeColor="text1"/>
          <w:sz w:val="24"/>
          <w:szCs w:val="24"/>
          <w:lang w:val="es-PY"/>
        </w:rPr>
        <w:t>Confío en que puedo hacer un excelente trabajo respecto a las tareas y exámenes en mi escuela</w:t>
      </w:r>
      <w:r w:rsidRPr="005E2C4E">
        <w:rPr>
          <w:rFonts w:ascii="Times New Roman" w:eastAsia="Arial" w:hAnsi="Times New Roman" w:cs="Times New Roman"/>
          <w:bCs/>
          <w:color w:val="000000" w:themeColor="text1"/>
          <w:sz w:val="24"/>
          <w:szCs w:val="24"/>
          <w:lang w:val="es-PY"/>
        </w:rPr>
        <w:t>” con moda de 6. Ambos representaron fortalezas.</w:t>
      </w:r>
      <w:r w:rsidR="006D3AED" w:rsidRPr="005E2C4E">
        <w:rPr>
          <w:rFonts w:ascii="Times New Roman" w:hAnsi="Times New Roman" w:cs="Times New Roman"/>
          <w:noProof w:val="0"/>
          <w:color w:val="000000" w:themeColor="text1"/>
          <w:sz w:val="24"/>
          <w:szCs w:val="24"/>
        </w:rPr>
        <w:t xml:space="preserve"> </w:t>
      </w:r>
    </w:p>
    <w:p w14:paraId="0E76902F" w14:textId="53C32713" w:rsidR="0092189B" w:rsidRPr="00943ECD" w:rsidRDefault="0092189B"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En suma, esta variable sugiere que los estudiantes sienten que si se lo proponen pueden lograr resultados satisfactorios, pero admiten que el sueño y cansancio los limita, y por lo otro lado, visualizan algunos contenidos demasiado complejos para </w:t>
      </w:r>
      <w:r w:rsidR="00500D01" w:rsidRPr="00943ECD">
        <w:rPr>
          <w:rFonts w:ascii="Times New Roman" w:eastAsia="Arial" w:hAnsi="Times New Roman" w:cs="Times New Roman"/>
          <w:bCs/>
          <w:color w:val="000000" w:themeColor="text1"/>
          <w:sz w:val="24"/>
          <w:szCs w:val="24"/>
          <w:lang w:val="es-PY"/>
        </w:rPr>
        <w:t>ser adquiridos o dominados.</w:t>
      </w:r>
      <w:r w:rsidRPr="00943ECD">
        <w:rPr>
          <w:rFonts w:ascii="Times New Roman" w:eastAsia="Arial" w:hAnsi="Times New Roman" w:cs="Times New Roman"/>
          <w:bCs/>
          <w:color w:val="000000" w:themeColor="text1"/>
          <w:sz w:val="24"/>
          <w:szCs w:val="24"/>
          <w:lang w:val="es-PY"/>
        </w:rPr>
        <w:t xml:space="preserve"> La tarea institucional radica en empoderar a los estudiantes para que sientan seguridad en todo momento </w:t>
      </w:r>
      <w:r w:rsidR="00500D01" w:rsidRPr="00943ECD">
        <w:rPr>
          <w:rFonts w:ascii="Times New Roman" w:eastAsia="Arial" w:hAnsi="Times New Roman" w:cs="Times New Roman"/>
          <w:bCs/>
          <w:color w:val="000000" w:themeColor="text1"/>
          <w:sz w:val="24"/>
          <w:szCs w:val="24"/>
          <w:lang w:val="es-PY"/>
        </w:rPr>
        <w:t xml:space="preserve">y </w:t>
      </w:r>
      <w:r w:rsidRPr="00943ECD">
        <w:rPr>
          <w:rFonts w:ascii="Times New Roman" w:eastAsia="Arial" w:hAnsi="Times New Roman" w:cs="Times New Roman"/>
          <w:bCs/>
          <w:color w:val="000000" w:themeColor="text1"/>
          <w:sz w:val="24"/>
          <w:szCs w:val="24"/>
          <w:lang w:val="es-PY"/>
        </w:rPr>
        <w:t>que los colegiados docentes diseñen e implementen estrategías didácticas que fortalezcan el aprendizaje significativo así como el sentimiento de logro de los aprendizajes en los estudiantes.</w:t>
      </w:r>
    </w:p>
    <w:p w14:paraId="7FA896F2" w14:textId="178B77FE" w:rsidR="0092189B" w:rsidRDefault="0092189B"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lastRenderedPageBreak/>
        <w:t>En cuanto al análisis para definir si existieron diferencias significativas entre las variables de estudio y variables sociales y demográficas consideradas, se identific</w:t>
      </w:r>
      <w:r w:rsidR="007710A7" w:rsidRPr="00943ECD">
        <w:rPr>
          <w:rFonts w:ascii="Times New Roman" w:eastAsia="Arial" w:hAnsi="Times New Roman" w:cs="Times New Roman"/>
          <w:bCs/>
          <w:color w:val="000000" w:themeColor="text1"/>
          <w:sz w:val="24"/>
          <w:szCs w:val="24"/>
          <w:lang w:val="es-PY"/>
        </w:rPr>
        <w:t>ó</w:t>
      </w:r>
      <w:r w:rsidRPr="00943ECD">
        <w:rPr>
          <w:rFonts w:ascii="Times New Roman" w:eastAsia="Arial" w:hAnsi="Times New Roman" w:cs="Times New Roman"/>
          <w:bCs/>
          <w:color w:val="000000" w:themeColor="text1"/>
          <w:sz w:val="24"/>
          <w:szCs w:val="24"/>
          <w:lang w:val="es-PY"/>
        </w:rPr>
        <w:t xml:space="preserve"> que el sexo de los estudiantes no mostró diferencia estadísticamente significativa con el riesgo de abandono escolar ni con sus dimensiones, pero sí con las dimensiones de la variable inteligencia emocional (tabla 6), siendo las </w:t>
      </w:r>
      <w:r w:rsidRPr="005E2C4E">
        <w:rPr>
          <w:rFonts w:ascii="Times New Roman" w:eastAsia="Arial" w:hAnsi="Times New Roman" w:cs="Times New Roman"/>
          <w:bCs/>
          <w:color w:val="000000" w:themeColor="text1"/>
          <w:sz w:val="24"/>
          <w:szCs w:val="24"/>
          <w:lang w:val="es-PY"/>
        </w:rPr>
        <w:t xml:space="preserve">mujeres quienes </w:t>
      </w:r>
      <w:r w:rsidR="007710A7" w:rsidRPr="005E2C4E">
        <w:rPr>
          <w:rFonts w:ascii="Times New Roman" w:eastAsia="Arial" w:hAnsi="Times New Roman" w:cs="Times New Roman"/>
          <w:bCs/>
          <w:color w:val="000000" w:themeColor="text1"/>
          <w:sz w:val="24"/>
          <w:szCs w:val="24"/>
          <w:lang w:val="es-PY"/>
        </w:rPr>
        <w:t>tuvieron</w:t>
      </w:r>
      <w:r w:rsidRPr="005E2C4E">
        <w:rPr>
          <w:rFonts w:ascii="Times New Roman" w:eastAsia="Arial" w:hAnsi="Times New Roman" w:cs="Times New Roman"/>
          <w:bCs/>
          <w:color w:val="000000" w:themeColor="text1"/>
          <w:sz w:val="24"/>
          <w:szCs w:val="24"/>
          <w:lang w:val="es-PY"/>
        </w:rPr>
        <w:t xml:space="preserve"> un mayor rango promedio que los hombres en la </w:t>
      </w:r>
      <w:r w:rsidR="006D3AED" w:rsidRPr="005E2C4E">
        <w:rPr>
          <w:rFonts w:ascii="Times New Roman" w:eastAsia="Arial" w:hAnsi="Times New Roman" w:cs="Times New Roman"/>
          <w:bCs/>
          <w:color w:val="000000" w:themeColor="text1"/>
          <w:sz w:val="24"/>
          <w:szCs w:val="24"/>
          <w:lang w:val="es-PY"/>
        </w:rPr>
        <w:t>dimensión</w:t>
      </w:r>
      <w:r w:rsidR="006D3AED" w:rsidRPr="00943ECD">
        <w:rPr>
          <w:rFonts w:ascii="Times New Roman" w:eastAsia="Arial" w:hAnsi="Times New Roman" w:cs="Times New Roman"/>
          <w:bCs/>
          <w:color w:val="000000" w:themeColor="text1"/>
          <w:sz w:val="24"/>
          <w:szCs w:val="24"/>
          <w:lang w:val="es-PY"/>
        </w:rPr>
        <w:t xml:space="preserve"> </w:t>
      </w:r>
      <w:r w:rsidRPr="00943ECD">
        <w:rPr>
          <w:rFonts w:ascii="Times New Roman" w:eastAsia="Arial" w:hAnsi="Times New Roman" w:cs="Times New Roman"/>
          <w:bCs/>
          <w:color w:val="000000" w:themeColor="text1"/>
          <w:sz w:val="24"/>
          <w:szCs w:val="24"/>
          <w:lang w:val="es-PY"/>
        </w:rPr>
        <w:t xml:space="preserve">de percepción (821.25 y 701.29, respectivamente); mientras que en las dimensiones de comprensión y regulación, son los </w:t>
      </w:r>
      <w:r w:rsidRPr="005E2C4E">
        <w:rPr>
          <w:rFonts w:ascii="Times New Roman" w:eastAsia="Arial" w:hAnsi="Times New Roman" w:cs="Times New Roman"/>
          <w:bCs/>
          <w:color w:val="000000" w:themeColor="text1"/>
          <w:sz w:val="24"/>
          <w:szCs w:val="24"/>
          <w:lang w:val="es-PY"/>
        </w:rPr>
        <w:t xml:space="preserve">hombres </w:t>
      </w:r>
      <w:r w:rsidR="006D3AED" w:rsidRPr="005E2C4E">
        <w:rPr>
          <w:rFonts w:ascii="Times New Roman" w:eastAsia="Arial" w:hAnsi="Times New Roman" w:cs="Times New Roman"/>
          <w:bCs/>
          <w:color w:val="000000" w:themeColor="text1"/>
          <w:sz w:val="24"/>
          <w:szCs w:val="24"/>
          <w:lang w:val="es-PY"/>
        </w:rPr>
        <w:t xml:space="preserve">quienes </w:t>
      </w:r>
      <w:r w:rsidRPr="005E2C4E">
        <w:rPr>
          <w:rFonts w:ascii="Times New Roman" w:eastAsia="Arial" w:hAnsi="Times New Roman" w:cs="Times New Roman"/>
          <w:bCs/>
          <w:color w:val="000000" w:themeColor="text1"/>
          <w:sz w:val="24"/>
          <w:szCs w:val="24"/>
          <w:lang w:val="es-PY"/>
        </w:rPr>
        <w:t>registraron mayores</w:t>
      </w:r>
      <w:r w:rsidRPr="00943ECD">
        <w:rPr>
          <w:rFonts w:ascii="Times New Roman" w:eastAsia="Arial" w:hAnsi="Times New Roman" w:cs="Times New Roman"/>
          <w:bCs/>
          <w:color w:val="000000" w:themeColor="text1"/>
          <w:sz w:val="24"/>
          <w:szCs w:val="24"/>
          <w:lang w:val="es-PY"/>
        </w:rPr>
        <w:t xml:space="preserve"> rango promedio (791.83 y 741.31; 795.48 y 738.09, respectivamente).</w:t>
      </w:r>
    </w:p>
    <w:p w14:paraId="2487F8C2" w14:textId="77777777" w:rsidR="00B45CF9" w:rsidRPr="00943ECD" w:rsidRDefault="00B45CF9"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p>
    <w:p w14:paraId="22899052" w14:textId="13C738F1" w:rsidR="00315954" w:rsidRPr="00943ECD" w:rsidRDefault="00315954" w:rsidP="009210DE">
      <w:pPr>
        <w:autoSpaceDE w:val="0"/>
        <w:autoSpaceDN w:val="0"/>
        <w:adjustRightInd w:val="0"/>
        <w:spacing w:line="360" w:lineRule="auto"/>
        <w:ind w:firstLine="0"/>
        <w:jc w:val="center"/>
        <w:rPr>
          <w:rFonts w:ascii="Times New Roman" w:eastAsia="Arial" w:hAnsi="Times New Roman" w:cs="Times New Roman"/>
          <w:bCs/>
          <w:i/>
          <w:color w:val="000000" w:themeColor="text1"/>
          <w:sz w:val="24"/>
          <w:szCs w:val="24"/>
          <w:lang w:val="es-PY"/>
        </w:rPr>
      </w:pPr>
      <w:r w:rsidRPr="00943ECD">
        <w:rPr>
          <w:rFonts w:ascii="Times New Roman" w:hAnsi="Times New Roman" w:cs="Times New Roman"/>
          <w:b/>
          <w:noProof w:val="0"/>
          <w:color w:val="000000" w:themeColor="text1"/>
          <w:sz w:val="24"/>
          <w:szCs w:val="24"/>
        </w:rPr>
        <w:t xml:space="preserve">Tabla </w:t>
      </w:r>
      <w:r w:rsidR="0092189B" w:rsidRPr="00943ECD">
        <w:rPr>
          <w:rFonts w:ascii="Times New Roman" w:hAnsi="Times New Roman" w:cs="Times New Roman"/>
          <w:b/>
          <w:noProof w:val="0"/>
          <w:color w:val="000000" w:themeColor="text1"/>
          <w:sz w:val="24"/>
          <w:szCs w:val="24"/>
        </w:rPr>
        <w:t>6</w:t>
      </w:r>
      <w:r w:rsidRPr="00943ECD">
        <w:rPr>
          <w:rFonts w:ascii="Times New Roman" w:hAnsi="Times New Roman" w:cs="Times New Roman"/>
          <w:b/>
          <w:noProof w:val="0"/>
          <w:color w:val="000000" w:themeColor="text1"/>
          <w:sz w:val="24"/>
          <w:szCs w:val="24"/>
        </w:rPr>
        <w:t xml:space="preserve">. </w:t>
      </w:r>
      <w:r w:rsidRPr="00943ECD">
        <w:rPr>
          <w:rFonts w:ascii="Times New Roman" w:eastAsia="Arial" w:hAnsi="Times New Roman" w:cs="Times New Roman"/>
          <w:bCs/>
          <w:color w:val="000000" w:themeColor="text1"/>
          <w:sz w:val="24"/>
          <w:szCs w:val="24"/>
          <w:lang w:val="es-PY"/>
        </w:rPr>
        <w:t xml:space="preserve">Prueba U de Mann Whitney de las variables de estudio respecto al sexo del estudiante. </w:t>
      </w:r>
    </w:p>
    <w:tbl>
      <w:tblPr>
        <w:tblStyle w:val="Tablaconcuadrcula"/>
        <w:tblW w:w="0" w:type="auto"/>
        <w:tblLook w:val="04A0" w:firstRow="1" w:lastRow="0" w:firstColumn="1" w:lastColumn="0" w:noHBand="0" w:noVBand="1"/>
      </w:tblPr>
      <w:tblGrid>
        <w:gridCol w:w="3823"/>
        <w:gridCol w:w="1839"/>
        <w:gridCol w:w="2832"/>
      </w:tblGrid>
      <w:tr w:rsidR="00315954" w:rsidRPr="00943ECD" w14:paraId="2139DC55" w14:textId="77777777" w:rsidTr="00315954">
        <w:tc>
          <w:tcPr>
            <w:tcW w:w="3823" w:type="dxa"/>
          </w:tcPr>
          <w:p w14:paraId="622184F9" w14:textId="0ACDC1C9" w:rsidR="00315954" w:rsidRPr="00B45CF9" w:rsidRDefault="00315954"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Dimensión</w:t>
            </w:r>
          </w:p>
        </w:tc>
        <w:tc>
          <w:tcPr>
            <w:tcW w:w="1839" w:type="dxa"/>
          </w:tcPr>
          <w:p w14:paraId="3AF73F57" w14:textId="6AAC7D70" w:rsidR="00315954" w:rsidRPr="00B45CF9" w:rsidRDefault="00315954"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Valor U</w:t>
            </w:r>
          </w:p>
        </w:tc>
        <w:tc>
          <w:tcPr>
            <w:tcW w:w="2832" w:type="dxa"/>
          </w:tcPr>
          <w:p w14:paraId="3A45C240" w14:textId="1271D667" w:rsidR="00315954" w:rsidRPr="00B45CF9" w:rsidRDefault="00315954"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Significación asintótica (bilateral)</w:t>
            </w:r>
          </w:p>
        </w:tc>
      </w:tr>
      <w:tr w:rsidR="00315954" w:rsidRPr="00943ECD" w14:paraId="4591BC8E" w14:textId="77777777" w:rsidTr="00315954">
        <w:tc>
          <w:tcPr>
            <w:tcW w:w="3823" w:type="dxa"/>
          </w:tcPr>
          <w:p w14:paraId="7CE80999" w14:textId="46BB9F4D"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Planificación de estudio</w:t>
            </w:r>
          </w:p>
        </w:tc>
        <w:tc>
          <w:tcPr>
            <w:tcW w:w="1839" w:type="dxa"/>
          </w:tcPr>
          <w:p w14:paraId="6CC534CE" w14:textId="15410282"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275893.500</w:t>
            </w:r>
          </w:p>
        </w:tc>
        <w:tc>
          <w:tcPr>
            <w:tcW w:w="2832" w:type="dxa"/>
          </w:tcPr>
          <w:p w14:paraId="6487B759" w14:textId="4680ABF2"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.062</w:t>
            </w:r>
          </w:p>
        </w:tc>
      </w:tr>
      <w:tr w:rsidR="00315954" w:rsidRPr="00943ECD" w14:paraId="228CB78F" w14:textId="77777777" w:rsidTr="00315954">
        <w:tc>
          <w:tcPr>
            <w:tcW w:w="3823" w:type="dxa"/>
          </w:tcPr>
          <w:p w14:paraId="2563063A" w14:textId="4069EB5D"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Toma de apuntes</w:t>
            </w:r>
          </w:p>
        </w:tc>
        <w:tc>
          <w:tcPr>
            <w:tcW w:w="1839" w:type="dxa"/>
          </w:tcPr>
          <w:p w14:paraId="62F2A953" w14:textId="02EF5BCD"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279125.000</w:t>
            </w:r>
          </w:p>
        </w:tc>
        <w:tc>
          <w:tcPr>
            <w:tcW w:w="2832" w:type="dxa"/>
          </w:tcPr>
          <w:p w14:paraId="1256AF38" w14:textId="79937B6C"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.076</w:t>
            </w:r>
          </w:p>
        </w:tc>
      </w:tr>
      <w:tr w:rsidR="00315954" w:rsidRPr="00943ECD" w14:paraId="7B99D38F" w14:textId="77777777" w:rsidTr="00315954">
        <w:tc>
          <w:tcPr>
            <w:tcW w:w="3823" w:type="dxa"/>
          </w:tcPr>
          <w:p w14:paraId="47F546DF" w14:textId="1BD85CCA" w:rsidR="00315954" w:rsidRPr="00943ECD" w:rsidRDefault="00C86092"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Autoeficacia para el aprendizaje</w:t>
            </w:r>
          </w:p>
        </w:tc>
        <w:tc>
          <w:tcPr>
            <w:tcW w:w="1839" w:type="dxa"/>
          </w:tcPr>
          <w:p w14:paraId="27ACBF84" w14:textId="05412EA1"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277780.500</w:t>
            </w:r>
          </w:p>
        </w:tc>
        <w:tc>
          <w:tcPr>
            <w:tcW w:w="2832" w:type="dxa"/>
          </w:tcPr>
          <w:p w14:paraId="293BF103" w14:textId="7A567A2A"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.122</w:t>
            </w:r>
          </w:p>
        </w:tc>
      </w:tr>
      <w:tr w:rsidR="00315954" w:rsidRPr="00943ECD" w14:paraId="6901585F" w14:textId="77777777" w:rsidTr="00315954">
        <w:tc>
          <w:tcPr>
            <w:tcW w:w="3823" w:type="dxa"/>
          </w:tcPr>
          <w:p w14:paraId="2F3CE388" w14:textId="3942DBA2"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Riesgo de abandono escolar (global)</w:t>
            </w:r>
          </w:p>
        </w:tc>
        <w:tc>
          <w:tcPr>
            <w:tcW w:w="1839" w:type="dxa"/>
          </w:tcPr>
          <w:p w14:paraId="4DF1977F" w14:textId="18B5B428"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275766.500</w:t>
            </w:r>
          </w:p>
        </w:tc>
        <w:tc>
          <w:tcPr>
            <w:tcW w:w="2832" w:type="dxa"/>
          </w:tcPr>
          <w:p w14:paraId="484DBABA" w14:textId="57C98B0D"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.075</w:t>
            </w:r>
          </w:p>
        </w:tc>
      </w:tr>
      <w:tr w:rsidR="00315954" w:rsidRPr="00943ECD" w14:paraId="53876373" w14:textId="77777777" w:rsidTr="00315954">
        <w:tc>
          <w:tcPr>
            <w:tcW w:w="3823" w:type="dxa"/>
          </w:tcPr>
          <w:p w14:paraId="663CA5ED" w14:textId="508705D5"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Percepción</w:t>
            </w:r>
          </w:p>
        </w:tc>
        <w:tc>
          <w:tcPr>
            <w:tcW w:w="1839" w:type="dxa"/>
          </w:tcPr>
          <w:p w14:paraId="3FB66783" w14:textId="1198904E"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245423.000</w:t>
            </w:r>
          </w:p>
        </w:tc>
        <w:tc>
          <w:tcPr>
            <w:tcW w:w="2832" w:type="dxa"/>
          </w:tcPr>
          <w:p w14:paraId="53ADF471" w14:textId="2EAD7FC2"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.000</w:t>
            </w:r>
          </w:p>
        </w:tc>
      </w:tr>
      <w:tr w:rsidR="00315954" w:rsidRPr="00943ECD" w14:paraId="58C05A0A" w14:textId="77777777" w:rsidTr="00315954">
        <w:tc>
          <w:tcPr>
            <w:tcW w:w="3823" w:type="dxa"/>
          </w:tcPr>
          <w:p w14:paraId="0D5C471F" w14:textId="496EE7EA"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Comprensión</w:t>
            </w:r>
          </w:p>
        </w:tc>
        <w:tc>
          <w:tcPr>
            <w:tcW w:w="1839" w:type="dxa"/>
          </w:tcPr>
          <w:p w14:paraId="28212E62" w14:textId="3B54D712"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271863.000</w:t>
            </w:r>
          </w:p>
        </w:tc>
        <w:tc>
          <w:tcPr>
            <w:tcW w:w="2832" w:type="dxa"/>
          </w:tcPr>
          <w:p w14:paraId="1BFD1FF9" w14:textId="13CBE2BF"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.025</w:t>
            </w:r>
          </w:p>
        </w:tc>
      </w:tr>
      <w:tr w:rsidR="00315954" w:rsidRPr="00943ECD" w14:paraId="128E5AE5" w14:textId="77777777" w:rsidTr="00315954">
        <w:tc>
          <w:tcPr>
            <w:tcW w:w="3823" w:type="dxa"/>
          </w:tcPr>
          <w:p w14:paraId="5970EF41" w14:textId="01BE03DB"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Regulación</w:t>
            </w:r>
          </w:p>
        </w:tc>
        <w:tc>
          <w:tcPr>
            <w:tcW w:w="1839" w:type="dxa"/>
          </w:tcPr>
          <w:p w14:paraId="5C976C8D" w14:textId="622A039C"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269248.000</w:t>
            </w:r>
          </w:p>
        </w:tc>
        <w:tc>
          <w:tcPr>
            <w:tcW w:w="2832" w:type="dxa"/>
          </w:tcPr>
          <w:p w14:paraId="382C3231" w14:textId="3384C25A"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.011</w:t>
            </w:r>
          </w:p>
        </w:tc>
      </w:tr>
      <w:tr w:rsidR="00315954" w:rsidRPr="00943ECD" w14:paraId="7556E61E" w14:textId="77777777" w:rsidTr="00315954">
        <w:tc>
          <w:tcPr>
            <w:tcW w:w="3823" w:type="dxa"/>
          </w:tcPr>
          <w:p w14:paraId="7F5BDC4A" w14:textId="3A8D1B25"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Inteligencia emocional (global)</w:t>
            </w:r>
          </w:p>
        </w:tc>
        <w:tc>
          <w:tcPr>
            <w:tcW w:w="1839" w:type="dxa"/>
          </w:tcPr>
          <w:p w14:paraId="021F0BEE" w14:textId="0CC99FFE"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288725.000</w:t>
            </w:r>
          </w:p>
        </w:tc>
        <w:tc>
          <w:tcPr>
            <w:tcW w:w="2832" w:type="dxa"/>
          </w:tcPr>
          <w:p w14:paraId="7C19657A" w14:textId="5954FDED" w:rsidR="00315954" w:rsidRPr="00943ECD" w:rsidRDefault="00315954" w:rsidP="009210DE">
            <w:pPr>
              <w:autoSpaceDE w:val="0"/>
              <w:autoSpaceDN w:val="0"/>
              <w:adjustRightInd w:val="0"/>
              <w:spacing w:line="240" w:lineRule="auto"/>
              <w:ind w:firstLine="0"/>
              <w:jc w:val="center"/>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.783</w:t>
            </w:r>
          </w:p>
        </w:tc>
      </w:tr>
    </w:tbl>
    <w:p w14:paraId="4A6ACB82" w14:textId="77777777" w:rsidR="00F323FE" w:rsidRPr="00943ECD" w:rsidRDefault="00F323FE"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67B431DF" w14:textId="4CD9DF16" w:rsidR="008A0AEE" w:rsidRPr="00943ECD" w:rsidRDefault="00211432"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En cuanto a las variables estructura familiar, plantel y zona sociodemográfica, la tabla </w:t>
      </w:r>
      <w:r w:rsidR="00D32F34" w:rsidRPr="00943ECD">
        <w:rPr>
          <w:rFonts w:ascii="Times New Roman" w:eastAsia="Arial" w:hAnsi="Times New Roman" w:cs="Times New Roman"/>
          <w:bCs/>
          <w:color w:val="000000" w:themeColor="text1"/>
          <w:sz w:val="24"/>
          <w:szCs w:val="24"/>
          <w:lang w:val="es-PY"/>
        </w:rPr>
        <w:t>7</w:t>
      </w:r>
      <w:r w:rsidRPr="00943ECD">
        <w:rPr>
          <w:rFonts w:ascii="Times New Roman" w:eastAsia="Arial" w:hAnsi="Times New Roman" w:cs="Times New Roman"/>
          <w:bCs/>
          <w:color w:val="000000" w:themeColor="text1"/>
          <w:sz w:val="24"/>
          <w:szCs w:val="24"/>
          <w:lang w:val="es-PY"/>
        </w:rPr>
        <w:t xml:space="preserve"> muestra los resultados de la pruba H de Kruskal Wallis, para la diferencia de grupos respecto a las variables de estudio.</w:t>
      </w:r>
      <w:r w:rsidR="00D32F34" w:rsidRPr="00943ECD">
        <w:rPr>
          <w:rFonts w:ascii="Times New Roman" w:eastAsia="Arial" w:hAnsi="Times New Roman" w:cs="Times New Roman"/>
          <w:bCs/>
          <w:color w:val="000000" w:themeColor="text1"/>
          <w:sz w:val="24"/>
          <w:szCs w:val="24"/>
          <w:lang w:val="es-PY"/>
        </w:rPr>
        <w:t xml:space="preserve"> </w:t>
      </w:r>
      <w:r w:rsidR="003F3781" w:rsidRPr="00943ECD">
        <w:rPr>
          <w:rFonts w:ascii="Times New Roman" w:eastAsia="Arial" w:hAnsi="Times New Roman" w:cs="Times New Roman"/>
          <w:bCs/>
          <w:color w:val="000000" w:themeColor="text1"/>
          <w:sz w:val="24"/>
          <w:szCs w:val="24"/>
          <w:lang w:val="es-PY"/>
        </w:rPr>
        <w:t xml:space="preserve">La variable estructura familiar </w:t>
      </w:r>
      <w:r w:rsidR="008A0AEE" w:rsidRPr="00943ECD">
        <w:rPr>
          <w:rFonts w:ascii="Times New Roman" w:eastAsia="Arial" w:hAnsi="Times New Roman" w:cs="Times New Roman"/>
          <w:bCs/>
          <w:color w:val="000000" w:themeColor="text1"/>
          <w:sz w:val="24"/>
          <w:szCs w:val="24"/>
          <w:lang w:val="es-PY"/>
        </w:rPr>
        <w:t xml:space="preserve">solo </w:t>
      </w:r>
      <w:r w:rsidR="003D1251" w:rsidRPr="00943ECD">
        <w:rPr>
          <w:rFonts w:ascii="Times New Roman" w:eastAsia="Arial" w:hAnsi="Times New Roman" w:cs="Times New Roman"/>
          <w:bCs/>
          <w:color w:val="000000" w:themeColor="text1"/>
          <w:sz w:val="24"/>
          <w:szCs w:val="24"/>
          <w:lang w:val="es-PY"/>
        </w:rPr>
        <w:t xml:space="preserve">mostró </w:t>
      </w:r>
      <w:r w:rsidR="003F3781" w:rsidRPr="00943ECD">
        <w:rPr>
          <w:rFonts w:ascii="Times New Roman" w:eastAsia="Arial" w:hAnsi="Times New Roman" w:cs="Times New Roman"/>
          <w:bCs/>
          <w:color w:val="000000" w:themeColor="text1"/>
          <w:sz w:val="24"/>
          <w:szCs w:val="24"/>
          <w:lang w:val="es-PY"/>
        </w:rPr>
        <w:t xml:space="preserve">relación </w:t>
      </w:r>
      <w:r w:rsidR="003D1251" w:rsidRPr="00943ECD">
        <w:rPr>
          <w:rFonts w:ascii="Times New Roman" w:eastAsia="Arial" w:hAnsi="Times New Roman" w:cs="Times New Roman"/>
          <w:bCs/>
          <w:color w:val="000000" w:themeColor="text1"/>
          <w:sz w:val="24"/>
          <w:szCs w:val="24"/>
          <w:lang w:val="es-PY"/>
        </w:rPr>
        <w:t xml:space="preserve">estadísticamente significativa </w:t>
      </w:r>
      <w:r w:rsidR="003F3781" w:rsidRPr="00943ECD">
        <w:rPr>
          <w:rFonts w:ascii="Times New Roman" w:eastAsia="Arial" w:hAnsi="Times New Roman" w:cs="Times New Roman"/>
          <w:bCs/>
          <w:color w:val="000000" w:themeColor="text1"/>
          <w:sz w:val="24"/>
          <w:szCs w:val="24"/>
          <w:lang w:val="es-PY"/>
        </w:rPr>
        <w:t>con la dimensión planificación del estudio de la variable riesgo de abandono escolar</w:t>
      </w:r>
      <w:r w:rsidR="006443E8" w:rsidRPr="00943ECD">
        <w:rPr>
          <w:rFonts w:ascii="Times New Roman" w:eastAsia="Arial" w:hAnsi="Times New Roman" w:cs="Times New Roman"/>
          <w:bCs/>
          <w:color w:val="000000" w:themeColor="text1"/>
          <w:sz w:val="24"/>
          <w:szCs w:val="24"/>
          <w:lang w:val="es-PY"/>
        </w:rPr>
        <w:t>,</w:t>
      </w:r>
      <w:r w:rsidR="003F3781" w:rsidRPr="00943ECD">
        <w:rPr>
          <w:rFonts w:ascii="Times New Roman" w:eastAsia="Arial" w:hAnsi="Times New Roman" w:cs="Times New Roman"/>
          <w:bCs/>
          <w:color w:val="000000" w:themeColor="text1"/>
          <w:sz w:val="24"/>
          <w:szCs w:val="24"/>
          <w:lang w:val="es-PY"/>
        </w:rPr>
        <w:t xml:space="preserve"> y se </w:t>
      </w:r>
      <w:r w:rsidR="006443E8" w:rsidRPr="00943ECD">
        <w:rPr>
          <w:rFonts w:ascii="Times New Roman" w:eastAsia="Arial" w:hAnsi="Times New Roman" w:cs="Times New Roman"/>
          <w:bCs/>
          <w:color w:val="000000" w:themeColor="text1"/>
          <w:sz w:val="24"/>
          <w:szCs w:val="24"/>
          <w:lang w:val="es-PY"/>
        </w:rPr>
        <w:t xml:space="preserve">pudo </w:t>
      </w:r>
      <w:r w:rsidR="003F3781" w:rsidRPr="00943ECD">
        <w:rPr>
          <w:rFonts w:ascii="Times New Roman" w:eastAsia="Arial" w:hAnsi="Times New Roman" w:cs="Times New Roman"/>
          <w:bCs/>
          <w:color w:val="000000" w:themeColor="text1"/>
          <w:sz w:val="24"/>
          <w:szCs w:val="24"/>
          <w:lang w:val="es-PY"/>
        </w:rPr>
        <w:t xml:space="preserve">evidenciar que los alumnos cuya estructura familiar es </w:t>
      </w:r>
      <w:r w:rsidR="00DE4CF5" w:rsidRPr="00943ECD">
        <w:rPr>
          <w:rFonts w:ascii="Times New Roman" w:eastAsia="Arial" w:hAnsi="Times New Roman" w:cs="Times New Roman"/>
          <w:bCs/>
          <w:color w:val="000000" w:themeColor="text1"/>
          <w:sz w:val="24"/>
          <w:szCs w:val="24"/>
          <w:lang w:val="es-PY"/>
        </w:rPr>
        <w:t>monoparental con la madre</w:t>
      </w:r>
      <w:r w:rsidR="003F3781" w:rsidRPr="00943ECD">
        <w:rPr>
          <w:rFonts w:ascii="Times New Roman" w:eastAsia="Arial" w:hAnsi="Times New Roman" w:cs="Times New Roman"/>
          <w:bCs/>
          <w:color w:val="000000" w:themeColor="text1"/>
          <w:sz w:val="24"/>
          <w:szCs w:val="24"/>
          <w:lang w:val="es-PY"/>
        </w:rPr>
        <w:t xml:space="preserve"> </w:t>
      </w:r>
      <w:r w:rsidR="003A0AFE" w:rsidRPr="00943ECD">
        <w:rPr>
          <w:rFonts w:ascii="Times New Roman" w:eastAsia="Arial" w:hAnsi="Times New Roman" w:cs="Times New Roman"/>
          <w:bCs/>
          <w:color w:val="000000" w:themeColor="text1"/>
          <w:sz w:val="24"/>
          <w:szCs w:val="24"/>
          <w:lang w:val="es-PY"/>
        </w:rPr>
        <w:t>tienen un mayor nivel de plani</w:t>
      </w:r>
      <w:r w:rsidR="008A0AEE" w:rsidRPr="00943ECD">
        <w:rPr>
          <w:rFonts w:ascii="Times New Roman" w:eastAsia="Arial" w:hAnsi="Times New Roman" w:cs="Times New Roman"/>
          <w:bCs/>
          <w:color w:val="000000" w:themeColor="text1"/>
          <w:sz w:val="24"/>
          <w:szCs w:val="24"/>
          <w:lang w:val="es-PY"/>
        </w:rPr>
        <w:t xml:space="preserve">ficación del estudio respecto a los demás tipos de </w:t>
      </w:r>
      <w:r w:rsidR="006443E8" w:rsidRPr="00943ECD">
        <w:rPr>
          <w:rFonts w:ascii="Times New Roman" w:eastAsia="Arial" w:hAnsi="Times New Roman" w:cs="Times New Roman"/>
          <w:bCs/>
          <w:color w:val="000000" w:themeColor="text1"/>
          <w:sz w:val="24"/>
          <w:szCs w:val="24"/>
          <w:lang w:val="es-PY"/>
        </w:rPr>
        <w:t>estructura</w:t>
      </w:r>
      <w:r w:rsidR="008A0AEE" w:rsidRPr="00943ECD">
        <w:rPr>
          <w:rFonts w:ascii="Times New Roman" w:eastAsia="Arial" w:hAnsi="Times New Roman" w:cs="Times New Roman"/>
          <w:bCs/>
          <w:color w:val="000000" w:themeColor="text1"/>
          <w:sz w:val="24"/>
          <w:szCs w:val="24"/>
          <w:lang w:val="es-PY"/>
        </w:rPr>
        <w:t xml:space="preserve"> familar (rango promedio de 808.11 puntos para la estructura familiar “solo </w:t>
      </w:r>
      <w:r w:rsidR="003D1F11" w:rsidRPr="00943ECD">
        <w:rPr>
          <w:rFonts w:ascii="Times New Roman" w:eastAsia="Arial" w:hAnsi="Times New Roman" w:cs="Times New Roman"/>
          <w:bCs/>
          <w:color w:val="000000" w:themeColor="text1"/>
          <w:sz w:val="24"/>
          <w:szCs w:val="24"/>
          <w:lang w:val="es-PY"/>
        </w:rPr>
        <w:t>madre</w:t>
      </w:r>
      <w:r w:rsidR="008A0AEE" w:rsidRPr="00943ECD">
        <w:rPr>
          <w:rFonts w:ascii="Times New Roman" w:eastAsia="Arial" w:hAnsi="Times New Roman" w:cs="Times New Roman"/>
          <w:bCs/>
          <w:color w:val="000000" w:themeColor="text1"/>
          <w:sz w:val="24"/>
          <w:szCs w:val="24"/>
          <w:lang w:val="es-PY"/>
        </w:rPr>
        <w:t>”, 768.70 para la estructura “</w:t>
      </w:r>
      <w:r w:rsidR="003D1F11" w:rsidRPr="00943ECD">
        <w:rPr>
          <w:rFonts w:ascii="Times New Roman" w:eastAsia="Arial" w:hAnsi="Times New Roman" w:cs="Times New Roman"/>
          <w:bCs/>
          <w:color w:val="000000" w:themeColor="text1"/>
          <w:sz w:val="24"/>
          <w:szCs w:val="24"/>
          <w:lang w:val="es-PY"/>
        </w:rPr>
        <w:t>madre</w:t>
      </w:r>
      <w:r w:rsidR="008A0AEE" w:rsidRPr="00943ECD">
        <w:rPr>
          <w:rFonts w:ascii="Times New Roman" w:eastAsia="Arial" w:hAnsi="Times New Roman" w:cs="Times New Roman"/>
          <w:bCs/>
          <w:color w:val="000000" w:themeColor="text1"/>
          <w:sz w:val="24"/>
          <w:szCs w:val="24"/>
          <w:lang w:val="es-PY"/>
        </w:rPr>
        <w:t xml:space="preserve"> y </w:t>
      </w:r>
      <w:r w:rsidR="003D1F11" w:rsidRPr="00943ECD">
        <w:rPr>
          <w:rFonts w:ascii="Times New Roman" w:eastAsia="Arial" w:hAnsi="Times New Roman" w:cs="Times New Roman"/>
          <w:bCs/>
          <w:color w:val="000000" w:themeColor="text1"/>
          <w:sz w:val="24"/>
          <w:szCs w:val="24"/>
          <w:lang w:val="es-PY"/>
        </w:rPr>
        <w:t>padre</w:t>
      </w:r>
      <w:r w:rsidR="008A0AEE" w:rsidRPr="00943ECD">
        <w:rPr>
          <w:rFonts w:ascii="Times New Roman" w:eastAsia="Arial" w:hAnsi="Times New Roman" w:cs="Times New Roman"/>
          <w:bCs/>
          <w:color w:val="000000" w:themeColor="text1"/>
          <w:sz w:val="24"/>
          <w:szCs w:val="24"/>
          <w:lang w:val="es-PY"/>
        </w:rPr>
        <w:t>”, 732.90 para la estructura “</w:t>
      </w:r>
      <w:r w:rsidR="003D1F11" w:rsidRPr="00943ECD">
        <w:rPr>
          <w:rFonts w:ascii="Times New Roman" w:eastAsia="Arial" w:hAnsi="Times New Roman" w:cs="Times New Roman"/>
          <w:bCs/>
          <w:color w:val="000000" w:themeColor="text1"/>
          <w:sz w:val="24"/>
          <w:szCs w:val="24"/>
          <w:lang w:val="es-PY"/>
        </w:rPr>
        <w:t>madre</w:t>
      </w:r>
      <w:r w:rsidR="008A0AEE" w:rsidRPr="00943ECD">
        <w:rPr>
          <w:rFonts w:ascii="Times New Roman" w:eastAsia="Arial" w:hAnsi="Times New Roman" w:cs="Times New Roman"/>
          <w:bCs/>
          <w:color w:val="000000" w:themeColor="text1"/>
          <w:sz w:val="24"/>
          <w:szCs w:val="24"/>
          <w:lang w:val="es-PY"/>
        </w:rPr>
        <w:t xml:space="preserve"> y abuelos”; 667.98 para la estructura “otros” y 600.27 para la estructura “solo </w:t>
      </w:r>
      <w:r w:rsidR="003D1F11" w:rsidRPr="00943ECD">
        <w:rPr>
          <w:rFonts w:ascii="Times New Roman" w:eastAsia="Arial" w:hAnsi="Times New Roman" w:cs="Times New Roman"/>
          <w:bCs/>
          <w:color w:val="000000" w:themeColor="text1"/>
          <w:sz w:val="24"/>
          <w:szCs w:val="24"/>
          <w:lang w:val="es-PY"/>
        </w:rPr>
        <w:t>padre</w:t>
      </w:r>
      <w:r w:rsidR="008A0AEE" w:rsidRPr="00943ECD">
        <w:rPr>
          <w:rFonts w:ascii="Times New Roman" w:eastAsia="Arial" w:hAnsi="Times New Roman" w:cs="Times New Roman"/>
          <w:bCs/>
          <w:color w:val="000000" w:themeColor="text1"/>
          <w:sz w:val="24"/>
          <w:szCs w:val="24"/>
          <w:lang w:val="es-PY"/>
        </w:rPr>
        <w:t>”).</w:t>
      </w:r>
    </w:p>
    <w:p w14:paraId="5933EA82" w14:textId="77777777" w:rsidR="008A0AEE" w:rsidRDefault="008A0AEE"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p>
    <w:p w14:paraId="038F8E42" w14:textId="77777777" w:rsidR="00C83EE7" w:rsidRPr="00943ECD" w:rsidRDefault="00C83EE7"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p>
    <w:p w14:paraId="4B1A7993" w14:textId="395E4F0E" w:rsidR="003D1251" w:rsidRPr="00943ECD" w:rsidRDefault="003D1251" w:rsidP="009210DE">
      <w:pPr>
        <w:autoSpaceDE w:val="0"/>
        <w:autoSpaceDN w:val="0"/>
        <w:adjustRightInd w:val="0"/>
        <w:spacing w:line="360" w:lineRule="auto"/>
        <w:ind w:firstLine="0"/>
        <w:jc w:val="center"/>
        <w:rPr>
          <w:rFonts w:ascii="Times New Roman" w:eastAsia="Arial" w:hAnsi="Times New Roman" w:cs="Times New Roman"/>
          <w:bCs/>
          <w:i/>
          <w:color w:val="000000" w:themeColor="text1"/>
          <w:sz w:val="24"/>
          <w:szCs w:val="24"/>
          <w:lang w:val="es-PY"/>
        </w:rPr>
      </w:pPr>
      <w:r w:rsidRPr="00943ECD">
        <w:rPr>
          <w:rFonts w:ascii="Times New Roman" w:hAnsi="Times New Roman" w:cs="Times New Roman"/>
          <w:b/>
          <w:noProof w:val="0"/>
          <w:color w:val="000000" w:themeColor="text1"/>
          <w:sz w:val="24"/>
          <w:szCs w:val="24"/>
        </w:rPr>
        <w:lastRenderedPageBreak/>
        <w:t xml:space="preserve">Tabla </w:t>
      </w:r>
      <w:r w:rsidR="0092189B" w:rsidRPr="00943ECD">
        <w:rPr>
          <w:rFonts w:ascii="Times New Roman" w:hAnsi="Times New Roman" w:cs="Times New Roman"/>
          <w:b/>
          <w:noProof w:val="0"/>
          <w:color w:val="000000" w:themeColor="text1"/>
          <w:sz w:val="24"/>
          <w:szCs w:val="24"/>
        </w:rPr>
        <w:t>7</w:t>
      </w:r>
      <w:r w:rsidRPr="00943ECD">
        <w:rPr>
          <w:rFonts w:ascii="Times New Roman" w:hAnsi="Times New Roman" w:cs="Times New Roman"/>
          <w:b/>
          <w:noProof w:val="0"/>
          <w:color w:val="000000" w:themeColor="text1"/>
          <w:sz w:val="24"/>
          <w:szCs w:val="24"/>
        </w:rPr>
        <w:t xml:space="preserve">. </w:t>
      </w:r>
      <w:r w:rsidRPr="00943ECD">
        <w:rPr>
          <w:rFonts w:ascii="Times New Roman" w:eastAsia="Arial" w:hAnsi="Times New Roman" w:cs="Times New Roman"/>
          <w:bCs/>
          <w:color w:val="000000" w:themeColor="text1"/>
          <w:sz w:val="24"/>
          <w:szCs w:val="24"/>
          <w:lang w:val="es-PY"/>
        </w:rPr>
        <w:t xml:space="preserve">Prueba H de Kruskal Wallis de las variables de estudio respecto a la estructura familiar </w:t>
      </w:r>
      <w:r w:rsidR="000F5C58" w:rsidRPr="00943ECD">
        <w:rPr>
          <w:rFonts w:ascii="Times New Roman" w:eastAsia="Arial" w:hAnsi="Times New Roman" w:cs="Times New Roman"/>
          <w:bCs/>
          <w:color w:val="000000" w:themeColor="text1"/>
          <w:sz w:val="24"/>
          <w:szCs w:val="24"/>
          <w:lang w:val="es-PY"/>
        </w:rPr>
        <w:t>del estudiante, plantel en que está inscrito y zona sociodemográfica de procedencia</w:t>
      </w:r>
      <w:r w:rsidRPr="00943ECD">
        <w:rPr>
          <w:rFonts w:ascii="Times New Roman" w:eastAsia="Arial" w:hAnsi="Times New Roman" w:cs="Times New Roman"/>
          <w:bCs/>
          <w:color w:val="000000" w:themeColor="text1"/>
          <w:sz w:val="24"/>
          <w:szCs w:val="24"/>
          <w:lang w:val="es-PY"/>
        </w:rPr>
        <w:t xml:space="preserve"> </w:t>
      </w:r>
    </w:p>
    <w:tbl>
      <w:tblPr>
        <w:tblStyle w:val="Tablaconcuadrcula"/>
        <w:tblW w:w="8500" w:type="dxa"/>
        <w:tblLook w:val="04A0" w:firstRow="1" w:lastRow="0" w:firstColumn="1" w:lastColumn="0" w:noHBand="0" w:noVBand="1"/>
      </w:tblPr>
      <w:tblGrid>
        <w:gridCol w:w="2421"/>
        <w:gridCol w:w="1203"/>
        <w:gridCol w:w="1146"/>
        <w:gridCol w:w="931"/>
        <w:gridCol w:w="931"/>
        <w:gridCol w:w="931"/>
        <w:gridCol w:w="937"/>
      </w:tblGrid>
      <w:tr w:rsidR="006443E8" w:rsidRPr="00B45CF9" w14:paraId="5A1D926F" w14:textId="0CD8BD77" w:rsidTr="006443E8">
        <w:tc>
          <w:tcPr>
            <w:tcW w:w="2421" w:type="dxa"/>
            <w:vMerge w:val="restart"/>
            <w:vAlign w:val="center"/>
          </w:tcPr>
          <w:p w14:paraId="627B7C14" w14:textId="416E25CD"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Dimensión</w:t>
            </w:r>
          </w:p>
        </w:tc>
        <w:tc>
          <w:tcPr>
            <w:tcW w:w="2349" w:type="dxa"/>
            <w:gridSpan w:val="2"/>
          </w:tcPr>
          <w:p w14:paraId="4BB42C8A" w14:textId="21A99666"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Estructura familiar</w:t>
            </w:r>
          </w:p>
        </w:tc>
        <w:tc>
          <w:tcPr>
            <w:tcW w:w="1862" w:type="dxa"/>
            <w:gridSpan w:val="2"/>
          </w:tcPr>
          <w:p w14:paraId="7A56C507" w14:textId="24233572"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Plantel</w:t>
            </w:r>
          </w:p>
        </w:tc>
        <w:tc>
          <w:tcPr>
            <w:tcW w:w="1868" w:type="dxa"/>
            <w:gridSpan w:val="2"/>
          </w:tcPr>
          <w:p w14:paraId="71E93034" w14:textId="2AE0A876"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Zona</w:t>
            </w:r>
          </w:p>
        </w:tc>
      </w:tr>
      <w:tr w:rsidR="006443E8" w:rsidRPr="00B45CF9" w14:paraId="3CCC7325" w14:textId="19EB4104" w:rsidTr="000F5C58">
        <w:tc>
          <w:tcPr>
            <w:tcW w:w="2421" w:type="dxa"/>
            <w:vMerge/>
          </w:tcPr>
          <w:p w14:paraId="51B6C78E" w14:textId="71861F5D"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p>
        </w:tc>
        <w:tc>
          <w:tcPr>
            <w:tcW w:w="1203" w:type="dxa"/>
          </w:tcPr>
          <w:p w14:paraId="6C12738A" w14:textId="02C9F7CF"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Xi</w:t>
            </w:r>
            <w:r w:rsidRPr="00B45CF9">
              <w:rPr>
                <w:rFonts w:ascii="Times New Roman" w:hAnsi="Times New Roman" w:cs="Times New Roman"/>
                <w:bCs/>
                <w:noProof w:val="0"/>
                <w:color w:val="000000" w:themeColor="text1"/>
                <w:sz w:val="24"/>
                <w:szCs w:val="24"/>
                <w:vertAlign w:val="superscript"/>
              </w:rPr>
              <w:t>2</w:t>
            </w:r>
          </w:p>
        </w:tc>
        <w:tc>
          <w:tcPr>
            <w:tcW w:w="1146" w:type="dxa"/>
          </w:tcPr>
          <w:p w14:paraId="1AE776FC" w14:textId="47C1D935"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Sig.</w:t>
            </w:r>
          </w:p>
        </w:tc>
        <w:tc>
          <w:tcPr>
            <w:tcW w:w="931" w:type="dxa"/>
          </w:tcPr>
          <w:p w14:paraId="5D3E853F" w14:textId="7CB584C8"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Xi</w:t>
            </w:r>
            <w:r w:rsidRPr="00B45CF9">
              <w:rPr>
                <w:rFonts w:ascii="Times New Roman" w:hAnsi="Times New Roman" w:cs="Times New Roman"/>
                <w:bCs/>
                <w:noProof w:val="0"/>
                <w:color w:val="000000" w:themeColor="text1"/>
                <w:sz w:val="24"/>
                <w:szCs w:val="24"/>
                <w:vertAlign w:val="superscript"/>
              </w:rPr>
              <w:t>2</w:t>
            </w:r>
          </w:p>
        </w:tc>
        <w:tc>
          <w:tcPr>
            <w:tcW w:w="931" w:type="dxa"/>
          </w:tcPr>
          <w:p w14:paraId="1E32F369" w14:textId="5AB3F699"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Sig.</w:t>
            </w:r>
          </w:p>
        </w:tc>
        <w:tc>
          <w:tcPr>
            <w:tcW w:w="931" w:type="dxa"/>
          </w:tcPr>
          <w:p w14:paraId="65AF5248" w14:textId="1BF69DE3"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Xi</w:t>
            </w:r>
            <w:r w:rsidRPr="00B45CF9">
              <w:rPr>
                <w:rFonts w:ascii="Times New Roman" w:hAnsi="Times New Roman" w:cs="Times New Roman"/>
                <w:bCs/>
                <w:noProof w:val="0"/>
                <w:color w:val="000000" w:themeColor="text1"/>
                <w:sz w:val="24"/>
                <w:szCs w:val="24"/>
                <w:vertAlign w:val="superscript"/>
              </w:rPr>
              <w:t>2</w:t>
            </w:r>
          </w:p>
        </w:tc>
        <w:tc>
          <w:tcPr>
            <w:tcW w:w="937" w:type="dxa"/>
          </w:tcPr>
          <w:p w14:paraId="7129EF52" w14:textId="5F13C0B7" w:rsidR="006443E8" w:rsidRPr="00B45CF9" w:rsidRDefault="006443E8"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Sig.</w:t>
            </w:r>
          </w:p>
        </w:tc>
      </w:tr>
      <w:tr w:rsidR="00B55C95" w:rsidRPr="00B45CF9" w14:paraId="15AD54EF" w14:textId="70CF17D2" w:rsidTr="000F5C58">
        <w:tc>
          <w:tcPr>
            <w:tcW w:w="2421" w:type="dxa"/>
          </w:tcPr>
          <w:p w14:paraId="0A6A24DE"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Planificación de estudio</w:t>
            </w:r>
          </w:p>
        </w:tc>
        <w:tc>
          <w:tcPr>
            <w:tcW w:w="1203" w:type="dxa"/>
          </w:tcPr>
          <w:p w14:paraId="251504A2" w14:textId="1E7FA113"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11.87</w:t>
            </w:r>
          </w:p>
        </w:tc>
        <w:tc>
          <w:tcPr>
            <w:tcW w:w="1146" w:type="dxa"/>
          </w:tcPr>
          <w:p w14:paraId="325F863B" w14:textId="1B2BE44A"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.018</w:t>
            </w:r>
          </w:p>
        </w:tc>
        <w:tc>
          <w:tcPr>
            <w:tcW w:w="931" w:type="dxa"/>
          </w:tcPr>
          <w:p w14:paraId="5C034F0A" w14:textId="03DD408C"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26.55</w:t>
            </w:r>
          </w:p>
        </w:tc>
        <w:tc>
          <w:tcPr>
            <w:tcW w:w="931" w:type="dxa"/>
          </w:tcPr>
          <w:p w14:paraId="50B91CA3" w14:textId="2915B016"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.022</w:t>
            </w:r>
          </w:p>
        </w:tc>
        <w:tc>
          <w:tcPr>
            <w:tcW w:w="931" w:type="dxa"/>
          </w:tcPr>
          <w:p w14:paraId="6E0C292E" w14:textId="14B0356F"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5.80</w:t>
            </w:r>
          </w:p>
        </w:tc>
        <w:tc>
          <w:tcPr>
            <w:tcW w:w="937" w:type="dxa"/>
          </w:tcPr>
          <w:p w14:paraId="53D1B705" w14:textId="5ADAE74C"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.055</w:t>
            </w:r>
          </w:p>
        </w:tc>
      </w:tr>
      <w:tr w:rsidR="00B55C95" w:rsidRPr="00B45CF9" w14:paraId="1D4027ED" w14:textId="2F670BAA" w:rsidTr="000F5C58">
        <w:tc>
          <w:tcPr>
            <w:tcW w:w="2421" w:type="dxa"/>
          </w:tcPr>
          <w:p w14:paraId="35A023F3"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Toma de apuntes</w:t>
            </w:r>
          </w:p>
        </w:tc>
        <w:tc>
          <w:tcPr>
            <w:tcW w:w="1203" w:type="dxa"/>
          </w:tcPr>
          <w:p w14:paraId="5B8FF3EC" w14:textId="2153183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4.09</w:t>
            </w:r>
          </w:p>
        </w:tc>
        <w:tc>
          <w:tcPr>
            <w:tcW w:w="1146" w:type="dxa"/>
          </w:tcPr>
          <w:p w14:paraId="3C8D8BFC" w14:textId="65991283"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.394</w:t>
            </w:r>
          </w:p>
        </w:tc>
        <w:tc>
          <w:tcPr>
            <w:tcW w:w="931" w:type="dxa"/>
          </w:tcPr>
          <w:p w14:paraId="357F4134" w14:textId="5A01ED23"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49.25</w:t>
            </w:r>
          </w:p>
        </w:tc>
        <w:tc>
          <w:tcPr>
            <w:tcW w:w="931" w:type="dxa"/>
          </w:tcPr>
          <w:p w14:paraId="6DC80188" w14:textId="682978F3"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.000</w:t>
            </w:r>
          </w:p>
        </w:tc>
        <w:tc>
          <w:tcPr>
            <w:tcW w:w="931" w:type="dxa"/>
          </w:tcPr>
          <w:p w14:paraId="5A6F91A8" w14:textId="46FEAF8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7.28</w:t>
            </w:r>
          </w:p>
        </w:tc>
        <w:tc>
          <w:tcPr>
            <w:tcW w:w="937" w:type="dxa"/>
          </w:tcPr>
          <w:p w14:paraId="1F375239" w14:textId="57929361"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.026</w:t>
            </w:r>
          </w:p>
        </w:tc>
      </w:tr>
      <w:tr w:rsidR="00B55C95" w:rsidRPr="00B45CF9" w14:paraId="4FB8DF59" w14:textId="285A29E7" w:rsidTr="000F5C58">
        <w:tc>
          <w:tcPr>
            <w:tcW w:w="2421" w:type="dxa"/>
          </w:tcPr>
          <w:p w14:paraId="41487FB9" w14:textId="022B20CF" w:rsidR="00B55C95" w:rsidRPr="00B45CF9" w:rsidRDefault="00E312A1"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Autoeficacia para el aprendizaje</w:t>
            </w:r>
          </w:p>
        </w:tc>
        <w:tc>
          <w:tcPr>
            <w:tcW w:w="1203" w:type="dxa"/>
          </w:tcPr>
          <w:p w14:paraId="1558A0C5" w14:textId="0BD4C64F"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1.79</w:t>
            </w:r>
          </w:p>
        </w:tc>
        <w:tc>
          <w:tcPr>
            <w:tcW w:w="1146" w:type="dxa"/>
          </w:tcPr>
          <w:p w14:paraId="041C60C4" w14:textId="50FB3504"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.773</w:t>
            </w:r>
          </w:p>
        </w:tc>
        <w:tc>
          <w:tcPr>
            <w:tcW w:w="931" w:type="dxa"/>
          </w:tcPr>
          <w:p w14:paraId="71977AC1" w14:textId="16F32CFC"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44.80</w:t>
            </w:r>
          </w:p>
        </w:tc>
        <w:tc>
          <w:tcPr>
            <w:tcW w:w="931" w:type="dxa"/>
          </w:tcPr>
          <w:p w14:paraId="04FA3237" w14:textId="3C1EE696"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.000</w:t>
            </w:r>
          </w:p>
        </w:tc>
        <w:tc>
          <w:tcPr>
            <w:tcW w:w="931" w:type="dxa"/>
          </w:tcPr>
          <w:p w14:paraId="2B62E55E" w14:textId="33A09D7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9.63</w:t>
            </w:r>
          </w:p>
        </w:tc>
        <w:tc>
          <w:tcPr>
            <w:tcW w:w="937" w:type="dxa"/>
          </w:tcPr>
          <w:p w14:paraId="26064A8D" w14:textId="2BDDE11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.008</w:t>
            </w:r>
          </w:p>
        </w:tc>
      </w:tr>
      <w:tr w:rsidR="00B55C95" w:rsidRPr="00B45CF9" w14:paraId="6E9D7A8D" w14:textId="5A66CF93" w:rsidTr="000F5C58">
        <w:tc>
          <w:tcPr>
            <w:tcW w:w="2421" w:type="dxa"/>
          </w:tcPr>
          <w:p w14:paraId="025D3041"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Riesgo de abandono escolar (global)</w:t>
            </w:r>
          </w:p>
        </w:tc>
        <w:tc>
          <w:tcPr>
            <w:tcW w:w="1203" w:type="dxa"/>
          </w:tcPr>
          <w:p w14:paraId="4C10D5B3" w14:textId="7CC86D62"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7.98</w:t>
            </w:r>
          </w:p>
        </w:tc>
        <w:tc>
          <w:tcPr>
            <w:tcW w:w="1146" w:type="dxa"/>
          </w:tcPr>
          <w:p w14:paraId="3CE314B0" w14:textId="4A0FB16A"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.092</w:t>
            </w:r>
          </w:p>
        </w:tc>
        <w:tc>
          <w:tcPr>
            <w:tcW w:w="931" w:type="dxa"/>
          </w:tcPr>
          <w:p w14:paraId="3B851062" w14:textId="0A118E26"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30.92</w:t>
            </w:r>
          </w:p>
        </w:tc>
        <w:tc>
          <w:tcPr>
            <w:tcW w:w="931" w:type="dxa"/>
          </w:tcPr>
          <w:p w14:paraId="7AEF4844" w14:textId="51E53AA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.006</w:t>
            </w:r>
          </w:p>
        </w:tc>
        <w:tc>
          <w:tcPr>
            <w:tcW w:w="931" w:type="dxa"/>
          </w:tcPr>
          <w:p w14:paraId="5EA2E451" w14:textId="33C5CCC0"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1.35</w:t>
            </w:r>
          </w:p>
        </w:tc>
        <w:tc>
          <w:tcPr>
            <w:tcW w:w="937" w:type="dxa"/>
          </w:tcPr>
          <w:p w14:paraId="353617C4" w14:textId="7B8C09F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.509</w:t>
            </w:r>
          </w:p>
        </w:tc>
      </w:tr>
      <w:tr w:rsidR="00B55C95" w:rsidRPr="00B45CF9" w14:paraId="62254C2F" w14:textId="773A7A1D" w:rsidTr="000F5C58">
        <w:tc>
          <w:tcPr>
            <w:tcW w:w="2421" w:type="dxa"/>
          </w:tcPr>
          <w:p w14:paraId="2A737287"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Percepción</w:t>
            </w:r>
          </w:p>
        </w:tc>
        <w:tc>
          <w:tcPr>
            <w:tcW w:w="1203" w:type="dxa"/>
          </w:tcPr>
          <w:p w14:paraId="29FD6FE6" w14:textId="30193AA5"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3.81</w:t>
            </w:r>
          </w:p>
        </w:tc>
        <w:tc>
          <w:tcPr>
            <w:tcW w:w="1146" w:type="dxa"/>
          </w:tcPr>
          <w:p w14:paraId="7ABA8FA3" w14:textId="6670A25A"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.432</w:t>
            </w:r>
          </w:p>
        </w:tc>
        <w:tc>
          <w:tcPr>
            <w:tcW w:w="931" w:type="dxa"/>
          </w:tcPr>
          <w:p w14:paraId="7184C3D1" w14:textId="5E871009"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33.06</w:t>
            </w:r>
          </w:p>
        </w:tc>
        <w:tc>
          <w:tcPr>
            <w:tcW w:w="931" w:type="dxa"/>
          </w:tcPr>
          <w:p w14:paraId="4B1F5E4E" w14:textId="6BD732DF"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.003</w:t>
            </w:r>
          </w:p>
        </w:tc>
        <w:tc>
          <w:tcPr>
            <w:tcW w:w="931" w:type="dxa"/>
          </w:tcPr>
          <w:p w14:paraId="59B1D8AB" w14:textId="464CB884"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6.16</w:t>
            </w:r>
          </w:p>
        </w:tc>
        <w:tc>
          <w:tcPr>
            <w:tcW w:w="937" w:type="dxa"/>
          </w:tcPr>
          <w:p w14:paraId="196BA86B" w14:textId="08F78A6E"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.046</w:t>
            </w:r>
          </w:p>
        </w:tc>
      </w:tr>
      <w:tr w:rsidR="00B55C95" w:rsidRPr="00B45CF9" w14:paraId="1B2C3DA1" w14:textId="5228CA57" w:rsidTr="000F5C58">
        <w:tc>
          <w:tcPr>
            <w:tcW w:w="2421" w:type="dxa"/>
          </w:tcPr>
          <w:p w14:paraId="4BE89D89"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Comprensión</w:t>
            </w:r>
          </w:p>
        </w:tc>
        <w:tc>
          <w:tcPr>
            <w:tcW w:w="1203" w:type="dxa"/>
          </w:tcPr>
          <w:p w14:paraId="35F07147" w14:textId="52EB9119"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3.67</w:t>
            </w:r>
          </w:p>
        </w:tc>
        <w:tc>
          <w:tcPr>
            <w:tcW w:w="1146" w:type="dxa"/>
          </w:tcPr>
          <w:p w14:paraId="643688D5" w14:textId="405233DD"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.452</w:t>
            </w:r>
          </w:p>
        </w:tc>
        <w:tc>
          <w:tcPr>
            <w:tcW w:w="931" w:type="dxa"/>
          </w:tcPr>
          <w:p w14:paraId="2ED0FCA7" w14:textId="7E7F0700"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11.83</w:t>
            </w:r>
          </w:p>
        </w:tc>
        <w:tc>
          <w:tcPr>
            <w:tcW w:w="931" w:type="dxa"/>
          </w:tcPr>
          <w:p w14:paraId="5D7220AA" w14:textId="35BD52DF"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.619</w:t>
            </w:r>
          </w:p>
        </w:tc>
        <w:tc>
          <w:tcPr>
            <w:tcW w:w="931" w:type="dxa"/>
          </w:tcPr>
          <w:p w14:paraId="1263F7B4" w14:textId="084F86D5"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2.34</w:t>
            </w:r>
          </w:p>
        </w:tc>
        <w:tc>
          <w:tcPr>
            <w:tcW w:w="937" w:type="dxa"/>
          </w:tcPr>
          <w:p w14:paraId="01E751A9" w14:textId="0A4B2EBC"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.309</w:t>
            </w:r>
          </w:p>
        </w:tc>
      </w:tr>
      <w:tr w:rsidR="00B55C95" w:rsidRPr="00B45CF9" w14:paraId="442EFF4D" w14:textId="22348302" w:rsidTr="000F5C58">
        <w:tc>
          <w:tcPr>
            <w:tcW w:w="2421" w:type="dxa"/>
          </w:tcPr>
          <w:p w14:paraId="0B4512B2"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Regulación</w:t>
            </w:r>
          </w:p>
        </w:tc>
        <w:tc>
          <w:tcPr>
            <w:tcW w:w="1203" w:type="dxa"/>
          </w:tcPr>
          <w:p w14:paraId="73EAFBE5" w14:textId="322A5F06"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6.03</w:t>
            </w:r>
          </w:p>
        </w:tc>
        <w:tc>
          <w:tcPr>
            <w:tcW w:w="1146" w:type="dxa"/>
          </w:tcPr>
          <w:p w14:paraId="18CE7A1A" w14:textId="55EDB17E"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.197</w:t>
            </w:r>
          </w:p>
        </w:tc>
        <w:tc>
          <w:tcPr>
            <w:tcW w:w="931" w:type="dxa"/>
          </w:tcPr>
          <w:p w14:paraId="259DFBE9" w14:textId="6A3C941E"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27.42</w:t>
            </w:r>
          </w:p>
        </w:tc>
        <w:tc>
          <w:tcPr>
            <w:tcW w:w="931" w:type="dxa"/>
          </w:tcPr>
          <w:p w14:paraId="2BA24377" w14:textId="7B8ED20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.017</w:t>
            </w:r>
          </w:p>
        </w:tc>
        <w:tc>
          <w:tcPr>
            <w:tcW w:w="931" w:type="dxa"/>
          </w:tcPr>
          <w:p w14:paraId="61D52E61" w14:textId="6DF45BEA"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3.06</w:t>
            </w:r>
          </w:p>
        </w:tc>
        <w:tc>
          <w:tcPr>
            <w:tcW w:w="937" w:type="dxa"/>
          </w:tcPr>
          <w:p w14:paraId="5392A990" w14:textId="72BE773A"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.217</w:t>
            </w:r>
          </w:p>
        </w:tc>
      </w:tr>
      <w:tr w:rsidR="00B55C95" w:rsidRPr="00B45CF9" w14:paraId="298BE1BD" w14:textId="3C7FCEE2" w:rsidTr="000F5C58">
        <w:tc>
          <w:tcPr>
            <w:tcW w:w="2421" w:type="dxa"/>
          </w:tcPr>
          <w:p w14:paraId="5A050E3A" w14:textId="77777777"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Inteligencia emocional (global)</w:t>
            </w:r>
          </w:p>
        </w:tc>
        <w:tc>
          <w:tcPr>
            <w:tcW w:w="1203" w:type="dxa"/>
          </w:tcPr>
          <w:p w14:paraId="0EFFBE6F" w14:textId="1E8C3516"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4.83</w:t>
            </w:r>
          </w:p>
        </w:tc>
        <w:tc>
          <w:tcPr>
            <w:tcW w:w="1146" w:type="dxa"/>
          </w:tcPr>
          <w:p w14:paraId="0439695E" w14:textId="4AC77A68"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.305</w:t>
            </w:r>
          </w:p>
        </w:tc>
        <w:tc>
          <w:tcPr>
            <w:tcW w:w="931" w:type="dxa"/>
          </w:tcPr>
          <w:p w14:paraId="01A5DC56" w14:textId="310B2C53"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22.19</w:t>
            </w:r>
          </w:p>
        </w:tc>
        <w:tc>
          <w:tcPr>
            <w:tcW w:w="931" w:type="dxa"/>
          </w:tcPr>
          <w:p w14:paraId="0E96AC02" w14:textId="2C4354FE"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.075</w:t>
            </w:r>
          </w:p>
        </w:tc>
        <w:tc>
          <w:tcPr>
            <w:tcW w:w="931" w:type="dxa"/>
          </w:tcPr>
          <w:p w14:paraId="0EDD0E76" w14:textId="5277053C"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4.75</w:t>
            </w:r>
          </w:p>
        </w:tc>
        <w:tc>
          <w:tcPr>
            <w:tcW w:w="937" w:type="dxa"/>
          </w:tcPr>
          <w:p w14:paraId="0E307837" w14:textId="27DEBF91" w:rsidR="00B55C95" w:rsidRPr="00B45CF9" w:rsidRDefault="00B55C95" w:rsidP="009210DE">
            <w:pPr>
              <w:autoSpaceDE w:val="0"/>
              <w:autoSpaceDN w:val="0"/>
              <w:adjustRightInd w:val="0"/>
              <w:spacing w:line="240" w:lineRule="auto"/>
              <w:ind w:firstLine="0"/>
              <w:jc w:val="center"/>
              <w:rPr>
                <w:rFonts w:ascii="Times New Roman" w:hAnsi="Times New Roman" w:cs="Times New Roman"/>
                <w:bCs/>
                <w:noProof w:val="0"/>
                <w:color w:val="000000" w:themeColor="text1"/>
                <w:sz w:val="24"/>
                <w:szCs w:val="24"/>
              </w:rPr>
            </w:pPr>
            <w:r w:rsidRPr="00B45CF9">
              <w:rPr>
                <w:rFonts w:ascii="Times New Roman" w:hAnsi="Times New Roman" w:cs="Times New Roman"/>
                <w:bCs/>
                <w:noProof w:val="0"/>
                <w:color w:val="000000" w:themeColor="text1"/>
                <w:sz w:val="24"/>
                <w:szCs w:val="24"/>
              </w:rPr>
              <w:t>.093</w:t>
            </w:r>
          </w:p>
        </w:tc>
      </w:tr>
    </w:tbl>
    <w:p w14:paraId="7E0E12DD" w14:textId="77777777" w:rsidR="00F323FE" w:rsidRPr="00943ECD" w:rsidRDefault="00F323FE"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6BECE251" w14:textId="7ACD1F42" w:rsidR="006143A8" w:rsidRPr="00943ECD" w:rsidRDefault="003A0AFE"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La variable plantel</w:t>
      </w:r>
      <w:r w:rsidR="00493B7C" w:rsidRPr="00943ECD">
        <w:rPr>
          <w:rFonts w:ascii="Times New Roman" w:eastAsia="Arial" w:hAnsi="Times New Roman" w:cs="Times New Roman"/>
          <w:bCs/>
          <w:color w:val="000000" w:themeColor="text1"/>
          <w:sz w:val="24"/>
          <w:szCs w:val="24"/>
          <w:lang w:val="es-PY"/>
        </w:rPr>
        <w:t xml:space="preserve"> (en que </w:t>
      </w:r>
      <w:r w:rsidR="00493B7C" w:rsidRPr="005E2C4E">
        <w:rPr>
          <w:rFonts w:ascii="Times New Roman" w:eastAsia="Arial" w:hAnsi="Times New Roman" w:cs="Times New Roman"/>
          <w:bCs/>
          <w:color w:val="000000" w:themeColor="text1"/>
          <w:sz w:val="24"/>
          <w:szCs w:val="24"/>
          <w:lang w:val="es-PY"/>
        </w:rPr>
        <w:t xml:space="preserve">está </w:t>
      </w:r>
      <w:r w:rsidR="006D3AED" w:rsidRPr="005E2C4E">
        <w:rPr>
          <w:rFonts w:ascii="Times New Roman" w:eastAsia="Arial" w:hAnsi="Times New Roman" w:cs="Times New Roman"/>
          <w:bCs/>
          <w:color w:val="000000" w:themeColor="text1"/>
          <w:sz w:val="24"/>
          <w:szCs w:val="24"/>
          <w:lang w:val="es-PY"/>
        </w:rPr>
        <w:t>inscrito</w:t>
      </w:r>
      <w:r w:rsidR="006D3AED" w:rsidRPr="006D3AED">
        <w:rPr>
          <w:rFonts w:ascii="Times New Roman" w:eastAsia="Arial" w:hAnsi="Times New Roman" w:cs="Times New Roman"/>
          <w:bCs/>
          <w:color w:val="000000" w:themeColor="text1"/>
          <w:sz w:val="24"/>
          <w:szCs w:val="24"/>
          <w:lang w:val="es-PY"/>
        </w:rPr>
        <w:t xml:space="preserve"> </w:t>
      </w:r>
      <w:r w:rsidR="00493B7C" w:rsidRPr="00943ECD">
        <w:rPr>
          <w:rFonts w:ascii="Times New Roman" w:eastAsia="Arial" w:hAnsi="Times New Roman" w:cs="Times New Roman"/>
          <w:bCs/>
          <w:color w:val="000000" w:themeColor="text1"/>
          <w:sz w:val="24"/>
          <w:szCs w:val="24"/>
          <w:lang w:val="es-PY"/>
        </w:rPr>
        <w:t>el estudiante)</w:t>
      </w:r>
      <w:r w:rsidR="008A1941" w:rsidRPr="00943ECD">
        <w:rPr>
          <w:rFonts w:ascii="Times New Roman" w:eastAsia="Arial" w:hAnsi="Times New Roman" w:cs="Times New Roman"/>
          <w:bCs/>
          <w:color w:val="000000" w:themeColor="text1"/>
          <w:sz w:val="24"/>
          <w:szCs w:val="24"/>
          <w:lang w:val="es-PY"/>
        </w:rPr>
        <w:t xml:space="preserve"> </w:t>
      </w:r>
      <w:r w:rsidR="00493B7C" w:rsidRPr="00943ECD">
        <w:rPr>
          <w:rFonts w:ascii="Times New Roman" w:eastAsia="Arial" w:hAnsi="Times New Roman" w:cs="Times New Roman"/>
          <w:bCs/>
          <w:color w:val="000000" w:themeColor="text1"/>
          <w:sz w:val="24"/>
          <w:szCs w:val="24"/>
          <w:lang w:val="es-PY"/>
        </w:rPr>
        <w:t xml:space="preserve">mostró una </w:t>
      </w:r>
      <w:r w:rsidR="00D31992" w:rsidRPr="00943ECD">
        <w:rPr>
          <w:rFonts w:ascii="Times New Roman" w:eastAsia="Arial" w:hAnsi="Times New Roman" w:cs="Times New Roman"/>
          <w:bCs/>
          <w:color w:val="000000" w:themeColor="text1"/>
          <w:sz w:val="24"/>
          <w:szCs w:val="24"/>
          <w:lang w:val="es-PY"/>
        </w:rPr>
        <w:t xml:space="preserve">diferencia </w:t>
      </w:r>
      <w:r w:rsidR="00493B7C" w:rsidRPr="00943ECD">
        <w:rPr>
          <w:rFonts w:ascii="Times New Roman" w:eastAsia="Arial" w:hAnsi="Times New Roman" w:cs="Times New Roman"/>
          <w:bCs/>
          <w:color w:val="000000" w:themeColor="text1"/>
          <w:sz w:val="24"/>
          <w:szCs w:val="24"/>
          <w:lang w:val="es-PY"/>
        </w:rPr>
        <w:t xml:space="preserve">estadísticamente </w:t>
      </w:r>
      <w:r w:rsidR="00493B7C" w:rsidRPr="005E2C4E">
        <w:rPr>
          <w:rFonts w:ascii="Times New Roman" w:eastAsia="Arial" w:hAnsi="Times New Roman" w:cs="Times New Roman"/>
          <w:bCs/>
          <w:color w:val="000000" w:themeColor="text1"/>
          <w:sz w:val="24"/>
          <w:szCs w:val="24"/>
          <w:lang w:val="es-PY"/>
        </w:rPr>
        <w:t xml:space="preserve">significativa </w:t>
      </w:r>
      <w:r w:rsidR="006D3AED" w:rsidRPr="005E2C4E">
        <w:rPr>
          <w:rFonts w:ascii="Times New Roman" w:eastAsia="Arial" w:hAnsi="Times New Roman" w:cs="Times New Roman"/>
          <w:bCs/>
          <w:color w:val="000000" w:themeColor="text1"/>
          <w:sz w:val="24"/>
          <w:szCs w:val="24"/>
          <w:lang w:val="es-PY"/>
        </w:rPr>
        <w:t xml:space="preserve">en </w:t>
      </w:r>
      <w:r w:rsidRPr="005E2C4E">
        <w:rPr>
          <w:rFonts w:ascii="Times New Roman" w:eastAsia="Arial" w:hAnsi="Times New Roman" w:cs="Times New Roman"/>
          <w:bCs/>
          <w:color w:val="000000" w:themeColor="text1"/>
          <w:sz w:val="24"/>
          <w:szCs w:val="24"/>
          <w:lang w:val="es-PY"/>
        </w:rPr>
        <w:t>relación</w:t>
      </w:r>
      <w:r w:rsidR="0071007F" w:rsidRPr="005E2C4E">
        <w:rPr>
          <w:rFonts w:ascii="Times New Roman" w:eastAsia="Arial" w:hAnsi="Times New Roman" w:cs="Times New Roman"/>
          <w:bCs/>
          <w:color w:val="000000" w:themeColor="text1"/>
          <w:sz w:val="24"/>
          <w:szCs w:val="24"/>
          <w:lang w:val="es-PY"/>
        </w:rPr>
        <w:t xml:space="preserve"> con</w:t>
      </w:r>
      <w:r w:rsidR="00B41AD7" w:rsidRPr="005E2C4E">
        <w:rPr>
          <w:rFonts w:ascii="Times New Roman" w:eastAsia="Arial" w:hAnsi="Times New Roman" w:cs="Times New Roman"/>
          <w:bCs/>
          <w:color w:val="000000" w:themeColor="text1"/>
          <w:sz w:val="24"/>
          <w:szCs w:val="24"/>
          <w:lang w:val="es-PY"/>
        </w:rPr>
        <w:t xml:space="preserve"> la variable riesgo de aba</w:t>
      </w:r>
      <w:r w:rsidR="002870EE" w:rsidRPr="005E2C4E">
        <w:rPr>
          <w:rFonts w:ascii="Times New Roman" w:eastAsia="Arial" w:hAnsi="Times New Roman" w:cs="Times New Roman"/>
          <w:bCs/>
          <w:color w:val="000000" w:themeColor="text1"/>
          <w:sz w:val="24"/>
          <w:szCs w:val="24"/>
          <w:lang w:val="es-PY"/>
        </w:rPr>
        <w:t xml:space="preserve">ndono escolar </w:t>
      </w:r>
      <w:r w:rsidR="00B55C95" w:rsidRPr="005E2C4E">
        <w:rPr>
          <w:rFonts w:ascii="Times New Roman" w:eastAsia="Arial" w:hAnsi="Times New Roman" w:cs="Times New Roman"/>
          <w:bCs/>
          <w:color w:val="000000" w:themeColor="text1"/>
          <w:sz w:val="24"/>
          <w:szCs w:val="24"/>
          <w:lang w:val="es-PY"/>
        </w:rPr>
        <w:t xml:space="preserve">(global) </w:t>
      </w:r>
      <w:r w:rsidR="006143A8" w:rsidRPr="005E2C4E">
        <w:rPr>
          <w:rFonts w:ascii="Times New Roman" w:eastAsia="Arial" w:hAnsi="Times New Roman" w:cs="Times New Roman"/>
          <w:bCs/>
          <w:color w:val="000000" w:themeColor="text1"/>
          <w:sz w:val="24"/>
          <w:szCs w:val="24"/>
          <w:lang w:val="es-PY"/>
        </w:rPr>
        <w:t xml:space="preserve">con una significación de .006 </w:t>
      </w:r>
      <w:r w:rsidR="006D3AED" w:rsidRPr="005E2C4E">
        <w:rPr>
          <w:rFonts w:ascii="Times New Roman" w:eastAsia="Arial" w:hAnsi="Times New Roman" w:cs="Times New Roman"/>
          <w:bCs/>
          <w:color w:val="000000" w:themeColor="text1"/>
          <w:sz w:val="24"/>
          <w:szCs w:val="24"/>
          <w:lang w:val="es-PY"/>
        </w:rPr>
        <w:t xml:space="preserve">en </w:t>
      </w:r>
      <w:r w:rsidR="00B55C95" w:rsidRPr="005E2C4E">
        <w:rPr>
          <w:rFonts w:ascii="Times New Roman" w:eastAsia="Arial" w:hAnsi="Times New Roman" w:cs="Times New Roman"/>
          <w:bCs/>
          <w:color w:val="000000" w:themeColor="text1"/>
          <w:sz w:val="24"/>
          <w:szCs w:val="24"/>
          <w:lang w:val="es-PY"/>
        </w:rPr>
        <w:t>todas</w:t>
      </w:r>
      <w:r w:rsidR="00B55C95" w:rsidRPr="00943ECD">
        <w:rPr>
          <w:rFonts w:ascii="Times New Roman" w:eastAsia="Arial" w:hAnsi="Times New Roman" w:cs="Times New Roman"/>
          <w:bCs/>
          <w:color w:val="000000" w:themeColor="text1"/>
          <w:sz w:val="24"/>
          <w:szCs w:val="24"/>
          <w:lang w:val="es-PY"/>
        </w:rPr>
        <w:t xml:space="preserve"> </w:t>
      </w:r>
      <w:r w:rsidR="00211432" w:rsidRPr="00943ECD">
        <w:rPr>
          <w:rFonts w:ascii="Times New Roman" w:eastAsia="Arial" w:hAnsi="Times New Roman" w:cs="Times New Roman"/>
          <w:bCs/>
          <w:color w:val="000000" w:themeColor="text1"/>
          <w:sz w:val="24"/>
          <w:szCs w:val="24"/>
          <w:lang w:val="es-PY"/>
        </w:rPr>
        <w:t xml:space="preserve">sus dimensiones. </w:t>
      </w:r>
      <w:r w:rsidR="00B55C95" w:rsidRPr="00943ECD">
        <w:rPr>
          <w:rFonts w:ascii="Times New Roman" w:eastAsia="Arial" w:hAnsi="Times New Roman" w:cs="Times New Roman"/>
          <w:bCs/>
          <w:color w:val="000000" w:themeColor="text1"/>
          <w:sz w:val="24"/>
          <w:szCs w:val="24"/>
          <w:lang w:val="es-PY"/>
        </w:rPr>
        <w:t>L</w:t>
      </w:r>
      <w:r w:rsidRPr="00943ECD">
        <w:rPr>
          <w:rFonts w:ascii="Times New Roman" w:eastAsia="Arial" w:hAnsi="Times New Roman" w:cs="Times New Roman"/>
          <w:bCs/>
          <w:color w:val="000000" w:themeColor="text1"/>
          <w:sz w:val="24"/>
          <w:szCs w:val="24"/>
          <w:lang w:val="es-PY"/>
        </w:rPr>
        <w:t>a prueba de rangos permitió dar c</w:t>
      </w:r>
      <w:r w:rsidR="006143A8" w:rsidRPr="00943ECD">
        <w:rPr>
          <w:rFonts w:ascii="Times New Roman" w:eastAsia="Arial" w:hAnsi="Times New Roman" w:cs="Times New Roman"/>
          <w:bCs/>
          <w:color w:val="000000" w:themeColor="text1"/>
          <w:sz w:val="24"/>
          <w:szCs w:val="24"/>
          <w:lang w:val="es-PY"/>
        </w:rPr>
        <w:t>uenta de que el CBTf 4 mo</w:t>
      </w:r>
      <w:r w:rsidR="00211432" w:rsidRPr="00943ECD">
        <w:rPr>
          <w:rFonts w:ascii="Times New Roman" w:eastAsia="Arial" w:hAnsi="Times New Roman" w:cs="Times New Roman"/>
          <w:bCs/>
          <w:color w:val="000000" w:themeColor="text1"/>
          <w:sz w:val="24"/>
          <w:szCs w:val="24"/>
          <w:lang w:val="es-PY"/>
        </w:rPr>
        <w:t>stró</w:t>
      </w:r>
      <w:r w:rsidRPr="00943ECD">
        <w:rPr>
          <w:rFonts w:ascii="Times New Roman" w:eastAsia="Arial" w:hAnsi="Times New Roman" w:cs="Times New Roman"/>
          <w:bCs/>
          <w:color w:val="000000" w:themeColor="text1"/>
          <w:sz w:val="24"/>
          <w:szCs w:val="24"/>
          <w:lang w:val="es-PY"/>
        </w:rPr>
        <w:t xml:space="preserve"> el nivel mas bajo </w:t>
      </w:r>
      <w:r w:rsidR="00211432" w:rsidRPr="00943ECD">
        <w:rPr>
          <w:rFonts w:ascii="Times New Roman" w:eastAsia="Arial" w:hAnsi="Times New Roman" w:cs="Times New Roman"/>
          <w:bCs/>
          <w:color w:val="000000" w:themeColor="text1"/>
          <w:sz w:val="24"/>
          <w:szCs w:val="24"/>
          <w:lang w:val="es-PY"/>
        </w:rPr>
        <w:t>en</w:t>
      </w:r>
      <w:r w:rsidRPr="00943ECD">
        <w:rPr>
          <w:rFonts w:ascii="Times New Roman" w:eastAsia="Arial" w:hAnsi="Times New Roman" w:cs="Times New Roman"/>
          <w:bCs/>
          <w:color w:val="000000" w:themeColor="text1"/>
          <w:sz w:val="24"/>
          <w:szCs w:val="24"/>
          <w:lang w:val="es-PY"/>
        </w:rPr>
        <w:t xml:space="preserve"> la dimensión de planificación del estudio</w:t>
      </w:r>
      <w:r w:rsidR="006143A8" w:rsidRPr="00943ECD">
        <w:rPr>
          <w:rFonts w:ascii="Times New Roman" w:eastAsia="Arial" w:hAnsi="Times New Roman" w:cs="Times New Roman"/>
          <w:bCs/>
          <w:color w:val="000000" w:themeColor="text1"/>
          <w:sz w:val="24"/>
          <w:szCs w:val="24"/>
          <w:lang w:val="es-PY"/>
        </w:rPr>
        <w:t xml:space="preserve"> (597.57 puntos)</w:t>
      </w:r>
      <w:r w:rsidR="00211432" w:rsidRPr="00943ECD">
        <w:rPr>
          <w:rFonts w:ascii="Times New Roman" w:eastAsia="Arial" w:hAnsi="Times New Roman" w:cs="Times New Roman"/>
          <w:bCs/>
          <w:color w:val="000000" w:themeColor="text1"/>
          <w:sz w:val="24"/>
          <w:szCs w:val="24"/>
          <w:lang w:val="es-PY"/>
        </w:rPr>
        <w:t>,</w:t>
      </w:r>
      <w:r w:rsidRPr="00943ECD">
        <w:rPr>
          <w:rFonts w:ascii="Times New Roman" w:eastAsia="Arial" w:hAnsi="Times New Roman" w:cs="Times New Roman"/>
          <w:bCs/>
          <w:color w:val="000000" w:themeColor="text1"/>
          <w:sz w:val="24"/>
          <w:szCs w:val="24"/>
          <w:lang w:val="es-PY"/>
        </w:rPr>
        <w:t xml:space="preserve"> en tanto que en la dimensión toma de apuntes</w:t>
      </w:r>
      <w:r w:rsidR="00211432" w:rsidRPr="00943ECD">
        <w:rPr>
          <w:rFonts w:ascii="Times New Roman" w:eastAsia="Arial" w:hAnsi="Times New Roman" w:cs="Times New Roman"/>
          <w:bCs/>
          <w:color w:val="000000" w:themeColor="text1"/>
          <w:sz w:val="24"/>
          <w:szCs w:val="24"/>
          <w:lang w:val="es-PY"/>
        </w:rPr>
        <w:t xml:space="preserve"> fue el CBTa 295 el de más bajo </w:t>
      </w:r>
      <w:r w:rsidR="00B41AD7" w:rsidRPr="00943ECD">
        <w:rPr>
          <w:rFonts w:ascii="Times New Roman" w:eastAsia="Arial" w:hAnsi="Times New Roman" w:cs="Times New Roman"/>
          <w:bCs/>
          <w:color w:val="000000" w:themeColor="text1"/>
          <w:sz w:val="24"/>
          <w:szCs w:val="24"/>
          <w:lang w:val="es-PY"/>
        </w:rPr>
        <w:t xml:space="preserve">rango </w:t>
      </w:r>
      <w:r w:rsidR="006143A8" w:rsidRPr="00943ECD">
        <w:rPr>
          <w:rFonts w:ascii="Times New Roman" w:eastAsia="Arial" w:hAnsi="Times New Roman" w:cs="Times New Roman"/>
          <w:bCs/>
          <w:color w:val="000000" w:themeColor="text1"/>
          <w:sz w:val="24"/>
          <w:szCs w:val="24"/>
          <w:lang w:val="es-PY"/>
        </w:rPr>
        <w:t>(578.43 puntos)</w:t>
      </w:r>
      <w:r w:rsidR="00211432" w:rsidRPr="00943ECD">
        <w:rPr>
          <w:rFonts w:ascii="Times New Roman" w:eastAsia="Arial" w:hAnsi="Times New Roman" w:cs="Times New Roman"/>
          <w:bCs/>
          <w:color w:val="000000" w:themeColor="text1"/>
          <w:sz w:val="24"/>
          <w:szCs w:val="24"/>
          <w:lang w:val="es-PY"/>
        </w:rPr>
        <w:t xml:space="preserve">. En </w:t>
      </w:r>
      <w:r w:rsidR="00B41AD7" w:rsidRPr="00943ECD">
        <w:rPr>
          <w:rFonts w:ascii="Times New Roman" w:eastAsia="Arial" w:hAnsi="Times New Roman" w:cs="Times New Roman"/>
          <w:bCs/>
          <w:color w:val="000000" w:themeColor="text1"/>
          <w:sz w:val="24"/>
          <w:szCs w:val="24"/>
          <w:lang w:val="es-PY"/>
        </w:rPr>
        <w:t xml:space="preserve">la dimensión de </w:t>
      </w:r>
      <w:r w:rsidR="00E312A1" w:rsidRPr="00943ECD">
        <w:rPr>
          <w:rFonts w:ascii="Times New Roman" w:eastAsia="Arial" w:hAnsi="Times New Roman" w:cs="Times New Roman"/>
          <w:bCs/>
          <w:color w:val="000000" w:themeColor="text1"/>
          <w:sz w:val="24"/>
          <w:szCs w:val="24"/>
          <w:lang w:val="es-PY"/>
        </w:rPr>
        <w:t>autoeficacia para el aprendizaje</w:t>
      </w:r>
      <w:r w:rsidR="00035F1A" w:rsidRPr="00943ECD">
        <w:rPr>
          <w:rFonts w:ascii="Times New Roman" w:eastAsia="Arial" w:hAnsi="Times New Roman" w:cs="Times New Roman"/>
          <w:bCs/>
          <w:color w:val="000000" w:themeColor="text1"/>
          <w:sz w:val="24"/>
          <w:szCs w:val="24"/>
          <w:lang w:val="es-PY"/>
        </w:rPr>
        <w:t xml:space="preserve">, el CETAC </w:t>
      </w:r>
      <w:r w:rsidR="00211432" w:rsidRPr="00943ECD">
        <w:rPr>
          <w:rFonts w:ascii="Times New Roman" w:eastAsia="Arial" w:hAnsi="Times New Roman" w:cs="Times New Roman"/>
          <w:bCs/>
          <w:color w:val="000000" w:themeColor="text1"/>
          <w:sz w:val="24"/>
          <w:szCs w:val="24"/>
          <w:lang w:val="es-PY"/>
        </w:rPr>
        <w:t>7 obtuvo</w:t>
      </w:r>
      <w:r w:rsidR="00B41AD7" w:rsidRPr="00943ECD">
        <w:rPr>
          <w:rFonts w:ascii="Times New Roman" w:eastAsia="Arial" w:hAnsi="Times New Roman" w:cs="Times New Roman"/>
          <w:bCs/>
          <w:color w:val="000000" w:themeColor="text1"/>
          <w:sz w:val="24"/>
          <w:szCs w:val="24"/>
          <w:lang w:val="es-PY"/>
        </w:rPr>
        <w:t xml:space="preserve"> el rango más bajo</w:t>
      </w:r>
      <w:r w:rsidR="006143A8" w:rsidRPr="00943ECD">
        <w:rPr>
          <w:rFonts w:ascii="Times New Roman" w:eastAsia="Arial" w:hAnsi="Times New Roman" w:cs="Times New Roman"/>
          <w:bCs/>
          <w:color w:val="000000" w:themeColor="text1"/>
          <w:sz w:val="24"/>
          <w:szCs w:val="24"/>
          <w:lang w:val="es-PY"/>
        </w:rPr>
        <w:t xml:space="preserve"> (511.30 puntos). </w:t>
      </w:r>
    </w:p>
    <w:p w14:paraId="7A7D9654" w14:textId="4BCE1B82" w:rsidR="00211432" w:rsidRPr="00943ECD" w:rsidRDefault="006443E8"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En contra parte</w:t>
      </w:r>
      <w:r w:rsidR="006143A8" w:rsidRPr="00943ECD">
        <w:rPr>
          <w:rFonts w:ascii="Times New Roman" w:eastAsia="Arial" w:hAnsi="Times New Roman" w:cs="Times New Roman"/>
          <w:bCs/>
          <w:color w:val="000000" w:themeColor="text1"/>
          <w:sz w:val="24"/>
          <w:szCs w:val="24"/>
          <w:lang w:val="es-PY"/>
        </w:rPr>
        <w:t xml:space="preserve"> y respectivamente para las mismas dimensiones, los valores más altos </w:t>
      </w:r>
      <w:r w:rsidR="00035F1A" w:rsidRPr="00943ECD">
        <w:rPr>
          <w:rFonts w:ascii="Times New Roman" w:eastAsia="Arial" w:hAnsi="Times New Roman" w:cs="Times New Roman"/>
          <w:bCs/>
          <w:color w:val="000000" w:themeColor="text1"/>
          <w:sz w:val="24"/>
          <w:szCs w:val="24"/>
          <w:lang w:val="es-PY"/>
        </w:rPr>
        <w:t>los obtuvieron el CBTa 64, CETAC 8</w:t>
      </w:r>
      <w:r w:rsidR="006143A8" w:rsidRPr="00943ECD">
        <w:rPr>
          <w:rFonts w:ascii="Times New Roman" w:eastAsia="Arial" w:hAnsi="Times New Roman" w:cs="Times New Roman"/>
          <w:bCs/>
          <w:color w:val="000000" w:themeColor="text1"/>
          <w:sz w:val="24"/>
          <w:szCs w:val="24"/>
          <w:lang w:val="es-PY"/>
        </w:rPr>
        <w:t xml:space="preserve"> y</w:t>
      </w:r>
      <w:r w:rsidR="00035F1A" w:rsidRPr="00943ECD">
        <w:rPr>
          <w:rFonts w:ascii="Times New Roman" w:eastAsia="Arial" w:hAnsi="Times New Roman" w:cs="Times New Roman"/>
          <w:bCs/>
          <w:color w:val="000000" w:themeColor="text1"/>
          <w:sz w:val="24"/>
          <w:szCs w:val="24"/>
          <w:lang w:val="es-PY"/>
        </w:rPr>
        <w:t xml:space="preserve"> CBTa 64 </w:t>
      </w:r>
      <w:r w:rsidR="006143A8" w:rsidRPr="00943ECD">
        <w:rPr>
          <w:rFonts w:ascii="Times New Roman" w:eastAsia="Arial" w:hAnsi="Times New Roman" w:cs="Times New Roman"/>
          <w:bCs/>
          <w:color w:val="000000" w:themeColor="text1"/>
          <w:sz w:val="24"/>
          <w:szCs w:val="24"/>
          <w:lang w:val="es-PY"/>
        </w:rPr>
        <w:t xml:space="preserve">con 921.75, </w:t>
      </w:r>
      <w:r w:rsidR="00035F1A" w:rsidRPr="00943ECD">
        <w:rPr>
          <w:rFonts w:ascii="Times New Roman" w:eastAsia="Arial" w:hAnsi="Times New Roman" w:cs="Times New Roman"/>
          <w:bCs/>
          <w:color w:val="000000" w:themeColor="text1"/>
          <w:sz w:val="24"/>
          <w:szCs w:val="24"/>
          <w:lang w:val="es-PY"/>
        </w:rPr>
        <w:t>927.4</w:t>
      </w:r>
      <w:r w:rsidR="006143A8" w:rsidRPr="00943ECD">
        <w:rPr>
          <w:rFonts w:ascii="Times New Roman" w:eastAsia="Arial" w:hAnsi="Times New Roman" w:cs="Times New Roman"/>
          <w:bCs/>
          <w:color w:val="000000" w:themeColor="text1"/>
          <w:sz w:val="24"/>
          <w:szCs w:val="24"/>
          <w:lang w:val="es-PY"/>
        </w:rPr>
        <w:t xml:space="preserve"> </w:t>
      </w:r>
      <w:r w:rsidR="00035F1A" w:rsidRPr="00943ECD">
        <w:rPr>
          <w:rFonts w:ascii="Times New Roman" w:eastAsia="Arial" w:hAnsi="Times New Roman" w:cs="Times New Roman"/>
          <w:bCs/>
          <w:color w:val="000000" w:themeColor="text1"/>
          <w:sz w:val="24"/>
          <w:szCs w:val="24"/>
          <w:lang w:val="es-PY"/>
        </w:rPr>
        <w:t xml:space="preserve">y 919.13 puntos. </w:t>
      </w:r>
      <w:r w:rsidR="006143A8" w:rsidRPr="00943ECD">
        <w:rPr>
          <w:rFonts w:ascii="Times New Roman" w:eastAsia="Arial" w:hAnsi="Times New Roman" w:cs="Times New Roman"/>
          <w:bCs/>
          <w:color w:val="000000" w:themeColor="text1"/>
          <w:sz w:val="24"/>
          <w:szCs w:val="24"/>
          <w:lang w:val="es-PY"/>
        </w:rPr>
        <w:t xml:space="preserve">De manera gerenal </w:t>
      </w:r>
      <w:r w:rsidRPr="00943ECD">
        <w:rPr>
          <w:rFonts w:ascii="Times New Roman" w:eastAsia="Arial" w:hAnsi="Times New Roman" w:cs="Times New Roman"/>
          <w:bCs/>
          <w:color w:val="000000" w:themeColor="text1"/>
          <w:sz w:val="24"/>
          <w:szCs w:val="24"/>
          <w:lang w:val="es-PY"/>
        </w:rPr>
        <w:t>el</w:t>
      </w:r>
      <w:r w:rsidR="006143A8" w:rsidRPr="00943ECD">
        <w:rPr>
          <w:rFonts w:ascii="Times New Roman" w:eastAsia="Arial" w:hAnsi="Times New Roman" w:cs="Times New Roman"/>
          <w:bCs/>
          <w:color w:val="000000" w:themeColor="text1"/>
          <w:sz w:val="24"/>
          <w:szCs w:val="24"/>
          <w:lang w:val="es-PY"/>
        </w:rPr>
        <w:t xml:space="preserve"> plantel con menor </w:t>
      </w:r>
      <w:r w:rsidR="00035F1A" w:rsidRPr="00943ECD">
        <w:rPr>
          <w:rFonts w:ascii="Times New Roman" w:eastAsia="Arial" w:hAnsi="Times New Roman" w:cs="Times New Roman"/>
          <w:bCs/>
          <w:color w:val="000000" w:themeColor="text1"/>
          <w:sz w:val="24"/>
          <w:szCs w:val="24"/>
          <w:lang w:val="es-PY"/>
        </w:rPr>
        <w:t xml:space="preserve">riesgo de abandono escolar resultó ser el CBTa 64 (596.61 puntos) </w:t>
      </w:r>
      <w:r w:rsidR="00211432" w:rsidRPr="00943ECD">
        <w:rPr>
          <w:rFonts w:ascii="Times New Roman" w:eastAsia="Arial" w:hAnsi="Times New Roman" w:cs="Times New Roman"/>
          <w:bCs/>
          <w:color w:val="000000" w:themeColor="text1"/>
          <w:sz w:val="24"/>
          <w:szCs w:val="24"/>
          <w:lang w:val="es-PY"/>
        </w:rPr>
        <w:t xml:space="preserve">y en contra parte, </w:t>
      </w:r>
      <w:r w:rsidR="00035F1A" w:rsidRPr="00943ECD">
        <w:rPr>
          <w:rFonts w:ascii="Times New Roman" w:eastAsia="Arial" w:hAnsi="Times New Roman" w:cs="Times New Roman"/>
          <w:bCs/>
          <w:color w:val="000000" w:themeColor="text1"/>
          <w:sz w:val="24"/>
          <w:szCs w:val="24"/>
          <w:lang w:val="es-PY"/>
        </w:rPr>
        <w:t>la institución con mayor riesgo fue el CBTf 4 (921.79 puntos).</w:t>
      </w:r>
      <w:r w:rsidR="00B41AD7" w:rsidRPr="00943ECD">
        <w:rPr>
          <w:rFonts w:ascii="Times New Roman" w:eastAsia="Arial" w:hAnsi="Times New Roman" w:cs="Times New Roman"/>
          <w:bCs/>
          <w:color w:val="000000" w:themeColor="text1"/>
          <w:sz w:val="24"/>
          <w:szCs w:val="24"/>
          <w:lang w:val="es-PY"/>
        </w:rPr>
        <w:t xml:space="preserve"> </w:t>
      </w:r>
    </w:p>
    <w:p w14:paraId="31D81E82" w14:textId="3D02336D" w:rsidR="003A0AFE" w:rsidRPr="00943ECD" w:rsidRDefault="00211432"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También se encontró una </w:t>
      </w:r>
      <w:r w:rsidR="009B70F2" w:rsidRPr="00943ECD">
        <w:rPr>
          <w:rFonts w:ascii="Times New Roman" w:eastAsia="Arial" w:hAnsi="Times New Roman" w:cs="Times New Roman"/>
          <w:bCs/>
          <w:color w:val="000000" w:themeColor="text1"/>
          <w:sz w:val="24"/>
          <w:szCs w:val="24"/>
          <w:lang w:val="es-PY"/>
        </w:rPr>
        <w:t xml:space="preserve">diferencia significativa estadística </w:t>
      </w:r>
      <w:r w:rsidRPr="00943ECD">
        <w:rPr>
          <w:rFonts w:ascii="Times New Roman" w:eastAsia="Arial" w:hAnsi="Times New Roman" w:cs="Times New Roman"/>
          <w:bCs/>
          <w:color w:val="000000" w:themeColor="text1"/>
          <w:sz w:val="24"/>
          <w:szCs w:val="24"/>
          <w:lang w:val="es-PY"/>
        </w:rPr>
        <w:t>del plantel respecto a la inteligencia emocional</w:t>
      </w:r>
      <w:r w:rsidR="009B70F2" w:rsidRPr="00943ECD">
        <w:rPr>
          <w:rFonts w:ascii="Times New Roman" w:eastAsia="Arial" w:hAnsi="Times New Roman" w:cs="Times New Roman"/>
          <w:bCs/>
          <w:color w:val="000000" w:themeColor="text1"/>
          <w:sz w:val="24"/>
          <w:szCs w:val="24"/>
          <w:lang w:val="es-PY"/>
        </w:rPr>
        <w:t xml:space="preserve"> en </w:t>
      </w:r>
      <w:r w:rsidR="00B41AD7" w:rsidRPr="00943ECD">
        <w:rPr>
          <w:rFonts w:ascii="Times New Roman" w:eastAsia="Arial" w:hAnsi="Times New Roman" w:cs="Times New Roman"/>
          <w:bCs/>
          <w:color w:val="000000" w:themeColor="text1"/>
          <w:sz w:val="24"/>
          <w:szCs w:val="24"/>
          <w:lang w:val="es-PY"/>
        </w:rPr>
        <w:t>las dimensiones de percepción y regulación</w:t>
      </w:r>
      <w:r w:rsidR="00993C17" w:rsidRPr="00943ECD">
        <w:rPr>
          <w:rFonts w:ascii="Times New Roman" w:eastAsia="Arial" w:hAnsi="Times New Roman" w:cs="Times New Roman"/>
          <w:bCs/>
          <w:color w:val="000000" w:themeColor="text1"/>
          <w:sz w:val="24"/>
          <w:szCs w:val="24"/>
          <w:lang w:val="es-PY"/>
        </w:rPr>
        <w:t xml:space="preserve">. Respecto a la primera, el </w:t>
      </w:r>
      <w:r w:rsidR="005E09D9" w:rsidRPr="00943ECD">
        <w:rPr>
          <w:rFonts w:ascii="Times New Roman" w:eastAsia="Arial" w:hAnsi="Times New Roman" w:cs="Times New Roman"/>
          <w:bCs/>
          <w:color w:val="000000" w:themeColor="text1"/>
          <w:sz w:val="24"/>
          <w:szCs w:val="24"/>
          <w:lang w:val="es-PY"/>
        </w:rPr>
        <w:t xml:space="preserve">CETAC 08 </w:t>
      </w:r>
      <w:r w:rsidR="009B70F2" w:rsidRPr="00943ECD">
        <w:rPr>
          <w:rFonts w:ascii="Times New Roman" w:eastAsia="Arial" w:hAnsi="Times New Roman" w:cs="Times New Roman"/>
          <w:bCs/>
          <w:color w:val="000000" w:themeColor="text1"/>
          <w:sz w:val="24"/>
          <w:szCs w:val="24"/>
          <w:lang w:val="es-PY"/>
        </w:rPr>
        <w:t xml:space="preserve">mostró </w:t>
      </w:r>
      <w:r w:rsidR="005E09D9" w:rsidRPr="00943ECD">
        <w:rPr>
          <w:rFonts w:ascii="Times New Roman" w:eastAsia="Arial" w:hAnsi="Times New Roman" w:cs="Times New Roman"/>
          <w:bCs/>
          <w:color w:val="000000" w:themeColor="text1"/>
          <w:sz w:val="24"/>
          <w:szCs w:val="24"/>
          <w:lang w:val="es-PY"/>
        </w:rPr>
        <w:t>el nivel más bajo</w:t>
      </w:r>
      <w:r w:rsidR="009B70F2" w:rsidRPr="00943ECD">
        <w:rPr>
          <w:rFonts w:ascii="Times New Roman" w:eastAsia="Arial" w:hAnsi="Times New Roman" w:cs="Times New Roman"/>
          <w:bCs/>
          <w:color w:val="000000" w:themeColor="text1"/>
          <w:sz w:val="24"/>
          <w:szCs w:val="24"/>
          <w:lang w:val="es-PY"/>
        </w:rPr>
        <w:t xml:space="preserve"> </w:t>
      </w:r>
      <w:r w:rsidR="00993C17" w:rsidRPr="00943ECD">
        <w:rPr>
          <w:rFonts w:ascii="Times New Roman" w:eastAsia="Arial" w:hAnsi="Times New Roman" w:cs="Times New Roman"/>
          <w:bCs/>
          <w:color w:val="000000" w:themeColor="text1"/>
          <w:sz w:val="24"/>
          <w:szCs w:val="24"/>
          <w:lang w:val="es-PY"/>
        </w:rPr>
        <w:t>(647.80 puntos)</w:t>
      </w:r>
      <w:r w:rsidR="009B70F2" w:rsidRPr="00943ECD">
        <w:rPr>
          <w:rFonts w:ascii="Times New Roman" w:eastAsia="Arial" w:hAnsi="Times New Roman" w:cs="Times New Roman"/>
          <w:bCs/>
          <w:color w:val="000000" w:themeColor="text1"/>
          <w:sz w:val="24"/>
          <w:szCs w:val="24"/>
          <w:lang w:val="es-PY"/>
        </w:rPr>
        <w:t>,</w:t>
      </w:r>
      <w:r w:rsidR="00993C17" w:rsidRPr="00943ECD">
        <w:rPr>
          <w:rFonts w:ascii="Times New Roman" w:eastAsia="Arial" w:hAnsi="Times New Roman" w:cs="Times New Roman"/>
          <w:bCs/>
          <w:color w:val="000000" w:themeColor="text1"/>
          <w:sz w:val="24"/>
          <w:szCs w:val="24"/>
          <w:lang w:val="es-PY"/>
        </w:rPr>
        <w:t xml:space="preserve"> mientras que el CBTa 173 el nivel más alto (924.96 puntos). En cuanto a la dimensión de regulación</w:t>
      </w:r>
      <w:r w:rsidR="00A14287" w:rsidRPr="00943ECD">
        <w:rPr>
          <w:rFonts w:ascii="Times New Roman" w:eastAsia="Arial" w:hAnsi="Times New Roman" w:cs="Times New Roman"/>
          <w:bCs/>
          <w:color w:val="000000" w:themeColor="text1"/>
          <w:sz w:val="24"/>
          <w:szCs w:val="24"/>
          <w:lang w:val="es-PY"/>
        </w:rPr>
        <w:t xml:space="preserve">, en el </w:t>
      </w:r>
      <w:r w:rsidR="005E09D9" w:rsidRPr="00943ECD">
        <w:rPr>
          <w:rFonts w:ascii="Times New Roman" w:eastAsia="Arial" w:hAnsi="Times New Roman" w:cs="Times New Roman"/>
          <w:bCs/>
          <w:color w:val="000000" w:themeColor="text1"/>
          <w:sz w:val="24"/>
          <w:szCs w:val="24"/>
          <w:lang w:val="es-PY"/>
        </w:rPr>
        <w:t xml:space="preserve">CBTa 64 </w:t>
      </w:r>
      <w:r w:rsidR="009B70F2" w:rsidRPr="00943ECD">
        <w:rPr>
          <w:rFonts w:ascii="Times New Roman" w:eastAsia="Arial" w:hAnsi="Times New Roman" w:cs="Times New Roman"/>
          <w:bCs/>
          <w:color w:val="000000" w:themeColor="text1"/>
          <w:sz w:val="24"/>
          <w:szCs w:val="24"/>
          <w:lang w:val="es-PY"/>
        </w:rPr>
        <w:t xml:space="preserve">se identificó </w:t>
      </w:r>
      <w:r w:rsidR="005E09D9" w:rsidRPr="00943ECD">
        <w:rPr>
          <w:rFonts w:ascii="Times New Roman" w:eastAsia="Arial" w:hAnsi="Times New Roman" w:cs="Times New Roman"/>
          <w:bCs/>
          <w:color w:val="000000" w:themeColor="text1"/>
          <w:sz w:val="24"/>
          <w:szCs w:val="24"/>
          <w:lang w:val="es-PY"/>
        </w:rPr>
        <w:t xml:space="preserve">el nivel más bajo </w:t>
      </w:r>
      <w:r w:rsidR="00A14287" w:rsidRPr="00943ECD">
        <w:rPr>
          <w:rFonts w:ascii="Times New Roman" w:eastAsia="Arial" w:hAnsi="Times New Roman" w:cs="Times New Roman"/>
          <w:bCs/>
          <w:color w:val="000000" w:themeColor="text1"/>
          <w:sz w:val="24"/>
          <w:szCs w:val="24"/>
          <w:lang w:val="es-PY"/>
        </w:rPr>
        <w:t>(623.41 puntos) y en el CBTa 217 el nivel más alto (861.61 puntos).</w:t>
      </w:r>
    </w:p>
    <w:p w14:paraId="1E6E6562" w14:textId="5FF67F11" w:rsidR="008C2243" w:rsidRPr="00943ECD" w:rsidRDefault="00935AD7" w:rsidP="009210DE">
      <w:pPr>
        <w:autoSpaceDE w:val="0"/>
        <w:autoSpaceDN w:val="0"/>
        <w:spacing w:line="360" w:lineRule="auto"/>
        <w:ind w:firstLine="708"/>
        <w:jc w:val="both"/>
        <w:outlineLvl w:val="0"/>
        <w:rPr>
          <w:rFonts w:ascii="Times New Roman" w:hAnsi="Times New Roman" w:cs="Times New Roman"/>
          <w:noProof w:val="0"/>
          <w:color w:val="000000" w:themeColor="text1"/>
          <w:sz w:val="24"/>
          <w:szCs w:val="24"/>
        </w:rPr>
      </w:pPr>
      <w:r w:rsidRPr="00943ECD">
        <w:rPr>
          <w:rFonts w:ascii="Times New Roman" w:hAnsi="Times New Roman" w:cs="Times New Roman"/>
          <w:noProof w:val="0"/>
          <w:color w:val="000000" w:themeColor="text1"/>
          <w:sz w:val="24"/>
          <w:szCs w:val="24"/>
        </w:rPr>
        <w:t xml:space="preserve">Respecto a la variable </w:t>
      </w:r>
      <w:r w:rsidR="00B17FA7" w:rsidRPr="00943ECD">
        <w:rPr>
          <w:rFonts w:ascii="Times New Roman" w:hAnsi="Times New Roman" w:cs="Times New Roman"/>
          <w:noProof w:val="0"/>
          <w:color w:val="000000" w:themeColor="text1"/>
          <w:sz w:val="24"/>
          <w:szCs w:val="24"/>
        </w:rPr>
        <w:t>zona</w:t>
      </w:r>
      <w:r w:rsidR="004D616C" w:rsidRPr="00943ECD">
        <w:rPr>
          <w:rFonts w:ascii="Times New Roman" w:hAnsi="Times New Roman" w:cs="Times New Roman"/>
          <w:noProof w:val="0"/>
          <w:color w:val="000000" w:themeColor="text1"/>
          <w:sz w:val="24"/>
          <w:szCs w:val="24"/>
        </w:rPr>
        <w:t xml:space="preserve"> socio</w:t>
      </w:r>
      <w:r w:rsidR="00B17FA7" w:rsidRPr="00943ECD">
        <w:rPr>
          <w:rFonts w:ascii="Times New Roman" w:hAnsi="Times New Roman" w:cs="Times New Roman"/>
          <w:noProof w:val="0"/>
          <w:color w:val="000000" w:themeColor="text1"/>
          <w:sz w:val="24"/>
          <w:szCs w:val="24"/>
        </w:rPr>
        <w:t>demográfica</w:t>
      </w:r>
      <w:r w:rsidRPr="00943ECD">
        <w:rPr>
          <w:rFonts w:ascii="Times New Roman" w:hAnsi="Times New Roman" w:cs="Times New Roman"/>
          <w:noProof w:val="0"/>
          <w:color w:val="000000" w:themeColor="text1"/>
          <w:sz w:val="24"/>
          <w:szCs w:val="24"/>
        </w:rPr>
        <w:t xml:space="preserve">, se </w:t>
      </w:r>
      <w:r w:rsidR="006443E8" w:rsidRPr="00943ECD">
        <w:rPr>
          <w:rFonts w:ascii="Times New Roman" w:hAnsi="Times New Roman" w:cs="Times New Roman"/>
          <w:noProof w:val="0"/>
          <w:color w:val="000000" w:themeColor="text1"/>
          <w:sz w:val="24"/>
          <w:szCs w:val="24"/>
        </w:rPr>
        <w:t>encontró</w:t>
      </w:r>
      <w:r w:rsidRPr="00943ECD">
        <w:rPr>
          <w:rFonts w:ascii="Times New Roman" w:hAnsi="Times New Roman" w:cs="Times New Roman"/>
          <w:noProof w:val="0"/>
          <w:color w:val="000000" w:themeColor="text1"/>
          <w:sz w:val="24"/>
          <w:szCs w:val="24"/>
        </w:rPr>
        <w:t xml:space="preserve"> diferencia estadística significativa respecto a las </w:t>
      </w:r>
      <w:r w:rsidR="00B17FA7" w:rsidRPr="00943ECD">
        <w:rPr>
          <w:rFonts w:ascii="Times New Roman" w:hAnsi="Times New Roman" w:cs="Times New Roman"/>
          <w:noProof w:val="0"/>
          <w:color w:val="000000" w:themeColor="text1"/>
          <w:sz w:val="24"/>
          <w:szCs w:val="24"/>
        </w:rPr>
        <w:t xml:space="preserve">dimensiones toma de apuntes y </w:t>
      </w:r>
      <w:r w:rsidR="008B3113" w:rsidRPr="00943ECD">
        <w:rPr>
          <w:rFonts w:ascii="Times New Roman" w:hAnsi="Times New Roman" w:cs="Times New Roman"/>
          <w:noProof w:val="0"/>
          <w:color w:val="000000" w:themeColor="text1"/>
          <w:sz w:val="24"/>
          <w:szCs w:val="24"/>
        </w:rPr>
        <w:t>au</w:t>
      </w:r>
      <w:r w:rsidR="006443E8" w:rsidRPr="00943ECD">
        <w:rPr>
          <w:rFonts w:ascii="Times New Roman" w:hAnsi="Times New Roman" w:cs="Times New Roman"/>
          <w:noProof w:val="0"/>
          <w:color w:val="000000" w:themeColor="text1"/>
          <w:sz w:val="24"/>
          <w:szCs w:val="24"/>
        </w:rPr>
        <w:t>toeficacia para el aprendizaje (</w:t>
      </w:r>
      <w:r w:rsidRPr="00943ECD">
        <w:rPr>
          <w:rFonts w:ascii="Times New Roman" w:hAnsi="Times New Roman" w:cs="Times New Roman"/>
          <w:noProof w:val="0"/>
          <w:color w:val="000000" w:themeColor="text1"/>
          <w:sz w:val="24"/>
          <w:szCs w:val="24"/>
        </w:rPr>
        <w:t>del riesgo de abandono escolar</w:t>
      </w:r>
      <w:r w:rsidR="006443E8" w:rsidRPr="00943ECD">
        <w:rPr>
          <w:rFonts w:ascii="Times New Roman" w:hAnsi="Times New Roman" w:cs="Times New Roman"/>
          <w:noProof w:val="0"/>
          <w:color w:val="000000" w:themeColor="text1"/>
          <w:sz w:val="24"/>
          <w:szCs w:val="24"/>
        </w:rPr>
        <w:t>),</w:t>
      </w:r>
      <w:r w:rsidRPr="00943ECD">
        <w:rPr>
          <w:rFonts w:ascii="Times New Roman" w:hAnsi="Times New Roman" w:cs="Times New Roman"/>
          <w:noProof w:val="0"/>
          <w:color w:val="000000" w:themeColor="text1"/>
          <w:sz w:val="24"/>
          <w:szCs w:val="24"/>
        </w:rPr>
        <w:t xml:space="preserve"> siendo los estudiantes </w:t>
      </w:r>
      <w:r w:rsidR="00B17FA7" w:rsidRPr="00943ECD">
        <w:rPr>
          <w:rFonts w:ascii="Times New Roman" w:hAnsi="Times New Roman" w:cs="Times New Roman"/>
          <w:noProof w:val="0"/>
          <w:color w:val="000000" w:themeColor="text1"/>
          <w:sz w:val="24"/>
          <w:szCs w:val="24"/>
        </w:rPr>
        <w:t xml:space="preserve">que viven en la zona semi urbana </w:t>
      </w:r>
      <w:r w:rsidRPr="00943ECD">
        <w:rPr>
          <w:rFonts w:ascii="Times New Roman" w:hAnsi="Times New Roman" w:cs="Times New Roman"/>
          <w:noProof w:val="0"/>
          <w:color w:val="000000" w:themeColor="text1"/>
          <w:sz w:val="24"/>
          <w:szCs w:val="24"/>
        </w:rPr>
        <w:lastRenderedPageBreak/>
        <w:t xml:space="preserve">quienes cuentan con </w:t>
      </w:r>
      <w:r w:rsidR="00B17FA7" w:rsidRPr="00943ECD">
        <w:rPr>
          <w:rFonts w:ascii="Times New Roman" w:hAnsi="Times New Roman" w:cs="Times New Roman"/>
          <w:noProof w:val="0"/>
          <w:color w:val="000000" w:themeColor="text1"/>
          <w:sz w:val="24"/>
          <w:szCs w:val="24"/>
        </w:rPr>
        <w:t xml:space="preserve">mayor nivel </w:t>
      </w:r>
      <w:r w:rsidRPr="00943ECD">
        <w:rPr>
          <w:rFonts w:ascii="Times New Roman" w:hAnsi="Times New Roman" w:cs="Times New Roman"/>
          <w:noProof w:val="0"/>
          <w:color w:val="000000" w:themeColor="text1"/>
          <w:sz w:val="24"/>
          <w:szCs w:val="24"/>
        </w:rPr>
        <w:t>en la primera dimensión</w:t>
      </w:r>
      <w:r w:rsidR="00B103F1" w:rsidRPr="00943ECD">
        <w:rPr>
          <w:rFonts w:ascii="Times New Roman" w:hAnsi="Times New Roman" w:cs="Times New Roman"/>
          <w:noProof w:val="0"/>
          <w:color w:val="000000" w:themeColor="text1"/>
          <w:sz w:val="24"/>
          <w:szCs w:val="24"/>
        </w:rPr>
        <w:t xml:space="preserve"> (rango promedio de 782.64, respecto a los 769.79 y 718.16 de las zonas rural y urbana, respectivamente)</w:t>
      </w:r>
      <w:r w:rsidRPr="00943ECD">
        <w:rPr>
          <w:rFonts w:ascii="Times New Roman" w:hAnsi="Times New Roman" w:cs="Times New Roman"/>
          <w:noProof w:val="0"/>
          <w:color w:val="000000" w:themeColor="text1"/>
          <w:sz w:val="24"/>
          <w:szCs w:val="24"/>
        </w:rPr>
        <w:t xml:space="preserve"> </w:t>
      </w:r>
      <w:r w:rsidR="00B17FA7" w:rsidRPr="00943ECD">
        <w:rPr>
          <w:rFonts w:ascii="Times New Roman" w:hAnsi="Times New Roman" w:cs="Times New Roman"/>
          <w:noProof w:val="0"/>
          <w:color w:val="000000" w:themeColor="text1"/>
          <w:sz w:val="24"/>
          <w:szCs w:val="24"/>
        </w:rPr>
        <w:t xml:space="preserve">y los de la zona urbana </w:t>
      </w:r>
      <w:r w:rsidRPr="00943ECD">
        <w:rPr>
          <w:rFonts w:ascii="Times New Roman" w:hAnsi="Times New Roman" w:cs="Times New Roman"/>
          <w:noProof w:val="0"/>
          <w:color w:val="000000" w:themeColor="text1"/>
          <w:sz w:val="24"/>
          <w:szCs w:val="24"/>
        </w:rPr>
        <w:t xml:space="preserve">quienes asumen tener </w:t>
      </w:r>
      <w:r w:rsidR="00A70FE6" w:rsidRPr="00943ECD">
        <w:rPr>
          <w:rFonts w:ascii="Times New Roman" w:hAnsi="Times New Roman" w:cs="Times New Roman"/>
          <w:noProof w:val="0"/>
          <w:color w:val="000000" w:themeColor="text1"/>
          <w:sz w:val="24"/>
          <w:szCs w:val="24"/>
        </w:rPr>
        <w:t xml:space="preserve">una mayor autoeficacia para el aprendizaje </w:t>
      </w:r>
      <w:r w:rsidR="00B103F1" w:rsidRPr="00943ECD">
        <w:rPr>
          <w:rFonts w:ascii="Times New Roman" w:hAnsi="Times New Roman" w:cs="Times New Roman"/>
          <w:noProof w:val="0"/>
          <w:color w:val="000000" w:themeColor="text1"/>
          <w:sz w:val="24"/>
          <w:szCs w:val="24"/>
        </w:rPr>
        <w:t>(rango promedio de 801.16, respecto a los 800.49 y 730.06 de las zonas semi urbana y rural, respectivamente)</w:t>
      </w:r>
      <w:r w:rsidR="00724205" w:rsidRPr="00943ECD">
        <w:rPr>
          <w:rFonts w:ascii="Times New Roman" w:hAnsi="Times New Roman" w:cs="Times New Roman"/>
          <w:noProof w:val="0"/>
          <w:color w:val="000000" w:themeColor="text1"/>
          <w:sz w:val="24"/>
          <w:szCs w:val="24"/>
        </w:rPr>
        <w:t xml:space="preserve">. </w:t>
      </w:r>
      <w:r w:rsidR="00B103F1" w:rsidRPr="00943ECD">
        <w:rPr>
          <w:rFonts w:ascii="Times New Roman" w:hAnsi="Times New Roman" w:cs="Times New Roman"/>
          <w:noProof w:val="0"/>
          <w:color w:val="000000" w:themeColor="text1"/>
          <w:sz w:val="24"/>
          <w:szCs w:val="24"/>
        </w:rPr>
        <w:t xml:space="preserve">En cuanto a la </w:t>
      </w:r>
      <w:r w:rsidR="008C2243" w:rsidRPr="00943ECD">
        <w:rPr>
          <w:rFonts w:ascii="Times New Roman" w:hAnsi="Times New Roman" w:cs="Times New Roman"/>
          <w:noProof w:val="0"/>
          <w:color w:val="000000" w:themeColor="text1"/>
          <w:sz w:val="24"/>
          <w:szCs w:val="24"/>
        </w:rPr>
        <w:t>dimensión percepción de las emociones</w:t>
      </w:r>
      <w:r w:rsidR="00B103F1" w:rsidRPr="00943ECD">
        <w:rPr>
          <w:rFonts w:ascii="Times New Roman" w:hAnsi="Times New Roman" w:cs="Times New Roman"/>
          <w:noProof w:val="0"/>
          <w:color w:val="000000" w:themeColor="text1"/>
          <w:sz w:val="24"/>
          <w:szCs w:val="24"/>
        </w:rPr>
        <w:t xml:space="preserve"> (</w:t>
      </w:r>
      <w:r w:rsidR="00A14287" w:rsidRPr="00943ECD">
        <w:rPr>
          <w:rFonts w:ascii="Times New Roman" w:hAnsi="Times New Roman" w:cs="Times New Roman"/>
          <w:noProof w:val="0"/>
          <w:color w:val="000000" w:themeColor="text1"/>
          <w:sz w:val="24"/>
          <w:szCs w:val="24"/>
        </w:rPr>
        <w:t xml:space="preserve">de la </w:t>
      </w:r>
      <w:r w:rsidR="00B103F1" w:rsidRPr="00943ECD">
        <w:rPr>
          <w:rFonts w:ascii="Times New Roman" w:hAnsi="Times New Roman" w:cs="Times New Roman"/>
          <w:noProof w:val="0"/>
          <w:color w:val="000000" w:themeColor="text1"/>
          <w:sz w:val="24"/>
          <w:szCs w:val="24"/>
        </w:rPr>
        <w:t>variable inteligencia emocional)</w:t>
      </w:r>
      <w:r w:rsidR="008C2243" w:rsidRPr="00943ECD">
        <w:rPr>
          <w:rFonts w:ascii="Times New Roman" w:hAnsi="Times New Roman" w:cs="Times New Roman"/>
          <w:noProof w:val="0"/>
          <w:color w:val="000000" w:themeColor="text1"/>
          <w:sz w:val="24"/>
          <w:szCs w:val="24"/>
        </w:rPr>
        <w:t xml:space="preserve">, </w:t>
      </w:r>
      <w:r w:rsidR="00B103F1" w:rsidRPr="00943ECD">
        <w:rPr>
          <w:rFonts w:ascii="Times New Roman" w:hAnsi="Times New Roman" w:cs="Times New Roman"/>
          <w:noProof w:val="0"/>
          <w:color w:val="000000" w:themeColor="text1"/>
          <w:sz w:val="24"/>
          <w:szCs w:val="24"/>
        </w:rPr>
        <w:t xml:space="preserve">la prueba de rangos dio </w:t>
      </w:r>
      <w:r w:rsidR="008C2243" w:rsidRPr="00943ECD">
        <w:rPr>
          <w:rFonts w:ascii="Times New Roman" w:hAnsi="Times New Roman" w:cs="Times New Roman"/>
          <w:noProof w:val="0"/>
          <w:color w:val="000000" w:themeColor="text1"/>
          <w:sz w:val="24"/>
          <w:szCs w:val="24"/>
        </w:rPr>
        <w:t xml:space="preserve">cuenta de que los alumnos de la zona rural </w:t>
      </w:r>
      <w:r w:rsidR="00B103F1" w:rsidRPr="00943ECD">
        <w:rPr>
          <w:rFonts w:ascii="Times New Roman" w:hAnsi="Times New Roman" w:cs="Times New Roman"/>
          <w:noProof w:val="0"/>
          <w:color w:val="000000" w:themeColor="text1"/>
          <w:sz w:val="24"/>
          <w:szCs w:val="24"/>
        </w:rPr>
        <w:t xml:space="preserve">se perciben con mayor </w:t>
      </w:r>
      <w:r w:rsidR="008C2243" w:rsidRPr="00943ECD">
        <w:rPr>
          <w:rFonts w:ascii="Times New Roman" w:hAnsi="Times New Roman" w:cs="Times New Roman"/>
          <w:noProof w:val="0"/>
          <w:color w:val="000000" w:themeColor="text1"/>
          <w:sz w:val="24"/>
          <w:szCs w:val="24"/>
        </w:rPr>
        <w:t xml:space="preserve">nivel </w:t>
      </w:r>
      <w:r w:rsidR="00B103F1" w:rsidRPr="00943ECD">
        <w:rPr>
          <w:rFonts w:ascii="Times New Roman" w:hAnsi="Times New Roman" w:cs="Times New Roman"/>
          <w:noProof w:val="0"/>
          <w:color w:val="000000" w:themeColor="text1"/>
          <w:sz w:val="24"/>
          <w:szCs w:val="24"/>
        </w:rPr>
        <w:t>respecto a los de las otras zonas</w:t>
      </w:r>
      <w:r w:rsidR="007149DE" w:rsidRPr="00943ECD">
        <w:rPr>
          <w:rFonts w:ascii="Times New Roman" w:hAnsi="Times New Roman" w:cs="Times New Roman"/>
          <w:noProof w:val="0"/>
          <w:color w:val="000000" w:themeColor="text1"/>
          <w:sz w:val="24"/>
          <w:szCs w:val="24"/>
        </w:rPr>
        <w:t xml:space="preserve"> (780.78 puntos, respecto a los 751.44 y 713.97 de las zonas semi urbana y urbana, respectivamente)</w:t>
      </w:r>
      <w:r w:rsidR="00B103F1" w:rsidRPr="00943ECD">
        <w:rPr>
          <w:rFonts w:ascii="Times New Roman" w:hAnsi="Times New Roman" w:cs="Times New Roman"/>
          <w:noProof w:val="0"/>
          <w:color w:val="000000" w:themeColor="text1"/>
          <w:sz w:val="24"/>
          <w:szCs w:val="24"/>
        </w:rPr>
        <w:t>.</w:t>
      </w:r>
    </w:p>
    <w:p w14:paraId="4182034A" w14:textId="75FD2160" w:rsidR="00771F88" w:rsidRPr="00943ECD" w:rsidRDefault="004D616C"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Finalmente, s</w:t>
      </w:r>
      <w:r w:rsidR="007149DE" w:rsidRPr="00943ECD">
        <w:rPr>
          <w:rFonts w:ascii="Times New Roman" w:eastAsia="Arial" w:hAnsi="Times New Roman" w:cs="Times New Roman"/>
          <w:bCs/>
          <w:color w:val="000000" w:themeColor="text1"/>
          <w:sz w:val="24"/>
          <w:szCs w:val="24"/>
          <w:lang w:val="es-PY"/>
        </w:rPr>
        <w:t>e identificó</w:t>
      </w:r>
      <w:r w:rsidR="00E023FA" w:rsidRPr="00943ECD">
        <w:rPr>
          <w:rFonts w:ascii="Times New Roman" w:eastAsia="Arial" w:hAnsi="Times New Roman" w:cs="Times New Roman"/>
          <w:bCs/>
          <w:color w:val="000000" w:themeColor="text1"/>
          <w:sz w:val="24"/>
          <w:szCs w:val="24"/>
          <w:lang w:val="es-PY"/>
        </w:rPr>
        <w:t xml:space="preserve"> una correlacion </w:t>
      </w:r>
      <w:r w:rsidR="007149DE" w:rsidRPr="00943ECD">
        <w:rPr>
          <w:rFonts w:ascii="Times New Roman" w:eastAsia="Arial" w:hAnsi="Times New Roman" w:cs="Times New Roman"/>
          <w:bCs/>
          <w:color w:val="000000" w:themeColor="text1"/>
          <w:sz w:val="24"/>
          <w:szCs w:val="24"/>
          <w:lang w:val="es-PY"/>
        </w:rPr>
        <w:t xml:space="preserve">negativa </w:t>
      </w:r>
      <w:r w:rsidR="002902D5" w:rsidRPr="00943ECD">
        <w:rPr>
          <w:rFonts w:ascii="Times New Roman" w:eastAsia="Arial" w:hAnsi="Times New Roman" w:cs="Times New Roman"/>
          <w:bCs/>
          <w:color w:val="000000" w:themeColor="text1"/>
          <w:sz w:val="24"/>
          <w:szCs w:val="24"/>
          <w:lang w:val="es-PY"/>
        </w:rPr>
        <w:t xml:space="preserve">débil (Hernández </w:t>
      </w:r>
      <w:r w:rsidR="002902D5" w:rsidRPr="00AE54A1">
        <w:rPr>
          <w:rFonts w:ascii="Times New Roman" w:eastAsia="Arial" w:hAnsi="Times New Roman" w:cs="Times New Roman"/>
          <w:bCs/>
          <w:i/>
          <w:color w:val="000000" w:themeColor="text1"/>
          <w:sz w:val="24"/>
          <w:szCs w:val="24"/>
          <w:lang w:val="es-PY"/>
        </w:rPr>
        <w:t>et al.,</w:t>
      </w:r>
      <w:r w:rsidR="002902D5" w:rsidRPr="00943ECD">
        <w:rPr>
          <w:rFonts w:ascii="Times New Roman" w:eastAsia="Arial" w:hAnsi="Times New Roman" w:cs="Times New Roman"/>
          <w:bCs/>
          <w:color w:val="000000" w:themeColor="text1"/>
          <w:sz w:val="24"/>
          <w:szCs w:val="24"/>
          <w:lang w:val="es-PY"/>
        </w:rPr>
        <w:t xml:space="preserve"> 2014, p. 305) </w:t>
      </w:r>
      <w:r w:rsidR="007149DE" w:rsidRPr="00943ECD">
        <w:rPr>
          <w:rFonts w:ascii="Times New Roman" w:eastAsia="Arial" w:hAnsi="Times New Roman" w:cs="Times New Roman"/>
          <w:bCs/>
          <w:color w:val="000000" w:themeColor="text1"/>
          <w:sz w:val="24"/>
          <w:szCs w:val="24"/>
          <w:lang w:val="es-PY"/>
        </w:rPr>
        <w:t xml:space="preserve">estadísticamente significativa </w:t>
      </w:r>
      <w:r w:rsidR="00E023FA" w:rsidRPr="00943ECD">
        <w:rPr>
          <w:rFonts w:ascii="Times New Roman" w:eastAsia="Arial" w:hAnsi="Times New Roman" w:cs="Times New Roman"/>
          <w:bCs/>
          <w:color w:val="000000" w:themeColor="text1"/>
          <w:sz w:val="24"/>
          <w:szCs w:val="24"/>
          <w:lang w:val="es-PY"/>
        </w:rPr>
        <w:t xml:space="preserve">entre </w:t>
      </w:r>
      <w:r w:rsidR="007149DE" w:rsidRPr="00943ECD">
        <w:rPr>
          <w:rFonts w:ascii="Times New Roman" w:eastAsia="Arial" w:hAnsi="Times New Roman" w:cs="Times New Roman"/>
          <w:bCs/>
          <w:color w:val="000000" w:themeColor="text1"/>
          <w:sz w:val="24"/>
          <w:szCs w:val="24"/>
          <w:lang w:val="es-PY"/>
        </w:rPr>
        <w:t xml:space="preserve">el nivel de </w:t>
      </w:r>
      <w:r w:rsidR="00E023FA" w:rsidRPr="00943ECD">
        <w:rPr>
          <w:rFonts w:ascii="Times New Roman" w:eastAsia="Arial" w:hAnsi="Times New Roman" w:cs="Times New Roman"/>
          <w:bCs/>
          <w:color w:val="000000" w:themeColor="text1"/>
          <w:sz w:val="24"/>
          <w:szCs w:val="24"/>
          <w:lang w:val="es-PY"/>
        </w:rPr>
        <w:t xml:space="preserve">inteligencia emocional y </w:t>
      </w:r>
      <w:r w:rsidR="007149DE" w:rsidRPr="00943ECD">
        <w:rPr>
          <w:rFonts w:ascii="Times New Roman" w:eastAsia="Arial" w:hAnsi="Times New Roman" w:cs="Times New Roman"/>
          <w:bCs/>
          <w:color w:val="000000" w:themeColor="text1"/>
          <w:sz w:val="24"/>
          <w:szCs w:val="24"/>
          <w:lang w:val="es-PY"/>
        </w:rPr>
        <w:t xml:space="preserve">el nivel de riesgo de </w:t>
      </w:r>
      <w:r w:rsidR="00E023FA" w:rsidRPr="00943ECD">
        <w:rPr>
          <w:rFonts w:ascii="Times New Roman" w:eastAsia="Arial" w:hAnsi="Times New Roman" w:cs="Times New Roman"/>
          <w:bCs/>
          <w:color w:val="000000" w:themeColor="text1"/>
          <w:sz w:val="24"/>
          <w:szCs w:val="24"/>
          <w:lang w:val="es-PY"/>
        </w:rPr>
        <w:t>abandono escolar</w:t>
      </w:r>
      <w:r w:rsidR="003D1F11" w:rsidRPr="00943ECD">
        <w:rPr>
          <w:rFonts w:ascii="Times New Roman" w:eastAsia="Arial" w:hAnsi="Times New Roman" w:cs="Times New Roman"/>
          <w:bCs/>
          <w:color w:val="000000" w:themeColor="text1"/>
          <w:sz w:val="24"/>
          <w:szCs w:val="24"/>
          <w:lang w:val="es-PY"/>
        </w:rPr>
        <w:t xml:space="preserve"> (</w:t>
      </w:r>
      <w:r w:rsidR="00E023FA" w:rsidRPr="00943ECD">
        <w:rPr>
          <w:rFonts w:ascii="Times New Roman" w:eastAsia="Arial" w:hAnsi="Times New Roman" w:cs="Times New Roman"/>
          <w:bCs/>
          <w:color w:val="000000" w:themeColor="text1"/>
          <w:sz w:val="24"/>
          <w:szCs w:val="24"/>
          <w:lang w:val="es-PY"/>
        </w:rPr>
        <w:t xml:space="preserve">tabla </w:t>
      </w:r>
      <w:r w:rsidR="0092189B" w:rsidRPr="00943ECD">
        <w:rPr>
          <w:rFonts w:ascii="Times New Roman" w:eastAsia="Arial" w:hAnsi="Times New Roman" w:cs="Times New Roman"/>
          <w:bCs/>
          <w:color w:val="000000" w:themeColor="text1"/>
          <w:sz w:val="24"/>
          <w:szCs w:val="24"/>
          <w:lang w:val="es-PY"/>
        </w:rPr>
        <w:t>8</w:t>
      </w:r>
      <w:r w:rsidR="007149DE" w:rsidRPr="00943ECD">
        <w:rPr>
          <w:rFonts w:ascii="Times New Roman" w:eastAsia="Arial" w:hAnsi="Times New Roman" w:cs="Times New Roman"/>
          <w:bCs/>
          <w:color w:val="000000" w:themeColor="text1"/>
          <w:sz w:val="24"/>
          <w:szCs w:val="24"/>
          <w:lang w:val="es-PY"/>
        </w:rPr>
        <w:t>)</w:t>
      </w:r>
      <w:r w:rsidR="00E023FA" w:rsidRPr="00943ECD">
        <w:rPr>
          <w:rFonts w:ascii="Times New Roman" w:eastAsia="Arial" w:hAnsi="Times New Roman" w:cs="Times New Roman"/>
          <w:bCs/>
          <w:color w:val="000000" w:themeColor="text1"/>
          <w:sz w:val="24"/>
          <w:szCs w:val="24"/>
          <w:lang w:val="es-PY"/>
        </w:rPr>
        <w:t xml:space="preserve">, lo cual </w:t>
      </w:r>
      <w:r w:rsidR="007149DE" w:rsidRPr="00943ECD">
        <w:rPr>
          <w:rFonts w:ascii="Times New Roman" w:eastAsia="Arial" w:hAnsi="Times New Roman" w:cs="Times New Roman"/>
          <w:bCs/>
          <w:color w:val="000000" w:themeColor="text1"/>
          <w:sz w:val="24"/>
          <w:szCs w:val="24"/>
          <w:lang w:val="es-PY"/>
        </w:rPr>
        <w:t xml:space="preserve">significa que </w:t>
      </w:r>
      <w:r w:rsidR="00E023FA" w:rsidRPr="00943ECD">
        <w:rPr>
          <w:rFonts w:ascii="Times New Roman" w:eastAsia="Arial" w:hAnsi="Times New Roman" w:cs="Times New Roman"/>
          <w:bCs/>
          <w:color w:val="000000" w:themeColor="text1"/>
          <w:sz w:val="24"/>
          <w:szCs w:val="24"/>
          <w:lang w:val="es-PY"/>
        </w:rPr>
        <w:t xml:space="preserve">un </w:t>
      </w:r>
      <w:r w:rsidR="007149DE" w:rsidRPr="00943ECD">
        <w:rPr>
          <w:rFonts w:ascii="Times New Roman" w:eastAsia="Arial" w:hAnsi="Times New Roman" w:cs="Times New Roman"/>
          <w:bCs/>
          <w:color w:val="000000" w:themeColor="text1"/>
          <w:sz w:val="24"/>
          <w:szCs w:val="24"/>
          <w:lang w:val="es-PY"/>
        </w:rPr>
        <w:t xml:space="preserve">estudiante </w:t>
      </w:r>
      <w:r w:rsidR="00E023FA" w:rsidRPr="00943ECD">
        <w:rPr>
          <w:rFonts w:ascii="Times New Roman" w:eastAsia="Arial" w:hAnsi="Times New Roman" w:cs="Times New Roman"/>
          <w:bCs/>
          <w:color w:val="000000" w:themeColor="text1"/>
          <w:sz w:val="24"/>
          <w:szCs w:val="24"/>
          <w:lang w:val="es-PY"/>
        </w:rPr>
        <w:t>con un alto nivel de inteligencia emocional tiene un me</w:t>
      </w:r>
      <w:r w:rsidR="00677F9D" w:rsidRPr="00943ECD">
        <w:rPr>
          <w:rFonts w:ascii="Times New Roman" w:eastAsia="Arial" w:hAnsi="Times New Roman" w:cs="Times New Roman"/>
          <w:bCs/>
          <w:color w:val="000000" w:themeColor="text1"/>
          <w:sz w:val="24"/>
          <w:szCs w:val="24"/>
          <w:lang w:val="es-PY"/>
        </w:rPr>
        <w:t>nor riesgo de abandono escolar, y viceversa.</w:t>
      </w:r>
      <w:r w:rsidR="00BA38F6" w:rsidRPr="00943ECD">
        <w:rPr>
          <w:rFonts w:ascii="Times New Roman" w:eastAsia="Arial" w:hAnsi="Times New Roman" w:cs="Times New Roman"/>
          <w:bCs/>
          <w:color w:val="000000" w:themeColor="text1"/>
          <w:sz w:val="24"/>
          <w:szCs w:val="24"/>
          <w:lang w:val="es-PY"/>
        </w:rPr>
        <w:t xml:space="preserve"> </w:t>
      </w:r>
      <w:r w:rsidR="00A14287" w:rsidRPr="00943ECD">
        <w:rPr>
          <w:rFonts w:ascii="Times New Roman" w:eastAsia="Arial" w:hAnsi="Times New Roman" w:cs="Times New Roman"/>
          <w:bCs/>
          <w:color w:val="000000" w:themeColor="text1"/>
          <w:sz w:val="24"/>
          <w:szCs w:val="24"/>
          <w:lang w:val="es-PY"/>
        </w:rPr>
        <w:t>Con esto, se aceptó</w:t>
      </w:r>
      <w:r w:rsidR="00771F88" w:rsidRPr="00943ECD">
        <w:rPr>
          <w:rFonts w:ascii="Times New Roman" w:eastAsia="Arial" w:hAnsi="Times New Roman" w:cs="Times New Roman"/>
          <w:bCs/>
          <w:color w:val="000000" w:themeColor="text1"/>
          <w:sz w:val="24"/>
          <w:szCs w:val="24"/>
          <w:lang w:val="es-PY"/>
        </w:rPr>
        <w:t xml:space="preserve"> la H</w:t>
      </w:r>
      <w:r w:rsidR="00771F88" w:rsidRPr="00943ECD">
        <w:rPr>
          <w:rFonts w:ascii="Times New Roman" w:eastAsia="Arial" w:hAnsi="Times New Roman" w:cs="Times New Roman"/>
          <w:bCs/>
          <w:color w:val="000000" w:themeColor="text1"/>
          <w:sz w:val="24"/>
          <w:szCs w:val="24"/>
          <w:vertAlign w:val="subscript"/>
          <w:lang w:val="es-PY"/>
        </w:rPr>
        <w:t>1</w:t>
      </w:r>
      <w:r w:rsidR="00771F88" w:rsidRPr="00943ECD">
        <w:rPr>
          <w:rFonts w:ascii="Times New Roman" w:eastAsia="Arial" w:hAnsi="Times New Roman" w:cs="Times New Roman"/>
          <w:bCs/>
          <w:color w:val="000000" w:themeColor="text1"/>
          <w:sz w:val="24"/>
          <w:szCs w:val="24"/>
          <w:lang w:val="es-PY"/>
        </w:rPr>
        <w:t>: “existe relación entre el  nivel de inteligencia emocional y el nivel de riesgo de abandono escolar en estudiantes de nuevo ingreso a los planteles de la DGETAyCM en el Estado de Durango”.</w:t>
      </w:r>
    </w:p>
    <w:p w14:paraId="4FC9D7E4" w14:textId="01C2B1FC" w:rsidR="00BA38F6" w:rsidRPr="00943ECD" w:rsidRDefault="00BA38F6"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Entre las dimensiones del riesgo de abandono y el nivel de inteligencia emocional se identifican relaciones estadísticamente significativas y positivas en todos los casos, lo que significa que entre mayor nivel de inteligencia emocional, mayor será el uso de técnicas para la planificación </w:t>
      </w:r>
      <w:r w:rsidR="00A70FE6" w:rsidRPr="00943ECD">
        <w:rPr>
          <w:rFonts w:ascii="Times New Roman" w:eastAsia="Arial" w:hAnsi="Times New Roman" w:cs="Times New Roman"/>
          <w:bCs/>
          <w:color w:val="000000" w:themeColor="text1"/>
          <w:sz w:val="24"/>
          <w:szCs w:val="24"/>
          <w:lang w:val="es-PY"/>
        </w:rPr>
        <w:t>del estudio, de técnicas para la</w:t>
      </w:r>
      <w:r w:rsidRPr="00943ECD">
        <w:rPr>
          <w:rFonts w:ascii="Times New Roman" w:eastAsia="Arial" w:hAnsi="Times New Roman" w:cs="Times New Roman"/>
          <w:bCs/>
          <w:color w:val="000000" w:themeColor="text1"/>
          <w:sz w:val="24"/>
          <w:szCs w:val="24"/>
          <w:lang w:val="es-PY"/>
        </w:rPr>
        <w:t xml:space="preserve"> toma de apuntes y </w:t>
      </w:r>
      <w:r w:rsidR="00A70FE6" w:rsidRPr="00943ECD">
        <w:rPr>
          <w:rFonts w:ascii="Times New Roman" w:eastAsia="Arial" w:hAnsi="Times New Roman" w:cs="Times New Roman"/>
          <w:bCs/>
          <w:color w:val="000000" w:themeColor="text1"/>
          <w:sz w:val="24"/>
          <w:szCs w:val="24"/>
          <w:lang w:val="es-PY"/>
        </w:rPr>
        <w:t>su autoeficacia para el aprendizaje</w:t>
      </w:r>
      <w:r w:rsidRPr="00943ECD">
        <w:rPr>
          <w:rFonts w:ascii="Times New Roman" w:eastAsia="Arial" w:hAnsi="Times New Roman" w:cs="Times New Roman"/>
          <w:bCs/>
          <w:color w:val="000000" w:themeColor="text1"/>
          <w:sz w:val="24"/>
          <w:szCs w:val="24"/>
          <w:lang w:val="es-PY"/>
        </w:rPr>
        <w:t xml:space="preserve">; y viceversa. </w:t>
      </w:r>
      <w:r w:rsidRPr="005E2C4E">
        <w:rPr>
          <w:rFonts w:ascii="Times New Roman" w:eastAsia="Arial" w:hAnsi="Times New Roman" w:cs="Times New Roman"/>
          <w:bCs/>
          <w:color w:val="000000" w:themeColor="text1"/>
          <w:sz w:val="24"/>
          <w:szCs w:val="24"/>
          <w:lang w:val="es-PY"/>
        </w:rPr>
        <w:t>Las relaciones se considera</w:t>
      </w:r>
      <w:r w:rsidR="00031CF5" w:rsidRPr="005E2C4E">
        <w:rPr>
          <w:rFonts w:ascii="Times New Roman" w:eastAsia="Arial" w:hAnsi="Times New Roman" w:cs="Times New Roman"/>
          <w:bCs/>
          <w:color w:val="000000" w:themeColor="text1"/>
          <w:sz w:val="24"/>
          <w:szCs w:val="24"/>
          <w:lang w:val="es-PY"/>
        </w:rPr>
        <w:t>n</w:t>
      </w:r>
      <w:r w:rsidRPr="005E2C4E">
        <w:rPr>
          <w:rFonts w:ascii="Times New Roman" w:eastAsia="Arial" w:hAnsi="Times New Roman" w:cs="Times New Roman"/>
          <w:bCs/>
          <w:color w:val="000000" w:themeColor="text1"/>
          <w:sz w:val="24"/>
          <w:szCs w:val="24"/>
          <w:lang w:val="es-PY"/>
        </w:rPr>
        <w:t xml:space="preserve"> </w:t>
      </w:r>
      <w:r w:rsidR="002902D5" w:rsidRPr="005E2C4E">
        <w:rPr>
          <w:rFonts w:ascii="Times New Roman" w:eastAsia="Arial" w:hAnsi="Times New Roman" w:cs="Times New Roman"/>
          <w:bCs/>
          <w:color w:val="000000" w:themeColor="text1"/>
          <w:sz w:val="24"/>
          <w:szCs w:val="24"/>
          <w:lang w:val="es-PY"/>
        </w:rPr>
        <w:t xml:space="preserve">muy débiles o débiles (Hernández </w:t>
      </w:r>
      <w:r w:rsidR="002902D5" w:rsidRPr="005E2C4E">
        <w:rPr>
          <w:rFonts w:ascii="Times New Roman" w:eastAsia="Arial" w:hAnsi="Times New Roman" w:cs="Times New Roman"/>
          <w:bCs/>
          <w:i/>
          <w:color w:val="000000" w:themeColor="text1"/>
          <w:sz w:val="24"/>
          <w:szCs w:val="24"/>
          <w:lang w:val="es-PY"/>
        </w:rPr>
        <w:t>et al.</w:t>
      </w:r>
      <w:r w:rsidR="002902D5" w:rsidRPr="005E2C4E">
        <w:rPr>
          <w:rFonts w:ascii="Times New Roman" w:eastAsia="Arial" w:hAnsi="Times New Roman" w:cs="Times New Roman"/>
          <w:bCs/>
          <w:color w:val="000000" w:themeColor="text1"/>
          <w:sz w:val="24"/>
          <w:szCs w:val="24"/>
          <w:lang w:val="es-PY"/>
        </w:rPr>
        <w:t>, 2014, p. 305), pero</w:t>
      </w:r>
      <w:r w:rsidR="00AE54A1" w:rsidRPr="005E2C4E">
        <w:rPr>
          <w:rFonts w:ascii="Times New Roman" w:eastAsia="Arial" w:hAnsi="Times New Roman" w:cs="Times New Roman"/>
          <w:bCs/>
          <w:color w:val="000000" w:themeColor="text1"/>
          <w:sz w:val="24"/>
          <w:szCs w:val="24"/>
          <w:lang w:val="es-PY"/>
        </w:rPr>
        <w:t xml:space="preserve"> finalmente</w:t>
      </w:r>
      <w:r w:rsidR="002902D5" w:rsidRPr="00943ECD">
        <w:rPr>
          <w:rFonts w:ascii="Times New Roman" w:eastAsia="Arial" w:hAnsi="Times New Roman" w:cs="Times New Roman"/>
          <w:bCs/>
          <w:color w:val="000000" w:themeColor="text1"/>
          <w:sz w:val="24"/>
          <w:szCs w:val="24"/>
          <w:lang w:val="es-PY"/>
        </w:rPr>
        <w:t xml:space="preserve"> significativas. </w:t>
      </w:r>
    </w:p>
    <w:p w14:paraId="704AEA66" w14:textId="77777777" w:rsidR="00BA38F6" w:rsidRPr="00943ECD" w:rsidRDefault="00BA38F6"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p>
    <w:p w14:paraId="66690FD9" w14:textId="41D29ED3" w:rsidR="00BA38F6" w:rsidRPr="00943ECD" w:rsidRDefault="00BA38F6" w:rsidP="009210DE">
      <w:pPr>
        <w:autoSpaceDE w:val="0"/>
        <w:autoSpaceDN w:val="0"/>
        <w:spacing w:line="240" w:lineRule="auto"/>
        <w:ind w:left="652" w:hanging="652"/>
        <w:jc w:val="center"/>
        <w:outlineLvl w:val="0"/>
        <w:rPr>
          <w:rFonts w:ascii="Times New Roman" w:eastAsia="Arial" w:hAnsi="Times New Roman" w:cs="Times New Roman"/>
          <w:bCs/>
          <w:i/>
          <w:color w:val="000000" w:themeColor="text1"/>
          <w:sz w:val="24"/>
          <w:szCs w:val="24"/>
          <w:lang w:val="es-PY"/>
        </w:rPr>
      </w:pPr>
      <w:r w:rsidRPr="00943ECD">
        <w:rPr>
          <w:rFonts w:ascii="Times New Roman" w:eastAsia="Arial" w:hAnsi="Times New Roman" w:cs="Times New Roman"/>
          <w:b/>
          <w:bCs/>
          <w:color w:val="000000" w:themeColor="text1"/>
          <w:sz w:val="24"/>
          <w:szCs w:val="24"/>
          <w:lang w:val="es-PY"/>
        </w:rPr>
        <w:t xml:space="preserve">Tabla </w:t>
      </w:r>
      <w:r w:rsidR="0092189B" w:rsidRPr="00943ECD">
        <w:rPr>
          <w:rFonts w:ascii="Times New Roman" w:eastAsia="Arial" w:hAnsi="Times New Roman" w:cs="Times New Roman"/>
          <w:b/>
          <w:bCs/>
          <w:color w:val="000000" w:themeColor="text1"/>
          <w:sz w:val="24"/>
          <w:szCs w:val="24"/>
          <w:lang w:val="es-PY"/>
        </w:rPr>
        <w:t>8</w:t>
      </w:r>
      <w:r w:rsidRPr="00943ECD">
        <w:rPr>
          <w:rFonts w:ascii="Times New Roman" w:eastAsia="Arial" w:hAnsi="Times New Roman" w:cs="Times New Roman"/>
          <w:b/>
          <w:bCs/>
          <w:color w:val="000000" w:themeColor="text1"/>
          <w:sz w:val="24"/>
          <w:szCs w:val="24"/>
          <w:lang w:val="es-PY"/>
        </w:rPr>
        <w:t xml:space="preserve">. </w:t>
      </w:r>
      <w:r w:rsidR="00771F88" w:rsidRPr="00943ECD">
        <w:rPr>
          <w:rFonts w:ascii="Times New Roman" w:eastAsia="Arial" w:hAnsi="Times New Roman" w:cs="Times New Roman"/>
          <w:bCs/>
          <w:color w:val="000000" w:themeColor="text1"/>
          <w:sz w:val="24"/>
          <w:szCs w:val="24"/>
          <w:lang w:val="es-PY"/>
        </w:rPr>
        <w:t>Coeficientes de correlación</w:t>
      </w:r>
      <w:r w:rsidR="00BB3F7B" w:rsidRPr="00943ECD">
        <w:rPr>
          <w:rFonts w:ascii="Times New Roman" w:eastAsia="Arial" w:hAnsi="Times New Roman" w:cs="Times New Roman"/>
          <w:bCs/>
          <w:color w:val="000000" w:themeColor="text1"/>
          <w:sz w:val="24"/>
          <w:szCs w:val="24"/>
          <w:lang w:val="es-PY"/>
        </w:rPr>
        <w:t>*</w:t>
      </w:r>
      <w:r w:rsidR="00771F88" w:rsidRPr="00943ECD">
        <w:rPr>
          <w:rFonts w:ascii="Times New Roman" w:eastAsia="Arial" w:hAnsi="Times New Roman" w:cs="Times New Roman"/>
          <w:b/>
          <w:bCs/>
          <w:color w:val="000000" w:themeColor="text1"/>
          <w:sz w:val="24"/>
          <w:szCs w:val="24"/>
          <w:lang w:val="es-PY"/>
        </w:rPr>
        <w:t xml:space="preserve"> </w:t>
      </w:r>
      <w:r w:rsidRPr="00943ECD">
        <w:rPr>
          <w:rFonts w:ascii="Times New Roman" w:eastAsia="Arial" w:hAnsi="Times New Roman" w:cs="Times New Roman"/>
          <w:bCs/>
          <w:color w:val="000000" w:themeColor="text1"/>
          <w:sz w:val="24"/>
          <w:szCs w:val="24"/>
          <w:lang w:val="es-PY"/>
        </w:rPr>
        <w:t>Rho de Spearman de inteligencia emocional y riesgo de abandono escolar y sus dimensiones</w:t>
      </w:r>
    </w:p>
    <w:tbl>
      <w:tblPr>
        <w:tblStyle w:val="Tablaconcuadrcula"/>
        <w:tblW w:w="7796" w:type="dxa"/>
        <w:jc w:val="center"/>
        <w:tblLayout w:type="fixed"/>
        <w:tblLook w:val="04A0" w:firstRow="1" w:lastRow="0" w:firstColumn="1" w:lastColumn="0" w:noHBand="0" w:noVBand="1"/>
      </w:tblPr>
      <w:tblGrid>
        <w:gridCol w:w="1559"/>
        <w:gridCol w:w="1560"/>
        <w:gridCol w:w="1559"/>
        <w:gridCol w:w="1984"/>
        <w:gridCol w:w="1134"/>
      </w:tblGrid>
      <w:tr w:rsidR="006443E8" w:rsidRPr="00943ECD" w14:paraId="360C3F09" w14:textId="77777777" w:rsidTr="006443E8">
        <w:trPr>
          <w:trHeight w:val="375"/>
          <w:jc w:val="center"/>
        </w:trPr>
        <w:tc>
          <w:tcPr>
            <w:tcW w:w="1559" w:type="dxa"/>
            <w:vMerge w:val="restart"/>
            <w:vAlign w:val="center"/>
          </w:tcPr>
          <w:p w14:paraId="13C70F42" w14:textId="0D74DEA8"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Inteligencia emocional</w:t>
            </w:r>
          </w:p>
        </w:tc>
        <w:tc>
          <w:tcPr>
            <w:tcW w:w="6237" w:type="dxa"/>
            <w:gridSpan w:val="4"/>
          </w:tcPr>
          <w:p w14:paraId="5D0F7BC6" w14:textId="588E3FF5"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Riesgo de abandono escolar</w:t>
            </w:r>
          </w:p>
        </w:tc>
      </w:tr>
      <w:tr w:rsidR="006443E8" w:rsidRPr="00943ECD" w14:paraId="0AFAA27E" w14:textId="77777777" w:rsidTr="006443E8">
        <w:trPr>
          <w:trHeight w:val="670"/>
          <w:jc w:val="center"/>
        </w:trPr>
        <w:tc>
          <w:tcPr>
            <w:tcW w:w="1559" w:type="dxa"/>
            <w:vMerge/>
            <w:hideMark/>
          </w:tcPr>
          <w:p w14:paraId="6791D7D0" w14:textId="715236EB" w:rsidR="006443E8" w:rsidRPr="00943ECD" w:rsidRDefault="006443E8" w:rsidP="009210DE">
            <w:pPr>
              <w:spacing w:line="240" w:lineRule="auto"/>
              <w:ind w:firstLine="0"/>
              <w:jc w:val="both"/>
              <w:rPr>
                <w:rFonts w:ascii="Times New Roman" w:eastAsia="Times New Roman" w:hAnsi="Times New Roman" w:cs="Times New Roman"/>
                <w:noProof w:val="0"/>
                <w:color w:val="000000" w:themeColor="text1"/>
                <w:sz w:val="24"/>
                <w:szCs w:val="24"/>
                <w:lang w:eastAsia="es-MX"/>
              </w:rPr>
            </w:pPr>
          </w:p>
        </w:tc>
        <w:tc>
          <w:tcPr>
            <w:tcW w:w="1560" w:type="dxa"/>
          </w:tcPr>
          <w:p w14:paraId="6D0013F4" w14:textId="5485DA25"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Planificación del estudio</w:t>
            </w:r>
          </w:p>
        </w:tc>
        <w:tc>
          <w:tcPr>
            <w:tcW w:w="1559" w:type="dxa"/>
          </w:tcPr>
          <w:p w14:paraId="370A6496" w14:textId="306FFB28"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Toma de apuntes</w:t>
            </w:r>
          </w:p>
        </w:tc>
        <w:tc>
          <w:tcPr>
            <w:tcW w:w="1984" w:type="dxa"/>
          </w:tcPr>
          <w:p w14:paraId="24C1AC87" w14:textId="3A81F93E"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Autoeficacia para el aprendizaje</w:t>
            </w:r>
          </w:p>
        </w:tc>
        <w:tc>
          <w:tcPr>
            <w:tcW w:w="1134" w:type="dxa"/>
          </w:tcPr>
          <w:p w14:paraId="35048F4F" w14:textId="3B49BC48"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Global</w:t>
            </w:r>
          </w:p>
        </w:tc>
      </w:tr>
      <w:tr w:rsidR="006443E8" w:rsidRPr="00943ECD" w14:paraId="4B6222B1" w14:textId="77777777" w:rsidTr="006443E8">
        <w:trPr>
          <w:trHeight w:val="331"/>
          <w:jc w:val="center"/>
        </w:trPr>
        <w:tc>
          <w:tcPr>
            <w:tcW w:w="1559" w:type="dxa"/>
            <w:hideMark/>
          </w:tcPr>
          <w:p w14:paraId="4C38789D" w14:textId="174AA3C5" w:rsidR="006443E8" w:rsidRPr="00943ECD" w:rsidRDefault="006443E8" w:rsidP="009210DE">
            <w:pPr>
              <w:spacing w:line="240" w:lineRule="auto"/>
              <w:ind w:firstLine="0"/>
              <w:jc w:val="both"/>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Percepción</w:t>
            </w:r>
          </w:p>
        </w:tc>
        <w:tc>
          <w:tcPr>
            <w:tcW w:w="1560" w:type="dxa"/>
            <w:noWrap/>
          </w:tcPr>
          <w:p w14:paraId="7167DA74" w14:textId="30FC33D1"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.125</w:t>
            </w:r>
          </w:p>
        </w:tc>
        <w:tc>
          <w:tcPr>
            <w:tcW w:w="1559" w:type="dxa"/>
            <w:noWrap/>
          </w:tcPr>
          <w:p w14:paraId="38349132" w14:textId="0219C08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.120</w:t>
            </w:r>
          </w:p>
        </w:tc>
        <w:tc>
          <w:tcPr>
            <w:tcW w:w="1984" w:type="dxa"/>
            <w:noWrap/>
          </w:tcPr>
          <w:p w14:paraId="53B30B25" w14:textId="78D6F22D"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.352</w:t>
            </w:r>
          </w:p>
        </w:tc>
        <w:tc>
          <w:tcPr>
            <w:tcW w:w="1134" w:type="dxa"/>
            <w:noWrap/>
          </w:tcPr>
          <w:p w14:paraId="16BF7E6F" w14:textId="2155507D"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-.226</w:t>
            </w:r>
          </w:p>
        </w:tc>
      </w:tr>
      <w:tr w:rsidR="006443E8" w:rsidRPr="00943ECD" w14:paraId="3449804B" w14:textId="77777777" w:rsidTr="006443E8">
        <w:trPr>
          <w:trHeight w:val="144"/>
          <w:jc w:val="center"/>
        </w:trPr>
        <w:tc>
          <w:tcPr>
            <w:tcW w:w="1559" w:type="dxa"/>
          </w:tcPr>
          <w:p w14:paraId="7ADD54DB" w14:textId="25797357" w:rsidR="006443E8" w:rsidRPr="00943ECD" w:rsidRDefault="006443E8" w:rsidP="009210DE">
            <w:pPr>
              <w:spacing w:line="240" w:lineRule="auto"/>
              <w:ind w:firstLine="0"/>
              <w:jc w:val="both"/>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Comprensión</w:t>
            </w:r>
          </w:p>
        </w:tc>
        <w:tc>
          <w:tcPr>
            <w:tcW w:w="1560" w:type="dxa"/>
            <w:noWrap/>
          </w:tcPr>
          <w:p w14:paraId="51555A62" w14:textId="3CD5B6C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.163</w:t>
            </w:r>
          </w:p>
        </w:tc>
        <w:tc>
          <w:tcPr>
            <w:tcW w:w="1559" w:type="dxa"/>
            <w:noWrap/>
          </w:tcPr>
          <w:p w14:paraId="5279488D" w14:textId="414524B3"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.124</w:t>
            </w:r>
          </w:p>
        </w:tc>
        <w:tc>
          <w:tcPr>
            <w:tcW w:w="1984" w:type="dxa"/>
            <w:noWrap/>
          </w:tcPr>
          <w:p w14:paraId="11E13918" w14:textId="7D4F2DC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.393</w:t>
            </w:r>
          </w:p>
        </w:tc>
        <w:tc>
          <w:tcPr>
            <w:tcW w:w="1134" w:type="dxa"/>
            <w:noWrap/>
          </w:tcPr>
          <w:p w14:paraId="08580877" w14:textId="7A5621A7"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-.268</w:t>
            </w:r>
          </w:p>
        </w:tc>
      </w:tr>
      <w:tr w:rsidR="006443E8" w:rsidRPr="00943ECD" w14:paraId="64053705" w14:textId="77777777" w:rsidTr="006443E8">
        <w:trPr>
          <w:trHeight w:val="144"/>
          <w:jc w:val="center"/>
        </w:trPr>
        <w:tc>
          <w:tcPr>
            <w:tcW w:w="1559" w:type="dxa"/>
          </w:tcPr>
          <w:p w14:paraId="167EF583" w14:textId="3F4AA1FA" w:rsidR="006443E8" w:rsidRPr="00943ECD" w:rsidRDefault="006443E8" w:rsidP="009210DE">
            <w:pPr>
              <w:spacing w:line="240" w:lineRule="auto"/>
              <w:ind w:firstLine="0"/>
              <w:jc w:val="both"/>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Regulación</w:t>
            </w:r>
          </w:p>
        </w:tc>
        <w:tc>
          <w:tcPr>
            <w:tcW w:w="1560" w:type="dxa"/>
            <w:noWrap/>
          </w:tcPr>
          <w:p w14:paraId="72A81416" w14:textId="3A4EEE28"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.152</w:t>
            </w:r>
          </w:p>
        </w:tc>
        <w:tc>
          <w:tcPr>
            <w:tcW w:w="1559" w:type="dxa"/>
            <w:noWrap/>
          </w:tcPr>
          <w:p w14:paraId="35177EAA" w14:textId="02C7A10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.150</w:t>
            </w:r>
          </w:p>
        </w:tc>
        <w:tc>
          <w:tcPr>
            <w:tcW w:w="1984" w:type="dxa"/>
            <w:noWrap/>
          </w:tcPr>
          <w:p w14:paraId="6162FE2C" w14:textId="55D214E2"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.407</w:t>
            </w:r>
          </w:p>
        </w:tc>
        <w:tc>
          <w:tcPr>
            <w:tcW w:w="1134" w:type="dxa"/>
            <w:noWrap/>
          </w:tcPr>
          <w:p w14:paraId="2DBDC397" w14:textId="1F9B44C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-.272</w:t>
            </w:r>
          </w:p>
        </w:tc>
      </w:tr>
      <w:tr w:rsidR="006443E8" w:rsidRPr="00943ECD" w14:paraId="00109D17" w14:textId="77777777" w:rsidTr="006443E8">
        <w:trPr>
          <w:trHeight w:val="144"/>
          <w:jc w:val="center"/>
        </w:trPr>
        <w:tc>
          <w:tcPr>
            <w:tcW w:w="1559" w:type="dxa"/>
          </w:tcPr>
          <w:p w14:paraId="2BCF1620" w14:textId="15AB7BED" w:rsidR="006443E8" w:rsidRPr="00943ECD" w:rsidRDefault="006443E8" w:rsidP="009210DE">
            <w:pPr>
              <w:spacing w:line="240" w:lineRule="auto"/>
              <w:ind w:firstLine="0"/>
              <w:jc w:val="both"/>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Global</w:t>
            </w:r>
          </w:p>
        </w:tc>
        <w:tc>
          <w:tcPr>
            <w:tcW w:w="1560" w:type="dxa"/>
            <w:noWrap/>
          </w:tcPr>
          <w:p w14:paraId="404F2FC0" w14:textId="01135305"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.170</w:t>
            </w:r>
          </w:p>
        </w:tc>
        <w:tc>
          <w:tcPr>
            <w:tcW w:w="1559" w:type="dxa"/>
            <w:noWrap/>
          </w:tcPr>
          <w:p w14:paraId="38E7AB66" w14:textId="52E928A0"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.154</w:t>
            </w:r>
          </w:p>
        </w:tc>
        <w:tc>
          <w:tcPr>
            <w:tcW w:w="1984" w:type="dxa"/>
            <w:noWrap/>
          </w:tcPr>
          <w:p w14:paraId="2AA728F2" w14:textId="77780873"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.449</w:t>
            </w:r>
          </w:p>
        </w:tc>
        <w:tc>
          <w:tcPr>
            <w:tcW w:w="1134" w:type="dxa"/>
            <w:noWrap/>
          </w:tcPr>
          <w:p w14:paraId="69DA8AED" w14:textId="562DFB6B" w:rsidR="006443E8" w:rsidRPr="00943ECD" w:rsidRDefault="006443E8" w:rsidP="009210DE">
            <w:pPr>
              <w:spacing w:line="240" w:lineRule="auto"/>
              <w:ind w:firstLine="0"/>
              <w:jc w:val="center"/>
              <w:rPr>
                <w:rFonts w:ascii="Times New Roman" w:eastAsia="Times New Roman" w:hAnsi="Times New Roman" w:cs="Times New Roman"/>
                <w:noProof w:val="0"/>
                <w:color w:val="000000" w:themeColor="text1"/>
                <w:sz w:val="24"/>
                <w:szCs w:val="24"/>
                <w:lang w:eastAsia="es-MX"/>
              </w:rPr>
            </w:pPr>
            <w:r w:rsidRPr="00943ECD">
              <w:rPr>
                <w:rFonts w:ascii="Times New Roman" w:eastAsia="Times New Roman" w:hAnsi="Times New Roman" w:cs="Times New Roman"/>
                <w:noProof w:val="0"/>
                <w:color w:val="000000" w:themeColor="text1"/>
                <w:sz w:val="24"/>
                <w:szCs w:val="24"/>
                <w:lang w:eastAsia="es-MX"/>
              </w:rPr>
              <w:t>-.297</w:t>
            </w:r>
          </w:p>
        </w:tc>
      </w:tr>
    </w:tbl>
    <w:p w14:paraId="70C23B47" w14:textId="599A488F" w:rsidR="00BA38F6" w:rsidRPr="00943ECD" w:rsidRDefault="00BB3F7B" w:rsidP="00B45CF9">
      <w:pPr>
        <w:autoSpaceDE w:val="0"/>
        <w:autoSpaceDN w:val="0"/>
        <w:spacing w:line="360" w:lineRule="auto"/>
        <w:ind w:firstLine="0"/>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w:t>
      </w:r>
      <w:r w:rsidR="006443E8" w:rsidRPr="00943ECD">
        <w:rPr>
          <w:rFonts w:ascii="Times New Roman" w:eastAsia="Arial" w:hAnsi="Times New Roman" w:cs="Times New Roman"/>
          <w:bCs/>
          <w:color w:val="000000" w:themeColor="text1"/>
          <w:sz w:val="24"/>
          <w:szCs w:val="24"/>
          <w:lang w:val="es-PY"/>
        </w:rPr>
        <w:t>Todos significativo</w:t>
      </w:r>
      <w:r w:rsidR="00BA38F6" w:rsidRPr="00943ECD">
        <w:rPr>
          <w:rFonts w:ascii="Times New Roman" w:eastAsia="Arial" w:hAnsi="Times New Roman" w:cs="Times New Roman"/>
          <w:bCs/>
          <w:color w:val="000000" w:themeColor="text1"/>
          <w:sz w:val="24"/>
          <w:szCs w:val="24"/>
          <w:lang w:val="es-PY"/>
        </w:rPr>
        <w:t>s al .000</w:t>
      </w:r>
    </w:p>
    <w:p w14:paraId="14DAAD8D" w14:textId="77777777" w:rsidR="00BB3F7B" w:rsidRPr="00943ECD" w:rsidRDefault="00BB3F7B" w:rsidP="009210DE">
      <w:pPr>
        <w:autoSpaceDE w:val="0"/>
        <w:autoSpaceDN w:val="0"/>
        <w:spacing w:line="360" w:lineRule="auto"/>
        <w:ind w:left="652" w:hanging="652"/>
        <w:jc w:val="center"/>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Fuente: elaboración propia.</w:t>
      </w:r>
    </w:p>
    <w:p w14:paraId="049D4016" w14:textId="77777777" w:rsidR="00C83EE7" w:rsidRDefault="00C83EE7"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p>
    <w:p w14:paraId="6EA09A8E" w14:textId="3551224A" w:rsidR="00900395" w:rsidRPr="00943ECD" w:rsidRDefault="00900395"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lastRenderedPageBreak/>
        <w:t>De igual manera</w:t>
      </w:r>
      <w:r w:rsidR="00FF5676" w:rsidRPr="00943ECD">
        <w:rPr>
          <w:rFonts w:ascii="Times New Roman" w:eastAsia="Arial" w:hAnsi="Times New Roman" w:cs="Times New Roman"/>
          <w:bCs/>
          <w:color w:val="000000" w:themeColor="text1"/>
          <w:sz w:val="24"/>
          <w:szCs w:val="24"/>
          <w:lang w:val="es-PY"/>
        </w:rPr>
        <w:t>,</w:t>
      </w:r>
      <w:r w:rsidRPr="00943ECD">
        <w:rPr>
          <w:rFonts w:ascii="Times New Roman" w:eastAsia="Arial" w:hAnsi="Times New Roman" w:cs="Times New Roman"/>
          <w:bCs/>
          <w:color w:val="000000" w:themeColor="text1"/>
          <w:sz w:val="24"/>
          <w:szCs w:val="24"/>
          <w:lang w:val="es-PY"/>
        </w:rPr>
        <w:t xml:space="preserve"> </w:t>
      </w:r>
      <w:r w:rsidR="00FF5676" w:rsidRPr="00943ECD">
        <w:rPr>
          <w:rFonts w:ascii="Times New Roman" w:eastAsia="Arial" w:hAnsi="Times New Roman" w:cs="Times New Roman"/>
          <w:bCs/>
          <w:color w:val="000000" w:themeColor="text1"/>
          <w:sz w:val="24"/>
          <w:szCs w:val="24"/>
          <w:lang w:val="es-PY"/>
        </w:rPr>
        <w:t xml:space="preserve">las </w:t>
      </w:r>
      <w:r w:rsidR="00992B91" w:rsidRPr="00943ECD">
        <w:rPr>
          <w:rFonts w:ascii="Times New Roman" w:eastAsia="Arial" w:hAnsi="Times New Roman" w:cs="Times New Roman"/>
          <w:bCs/>
          <w:color w:val="000000" w:themeColor="text1"/>
          <w:sz w:val="24"/>
          <w:szCs w:val="24"/>
          <w:lang w:val="es-PY"/>
        </w:rPr>
        <w:t xml:space="preserve">dimensiones de inteligencia emocional mostraron relaciones </w:t>
      </w:r>
      <w:r w:rsidRPr="00943ECD">
        <w:rPr>
          <w:rFonts w:ascii="Times New Roman" w:eastAsia="Arial" w:hAnsi="Times New Roman" w:cs="Times New Roman"/>
          <w:bCs/>
          <w:color w:val="000000" w:themeColor="text1"/>
          <w:sz w:val="24"/>
          <w:szCs w:val="24"/>
          <w:lang w:val="es-PY"/>
        </w:rPr>
        <w:t>negativa</w:t>
      </w:r>
      <w:r w:rsidR="00992B91" w:rsidRPr="00943ECD">
        <w:rPr>
          <w:rFonts w:ascii="Times New Roman" w:eastAsia="Arial" w:hAnsi="Times New Roman" w:cs="Times New Roman"/>
          <w:bCs/>
          <w:color w:val="000000" w:themeColor="text1"/>
          <w:sz w:val="24"/>
          <w:szCs w:val="24"/>
          <w:lang w:val="es-PY"/>
        </w:rPr>
        <w:t>s</w:t>
      </w:r>
      <w:r w:rsidRPr="00943ECD">
        <w:rPr>
          <w:rFonts w:ascii="Times New Roman" w:eastAsia="Arial" w:hAnsi="Times New Roman" w:cs="Times New Roman"/>
          <w:bCs/>
          <w:color w:val="000000" w:themeColor="text1"/>
          <w:sz w:val="24"/>
          <w:szCs w:val="24"/>
          <w:lang w:val="es-PY"/>
        </w:rPr>
        <w:t xml:space="preserve"> </w:t>
      </w:r>
      <w:r w:rsidR="00992B91" w:rsidRPr="00943ECD">
        <w:rPr>
          <w:rFonts w:ascii="Times New Roman" w:eastAsia="Arial" w:hAnsi="Times New Roman" w:cs="Times New Roman"/>
          <w:bCs/>
          <w:color w:val="000000" w:themeColor="text1"/>
          <w:sz w:val="24"/>
          <w:szCs w:val="24"/>
          <w:lang w:val="es-PY"/>
        </w:rPr>
        <w:t xml:space="preserve">débiles y muy débiles (Hernández </w:t>
      </w:r>
      <w:r w:rsidR="00992B91" w:rsidRPr="007C2B5F">
        <w:rPr>
          <w:rFonts w:ascii="Times New Roman" w:eastAsia="Arial" w:hAnsi="Times New Roman" w:cs="Times New Roman"/>
          <w:bCs/>
          <w:i/>
          <w:color w:val="000000" w:themeColor="text1"/>
          <w:sz w:val="24"/>
          <w:szCs w:val="24"/>
          <w:lang w:val="es-PY"/>
        </w:rPr>
        <w:t>et al.,</w:t>
      </w:r>
      <w:r w:rsidR="00992B91" w:rsidRPr="00943ECD">
        <w:rPr>
          <w:rFonts w:ascii="Times New Roman" w:eastAsia="Arial" w:hAnsi="Times New Roman" w:cs="Times New Roman"/>
          <w:bCs/>
          <w:color w:val="000000" w:themeColor="text1"/>
          <w:sz w:val="24"/>
          <w:szCs w:val="24"/>
          <w:lang w:val="es-PY"/>
        </w:rPr>
        <w:t xml:space="preserve"> 2014, p. 305) </w:t>
      </w:r>
      <w:r w:rsidR="00FF5676" w:rsidRPr="00943ECD">
        <w:rPr>
          <w:rFonts w:ascii="Times New Roman" w:eastAsia="Arial" w:hAnsi="Times New Roman" w:cs="Times New Roman"/>
          <w:bCs/>
          <w:color w:val="000000" w:themeColor="text1"/>
          <w:sz w:val="24"/>
          <w:szCs w:val="24"/>
          <w:lang w:val="es-PY"/>
        </w:rPr>
        <w:t>estadísticamente significativa</w:t>
      </w:r>
      <w:r w:rsidR="00992B91" w:rsidRPr="00943ECD">
        <w:rPr>
          <w:rFonts w:ascii="Times New Roman" w:eastAsia="Arial" w:hAnsi="Times New Roman" w:cs="Times New Roman"/>
          <w:bCs/>
          <w:color w:val="000000" w:themeColor="text1"/>
          <w:sz w:val="24"/>
          <w:szCs w:val="24"/>
          <w:lang w:val="es-PY"/>
        </w:rPr>
        <w:t>s</w:t>
      </w:r>
      <w:r w:rsidR="00FF5676" w:rsidRPr="00943ECD">
        <w:rPr>
          <w:rFonts w:ascii="Times New Roman" w:eastAsia="Arial" w:hAnsi="Times New Roman" w:cs="Times New Roman"/>
          <w:bCs/>
          <w:color w:val="000000" w:themeColor="text1"/>
          <w:sz w:val="24"/>
          <w:szCs w:val="24"/>
          <w:lang w:val="es-PY"/>
        </w:rPr>
        <w:t xml:space="preserve"> </w:t>
      </w:r>
      <w:r w:rsidRPr="00943ECD">
        <w:rPr>
          <w:rFonts w:ascii="Times New Roman" w:eastAsia="Arial" w:hAnsi="Times New Roman" w:cs="Times New Roman"/>
          <w:bCs/>
          <w:color w:val="000000" w:themeColor="text1"/>
          <w:sz w:val="24"/>
          <w:szCs w:val="24"/>
          <w:lang w:val="es-PY"/>
        </w:rPr>
        <w:t xml:space="preserve">con </w:t>
      </w:r>
      <w:r w:rsidR="00992B91" w:rsidRPr="00943ECD">
        <w:rPr>
          <w:rFonts w:ascii="Times New Roman" w:eastAsia="Arial" w:hAnsi="Times New Roman" w:cs="Times New Roman"/>
          <w:bCs/>
          <w:color w:val="000000" w:themeColor="text1"/>
          <w:sz w:val="24"/>
          <w:szCs w:val="24"/>
          <w:lang w:val="es-PY"/>
        </w:rPr>
        <w:t xml:space="preserve">el riesgo de abandono escolar </w:t>
      </w:r>
      <w:r w:rsidR="003B3961" w:rsidRPr="00943ECD">
        <w:rPr>
          <w:rFonts w:ascii="Times New Roman" w:eastAsia="Arial" w:hAnsi="Times New Roman" w:cs="Times New Roman"/>
          <w:bCs/>
          <w:color w:val="000000" w:themeColor="text1"/>
          <w:sz w:val="24"/>
          <w:szCs w:val="24"/>
          <w:lang w:val="es-PY"/>
        </w:rPr>
        <w:t>(</w:t>
      </w:r>
      <w:r w:rsidRPr="00170FE9">
        <w:rPr>
          <w:rFonts w:ascii="Times New Roman" w:eastAsia="Arial" w:hAnsi="Times New Roman" w:cs="Times New Roman"/>
          <w:bCs/>
          <w:color w:val="000000" w:themeColor="text1"/>
          <w:sz w:val="24"/>
          <w:szCs w:val="24"/>
          <w:lang w:val="es-PY"/>
        </w:rPr>
        <w:t xml:space="preserve">tabla </w:t>
      </w:r>
      <w:r w:rsidR="00170FE9" w:rsidRPr="00170FE9">
        <w:rPr>
          <w:rFonts w:ascii="Times New Roman" w:eastAsia="Arial" w:hAnsi="Times New Roman" w:cs="Times New Roman"/>
          <w:bCs/>
          <w:color w:val="000000" w:themeColor="text1"/>
          <w:sz w:val="24"/>
          <w:szCs w:val="24"/>
          <w:lang w:val="es-PY"/>
        </w:rPr>
        <w:t>8</w:t>
      </w:r>
      <w:r w:rsidR="00A14287" w:rsidRPr="00170FE9">
        <w:rPr>
          <w:rFonts w:ascii="Times New Roman" w:eastAsia="Arial" w:hAnsi="Times New Roman" w:cs="Times New Roman"/>
          <w:bCs/>
          <w:color w:val="000000" w:themeColor="text1"/>
          <w:sz w:val="24"/>
          <w:szCs w:val="24"/>
          <w:lang w:val="es-PY"/>
        </w:rPr>
        <w:t>), e</w:t>
      </w:r>
      <w:r w:rsidR="00992B91" w:rsidRPr="00170FE9">
        <w:rPr>
          <w:rFonts w:ascii="Times New Roman" w:eastAsia="Arial" w:hAnsi="Times New Roman" w:cs="Times New Roman"/>
          <w:bCs/>
          <w:color w:val="000000" w:themeColor="text1"/>
          <w:sz w:val="24"/>
          <w:szCs w:val="24"/>
          <w:lang w:val="es-PY"/>
        </w:rPr>
        <w:t>sto es, un</w:t>
      </w:r>
      <w:r w:rsidR="00992B91" w:rsidRPr="00943ECD">
        <w:rPr>
          <w:rFonts w:ascii="Times New Roman" w:eastAsia="Arial" w:hAnsi="Times New Roman" w:cs="Times New Roman"/>
          <w:bCs/>
          <w:color w:val="000000" w:themeColor="text1"/>
          <w:sz w:val="24"/>
          <w:szCs w:val="24"/>
          <w:lang w:val="es-PY"/>
        </w:rPr>
        <w:t xml:space="preserve"> estudiante </w:t>
      </w:r>
      <w:r w:rsidRPr="00943ECD">
        <w:rPr>
          <w:rFonts w:ascii="Times New Roman" w:eastAsia="Arial" w:hAnsi="Times New Roman" w:cs="Times New Roman"/>
          <w:bCs/>
          <w:color w:val="000000" w:themeColor="text1"/>
          <w:sz w:val="24"/>
          <w:szCs w:val="24"/>
          <w:lang w:val="es-PY"/>
        </w:rPr>
        <w:t xml:space="preserve">con habilidad de percibir sus emociones, de comprenderlas y de regularlas, es un </w:t>
      </w:r>
      <w:r w:rsidR="00992B91" w:rsidRPr="00943ECD">
        <w:rPr>
          <w:rFonts w:ascii="Times New Roman" w:eastAsia="Arial" w:hAnsi="Times New Roman" w:cs="Times New Roman"/>
          <w:bCs/>
          <w:color w:val="000000" w:themeColor="text1"/>
          <w:sz w:val="24"/>
          <w:szCs w:val="24"/>
          <w:lang w:val="es-PY"/>
        </w:rPr>
        <w:t xml:space="preserve">estudiante </w:t>
      </w:r>
      <w:r w:rsidRPr="00943ECD">
        <w:rPr>
          <w:rFonts w:ascii="Times New Roman" w:eastAsia="Arial" w:hAnsi="Times New Roman" w:cs="Times New Roman"/>
          <w:bCs/>
          <w:color w:val="000000" w:themeColor="text1"/>
          <w:sz w:val="24"/>
          <w:szCs w:val="24"/>
          <w:lang w:val="es-PY"/>
        </w:rPr>
        <w:t xml:space="preserve"> </w:t>
      </w:r>
      <w:r w:rsidR="004D616C" w:rsidRPr="00943ECD">
        <w:rPr>
          <w:rFonts w:ascii="Times New Roman" w:eastAsia="Arial" w:hAnsi="Times New Roman" w:cs="Times New Roman"/>
          <w:bCs/>
          <w:color w:val="000000" w:themeColor="text1"/>
          <w:sz w:val="24"/>
          <w:szCs w:val="24"/>
          <w:lang w:val="es-PY"/>
        </w:rPr>
        <w:t xml:space="preserve">cuyo riesgo de abandono </w:t>
      </w:r>
      <w:r w:rsidR="00992B91" w:rsidRPr="00943ECD">
        <w:rPr>
          <w:rFonts w:ascii="Times New Roman" w:eastAsia="Arial" w:hAnsi="Times New Roman" w:cs="Times New Roman"/>
          <w:bCs/>
          <w:color w:val="000000" w:themeColor="text1"/>
          <w:sz w:val="24"/>
          <w:szCs w:val="24"/>
          <w:lang w:val="es-PY"/>
        </w:rPr>
        <w:t>tiende a dismuir.</w:t>
      </w:r>
    </w:p>
    <w:p w14:paraId="487808A7" w14:textId="77777777" w:rsidR="00B45CF9" w:rsidRPr="00C83EE7" w:rsidRDefault="00B45CF9" w:rsidP="009210DE">
      <w:pPr>
        <w:spacing w:line="360" w:lineRule="auto"/>
        <w:ind w:firstLine="0"/>
        <w:jc w:val="center"/>
        <w:rPr>
          <w:rFonts w:ascii="Times New Roman" w:eastAsia="Arial" w:hAnsi="Times New Roman" w:cs="Times New Roman"/>
          <w:b/>
          <w:bCs/>
          <w:color w:val="000000" w:themeColor="text1"/>
          <w:sz w:val="24"/>
          <w:lang w:val="es-PY"/>
        </w:rPr>
      </w:pPr>
    </w:p>
    <w:p w14:paraId="70816EBE" w14:textId="0F5EF209" w:rsidR="00677D16" w:rsidRPr="00B45CF9" w:rsidRDefault="00677D16" w:rsidP="009210DE">
      <w:pPr>
        <w:spacing w:line="360" w:lineRule="auto"/>
        <w:ind w:firstLine="0"/>
        <w:jc w:val="center"/>
        <w:rPr>
          <w:rFonts w:ascii="Times New Roman" w:eastAsia="Arial" w:hAnsi="Times New Roman" w:cs="Times New Roman"/>
          <w:b/>
          <w:bCs/>
          <w:color w:val="000000" w:themeColor="text1"/>
          <w:sz w:val="32"/>
          <w:szCs w:val="28"/>
          <w:lang w:val="es-PY"/>
        </w:rPr>
      </w:pPr>
      <w:r w:rsidRPr="00B45CF9">
        <w:rPr>
          <w:rFonts w:ascii="Times New Roman" w:eastAsia="Arial" w:hAnsi="Times New Roman" w:cs="Times New Roman"/>
          <w:b/>
          <w:bCs/>
          <w:color w:val="000000" w:themeColor="text1"/>
          <w:sz w:val="32"/>
          <w:szCs w:val="28"/>
          <w:lang w:val="es-PY"/>
        </w:rPr>
        <w:t>Discusión</w:t>
      </w:r>
    </w:p>
    <w:p w14:paraId="308260D7" w14:textId="57EB5918" w:rsidR="00DA7733" w:rsidRPr="00943ECD" w:rsidRDefault="00DA7733"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Los resultados </w:t>
      </w:r>
      <w:r w:rsidR="005825A5" w:rsidRPr="00943ECD">
        <w:rPr>
          <w:rFonts w:ascii="Times New Roman" w:eastAsia="Arial" w:hAnsi="Times New Roman" w:cs="Times New Roman"/>
          <w:bCs/>
          <w:color w:val="000000" w:themeColor="text1"/>
          <w:sz w:val="24"/>
          <w:szCs w:val="24"/>
          <w:lang w:val="es-PY"/>
        </w:rPr>
        <w:t>que arrojó</w:t>
      </w:r>
      <w:r w:rsidR="00F93994" w:rsidRPr="00943ECD">
        <w:rPr>
          <w:rFonts w:ascii="Times New Roman" w:eastAsia="Arial" w:hAnsi="Times New Roman" w:cs="Times New Roman"/>
          <w:bCs/>
          <w:color w:val="000000" w:themeColor="text1"/>
          <w:sz w:val="24"/>
          <w:szCs w:val="24"/>
          <w:lang w:val="es-PY"/>
        </w:rPr>
        <w:t xml:space="preserve"> el estudio permitieron </w:t>
      </w:r>
      <w:r w:rsidR="005825A5" w:rsidRPr="00943ECD">
        <w:rPr>
          <w:rFonts w:ascii="Times New Roman" w:eastAsia="Arial" w:hAnsi="Times New Roman" w:cs="Times New Roman"/>
          <w:bCs/>
          <w:color w:val="000000" w:themeColor="text1"/>
          <w:sz w:val="24"/>
          <w:szCs w:val="24"/>
          <w:lang w:val="es-PY"/>
        </w:rPr>
        <w:t xml:space="preserve">identificar </w:t>
      </w:r>
      <w:r w:rsidRPr="00943ECD">
        <w:rPr>
          <w:rFonts w:ascii="Times New Roman" w:eastAsia="Arial" w:hAnsi="Times New Roman" w:cs="Times New Roman"/>
          <w:bCs/>
          <w:color w:val="000000" w:themeColor="text1"/>
          <w:sz w:val="24"/>
          <w:szCs w:val="24"/>
          <w:lang w:val="es-PY"/>
        </w:rPr>
        <w:t xml:space="preserve">como se </w:t>
      </w:r>
      <w:r w:rsidR="00322D6E" w:rsidRPr="00943ECD">
        <w:rPr>
          <w:rFonts w:ascii="Times New Roman" w:eastAsia="Arial" w:hAnsi="Times New Roman" w:cs="Times New Roman"/>
          <w:bCs/>
          <w:color w:val="000000" w:themeColor="text1"/>
          <w:sz w:val="24"/>
          <w:szCs w:val="24"/>
          <w:lang w:val="es-PY"/>
        </w:rPr>
        <w:t>presenta</w:t>
      </w:r>
      <w:r w:rsidRPr="00943ECD">
        <w:rPr>
          <w:rFonts w:ascii="Times New Roman" w:eastAsia="Arial" w:hAnsi="Times New Roman" w:cs="Times New Roman"/>
          <w:bCs/>
          <w:color w:val="000000" w:themeColor="text1"/>
          <w:sz w:val="24"/>
          <w:szCs w:val="24"/>
          <w:lang w:val="es-PY"/>
        </w:rPr>
        <w:t xml:space="preserve"> el fenómeno</w:t>
      </w:r>
      <w:r w:rsidR="005825A5" w:rsidRPr="00943ECD">
        <w:rPr>
          <w:rFonts w:ascii="Times New Roman" w:eastAsia="Arial" w:hAnsi="Times New Roman" w:cs="Times New Roman"/>
          <w:bCs/>
          <w:color w:val="000000" w:themeColor="text1"/>
          <w:sz w:val="24"/>
          <w:szCs w:val="24"/>
          <w:lang w:val="es-PY"/>
        </w:rPr>
        <w:t xml:space="preserve"> de estudio </w:t>
      </w:r>
      <w:r w:rsidRPr="00943ECD">
        <w:rPr>
          <w:rFonts w:ascii="Times New Roman" w:eastAsia="Arial" w:hAnsi="Times New Roman" w:cs="Times New Roman"/>
          <w:bCs/>
          <w:color w:val="000000" w:themeColor="text1"/>
          <w:sz w:val="24"/>
          <w:szCs w:val="24"/>
          <w:lang w:val="es-PY"/>
        </w:rPr>
        <w:t>en el contexto de los planteles adscritos a la DGETAyCM en el Estado de Durango</w:t>
      </w:r>
      <w:r w:rsidR="004248D6" w:rsidRPr="00943ECD">
        <w:rPr>
          <w:rFonts w:ascii="Times New Roman" w:eastAsia="Arial" w:hAnsi="Times New Roman" w:cs="Times New Roman"/>
          <w:bCs/>
          <w:color w:val="000000" w:themeColor="text1"/>
          <w:sz w:val="24"/>
          <w:szCs w:val="24"/>
          <w:lang w:val="es-PY"/>
        </w:rPr>
        <w:t xml:space="preserve">. La </w:t>
      </w:r>
      <w:r w:rsidR="00DA3D81" w:rsidRPr="00943ECD">
        <w:rPr>
          <w:rFonts w:ascii="Times New Roman" w:eastAsia="Arial" w:hAnsi="Times New Roman" w:cs="Times New Roman"/>
          <w:bCs/>
          <w:color w:val="000000" w:themeColor="text1"/>
          <w:sz w:val="24"/>
          <w:szCs w:val="24"/>
          <w:lang w:val="es-PY"/>
        </w:rPr>
        <w:t xml:space="preserve">evidencia </w:t>
      </w:r>
      <w:r w:rsidR="004248D6" w:rsidRPr="00943ECD">
        <w:rPr>
          <w:rFonts w:ascii="Times New Roman" w:eastAsia="Arial" w:hAnsi="Times New Roman" w:cs="Times New Roman"/>
          <w:bCs/>
          <w:color w:val="000000" w:themeColor="text1"/>
          <w:sz w:val="24"/>
          <w:szCs w:val="24"/>
          <w:lang w:val="es-PY"/>
        </w:rPr>
        <w:t>mostró</w:t>
      </w:r>
      <w:r w:rsidR="00DA3D81" w:rsidRPr="00943ECD">
        <w:rPr>
          <w:rFonts w:ascii="Times New Roman" w:eastAsia="Arial" w:hAnsi="Times New Roman" w:cs="Times New Roman"/>
          <w:bCs/>
          <w:color w:val="000000" w:themeColor="text1"/>
          <w:sz w:val="24"/>
          <w:szCs w:val="24"/>
          <w:lang w:val="es-PY"/>
        </w:rPr>
        <w:t xml:space="preserve"> que existe una relación </w:t>
      </w:r>
      <w:r w:rsidR="005825A5" w:rsidRPr="00943ECD">
        <w:rPr>
          <w:rFonts w:ascii="Times New Roman" w:eastAsia="Arial" w:hAnsi="Times New Roman" w:cs="Times New Roman"/>
          <w:bCs/>
          <w:color w:val="000000" w:themeColor="text1"/>
          <w:sz w:val="24"/>
          <w:szCs w:val="24"/>
          <w:lang w:val="es-PY"/>
        </w:rPr>
        <w:t xml:space="preserve">estadísticamente </w:t>
      </w:r>
      <w:r w:rsidR="00DA3D81" w:rsidRPr="00943ECD">
        <w:rPr>
          <w:rFonts w:ascii="Times New Roman" w:eastAsia="Arial" w:hAnsi="Times New Roman" w:cs="Times New Roman"/>
          <w:bCs/>
          <w:color w:val="000000" w:themeColor="text1"/>
          <w:sz w:val="24"/>
          <w:szCs w:val="24"/>
          <w:lang w:val="es-PY"/>
        </w:rPr>
        <w:t xml:space="preserve">significativa </w:t>
      </w:r>
      <w:r w:rsidR="005825A5" w:rsidRPr="00943ECD">
        <w:rPr>
          <w:rFonts w:ascii="Times New Roman" w:eastAsia="Arial" w:hAnsi="Times New Roman" w:cs="Times New Roman"/>
          <w:bCs/>
          <w:color w:val="000000" w:themeColor="text1"/>
          <w:sz w:val="24"/>
          <w:szCs w:val="24"/>
          <w:lang w:val="es-PY"/>
        </w:rPr>
        <w:t xml:space="preserve">y negativa </w:t>
      </w:r>
      <w:r w:rsidR="00DA3D81" w:rsidRPr="00943ECD">
        <w:rPr>
          <w:rFonts w:ascii="Times New Roman" w:eastAsia="Arial" w:hAnsi="Times New Roman" w:cs="Times New Roman"/>
          <w:bCs/>
          <w:color w:val="000000" w:themeColor="text1"/>
          <w:sz w:val="24"/>
          <w:szCs w:val="24"/>
          <w:lang w:val="es-PY"/>
        </w:rPr>
        <w:t xml:space="preserve">entre </w:t>
      </w:r>
      <w:r w:rsidR="005825A5" w:rsidRPr="00943ECD">
        <w:rPr>
          <w:rFonts w:ascii="Times New Roman" w:eastAsia="Arial" w:hAnsi="Times New Roman" w:cs="Times New Roman"/>
          <w:bCs/>
          <w:color w:val="000000" w:themeColor="text1"/>
          <w:sz w:val="24"/>
          <w:szCs w:val="24"/>
          <w:lang w:val="es-PY"/>
        </w:rPr>
        <w:t xml:space="preserve">el nivel de inteligencia emocional y el nivel de riesgo de abandono escolar, lo que se interpreta que </w:t>
      </w:r>
      <w:r w:rsidR="00DA3D81" w:rsidRPr="00943ECD">
        <w:rPr>
          <w:rFonts w:ascii="Times New Roman" w:eastAsia="Arial" w:hAnsi="Times New Roman" w:cs="Times New Roman"/>
          <w:bCs/>
          <w:color w:val="000000" w:themeColor="text1"/>
          <w:sz w:val="24"/>
          <w:szCs w:val="24"/>
          <w:lang w:val="es-PY"/>
        </w:rPr>
        <w:t xml:space="preserve">un alumno con mayor </w:t>
      </w:r>
      <w:r w:rsidR="005825A5" w:rsidRPr="00943ECD">
        <w:rPr>
          <w:rFonts w:ascii="Times New Roman" w:eastAsia="Arial" w:hAnsi="Times New Roman" w:cs="Times New Roman"/>
          <w:bCs/>
          <w:color w:val="000000" w:themeColor="text1"/>
          <w:sz w:val="24"/>
          <w:szCs w:val="24"/>
          <w:lang w:val="es-PY"/>
        </w:rPr>
        <w:t xml:space="preserve">nivel de </w:t>
      </w:r>
      <w:r w:rsidR="00DA3D81" w:rsidRPr="00943ECD">
        <w:rPr>
          <w:rFonts w:ascii="Times New Roman" w:eastAsia="Arial" w:hAnsi="Times New Roman" w:cs="Times New Roman"/>
          <w:bCs/>
          <w:color w:val="000000" w:themeColor="text1"/>
          <w:sz w:val="24"/>
          <w:szCs w:val="24"/>
          <w:lang w:val="es-PY"/>
        </w:rPr>
        <w:t>inteligencia emocional tiene menor riesgo de abandono escolar</w:t>
      </w:r>
      <w:r w:rsidR="005825A5" w:rsidRPr="00943ECD">
        <w:rPr>
          <w:rFonts w:ascii="Times New Roman" w:eastAsia="Arial" w:hAnsi="Times New Roman" w:cs="Times New Roman"/>
          <w:bCs/>
          <w:color w:val="000000" w:themeColor="text1"/>
          <w:sz w:val="24"/>
          <w:szCs w:val="24"/>
          <w:lang w:val="es-PY"/>
        </w:rPr>
        <w:t xml:space="preserve">, resultado que </w:t>
      </w:r>
      <w:r w:rsidR="00DA3D81" w:rsidRPr="00943ECD">
        <w:rPr>
          <w:rFonts w:ascii="Times New Roman" w:eastAsia="Arial" w:hAnsi="Times New Roman" w:cs="Times New Roman"/>
          <w:bCs/>
          <w:color w:val="000000" w:themeColor="text1"/>
          <w:sz w:val="24"/>
          <w:szCs w:val="24"/>
          <w:lang w:val="es-PY"/>
        </w:rPr>
        <w:t xml:space="preserve">es coincidente con </w:t>
      </w:r>
      <w:r w:rsidR="004248D6" w:rsidRPr="00943ECD">
        <w:rPr>
          <w:rFonts w:ascii="Times New Roman" w:eastAsia="Arial" w:hAnsi="Times New Roman" w:cs="Times New Roman"/>
          <w:bCs/>
          <w:color w:val="000000" w:themeColor="text1"/>
          <w:sz w:val="24"/>
          <w:szCs w:val="24"/>
          <w:lang w:val="es-PY"/>
        </w:rPr>
        <w:t xml:space="preserve">lo </w:t>
      </w:r>
      <w:r w:rsidR="005825A5" w:rsidRPr="00943ECD">
        <w:rPr>
          <w:rFonts w:ascii="Times New Roman" w:eastAsia="Arial" w:hAnsi="Times New Roman" w:cs="Times New Roman"/>
          <w:bCs/>
          <w:color w:val="000000" w:themeColor="text1"/>
          <w:sz w:val="24"/>
          <w:szCs w:val="24"/>
          <w:lang w:val="es-PY"/>
        </w:rPr>
        <w:t xml:space="preserve">encontrado por </w:t>
      </w:r>
      <w:r w:rsidR="00F63213" w:rsidRPr="00943ECD">
        <w:rPr>
          <w:rFonts w:ascii="Times New Roman" w:hAnsi="Times New Roman" w:cs="Times New Roman"/>
          <w:color w:val="000000" w:themeColor="text1"/>
          <w:sz w:val="24"/>
          <w:szCs w:val="24"/>
        </w:rPr>
        <w:t xml:space="preserve">Ibarrondo (2024) </w:t>
      </w:r>
      <w:r w:rsidR="005825A5" w:rsidRPr="00943ECD">
        <w:rPr>
          <w:rFonts w:ascii="Times New Roman" w:eastAsia="Arial" w:hAnsi="Times New Roman" w:cs="Times New Roman"/>
          <w:bCs/>
          <w:color w:val="000000" w:themeColor="text1"/>
          <w:sz w:val="24"/>
          <w:szCs w:val="24"/>
          <w:lang w:val="es-PY"/>
        </w:rPr>
        <w:t>y que representa una ruta de acceso para favorecer la permanencia escolar y por ende la eficiencia terminal.</w:t>
      </w:r>
      <w:r w:rsidR="00DA3D81" w:rsidRPr="00943ECD">
        <w:rPr>
          <w:rFonts w:ascii="Times New Roman" w:eastAsia="Arial" w:hAnsi="Times New Roman" w:cs="Times New Roman"/>
          <w:bCs/>
          <w:color w:val="000000" w:themeColor="text1"/>
          <w:sz w:val="24"/>
          <w:szCs w:val="24"/>
          <w:lang w:val="es-PY"/>
        </w:rPr>
        <w:t xml:space="preserve"> </w:t>
      </w:r>
    </w:p>
    <w:p w14:paraId="14C9EEA7" w14:textId="0665770A" w:rsidR="003D345C" w:rsidRPr="00943ECD" w:rsidRDefault="00D072C4" w:rsidP="009210DE">
      <w:pPr>
        <w:autoSpaceDE w:val="0"/>
        <w:autoSpaceDN w:val="0"/>
        <w:spacing w:line="360" w:lineRule="auto"/>
        <w:ind w:firstLine="709"/>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En relación al análisis de la variable inteligencia emocional, se iden</w:t>
      </w:r>
      <w:r w:rsidR="00BE1C80" w:rsidRPr="00943ECD">
        <w:rPr>
          <w:rFonts w:ascii="Times New Roman" w:eastAsia="Arial" w:hAnsi="Times New Roman" w:cs="Times New Roman"/>
          <w:bCs/>
          <w:color w:val="000000" w:themeColor="text1"/>
          <w:sz w:val="24"/>
          <w:szCs w:val="24"/>
          <w:lang w:val="es-PY"/>
        </w:rPr>
        <w:t>t</w:t>
      </w:r>
      <w:r w:rsidRPr="00943ECD">
        <w:rPr>
          <w:rFonts w:ascii="Times New Roman" w:eastAsia="Arial" w:hAnsi="Times New Roman" w:cs="Times New Roman"/>
          <w:bCs/>
          <w:color w:val="000000" w:themeColor="text1"/>
          <w:sz w:val="24"/>
          <w:szCs w:val="24"/>
          <w:lang w:val="es-PY"/>
        </w:rPr>
        <w:t xml:space="preserve">ifica que los estudiantes que ingresaron en el ciclo escolar 2022-2023, adolecen de habilidades de inteligencia </w:t>
      </w:r>
      <w:r w:rsidRPr="00170FE9">
        <w:rPr>
          <w:rFonts w:ascii="Times New Roman" w:eastAsia="Arial" w:hAnsi="Times New Roman" w:cs="Times New Roman"/>
          <w:bCs/>
          <w:color w:val="000000" w:themeColor="text1"/>
          <w:sz w:val="24"/>
          <w:szCs w:val="24"/>
          <w:lang w:val="es-PY"/>
        </w:rPr>
        <w:t xml:space="preserve">emocional para afrontar su vida académica en este nivel educativo, resultado coincidente </w:t>
      </w:r>
      <w:r w:rsidR="007C2B5F" w:rsidRPr="00170FE9">
        <w:rPr>
          <w:rFonts w:ascii="Times New Roman" w:eastAsia="Arial" w:hAnsi="Times New Roman" w:cs="Times New Roman"/>
          <w:bCs/>
          <w:color w:val="000000" w:themeColor="text1"/>
          <w:sz w:val="24"/>
          <w:szCs w:val="24"/>
          <w:lang w:val="es-PY"/>
        </w:rPr>
        <w:t xml:space="preserve">con </w:t>
      </w:r>
      <w:r w:rsidR="003D345C" w:rsidRPr="00170FE9">
        <w:rPr>
          <w:rFonts w:ascii="Times New Roman" w:eastAsia="Arial" w:hAnsi="Times New Roman" w:cs="Times New Roman"/>
          <w:bCs/>
          <w:color w:val="000000" w:themeColor="text1"/>
          <w:sz w:val="24"/>
          <w:szCs w:val="24"/>
          <w:lang w:val="es-PY"/>
        </w:rPr>
        <w:t xml:space="preserve">el sondeo de </w:t>
      </w:r>
      <w:r w:rsidR="004248D6" w:rsidRPr="00170FE9">
        <w:rPr>
          <w:rFonts w:ascii="Times New Roman" w:eastAsia="Arial" w:hAnsi="Times New Roman" w:cs="Times New Roman"/>
          <w:bCs/>
          <w:color w:val="000000" w:themeColor="text1"/>
          <w:sz w:val="24"/>
          <w:szCs w:val="24"/>
          <w:lang w:val="es-PY"/>
        </w:rPr>
        <w:t xml:space="preserve">la </w:t>
      </w:r>
      <w:r w:rsidR="003D345C" w:rsidRPr="00170FE9">
        <w:rPr>
          <w:rFonts w:ascii="Times New Roman" w:eastAsia="Arial" w:hAnsi="Times New Roman" w:cs="Times New Roman"/>
          <w:bCs/>
          <w:color w:val="000000" w:themeColor="text1"/>
          <w:sz w:val="24"/>
          <w:szCs w:val="24"/>
          <w:lang w:val="es-PY"/>
        </w:rPr>
        <w:t>UNICEF</w:t>
      </w:r>
      <w:r w:rsidR="007C2B5F" w:rsidRPr="00170FE9">
        <w:rPr>
          <w:rFonts w:ascii="Times New Roman" w:eastAsia="Arial" w:hAnsi="Times New Roman" w:cs="Times New Roman"/>
          <w:bCs/>
          <w:color w:val="000000" w:themeColor="text1"/>
          <w:sz w:val="24"/>
          <w:szCs w:val="24"/>
          <w:lang w:val="es-PY"/>
        </w:rPr>
        <w:t xml:space="preserve"> </w:t>
      </w:r>
      <w:r w:rsidR="003D345C" w:rsidRPr="00170FE9">
        <w:rPr>
          <w:rFonts w:ascii="Times New Roman" w:eastAsia="Arial" w:hAnsi="Times New Roman" w:cs="Times New Roman"/>
          <w:bCs/>
          <w:color w:val="000000" w:themeColor="text1"/>
          <w:sz w:val="24"/>
          <w:szCs w:val="24"/>
          <w:lang w:val="es-PY"/>
        </w:rPr>
        <w:t xml:space="preserve">(2020), que muestra que la crisis </w:t>
      </w:r>
      <w:r w:rsidR="00D32F34" w:rsidRPr="00170FE9">
        <w:rPr>
          <w:rFonts w:ascii="Times New Roman" w:eastAsia="Arial" w:hAnsi="Times New Roman" w:cs="Times New Roman"/>
          <w:bCs/>
          <w:color w:val="000000" w:themeColor="text1"/>
          <w:sz w:val="24"/>
          <w:szCs w:val="24"/>
          <w:lang w:val="es-PY"/>
        </w:rPr>
        <w:t xml:space="preserve">derivada de la pandemia </w:t>
      </w:r>
      <w:r w:rsidR="005825A5" w:rsidRPr="00170FE9">
        <w:rPr>
          <w:rFonts w:ascii="Times New Roman" w:eastAsia="Arial" w:hAnsi="Times New Roman" w:cs="Times New Roman"/>
          <w:bCs/>
          <w:color w:val="000000" w:themeColor="text1"/>
          <w:sz w:val="24"/>
          <w:szCs w:val="24"/>
          <w:lang w:val="es-PY"/>
        </w:rPr>
        <w:t>ocasionada</w:t>
      </w:r>
      <w:r w:rsidR="005825A5" w:rsidRPr="00943ECD">
        <w:rPr>
          <w:rFonts w:ascii="Times New Roman" w:eastAsia="Arial" w:hAnsi="Times New Roman" w:cs="Times New Roman"/>
          <w:bCs/>
          <w:color w:val="000000" w:themeColor="text1"/>
          <w:sz w:val="24"/>
          <w:szCs w:val="24"/>
          <w:lang w:val="es-PY"/>
        </w:rPr>
        <w:t xml:space="preserve"> por el virus SARS-COV-2 </w:t>
      </w:r>
      <w:r w:rsidR="003D345C" w:rsidRPr="00943ECD">
        <w:rPr>
          <w:rFonts w:ascii="Times New Roman" w:eastAsia="Arial" w:hAnsi="Times New Roman" w:cs="Times New Roman"/>
          <w:bCs/>
          <w:color w:val="000000" w:themeColor="text1"/>
          <w:sz w:val="24"/>
          <w:szCs w:val="24"/>
          <w:lang w:val="es-PY"/>
        </w:rPr>
        <w:t>tuvo un importante impacto en la salud mental de los jóvenes de Latinoamérica y el Caribe</w:t>
      </w:r>
      <w:r w:rsidR="00BE1C80" w:rsidRPr="00943ECD">
        <w:rPr>
          <w:rFonts w:ascii="Times New Roman" w:eastAsia="Arial" w:hAnsi="Times New Roman" w:cs="Times New Roman"/>
          <w:bCs/>
          <w:color w:val="000000" w:themeColor="text1"/>
          <w:sz w:val="24"/>
          <w:szCs w:val="24"/>
          <w:lang w:val="es-PY"/>
        </w:rPr>
        <w:t>. Ahora bien, e</w:t>
      </w:r>
      <w:r w:rsidR="00CC3483" w:rsidRPr="00943ECD">
        <w:rPr>
          <w:rFonts w:ascii="Times New Roman" w:eastAsia="Arial" w:hAnsi="Times New Roman" w:cs="Times New Roman"/>
          <w:bCs/>
          <w:color w:val="000000" w:themeColor="text1"/>
          <w:sz w:val="24"/>
          <w:szCs w:val="24"/>
          <w:lang w:val="es-PY"/>
        </w:rPr>
        <w:t>l</w:t>
      </w:r>
      <w:r w:rsidR="003D345C" w:rsidRPr="00943ECD">
        <w:rPr>
          <w:rFonts w:ascii="Times New Roman" w:eastAsia="Arial" w:hAnsi="Times New Roman" w:cs="Times New Roman"/>
          <w:bCs/>
          <w:color w:val="000000" w:themeColor="text1"/>
          <w:sz w:val="24"/>
          <w:szCs w:val="24"/>
          <w:lang w:val="es-PY"/>
        </w:rPr>
        <w:t xml:space="preserve"> análisis de las diferentes dimensiones de </w:t>
      </w:r>
      <w:r w:rsidR="00C565F7" w:rsidRPr="00943ECD">
        <w:rPr>
          <w:rFonts w:ascii="Times New Roman" w:eastAsia="Arial" w:hAnsi="Times New Roman" w:cs="Times New Roman"/>
          <w:bCs/>
          <w:color w:val="000000" w:themeColor="text1"/>
          <w:sz w:val="24"/>
          <w:szCs w:val="24"/>
          <w:lang w:val="es-PY"/>
        </w:rPr>
        <w:t>esta</w:t>
      </w:r>
      <w:r w:rsidR="003D345C" w:rsidRPr="00943ECD">
        <w:rPr>
          <w:rFonts w:ascii="Times New Roman" w:eastAsia="Arial" w:hAnsi="Times New Roman" w:cs="Times New Roman"/>
          <w:bCs/>
          <w:color w:val="000000" w:themeColor="text1"/>
          <w:sz w:val="24"/>
          <w:szCs w:val="24"/>
          <w:lang w:val="es-PY"/>
        </w:rPr>
        <w:t xml:space="preserve"> variable deja ver que tanto hombres como </w:t>
      </w:r>
      <w:r w:rsidR="00CC3483" w:rsidRPr="00943ECD">
        <w:rPr>
          <w:rFonts w:ascii="Times New Roman" w:eastAsia="Arial" w:hAnsi="Times New Roman" w:cs="Times New Roman"/>
          <w:bCs/>
          <w:color w:val="000000" w:themeColor="text1"/>
          <w:sz w:val="24"/>
          <w:szCs w:val="24"/>
          <w:lang w:val="es-PY"/>
        </w:rPr>
        <w:t xml:space="preserve">mujeres </w:t>
      </w:r>
      <w:r w:rsidR="003D345C" w:rsidRPr="00943ECD">
        <w:rPr>
          <w:rFonts w:ascii="Times New Roman" w:eastAsia="Arial" w:hAnsi="Times New Roman" w:cs="Times New Roman"/>
          <w:bCs/>
          <w:color w:val="000000" w:themeColor="text1"/>
          <w:sz w:val="24"/>
          <w:szCs w:val="24"/>
          <w:lang w:val="es-PY"/>
        </w:rPr>
        <w:t>necesitan fortalecer sus habilidades para percibir, comprender y re</w:t>
      </w:r>
      <w:r w:rsidR="005825A5" w:rsidRPr="00943ECD">
        <w:rPr>
          <w:rFonts w:ascii="Times New Roman" w:eastAsia="Arial" w:hAnsi="Times New Roman" w:cs="Times New Roman"/>
          <w:bCs/>
          <w:color w:val="000000" w:themeColor="text1"/>
          <w:sz w:val="24"/>
          <w:szCs w:val="24"/>
          <w:lang w:val="es-PY"/>
        </w:rPr>
        <w:t xml:space="preserve">gular sus emociones, ya que </w:t>
      </w:r>
      <w:r w:rsidR="003D345C" w:rsidRPr="00943ECD">
        <w:rPr>
          <w:rFonts w:ascii="Times New Roman" w:eastAsia="Arial" w:hAnsi="Times New Roman" w:cs="Times New Roman"/>
          <w:bCs/>
          <w:color w:val="000000" w:themeColor="text1"/>
          <w:sz w:val="24"/>
          <w:szCs w:val="24"/>
          <w:lang w:val="es-PY"/>
        </w:rPr>
        <w:t xml:space="preserve">de no hacerlo se tiene </w:t>
      </w:r>
      <w:r w:rsidR="00AA5CED" w:rsidRPr="00943ECD">
        <w:rPr>
          <w:rFonts w:ascii="Times New Roman" w:eastAsia="Arial" w:hAnsi="Times New Roman" w:cs="Times New Roman"/>
          <w:bCs/>
          <w:color w:val="000000" w:themeColor="text1"/>
          <w:sz w:val="24"/>
          <w:szCs w:val="24"/>
          <w:lang w:val="es-PY"/>
        </w:rPr>
        <w:t xml:space="preserve">clara relación de </w:t>
      </w:r>
      <w:r w:rsidR="0047785C" w:rsidRPr="00943ECD">
        <w:rPr>
          <w:rFonts w:ascii="Times New Roman" w:eastAsia="Arial" w:hAnsi="Times New Roman" w:cs="Times New Roman"/>
          <w:bCs/>
          <w:color w:val="000000" w:themeColor="text1"/>
          <w:sz w:val="24"/>
          <w:szCs w:val="24"/>
          <w:lang w:val="es-PY"/>
        </w:rPr>
        <w:t>un</w:t>
      </w:r>
      <w:r w:rsidR="00C67248" w:rsidRPr="00943ECD">
        <w:rPr>
          <w:rFonts w:ascii="Times New Roman" w:eastAsia="Arial" w:hAnsi="Times New Roman" w:cs="Times New Roman"/>
          <w:bCs/>
          <w:color w:val="000000" w:themeColor="text1"/>
          <w:sz w:val="24"/>
          <w:szCs w:val="24"/>
          <w:lang w:val="es-PY"/>
        </w:rPr>
        <w:t xml:space="preserve"> potencial riesgo de abandono escolar</w:t>
      </w:r>
      <w:r w:rsidR="003D345C" w:rsidRPr="00943ECD">
        <w:rPr>
          <w:rFonts w:ascii="Times New Roman" w:eastAsia="Arial" w:hAnsi="Times New Roman" w:cs="Times New Roman"/>
          <w:bCs/>
          <w:color w:val="000000" w:themeColor="text1"/>
          <w:sz w:val="24"/>
          <w:szCs w:val="24"/>
          <w:lang w:val="es-PY"/>
        </w:rPr>
        <w:t>.</w:t>
      </w:r>
    </w:p>
    <w:p w14:paraId="21D52847" w14:textId="7D945E4C" w:rsidR="0054723A" w:rsidRPr="00943ECD" w:rsidRDefault="004248D6" w:rsidP="009210DE">
      <w:pPr>
        <w:spacing w:line="360" w:lineRule="auto"/>
        <w:ind w:firstLine="708"/>
        <w:jc w:val="both"/>
        <w:rPr>
          <w:rFonts w:ascii="Times New Roman" w:hAnsi="Times New Roman" w:cs="Times New Roman"/>
          <w:color w:val="000000" w:themeColor="text1"/>
          <w:sz w:val="24"/>
          <w:szCs w:val="24"/>
        </w:rPr>
      </w:pPr>
      <w:r w:rsidRPr="00943ECD">
        <w:rPr>
          <w:rFonts w:ascii="Times New Roman" w:eastAsia="Arial" w:hAnsi="Times New Roman" w:cs="Times New Roman"/>
          <w:bCs/>
          <w:color w:val="000000" w:themeColor="text1"/>
          <w:sz w:val="24"/>
          <w:szCs w:val="24"/>
          <w:lang w:val="es-PY"/>
        </w:rPr>
        <w:t xml:space="preserve">Por otro lado, en relación con </w:t>
      </w:r>
      <w:r w:rsidR="003D345C" w:rsidRPr="00943ECD">
        <w:rPr>
          <w:rFonts w:ascii="Times New Roman" w:eastAsia="Arial" w:hAnsi="Times New Roman" w:cs="Times New Roman"/>
          <w:bCs/>
          <w:color w:val="000000" w:themeColor="text1"/>
          <w:sz w:val="24"/>
          <w:szCs w:val="24"/>
          <w:lang w:val="es-PY"/>
        </w:rPr>
        <w:t xml:space="preserve">la variable riesgo de abandono escolar, se aprecia que los estudiantes participantes en el estudio </w:t>
      </w:r>
      <w:r w:rsidRPr="00943ECD">
        <w:rPr>
          <w:rFonts w:ascii="Times New Roman" w:eastAsia="Arial" w:hAnsi="Times New Roman" w:cs="Times New Roman"/>
          <w:bCs/>
          <w:color w:val="000000" w:themeColor="text1"/>
          <w:sz w:val="24"/>
          <w:szCs w:val="24"/>
          <w:lang w:val="es-PY"/>
        </w:rPr>
        <w:t>mostraron</w:t>
      </w:r>
      <w:r w:rsidR="003D345C" w:rsidRPr="00943ECD">
        <w:rPr>
          <w:rFonts w:ascii="Times New Roman" w:eastAsia="Arial" w:hAnsi="Times New Roman" w:cs="Times New Roman"/>
          <w:bCs/>
          <w:color w:val="000000" w:themeColor="text1"/>
          <w:sz w:val="24"/>
          <w:szCs w:val="24"/>
          <w:lang w:val="es-PY"/>
        </w:rPr>
        <w:t xml:space="preserve"> riesgo moderado, </w:t>
      </w:r>
      <w:r w:rsidRPr="00943ECD">
        <w:rPr>
          <w:rFonts w:ascii="Times New Roman" w:eastAsia="Arial" w:hAnsi="Times New Roman" w:cs="Times New Roman"/>
          <w:bCs/>
          <w:color w:val="000000" w:themeColor="text1"/>
          <w:sz w:val="24"/>
          <w:szCs w:val="24"/>
          <w:lang w:val="es-PY"/>
        </w:rPr>
        <w:t xml:space="preserve">y en este tenor </w:t>
      </w:r>
      <w:r w:rsidR="0054723A" w:rsidRPr="00943ECD">
        <w:rPr>
          <w:rFonts w:ascii="Times New Roman" w:hAnsi="Times New Roman" w:cs="Times New Roman"/>
          <w:color w:val="000000" w:themeColor="text1"/>
          <w:sz w:val="24"/>
          <w:szCs w:val="24"/>
        </w:rPr>
        <w:t xml:space="preserve">Hernández y Montes (2020) consideran que con el establecimiento de mecanismos para mejorar o incrementar las dimensiones contempladas en el modelo de planificación del estudio, toma de apuntes y </w:t>
      </w:r>
      <w:r w:rsidR="00A70FE6" w:rsidRPr="00943ECD">
        <w:rPr>
          <w:rFonts w:ascii="Times New Roman" w:hAnsi="Times New Roman" w:cs="Times New Roman"/>
          <w:color w:val="000000" w:themeColor="text1"/>
          <w:sz w:val="24"/>
          <w:szCs w:val="24"/>
        </w:rPr>
        <w:t>autoeficacia para el aprendizaje</w:t>
      </w:r>
      <w:r w:rsidR="0054723A" w:rsidRPr="00943ECD">
        <w:rPr>
          <w:rFonts w:ascii="Times New Roman" w:hAnsi="Times New Roman" w:cs="Times New Roman"/>
          <w:color w:val="000000" w:themeColor="text1"/>
          <w:sz w:val="24"/>
          <w:szCs w:val="24"/>
        </w:rPr>
        <w:t xml:space="preserve">, se estaría en la posibilidad de reducir en cierta medida el riesgo de abandono escolar; </w:t>
      </w:r>
      <w:r w:rsidRPr="00943ECD">
        <w:rPr>
          <w:rFonts w:ascii="Times New Roman" w:hAnsi="Times New Roman" w:cs="Times New Roman"/>
          <w:color w:val="000000" w:themeColor="text1"/>
          <w:sz w:val="24"/>
          <w:szCs w:val="24"/>
        </w:rPr>
        <w:t xml:space="preserve">así </w:t>
      </w:r>
      <w:r w:rsidR="0054723A" w:rsidRPr="00943ECD">
        <w:rPr>
          <w:rFonts w:ascii="Times New Roman" w:hAnsi="Times New Roman" w:cs="Times New Roman"/>
          <w:color w:val="000000" w:themeColor="text1"/>
          <w:sz w:val="24"/>
          <w:szCs w:val="24"/>
        </w:rPr>
        <w:t>la ruta para el fortalecimiento de estas dimensiones radica en la generación e implementación de estrategias desde diferentes actores del servicio eductivo de este nivel</w:t>
      </w:r>
      <w:r w:rsidR="000C0077" w:rsidRPr="00943ECD">
        <w:rPr>
          <w:rFonts w:ascii="Times New Roman" w:hAnsi="Times New Roman" w:cs="Times New Roman"/>
          <w:color w:val="000000" w:themeColor="text1"/>
          <w:sz w:val="24"/>
          <w:szCs w:val="24"/>
        </w:rPr>
        <w:t>, por ejemplo</w:t>
      </w:r>
      <w:r w:rsidR="0054723A" w:rsidRPr="00943ECD">
        <w:rPr>
          <w:rFonts w:ascii="Times New Roman" w:hAnsi="Times New Roman" w:cs="Times New Roman"/>
          <w:color w:val="000000" w:themeColor="text1"/>
          <w:sz w:val="24"/>
          <w:szCs w:val="24"/>
        </w:rPr>
        <w:t xml:space="preserve">: </w:t>
      </w:r>
    </w:p>
    <w:p w14:paraId="0976FAB2" w14:textId="1A2CAE7E" w:rsidR="00503893" w:rsidRPr="00943ECD" w:rsidRDefault="004248D6" w:rsidP="009210DE">
      <w:pPr>
        <w:pStyle w:val="Prrafodelista"/>
        <w:numPr>
          <w:ilvl w:val="0"/>
          <w:numId w:val="21"/>
        </w:numPr>
        <w:spacing w:line="360" w:lineRule="auto"/>
        <w:ind w:left="709"/>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lastRenderedPageBreak/>
        <w:t>Aspectos</w:t>
      </w:r>
      <w:r w:rsidR="0054723A" w:rsidRPr="00943ECD">
        <w:rPr>
          <w:rFonts w:ascii="Times New Roman" w:hAnsi="Times New Roman" w:cs="Times New Roman"/>
          <w:color w:val="000000" w:themeColor="text1"/>
          <w:sz w:val="24"/>
          <w:szCs w:val="24"/>
        </w:rPr>
        <w:t xml:space="preserve"> de la dinámica tutorial puede</w:t>
      </w:r>
      <w:r w:rsidRPr="00943ECD">
        <w:rPr>
          <w:rFonts w:ascii="Times New Roman" w:hAnsi="Times New Roman" w:cs="Times New Roman"/>
          <w:color w:val="000000" w:themeColor="text1"/>
          <w:sz w:val="24"/>
          <w:szCs w:val="24"/>
        </w:rPr>
        <w:t>n</w:t>
      </w:r>
      <w:r w:rsidR="0054723A" w:rsidRPr="00943ECD">
        <w:rPr>
          <w:rFonts w:ascii="Times New Roman" w:hAnsi="Times New Roman" w:cs="Times New Roman"/>
          <w:color w:val="000000" w:themeColor="text1"/>
          <w:sz w:val="24"/>
          <w:szCs w:val="24"/>
        </w:rPr>
        <w:t xml:space="preserve"> orientarse a fortalecer la tarea de planificacion de las actividades académicas: partiendo de un horario semanal que </w:t>
      </w:r>
      <w:r w:rsidR="0010184D" w:rsidRPr="00943ECD">
        <w:rPr>
          <w:rFonts w:ascii="Times New Roman" w:hAnsi="Times New Roman" w:cs="Times New Roman"/>
          <w:color w:val="000000" w:themeColor="text1"/>
          <w:sz w:val="24"/>
          <w:szCs w:val="24"/>
        </w:rPr>
        <w:t>señal</w:t>
      </w:r>
      <w:r w:rsidR="0054723A" w:rsidRPr="00943ECD">
        <w:rPr>
          <w:rFonts w:ascii="Times New Roman" w:hAnsi="Times New Roman" w:cs="Times New Roman"/>
          <w:color w:val="000000" w:themeColor="text1"/>
          <w:sz w:val="24"/>
          <w:szCs w:val="24"/>
        </w:rPr>
        <w:t>e horarios de clase, horas destinadas a hacer tareas, actividades complementaria</w:t>
      </w:r>
      <w:r w:rsidRPr="00943ECD">
        <w:rPr>
          <w:rFonts w:ascii="Times New Roman" w:hAnsi="Times New Roman" w:cs="Times New Roman"/>
          <w:color w:val="000000" w:themeColor="text1"/>
          <w:sz w:val="24"/>
          <w:szCs w:val="24"/>
        </w:rPr>
        <w:t xml:space="preserve">s como deporte o esparcimiento y </w:t>
      </w:r>
      <w:r w:rsidR="0054723A" w:rsidRPr="00943ECD">
        <w:rPr>
          <w:rFonts w:ascii="Times New Roman" w:hAnsi="Times New Roman" w:cs="Times New Roman"/>
          <w:color w:val="000000" w:themeColor="text1"/>
          <w:sz w:val="24"/>
          <w:szCs w:val="24"/>
        </w:rPr>
        <w:t>el manejo de una agenda  semestral que les permita identificar fechas importantes como: examenes, entrega de proyectos, etc</w:t>
      </w:r>
      <w:r w:rsidR="00503893" w:rsidRPr="00943ECD">
        <w:rPr>
          <w:rFonts w:ascii="Times New Roman" w:hAnsi="Times New Roman" w:cs="Times New Roman"/>
          <w:color w:val="000000" w:themeColor="text1"/>
          <w:sz w:val="24"/>
          <w:szCs w:val="24"/>
        </w:rPr>
        <w:t>.</w:t>
      </w:r>
    </w:p>
    <w:p w14:paraId="347C3C68" w14:textId="012BFA78" w:rsidR="0054723A" w:rsidRPr="00943ECD" w:rsidRDefault="00503893" w:rsidP="009210DE">
      <w:pPr>
        <w:pStyle w:val="Prrafodelista"/>
        <w:numPr>
          <w:ilvl w:val="0"/>
          <w:numId w:val="21"/>
        </w:numPr>
        <w:spacing w:line="360" w:lineRule="auto"/>
        <w:ind w:left="709"/>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Como docentes</w:t>
      </w:r>
      <w:r w:rsidR="009E413E" w:rsidRPr="00943ECD">
        <w:rPr>
          <w:rFonts w:ascii="Times New Roman" w:hAnsi="Times New Roman" w:cs="Times New Roman"/>
          <w:color w:val="000000" w:themeColor="text1"/>
          <w:sz w:val="24"/>
          <w:szCs w:val="24"/>
        </w:rPr>
        <w:t>,</w:t>
      </w:r>
      <w:r w:rsidRPr="00943ECD">
        <w:rPr>
          <w:rFonts w:ascii="Times New Roman" w:hAnsi="Times New Roman" w:cs="Times New Roman"/>
          <w:color w:val="000000" w:themeColor="text1"/>
          <w:sz w:val="24"/>
          <w:szCs w:val="24"/>
        </w:rPr>
        <w:t xml:space="preserve"> pro</w:t>
      </w:r>
      <w:r w:rsidR="004248D6" w:rsidRPr="00943ECD">
        <w:rPr>
          <w:rFonts w:ascii="Times New Roman" w:hAnsi="Times New Roman" w:cs="Times New Roman"/>
          <w:color w:val="000000" w:themeColor="text1"/>
          <w:sz w:val="24"/>
          <w:szCs w:val="24"/>
        </w:rPr>
        <w:t>mover la integración de apuntes</w:t>
      </w:r>
      <w:r w:rsidRPr="00943ECD">
        <w:rPr>
          <w:rFonts w:ascii="Times New Roman" w:hAnsi="Times New Roman" w:cs="Times New Roman"/>
          <w:color w:val="000000" w:themeColor="text1"/>
          <w:sz w:val="24"/>
          <w:szCs w:val="24"/>
        </w:rPr>
        <w:t xml:space="preserve"> de manera clara, estructurada y sistemática</w:t>
      </w:r>
      <w:r w:rsidR="00D15B5D" w:rsidRPr="00943ECD">
        <w:rPr>
          <w:rFonts w:ascii="Times New Roman" w:hAnsi="Times New Roman" w:cs="Times New Roman"/>
          <w:color w:val="000000" w:themeColor="text1"/>
          <w:sz w:val="24"/>
          <w:szCs w:val="24"/>
        </w:rPr>
        <w:t>, desde la reflexión y análisis de lo que escribe</w:t>
      </w:r>
      <w:r w:rsidR="000137E3" w:rsidRPr="00943ECD">
        <w:rPr>
          <w:rFonts w:ascii="Times New Roman" w:hAnsi="Times New Roman" w:cs="Times New Roman"/>
          <w:color w:val="000000" w:themeColor="text1"/>
          <w:sz w:val="24"/>
          <w:szCs w:val="24"/>
        </w:rPr>
        <w:t>, quiza incluso desde la premisa “vale más un buen apunte que una mala memoria”</w:t>
      </w:r>
      <w:r w:rsidRPr="00943ECD">
        <w:rPr>
          <w:rFonts w:ascii="Times New Roman" w:hAnsi="Times New Roman" w:cs="Times New Roman"/>
          <w:color w:val="000000" w:themeColor="text1"/>
          <w:sz w:val="24"/>
          <w:szCs w:val="24"/>
        </w:rPr>
        <w:t>.</w:t>
      </w:r>
    </w:p>
    <w:p w14:paraId="1D262F09" w14:textId="12E29BDF" w:rsidR="00503893" w:rsidRPr="00943ECD" w:rsidRDefault="004248D6" w:rsidP="009210DE">
      <w:pPr>
        <w:pStyle w:val="Prrafodelista"/>
        <w:numPr>
          <w:ilvl w:val="0"/>
          <w:numId w:val="21"/>
        </w:numPr>
        <w:spacing w:line="360" w:lineRule="auto"/>
        <w:ind w:left="709"/>
        <w:jc w:val="both"/>
        <w:rPr>
          <w:rFonts w:ascii="Times New Roman" w:hAnsi="Times New Roman" w:cs="Times New Roman"/>
          <w:color w:val="000000" w:themeColor="text1"/>
          <w:sz w:val="24"/>
          <w:szCs w:val="24"/>
        </w:rPr>
      </w:pPr>
      <w:r w:rsidRPr="00943ECD">
        <w:rPr>
          <w:rFonts w:ascii="Times New Roman" w:hAnsi="Times New Roman" w:cs="Times New Roman"/>
          <w:color w:val="000000" w:themeColor="text1"/>
          <w:sz w:val="24"/>
          <w:szCs w:val="24"/>
        </w:rPr>
        <w:t xml:space="preserve">Para los </w:t>
      </w:r>
      <w:r w:rsidR="00503893" w:rsidRPr="00943ECD">
        <w:rPr>
          <w:rFonts w:ascii="Times New Roman" w:hAnsi="Times New Roman" w:cs="Times New Roman"/>
          <w:color w:val="000000" w:themeColor="text1"/>
          <w:sz w:val="24"/>
          <w:szCs w:val="24"/>
        </w:rPr>
        <w:t xml:space="preserve">responsables de la implementación del Programa Construye T, orientarse a desarrollar actividades durante las sesiones programadas para docentes y/o tutores académicos </w:t>
      </w:r>
      <w:r w:rsidRPr="00943ECD">
        <w:rPr>
          <w:rFonts w:ascii="Times New Roman" w:hAnsi="Times New Roman" w:cs="Times New Roman"/>
          <w:color w:val="000000" w:themeColor="text1"/>
          <w:sz w:val="24"/>
          <w:szCs w:val="24"/>
        </w:rPr>
        <w:t xml:space="preserve">hacia </w:t>
      </w:r>
      <w:r w:rsidR="00503893" w:rsidRPr="00943ECD">
        <w:rPr>
          <w:rFonts w:ascii="Times New Roman" w:hAnsi="Times New Roman" w:cs="Times New Roman"/>
          <w:color w:val="000000" w:themeColor="text1"/>
          <w:sz w:val="24"/>
          <w:szCs w:val="24"/>
        </w:rPr>
        <w:t xml:space="preserve">aquellas que se vinculen con el fortalecimiento de la </w:t>
      </w:r>
      <w:r w:rsidR="00A70FE6" w:rsidRPr="00943ECD">
        <w:rPr>
          <w:rFonts w:ascii="Times New Roman" w:hAnsi="Times New Roman" w:cs="Times New Roman"/>
          <w:color w:val="000000" w:themeColor="text1"/>
          <w:sz w:val="24"/>
          <w:szCs w:val="24"/>
        </w:rPr>
        <w:t>autoeficacia para el aprendizaje</w:t>
      </w:r>
      <w:r w:rsidR="00503893" w:rsidRPr="00943ECD">
        <w:rPr>
          <w:rFonts w:ascii="Times New Roman" w:hAnsi="Times New Roman" w:cs="Times New Roman"/>
          <w:color w:val="000000" w:themeColor="text1"/>
          <w:sz w:val="24"/>
          <w:szCs w:val="24"/>
        </w:rPr>
        <w:t>.</w:t>
      </w:r>
    </w:p>
    <w:p w14:paraId="3489EC40" w14:textId="26B38366" w:rsidR="00BC269E" w:rsidRPr="00943ECD" w:rsidRDefault="0047785C"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Por otro lado, l</w:t>
      </w:r>
      <w:r w:rsidR="009E3ADE" w:rsidRPr="00943ECD">
        <w:rPr>
          <w:rFonts w:ascii="Times New Roman" w:eastAsia="Arial" w:hAnsi="Times New Roman" w:cs="Times New Roman"/>
          <w:bCs/>
          <w:color w:val="000000" w:themeColor="text1"/>
          <w:sz w:val="24"/>
          <w:szCs w:val="24"/>
          <w:lang w:val="es-PY"/>
        </w:rPr>
        <w:t>os análisis de correlació</w:t>
      </w:r>
      <w:r w:rsidR="001D4015" w:rsidRPr="00943ECD">
        <w:rPr>
          <w:rFonts w:ascii="Times New Roman" w:eastAsia="Arial" w:hAnsi="Times New Roman" w:cs="Times New Roman"/>
          <w:bCs/>
          <w:color w:val="000000" w:themeColor="text1"/>
          <w:sz w:val="24"/>
          <w:szCs w:val="24"/>
          <w:lang w:val="es-PY"/>
        </w:rPr>
        <w:t>n con las variables sociodemográficas, permite dar cuenta de que el sexo no se vincula con el riesgo de abandono escolar, diferente a lo referido por</w:t>
      </w:r>
      <w:r w:rsidR="004D5D87" w:rsidRPr="00943ECD">
        <w:rPr>
          <w:rFonts w:ascii="Times New Roman" w:eastAsia="Arial" w:hAnsi="Times New Roman" w:cs="Times New Roman"/>
          <w:bCs/>
          <w:color w:val="000000" w:themeColor="text1"/>
          <w:sz w:val="24"/>
          <w:szCs w:val="24"/>
          <w:lang w:val="es-PY"/>
        </w:rPr>
        <w:t xml:space="preserve"> Hernández y Alcaraz (2018)</w:t>
      </w:r>
      <w:r w:rsidR="0060744B" w:rsidRPr="00943ECD">
        <w:rPr>
          <w:rFonts w:ascii="Times New Roman" w:eastAsia="Arial" w:hAnsi="Times New Roman" w:cs="Times New Roman"/>
          <w:bCs/>
          <w:color w:val="000000" w:themeColor="text1"/>
          <w:sz w:val="24"/>
          <w:szCs w:val="24"/>
          <w:lang w:val="es-PY"/>
        </w:rPr>
        <w:t xml:space="preserve"> y Su</w:t>
      </w:r>
      <w:r w:rsidR="00DC1854" w:rsidRPr="00943ECD">
        <w:rPr>
          <w:rFonts w:ascii="Times New Roman" w:eastAsia="Arial" w:hAnsi="Times New Roman" w:cs="Times New Roman"/>
          <w:bCs/>
          <w:color w:val="000000" w:themeColor="text1"/>
          <w:sz w:val="24"/>
          <w:szCs w:val="24"/>
          <w:lang w:val="es-PY"/>
        </w:rPr>
        <w:t>berviola (2024)</w:t>
      </w:r>
      <w:r w:rsidR="008B5F2E" w:rsidRPr="00943ECD">
        <w:rPr>
          <w:rFonts w:ascii="Times New Roman" w:eastAsia="Arial" w:hAnsi="Times New Roman" w:cs="Times New Roman"/>
          <w:bCs/>
          <w:color w:val="000000" w:themeColor="text1"/>
          <w:sz w:val="24"/>
          <w:szCs w:val="24"/>
          <w:lang w:val="es-PY"/>
        </w:rPr>
        <w:t>,</w:t>
      </w:r>
      <w:r w:rsidR="00DC1854" w:rsidRPr="00943ECD">
        <w:rPr>
          <w:rFonts w:ascii="Times New Roman" w:eastAsia="Arial" w:hAnsi="Times New Roman" w:cs="Times New Roman"/>
          <w:bCs/>
          <w:color w:val="000000" w:themeColor="text1"/>
          <w:sz w:val="24"/>
          <w:szCs w:val="24"/>
          <w:lang w:val="es-PY"/>
        </w:rPr>
        <w:t xml:space="preserve"> quienes identificaron</w:t>
      </w:r>
      <w:r w:rsidR="004D5D87" w:rsidRPr="00943ECD">
        <w:rPr>
          <w:rFonts w:ascii="Times New Roman" w:eastAsia="Arial" w:hAnsi="Times New Roman" w:cs="Times New Roman"/>
          <w:bCs/>
          <w:color w:val="000000" w:themeColor="text1"/>
          <w:sz w:val="24"/>
          <w:szCs w:val="24"/>
          <w:lang w:val="es-PY"/>
        </w:rPr>
        <w:t xml:space="preserve"> una tendencia mayor de los hombres para presentar fracaso escolar y abandonar los estudios</w:t>
      </w:r>
      <w:r w:rsidRPr="00943ECD">
        <w:rPr>
          <w:rFonts w:ascii="Times New Roman" w:eastAsia="Arial" w:hAnsi="Times New Roman" w:cs="Times New Roman"/>
          <w:bCs/>
          <w:color w:val="000000" w:themeColor="text1"/>
          <w:sz w:val="24"/>
          <w:szCs w:val="24"/>
          <w:lang w:val="es-PY"/>
        </w:rPr>
        <w:t>; s</w:t>
      </w:r>
      <w:r w:rsidR="00057750" w:rsidRPr="00943ECD">
        <w:rPr>
          <w:rFonts w:ascii="Times New Roman" w:eastAsia="Arial" w:hAnsi="Times New Roman" w:cs="Times New Roman"/>
          <w:bCs/>
          <w:color w:val="000000" w:themeColor="text1"/>
          <w:sz w:val="24"/>
          <w:szCs w:val="24"/>
          <w:lang w:val="es-PY"/>
        </w:rPr>
        <w:t xml:space="preserve">in embargo, se identifica </w:t>
      </w:r>
      <w:r w:rsidR="00C565F7" w:rsidRPr="00943ECD">
        <w:rPr>
          <w:rFonts w:ascii="Times New Roman" w:eastAsia="Arial" w:hAnsi="Times New Roman" w:cs="Times New Roman"/>
          <w:bCs/>
          <w:color w:val="000000" w:themeColor="text1"/>
          <w:sz w:val="24"/>
          <w:szCs w:val="24"/>
          <w:lang w:val="es-PY"/>
        </w:rPr>
        <w:t>que e</w:t>
      </w:r>
      <w:r w:rsidR="00F244BE" w:rsidRPr="00943ECD">
        <w:rPr>
          <w:rFonts w:ascii="Times New Roman" w:eastAsia="Arial" w:hAnsi="Times New Roman" w:cs="Times New Roman"/>
          <w:bCs/>
          <w:color w:val="000000" w:themeColor="text1"/>
          <w:sz w:val="24"/>
          <w:szCs w:val="24"/>
          <w:lang w:val="es-PY"/>
        </w:rPr>
        <w:t xml:space="preserve">l sexo </w:t>
      </w:r>
      <w:r w:rsidR="00D55967" w:rsidRPr="00943ECD">
        <w:rPr>
          <w:rFonts w:ascii="Times New Roman" w:eastAsia="Arial" w:hAnsi="Times New Roman" w:cs="Times New Roman"/>
          <w:bCs/>
          <w:color w:val="000000" w:themeColor="text1"/>
          <w:sz w:val="24"/>
          <w:szCs w:val="24"/>
          <w:lang w:val="es-PY"/>
        </w:rPr>
        <w:t>s</w:t>
      </w:r>
      <w:r w:rsidR="001555FC" w:rsidRPr="00943ECD">
        <w:rPr>
          <w:rFonts w:ascii="Times New Roman" w:eastAsia="Arial" w:hAnsi="Times New Roman" w:cs="Times New Roman"/>
          <w:bCs/>
          <w:color w:val="000000" w:themeColor="text1"/>
          <w:sz w:val="24"/>
          <w:szCs w:val="24"/>
          <w:lang w:val="es-PY"/>
        </w:rPr>
        <w:t>í</w:t>
      </w:r>
      <w:r w:rsidR="00D55967" w:rsidRPr="00943ECD">
        <w:rPr>
          <w:rFonts w:ascii="Times New Roman" w:eastAsia="Arial" w:hAnsi="Times New Roman" w:cs="Times New Roman"/>
          <w:bCs/>
          <w:color w:val="000000" w:themeColor="text1"/>
          <w:sz w:val="24"/>
          <w:szCs w:val="24"/>
          <w:lang w:val="es-PY"/>
        </w:rPr>
        <w:t xml:space="preserve"> se vincula con la variable inteligencia emocional, las mujeres perciben y regulan mejor sus emociones</w:t>
      </w:r>
      <w:r w:rsidR="00F244BE" w:rsidRPr="00943ECD">
        <w:rPr>
          <w:rFonts w:ascii="Times New Roman" w:eastAsia="Arial" w:hAnsi="Times New Roman" w:cs="Times New Roman"/>
          <w:bCs/>
          <w:color w:val="000000" w:themeColor="text1"/>
          <w:sz w:val="24"/>
          <w:szCs w:val="24"/>
          <w:lang w:val="es-PY"/>
        </w:rPr>
        <w:t xml:space="preserve">; pero </w:t>
      </w:r>
      <w:r w:rsidR="00D55967" w:rsidRPr="00943ECD">
        <w:rPr>
          <w:rFonts w:ascii="Times New Roman" w:eastAsia="Arial" w:hAnsi="Times New Roman" w:cs="Times New Roman"/>
          <w:bCs/>
          <w:color w:val="000000" w:themeColor="text1"/>
          <w:sz w:val="24"/>
          <w:szCs w:val="24"/>
          <w:lang w:val="es-PY"/>
        </w:rPr>
        <w:t>l</w:t>
      </w:r>
      <w:r w:rsidR="00BC269E" w:rsidRPr="00943ECD">
        <w:rPr>
          <w:rFonts w:ascii="Times New Roman" w:eastAsia="Arial" w:hAnsi="Times New Roman" w:cs="Times New Roman"/>
          <w:bCs/>
          <w:color w:val="000000" w:themeColor="text1"/>
          <w:sz w:val="24"/>
          <w:szCs w:val="24"/>
          <w:lang w:val="es-PY"/>
        </w:rPr>
        <w:t xml:space="preserve">os hombres las comprenden mejor. </w:t>
      </w:r>
    </w:p>
    <w:p w14:paraId="5CE72A29" w14:textId="45BEC77D" w:rsidR="00057750" w:rsidRPr="00943ECD" w:rsidRDefault="00BC269E"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Lo anterior </w:t>
      </w:r>
      <w:r w:rsidR="00031C15" w:rsidRPr="00943ECD">
        <w:rPr>
          <w:rFonts w:ascii="Times New Roman" w:eastAsia="Arial" w:hAnsi="Times New Roman" w:cs="Times New Roman"/>
          <w:bCs/>
          <w:color w:val="000000" w:themeColor="text1"/>
          <w:sz w:val="24"/>
          <w:szCs w:val="24"/>
          <w:lang w:val="es-PY"/>
        </w:rPr>
        <w:t xml:space="preserve">difiere </w:t>
      </w:r>
      <w:r w:rsidR="00D55967" w:rsidRPr="00943ECD">
        <w:rPr>
          <w:rFonts w:ascii="Times New Roman" w:eastAsia="Arial" w:hAnsi="Times New Roman" w:cs="Times New Roman"/>
          <w:bCs/>
          <w:color w:val="000000" w:themeColor="text1"/>
          <w:sz w:val="24"/>
          <w:szCs w:val="24"/>
          <w:lang w:val="es-PY"/>
        </w:rPr>
        <w:t xml:space="preserve">con Bar-On y Parker (2000, como se citó en Bermejo </w:t>
      </w:r>
      <w:r w:rsidR="00D55967" w:rsidRPr="00FF37AC">
        <w:rPr>
          <w:rFonts w:ascii="Times New Roman" w:eastAsia="Arial" w:hAnsi="Times New Roman" w:cs="Times New Roman"/>
          <w:bCs/>
          <w:i/>
          <w:color w:val="000000" w:themeColor="text1"/>
          <w:sz w:val="24"/>
          <w:szCs w:val="24"/>
          <w:lang w:val="es-PY"/>
        </w:rPr>
        <w:t>et al</w:t>
      </w:r>
      <w:r w:rsidR="003B3961" w:rsidRPr="00FF37AC">
        <w:rPr>
          <w:rFonts w:ascii="Times New Roman" w:eastAsia="Arial" w:hAnsi="Times New Roman" w:cs="Times New Roman"/>
          <w:bCs/>
          <w:i/>
          <w:color w:val="000000" w:themeColor="text1"/>
          <w:sz w:val="24"/>
          <w:szCs w:val="24"/>
          <w:lang w:val="es-PY"/>
        </w:rPr>
        <w:t>.</w:t>
      </w:r>
      <w:r w:rsidR="00D55967" w:rsidRPr="00FF37AC">
        <w:rPr>
          <w:rFonts w:ascii="Times New Roman" w:eastAsia="Arial" w:hAnsi="Times New Roman" w:cs="Times New Roman"/>
          <w:bCs/>
          <w:i/>
          <w:color w:val="000000" w:themeColor="text1"/>
          <w:sz w:val="24"/>
          <w:szCs w:val="24"/>
          <w:lang w:val="es-PY"/>
        </w:rPr>
        <w:t>,</w:t>
      </w:r>
      <w:r w:rsidR="00D55967" w:rsidRPr="00943ECD">
        <w:rPr>
          <w:rFonts w:ascii="Times New Roman" w:eastAsia="Arial" w:hAnsi="Times New Roman" w:cs="Times New Roman"/>
          <w:bCs/>
          <w:color w:val="000000" w:themeColor="text1"/>
          <w:sz w:val="24"/>
          <w:szCs w:val="24"/>
          <w:lang w:val="es-PY"/>
        </w:rPr>
        <w:t xml:space="preserve"> 2018)</w:t>
      </w:r>
      <w:r w:rsidR="00E35A0B" w:rsidRPr="00943ECD">
        <w:rPr>
          <w:rFonts w:ascii="Times New Roman" w:eastAsia="Arial" w:hAnsi="Times New Roman" w:cs="Times New Roman"/>
          <w:bCs/>
          <w:color w:val="000000" w:themeColor="text1"/>
          <w:sz w:val="24"/>
          <w:szCs w:val="24"/>
          <w:lang w:val="es-PY"/>
        </w:rPr>
        <w:t>, Goleman (2018)</w:t>
      </w:r>
      <w:r w:rsidR="00D55967" w:rsidRPr="00943ECD">
        <w:rPr>
          <w:rFonts w:ascii="Times New Roman" w:eastAsia="Arial" w:hAnsi="Times New Roman" w:cs="Times New Roman"/>
          <w:bCs/>
          <w:color w:val="000000" w:themeColor="text1"/>
          <w:sz w:val="24"/>
          <w:szCs w:val="24"/>
          <w:lang w:val="es-PY"/>
        </w:rPr>
        <w:t xml:space="preserve"> y Medina (2020), quienes consideran que la inteligencia emocional no esta influenciada ni definida por el sexo</w:t>
      </w:r>
      <w:r w:rsidR="00BE11A5" w:rsidRPr="00943ECD">
        <w:rPr>
          <w:rFonts w:ascii="Times New Roman" w:eastAsia="Arial" w:hAnsi="Times New Roman" w:cs="Times New Roman"/>
          <w:bCs/>
          <w:color w:val="000000" w:themeColor="text1"/>
          <w:sz w:val="24"/>
          <w:szCs w:val="24"/>
          <w:lang w:val="es-PY"/>
        </w:rPr>
        <w:t xml:space="preserve">; pero son resultados que concuerdan con Brizendine (2023), quien </w:t>
      </w:r>
      <w:r w:rsidR="00BE11A5" w:rsidRPr="00170FE9">
        <w:rPr>
          <w:rFonts w:ascii="Times New Roman" w:eastAsia="Arial" w:hAnsi="Times New Roman" w:cs="Times New Roman"/>
          <w:bCs/>
          <w:color w:val="000000" w:themeColor="text1"/>
          <w:sz w:val="24"/>
          <w:szCs w:val="24"/>
          <w:lang w:val="es-PY"/>
        </w:rPr>
        <w:t>atribuye diferencias en la inteligencia emocio</w:t>
      </w:r>
      <w:r w:rsidR="00227FA9" w:rsidRPr="00170FE9">
        <w:rPr>
          <w:rFonts w:ascii="Times New Roman" w:eastAsia="Arial" w:hAnsi="Times New Roman" w:cs="Times New Roman"/>
          <w:bCs/>
          <w:color w:val="000000" w:themeColor="text1"/>
          <w:sz w:val="24"/>
          <w:szCs w:val="24"/>
          <w:lang w:val="es-PY"/>
        </w:rPr>
        <w:t>nal</w:t>
      </w:r>
      <w:r w:rsidR="00BE11A5" w:rsidRPr="00170FE9">
        <w:rPr>
          <w:rFonts w:ascii="Times New Roman" w:eastAsia="Arial" w:hAnsi="Times New Roman" w:cs="Times New Roman"/>
          <w:bCs/>
          <w:color w:val="000000" w:themeColor="text1"/>
          <w:sz w:val="24"/>
          <w:szCs w:val="24"/>
          <w:lang w:val="es-PY"/>
        </w:rPr>
        <w:t xml:space="preserve"> desde una perspectiva biologica del sexo </w:t>
      </w:r>
      <w:r w:rsidR="007A58DD" w:rsidRPr="00170FE9">
        <w:rPr>
          <w:rFonts w:ascii="Times New Roman" w:eastAsia="Arial" w:hAnsi="Times New Roman" w:cs="Times New Roman"/>
          <w:bCs/>
          <w:color w:val="000000" w:themeColor="text1"/>
          <w:sz w:val="24"/>
          <w:szCs w:val="24"/>
          <w:lang w:val="es-PY"/>
        </w:rPr>
        <w:t xml:space="preserve">y </w:t>
      </w:r>
      <w:r w:rsidR="001555FC" w:rsidRPr="00170FE9">
        <w:rPr>
          <w:rFonts w:ascii="Times New Roman" w:eastAsia="Arial" w:hAnsi="Times New Roman" w:cs="Times New Roman"/>
          <w:bCs/>
          <w:color w:val="000000" w:themeColor="text1"/>
          <w:sz w:val="24"/>
          <w:szCs w:val="24"/>
          <w:lang w:val="es-PY"/>
        </w:rPr>
        <w:t>con Saucedo</w:t>
      </w:r>
      <w:r w:rsidR="001555FC" w:rsidRPr="00943ECD">
        <w:rPr>
          <w:rFonts w:ascii="Times New Roman" w:eastAsia="Arial" w:hAnsi="Times New Roman" w:cs="Times New Roman"/>
          <w:bCs/>
          <w:color w:val="000000" w:themeColor="text1"/>
          <w:sz w:val="24"/>
          <w:szCs w:val="24"/>
          <w:lang w:val="es-PY"/>
        </w:rPr>
        <w:t xml:space="preserve"> </w:t>
      </w:r>
      <w:r w:rsidR="001555FC" w:rsidRPr="007A58DD">
        <w:rPr>
          <w:rFonts w:ascii="Times New Roman" w:eastAsia="Arial" w:hAnsi="Times New Roman" w:cs="Times New Roman"/>
          <w:bCs/>
          <w:i/>
          <w:color w:val="000000" w:themeColor="text1"/>
          <w:sz w:val="24"/>
          <w:szCs w:val="24"/>
          <w:lang w:val="es-PY"/>
        </w:rPr>
        <w:t>et al.</w:t>
      </w:r>
      <w:r w:rsidR="001555FC" w:rsidRPr="00943ECD">
        <w:rPr>
          <w:rFonts w:ascii="Times New Roman" w:eastAsia="Arial" w:hAnsi="Times New Roman" w:cs="Times New Roman"/>
          <w:bCs/>
          <w:color w:val="000000" w:themeColor="text1"/>
          <w:sz w:val="24"/>
          <w:szCs w:val="24"/>
          <w:lang w:val="es-PY"/>
        </w:rPr>
        <w:t xml:space="preserve"> (2019) quienes identificaron que las mujeres tienen mayor claridad y prestan mayor atención a sus emociones que los hombres </w:t>
      </w:r>
      <w:r w:rsidR="00200265" w:rsidRPr="00943ECD">
        <w:rPr>
          <w:rFonts w:ascii="Times New Roman" w:eastAsia="Arial" w:hAnsi="Times New Roman" w:cs="Times New Roman"/>
          <w:bCs/>
          <w:color w:val="000000" w:themeColor="text1"/>
          <w:sz w:val="24"/>
          <w:szCs w:val="24"/>
          <w:lang w:val="es-PY"/>
        </w:rPr>
        <w:t>y</w:t>
      </w:r>
      <w:r w:rsidR="007A58DD" w:rsidRPr="00943ECD">
        <w:rPr>
          <w:rFonts w:ascii="Times New Roman" w:eastAsia="Arial" w:hAnsi="Times New Roman" w:cs="Times New Roman"/>
          <w:bCs/>
          <w:color w:val="000000" w:themeColor="text1"/>
          <w:sz w:val="24"/>
          <w:szCs w:val="24"/>
          <w:lang w:val="es-PY"/>
        </w:rPr>
        <w:t>;</w:t>
      </w:r>
      <w:r w:rsidR="007A58DD">
        <w:rPr>
          <w:rFonts w:ascii="Times New Roman" w:eastAsia="Arial" w:hAnsi="Times New Roman" w:cs="Times New Roman"/>
          <w:bCs/>
          <w:color w:val="000000" w:themeColor="text1"/>
          <w:sz w:val="24"/>
          <w:szCs w:val="24"/>
          <w:lang w:val="es-PY"/>
        </w:rPr>
        <w:t xml:space="preserve"> </w:t>
      </w:r>
      <w:r w:rsidR="001555FC" w:rsidRPr="00943ECD">
        <w:rPr>
          <w:rFonts w:ascii="Times New Roman" w:eastAsia="Arial" w:hAnsi="Times New Roman" w:cs="Times New Roman"/>
          <w:bCs/>
          <w:color w:val="000000" w:themeColor="text1"/>
          <w:sz w:val="24"/>
          <w:szCs w:val="24"/>
          <w:lang w:val="es-PY"/>
        </w:rPr>
        <w:t xml:space="preserve">con </w:t>
      </w:r>
      <w:r w:rsidR="00971BC7" w:rsidRPr="00943ECD">
        <w:rPr>
          <w:rFonts w:ascii="Times New Roman" w:eastAsia="Arial" w:hAnsi="Times New Roman" w:cs="Times New Roman"/>
          <w:bCs/>
          <w:color w:val="000000" w:themeColor="text1"/>
          <w:sz w:val="24"/>
          <w:szCs w:val="24"/>
          <w:lang w:val="es-PY"/>
        </w:rPr>
        <w:t>Taramuel y Zapata (2017),</w:t>
      </w:r>
      <w:r w:rsidR="002B7EA5" w:rsidRPr="00943ECD">
        <w:rPr>
          <w:rFonts w:ascii="Times New Roman" w:eastAsia="Arial" w:hAnsi="Times New Roman" w:cs="Times New Roman"/>
          <w:bCs/>
          <w:color w:val="000000" w:themeColor="text1"/>
          <w:sz w:val="24"/>
          <w:szCs w:val="24"/>
          <w:lang w:val="es-PY"/>
        </w:rPr>
        <w:t xml:space="preserve"> quienes encontraron que </w:t>
      </w:r>
      <w:r w:rsidR="00971BC7" w:rsidRPr="00943ECD">
        <w:rPr>
          <w:rFonts w:ascii="Times New Roman" w:eastAsia="Arial" w:hAnsi="Times New Roman" w:cs="Times New Roman"/>
          <w:bCs/>
          <w:color w:val="000000" w:themeColor="text1"/>
          <w:sz w:val="24"/>
          <w:szCs w:val="24"/>
          <w:lang w:val="es-PY"/>
        </w:rPr>
        <w:t>las mujeres tienen una percepción adecuada de las emociones, hombres y mujeres tienen excelente comprension de los sentimientos; y las mujeres superan a los hombres en la regulación.</w:t>
      </w:r>
      <w:r w:rsidR="006559AB" w:rsidRPr="00943ECD">
        <w:rPr>
          <w:rFonts w:ascii="Times New Roman" w:eastAsia="Arial" w:hAnsi="Times New Roman" w:cs="Times New Roman"/>
          <w:bCs/>
          <w:color w:val="000000" w:themeColor="text1"/>
          <w:sz w:val="24"/>
          <w:szCs w:val="24"/>
          <w:lang w:val="es-PY"/>
        </w:rPr>
        <w:t xml:space="preserve"> </w:t>
      </w:r>
    </w:p>
    <w:p w14:paraId="3478FBA4" w14:textId="48CB72D1" w:rsidR="00D56676" w:rsidRPr="00943ECD" w:rsidRDefault="00182B8A"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La variable estructura familiar tiene relación con la </w:t>
      </w:r>
      <w:r w:rsidRPr="00170FE9">
        <w:rPr>
          <w:rFonts w:ascii="Times New Roman" w:eastAsia="Arial" w:hAnsi="Times New Roman" w:cs="Times New Roman"/>
          <w:bCs/>
          <w:color w:val="000000" w:themeColor="text1"/>
          <w:sz w:val="24"/>
          <w:szCs w:val="24"/>
          <w:lang w:val="es-PY"/>
        </w:rPr>
        <w:t>dimensión planificación del estudio de la variable riesgo de abandono escolar,</w:t>
      </w:r>
      <w:r w:rsidR="00037AAF" w:rsidRPr="00170FE9">
        <w:rPr>
          <w:rFonts w:ascii="Times New Roman" w:eastAsia="Arial" w:hAnsi="Times New Roman" w:cs="Times New Roman"/>
          <w:bCs/>
          <w:color w:val="000000" w:themeColor="text1"/>
          <w:sz w:val="24"/>
          <w:szCs w:val="24"/>
          <w:lang w:val="es-PY"/>
        </w:rPr>
        <w:t xml:space="preserve"> </w:t>
      </w:r>
      <w:r w:rsidR="004248D6" w:rsidRPr="00170FE9">
        <w:rPr>
          <w:rFonts w:ascii="Times New Roman" w:eastAsia="Arial" w:hAnsi="Times New Roman" w:cs="Times New Roman"/>
          <w:bCs/>
          <w:color w:val="000000" w:themeColor="text1"/>
          <w:sz w:val="24"/>
          <w:szCs w:val="24"/>
          <w:lang w:val="es-PY"/>
        </w:rPr>
        <w:t xml:space="preserve">en donde </w:t>
      </w:r>
      <w:r w:rsidR="00037AAF" w:rsidRPr="00170FE9">
        <w:rPr>
          <w:rFonts w:ascii="Times New Roman" w:eastAsia="Arial" w:hAnsi="Times New Roman" w:cs="Times New Roman"/>
          <w:bCs/>
          <w:color w:val="000000" w:themeColor="text1"/>
          <w:sz w:val="24"/>
          <w:szCs w:val="24"/>
          <w:lang w:val="es-PY"/>
        </w:rPr>
        <w:t>los</w:t>
      </w:r>
      <w:r w:rsidR="00037AAF" w:rsidRPr="00170FE9">
        <w:rPr>
          <w:rFonts w:ascii="Times New Roman" w:eastAsia="Arial" w:hAnsi="Times New Roman" w:cs="Times New Roman"/>
          <w:bCs/>
          <w:color w:val="FF0000"/>
          <w:sz w:val="24"/>
          <w:szCs w:val="24"/>
          <w:lang w:val="es-PY"/>
        </w:rPr>
        <w:t xml:space="preserve"> </w:t>
      </w:r>
      <w:r w:rsidR="007A58DD" w:rsidRPr="00170FE9">
        <w:rPr>
          <w:rFonts w:ascii="Times New Roman" w:eastAsia="Arial" w:hAnsi="Times New Roman" w:cs="Times New Roman"/>
          <w:bCs/>
          <w:color w:val="000000" w:themeColor="text1"/>
          <w:sz w:val="24"/>
          <w:szCs w:val="24"/>
          <w:lang w:val="es-PY"/>
        </w:rPr>
        <w:t xml:space="preserve">jóvenes </w:t>
      </w:r>
      <w:r w:rsidR="00037AAF" w:rsidRPr="00170FE9">
        <w:rPr>
          <w:rFonts w:ascii="Times New Roman" w:eastAsia="Arial" w:hAnsi="Times New Roman" w:cs="Times New Roman"/>
          <w:bCs/>
          <w:color w:val="000000" w:themeColor="text1"/>
          <w:sz w:val="24"/>
          <w:szCs w:val="24"/>
          <w:lang w:val="es-PY"/>
        </w:rPr>
        <w:t xml:space="preserve">provenientes de familias </w:t>
      </w:r>
      <w:r w:rsidR="0047785C" w:rsidRPr="00170FE9">
        <w:rPr>
          <w:rFonts w:ascii="Times New Roman" w:eastAsia="Arial" w:hAnsi="Times New Roman" w:cs="Times New Roman"/>
          <w:bCs/>
          <w:color w:val="000000" w:themeColor="text1"/>
          <w:sz w:val="24"/>
          <w:szCs w:val="24"/>
          <w:lang w:val="es-PY"/>
        </w:rPr>
        <w:t xml:space="preserve">monoparentales con </w:t>
      </w:r>
      <w:r w:rsidR="004248D6" w:rsidRPr="00170FE9">
        <w:rPr>
          <w:rFonts w:ascii="Times New Roman" w:eastAsia="Arial" w:hAnsi="Times New Roman" w:cs="Times New Roman"/>
          <w:bCs/>
          <w:color w:val="000000" w:themeColor="text1"/>
          <w:sz w:val="24"/>
          <w:szCs w:val="24"/>
          <w:lang w:val="es-PY"/>
        </w:rPr>
        <w:t>la madre</w:t>
      </w:r>
      <w:r w:rsidR="0047785C" w:rsidRPr="00170FE9">
        <w:rPr>
          <w:rFonts w:ascii="Times New Roman" w:eastAsia="Arial" w:hAnsi="Times New Roman" w:cs="Times New Roman"/>
          <w:bCs/>
          <w:color w:val="000000" w:themeColor="text1"/>
          <w:sz w:val="24"/>
          <w:szCs w:val="24"/>
          <w:lang w:val="es-PY"/>
        </w:rPr>
        <w:t>,</w:t>
      </w:r>
      <w:r w:rsidR="00037AAF" w:rsidRPr="00170FE9">
        <w:rPr>
          <w:rFonts w:ascii="Times New Roman" w:eastAsia="Arial" w:hAnsi="Times New Roman" w:cs="Times New Roman"/>
          <w:bCs/>
          <w:color w:val="000000" w:themeColor="text1"/>
          <w:sz w:val="24"/>
          <w:szCs w:val="24"/>
          <w:lang w:val="es-PY"/>
        </w:rPr>
        <w:t xml:space="preserve"> </w:t>
      </w:r>
      <w:r w:rsidR="004248D6" w:rsidRPr="00170FE9">
        <w:rPr>
          <w:rFonts w:ascii="Times New Roman" w:eastAsia="Arial" w:hAnsi="Times New Roman" w:cs="Times New Roman"/>
          <w:bCs/>
          <w:color w:val="000000" w:themeColor="text1"/>
          <w:sz w:val="24"/>
          <w:szCs w:val="24"/>
          <w:lang w:val="es-PY"/>
        </w:rPr>
        <w:t xml:space="preserve">mostraron </w:t>
      </w:r>
      <w:r w:rsidR="007A58DD" w:rsidRPr="00170FE9">
        <w:rPr>
          <w:rFonts w:ascii="Times New Roman" w:eastAsia="Arial" w:hAnsi="Times New Roman" w:cs="Times New Roman"/>
          <w:bCs/>
          <w:color w:val="000000" w:themeColor="text1"/>
          <w:sz w:val="24"/>
          <w:szCs w:val="24"/>
          <w:lang w:val="es-PY"/>
        </w:rPr>
        <w:t>significativamente</w:t>
      </w:r>
      <w:r w:rsidR="007A58DD" w:rsidRPr="00943ECD">
        <w:rPr>
          <w:rFonts w:ascii="Times New Roman" w:eastAsia="Arial" w:hAnsi="Times New Roman" w:cs="Times New Roman"/>
          <w:bCs/>
          <w:color w:val="000000" w:themeColor="text1"/>
          <w:sz w:val="24"/>
          <w:szCs w:val="24"/>
          <w:lang w:val="es-PY"/>
        </w:rPr>
        <w:t xml:space="preserve"> </w:t>
      </w:r>
      <w:r w:rsidR="00037AAF" w:rsidRPr="00943ECD">
        <w:rPr>
          <w:rFonts w:ascii="Times New Roman" w:eastAsia="Arial" w:hAnsi="Times New Roman" w:cs="Times New Roman"/>
          <w:bCs/>
          <w:color w:val="000000" w:themeColor="text1"/>
          <w:sz w:val="24"/>
          <w:szCs w:val="24"/>
          <w:lang w:val="es-PY"/>
        </w:rPr>
        <w:t>ma</w:t>
      </w:r>
      <w:r w:rsidR="004248D6" w:rsidRPr="00943ECD">
        <w:rPr>
          <w:rFonts w:ascii="Times New Roman" w:eastAsia="Arial" w:hAnsi="Times New Roman" w:cs="Times New Roman"/>
          <w:bCs/>
          <w:color w:val="000000" w:themeColor="text1"/>
          <w:sz w:val="24"/>
          <w:szCs w:val="24"/>
          <w:lang w:val="es-PY"/>
        </w:rPr>
        <w:t>yor rango para esta dimensión. E</w:t>
      </w:r>
      <w:r w:rsidR="00037AAF" w:rsidRPr="00943ECD">
        <w:rPr>
          <w:rFonts w:ascii="Times New Roman" w:eastAsia="Arial" w:hAnsi="Times New Roman" w:cs="Times New Roman"/>
          <w:bCs/>
          <w:color w:val="000000" w:themeColor="text1"/>
          <w:sz w:val="24"/>
          <w:szCs w:val="24"/>
          <w:lang w:val="es-PY"/>
        </w:rPr>
        <w:t xml:space="preserve">n este sentido puede evidenciarse el papel de </w:t>
      </w:r>
      <w:r w:rsidR="004248D6" w:rsidRPr="00943ECD">
        <w:rPr>
          <w:rFonts w:ascii="Times New Roman" w:eastAsia="Arial" w:hAnsi="Times New Roman" w:cs="Times New Roman"/>
          <w:bCs/>
          <w:color w:val="000000" w:themeColor="text1"/>
          <w:sz w:val="24"/>
          <w:szCs w:val="24"/>
          <w:lang w:val="es-PY"/>
        </w:rPr>
        <w:t>la</w:t>
      </w:r>
      <w:r w:rsidR="00037AAF" w:rsidRPr="00943ECD">
        <w:rPr>
          <w:rFonts w:ascii="Times New Roman" w:eastAsia="Arial" w:hAnsi="Times New Roman" w:cs="Times New Roman"/>
          <w:bCs/>
          <w:color w:val="000000" w:themeColor="text1"/>
          <w:sz w:val="24"/>
          <w:szCs w:val="24"/>
          <w:lang w:val="es-PY"/>
        </w:rPr>
        <w:t xml:space="preserve"> </w:t>
      </w:r>
      <w:r w:rsidR="0047785C" w:rsidRPr="00943ECD">
        <w:rPr>
          <w:rFonts w:ascii="Times New Roman" w:eastAsia="Arial" w:hAnsi="Times New Roman" w:cs="Times New Roman"/>
          <w:bCs/>
          <w:color w:val="000000" w:themeColor="text1"/>
          <w:sz w:val="24"/>
          <w:szCs w:val="24"/>
          <w:lang w:val="es-PY"/>
        </w:rPr>
        <w:t>madre</w:t>
      </w:r>
      <w:r w:rsidR="00037AAF" w:rsidRPr="00943ECD">
        <w:rPr>
          <w:rFonts w:ascii="Times New Roman" w:eastAsia="Arial" w:hAnsi="Times New Roman" w:cs="Times New Roman"/>
          <w:bCs/>
          <w:color w:val="000000" w:themeColor="text1"/>
          <w:sz w:val="24"/>
          <w:szCs w:val="24"/>
          <w:lang w:val="es-PY"/>
        </w:rPr>
        <w:t xml:space="preserve"> en la alineación de los estudiantes </w:t>
      </w:r>
      <w:r w:rsidR="004248D6" w:rsidRPr="00943ECD">
        <w:rPr>
          <w:rFonts w:ascii="Times New Roman" w:eastAsia="Arial" w:hAnsi="Times New Roman" w:cs="Times New Roman"/>
          <w:bCs/>
          <w:color w:val="000000" w:themeColor="text1"/>
          <w:sz w:val="24"/>
          <w:szCs w:val="24"/>
          <w:lang w:val="es-PY"/>
        </w:rPr>
        <w:t xml:space="preserve">en </w:t>
      </w:r>
      <w:r w:rsidR="00037AAF" w:rsidRPr="00943ECD">
        <w:rPr>
          <w:rFonts w:ascii="Times New Roman" w:eastAsia="Arial" w:hAnsi="Times New Roman" w:cs="Times New Roman"/>
          <w:bCs/>
          <w:color w:val="000000" w:themeColor="text1"/>
          <w:sz w:val="24"/>
          <w:szCs w:val="24"/>
          <w:lang w:val="es-PY"/>
        </w:rPr>
        <w:t xml:space="preserve">su vida académica, </w:t>
      </w:r>
      <w:r w:rsidR="004248D6" w:rsidRPr="00943ECD">
        <w:rPr>
          <w:rFonts w:ascii="Times New Roman" w:eastAsia="Arial" w:hAnsi="Times New Roman" w:cs="Times New Roman"/>
          <w:bCs/>
          <w:color w:val="000000" w:themeColor="text1"/>
          <w:sz w:val="24"/>
          <w:szCs w:val="24"/>
          <w:lang w:val="es-PY"/>
        </w:rPr>
        <w:t xml:space="preserve">tal como lo señalaron </w:t>
      </w:r>
      <w:r w:rsidR="00E9285A" w:rsidRPr="00943ECD">
        <w:rPr>
          <w:rFonts w:ascii="Times New Roman" w:eastAsia="Arial" w:hAnsi="Times New Roman" w:cs="Times New Roman"/>
          <w:bCs/>
          <w:color w:val="000000" w:themeColor="text1"/>
          <w:sz w:val="24"/>
          <w:szCs w:val="24"/>
          <w:lang w:val="es-PY"/>
        </w:rPr>
        <w:t>Díaz y Osuna (2017)</w:t>
      </w:r>
      <w:r w:rsidR="004248D6" w:rsidRPr="00943ECD">
        <w:rPr>
          <w:rFonts w:ascii="Times New Roman" w:eastAsia="Arial" w:hAnsi="Times New Roman" w:cs="Times New Roman"/>
          <w:bCs/>
          <w:color w:val="000000" w:themeColor="text1"/>
          <w:sz w:val="24"/>
          <w:szCs w:val="24"/>
          <w:lang w:val="es-PY"/>
        </w:rPr>
        <w:t xml:space="preserve"> al destacar </w:t>
      </w:r>
      <w:r w:rsidR="00F44EC3" w:rsidRPr="00943ECD">
        <w:rPr>
          <w:rFonts w:ascii="Times New Roman" w:eastAsia="Arial" w:hAnsi="Times New Roman" w:cs="Times New Roman"/>
          <w:bCs/>
          <w:color w:val="000000" w:themeColor="text1"/>
          <w:sz w:val="24"/>
          <w:szCs w:val="24"/>
          <w:lang w:val="es-PY"/>
        </w:rPr>
        <w:t>l</w:t>
      </w:r>
      <w:r w:rsidR="00E9285A" w:rsidRPr="00943ECD">
        <w:rPr>
          <w:rFonts w:ascii="Times New Roman" w:eastAsia="Arial" w:hAnsi="Times New Roman" w:cs="Times New Roman"/>
          <w:bCs/>
          <w:color w:val="000000" w:themeColor="text1"/>
          <w:sz w:val="24"/>
          <w:szCs w:val="24"/>
          <w:lang w:val="es-PY"/>
        </w:rPr>
        <w:t>a importancia del</w:t>
      </w:r>
      <w:r w:rsidR="000C2CB7" w:rsidRPr="00943ECD">
        <w:rPr>
          <w:rFonts w:ascii="Times New Roman" w:eastAsia="Arial" w:hAnsi="Times New Roman" w:cs="Times New Roman"/>
          <w:bCs/>
          <w:color w:val="000000" w:themeColor="text1"/>
          <w:sz w:val="24"/>
          <w:szCs w:val="24"/>
          <w:lang w:val="es-PY"/>
        </w:rPr>
        <w:t xml:space="preserve"> </w:t>
      </w:r>
      <w:r w:rsidR="00E9285A" w:rsidRPr="00943ECD">
        <w:rPr>
          <w:rFonts w:ascii="Times New Roman" w:eastAsia="Arial" w:hAnsi="Times New Roman" w:cs="Times New Roman"/>
          <w:bCs/>
          <w:color w:val="000000" w:themeColor="text1"/>
          <w:sz w:val="24"/>
          <w:szCs w:val="24"/>
          <w:lang w:val="es-PY"/>
        </w:rPr>
        <w:t>apoyo y supervisión en tareas escolares y de las pautas de comunicación;</w:t>
      </w:r>
      <w:r w:rsidR="000C2CB7" w:rsidRPr="00943ECD">
        <w:rPr>
          <w:rFonts w:ascii="Times New Roman" w:eastAsia="Arial" w:hAnsi="Times New Roman" w:cs="Times New Roman"/>
          <w:bCs/>
          <w:color w:val="000000" w:themeColor="text1"/>
          <w:sz w:val="24"/>
          <w:szCs w:val="24"/>
          <w:lang w:val="es-PY"/>
        </w:rPr>
        <w:t xml:space="preserve"> </w:t>
      </w:r>
      <w:r w:rsidR="004248D6" w:rsidRPr="00943ECD">
        <w:rPr>
          <w:rFonts w:ascii="Times New Roman" w:eastAsia="Arial" w:hAnsi="Times New Roman" w:cs="Times New Roman"/>
          <w:bCs/>
          <w:color w:val="000000" w:themeColor="text1"/>
          <w:sz w:val="24"/>
          <w:szCs w:val="24"/>
          <w:lang w:val="es-PY"/>
        </w:rPr>
        <w:t xml:space="preserve">por </w:t>
      </w:r>
      <w:r w:rsidR="004248D6" w:rsidRPr="00943ECD">
        <w:rPr>
          <w:rFonts w:ascii="Times New Roman" w:eastAsia="Arial" w:hAnsi="Times New Roman" w:cs="Times New Roman"/>
          <w:bCs/>
          <w:color w:val="000000" w:themeColor="text1"/>
          <w:sz w:val="24"/>
          <w:szCs w:val="24"/>
          <w:lang w:val="es-PY"/>
        </w:rPr>
        <w:lastRenderedPageBreak/>
        <w:t xml:space="preserve">ello </w:t>
      </w:r>
      <w:r w:rsidR="00E9285A" w:rsidRPr="00943ECD">
        <w:rPr>
          <w:rFonts w:ascii="Times New Roman" w:eastAsia="Arial" w:hAnsi="Times New Roman" w:cs="Times New Roman"/>
          <w:bCs/>
          <w:color w:val="000000" w:themeColor="text1"/>
          <w:sz w:val="24"/>
          <w:szCs w:val="24"/>
          <w:lang w:val="es-PY"/>
        </w:rPr>
        <w:t>recomienda</w:t>
      </w:r>
      <w:r w:rsidR="00F44EC3" w:rsidRPr="00943ECD">
        <w:rPr>
          <w:rFonts w:ascii="Times New Roman" w:eastAsia="Arial" w:hAnsi="Times New Roman" w:cs="Times New Roman"/>
          <w:bCs/>
          <w:color w:val="000000" w:themeColor="text1"/>
          <w:sz w:val="24"/>
          <w:szCs w:val="24"/>
          <w:lang w:val="es-PY"/>
        </w:rPr>
        <w:t>n</w:t>
      </w:r>
      <w:r w:rsidR="00E9285A" w:rsidRPr="00943ECD">
        <w:rPr>
          <w:rFonts w:ascii="Times New Roman" w:eastAsia="Arial" w:hAnsi="Times New Roman" w:cs="Times New Roman"/>
          <w:bCs/>
          <w:color w:val="000000" w:themeColor="text1"/>
          <w:sz w:val="24"/>
          <w:szCs w:val="24"/>
          <w:lang w:val="es-PY"/>
        </w:rPr>
        <w:t xml:space="preserve"> que las instituciones escolares implementen estrategias dirigidas a la atención del contexto familiar</w:t>
      </w:r>
      <w:r w:rsidR="00D56676" w:rsidRPr="00943ECD">
        <w:rPr>
          <w:rFonts w:ascii="Times New Roman" w:eastAsia="Arial" w:hAnsi="Times New Roman" w:cs="Times New Roman"/>
          <w:bCs/>
          <w:color w:val="000000" w:themeColor="text1"/>
          <w:sz w:val="24"/>
          <w:szCs w:val="24"/>
          <w:lang w:val="es-PY"/>
        </w:rPr>
        <w:t xml:space="preserve">. </w:t>
      </w:r>
    </w:p>
    <w:p w14:paraId="205A9E84" w14:textId="70B2A63E" w:rsidR="001043C6" w:rsidRPr="00170FE9" w:rsidRDefault="00182B8A" w:rsidP="009210DE">
      <w:pPr>
        <w:autoSpaceDE w:val="0"/>
        <w:autoSpaceDN w:val="0"/>
        <w:spacing w:line="360" w:lineRule="auto"/>
        <w:ind w:firstLine="709"/>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La variable </w:t>
      </w:r>
      <w:r w:rsidRPr="00170FE9">
        <w:rPr>
          <w:rFonts w:ascii="Times New Roman" w:eastAsia="Arial" w:hAnsi="Times New Roman" w:cs="Times New Roman"/>
          <w:bCs/>
          <w:color w:val="000000" w:themeColor="text1"/>
          <w:sz w:val="24"/>
          <w:szCs w:val="24"/>
          <w:lang w:val="es-PY"/>
        </w:rPr>
        <w:t>plantel</w:t>
      </w:r>
      <w:r w:rsidR="004248D6" w:rsidRPr="00170FE9">
        <w:rPr>
          <w:rFonts w:ascii="Times New Roman" w:eastAsia="Arial" w:hAnsi="Times New Roman" w:cs="Times New Roman"/>
          <w:bCs/>
          <w:color w:val="000000" w:themeColor="text1"/>
          <w:sz w:val="24"/>
          <w:szCs w:val="24"/>
          <w:lang w:val="es-PY"/>
        </w:rPr>
        <w:t xml:space="preserve"> guardó</w:t>
      </w:r>
      <w:r w:rsidRPr="00170FE9">
        <w:rPr>
          <w:rFonts w:ascii="Times New Roman" w:eastAsia="Arial" w:hAnsi="Times New Roman" w:cs="Times New Roman"/>
          <w:bCs/>
          <w:color w:val="000000" w:themeColor="text1"/>
          <w:sz w:val="24"/>
          <w:szCs w:val="24"/>
          <w:lang w:val="es-PY"/>
        </w:rPr>
        <w:t xml:space="preserve"> relación con la variable riesgo de abandono escolar y sus dimensiones</w:t>
      </w:r>
      <w:r w:rsidR="004248D6" w:rsidRPr="00170FE9">
        <w:rPr>
          <w:rFonts w:ascii="Times New Roman" w:eastAsia="Arial" w:hAnsi="Times New Roman" w:cs="Times New Roman"/>
          <w:bCs/>
          <w:color w:val="000000" w:themeColor="text1"/>
          <w:sz w:val="24"/>
          <w:szCs w:val="24"/>
          <w:lang w:val="es-PY"/>
        </w:rPr>
        <w:t xml:space="preserve">, por lo que </w:t>
      </w:r>
      <w:r w:rsidR="00F44EC3" w:rsidRPr="00170FE9">
        <w:rPr>
          <w:rFonts w:ascii="Times New Roman" w:eastAsia="Arial" w:hAnsi="Times New Roman" w:cs="Times New Roman"/>
          <w:bCs/>
          <w:color w:val="000000" w:themeColor="text1"/>
          <w:sz w:val="24"/>
          <w:szCs w:val="24"/>
          <w:lang w:val="es-PY"/>
        </w:rPr>
        <w:t>como subsistema es importante apegarse a las estrategias propuestas desde la tarea del tutor</w:t>
      </w:r>
      <w:r w:rsidR="00F44EC3" w:rsidRPr="00170FE9">
        <w:rPr>
          <w:rFonts w:ascii="Times New Roman" w:eastAsia="Arial" w:hAnsi="Times New Roman" w:cs="Times New Roman"/>
          <w:bCs/>
          <w:color w:val="FF0000"/>
          <w:sz w:val="24"/>
          <w:szCs w:val="24"/>
          <w:lang w:val="es-PY"/>
        </w:rPr>
        <w:t xml:space="preserve"> </w:t>
      </w:r>
      <w:r w:rsidR="007A58DD" w:rsidRPr="00170FE9">
        <w:rPr>
          <w:rFonts w:ascii="Times New Roman" w:eastAsia="Arial" w:hAnsi="Times New Roman" w:cs="Times New Roman"/>
          <w:bCs/>
          <w:color w:val="000000" w:themeColor="text1"/>
          <w:sz w:val="24"/>
          <w:szCs w:val="24"/>
          <w:lang w:val="es-PY"/>
        </w:rPr>
        <w:t xml:space="preserve">académico </w:t>
      </w:r>
      <w:r w:rsidR="00F44EC3" w:rsidRPr="00170FE9">
        <w:rPr>
          <w:rFonts w:ascii="Times New Roman" w:eastAsia="Arial" w:hAnsi="Times New Roman" w:cs="Times New Roman"/>
          <w:bCs/>
          <w:color w:val="000000" w:themeColor="text1"/>
          <w:sz w:val="24"/>
          <w:szCs w:val="24"/>
          <w:lang w:val="es-PY"/>
        </w:rPr>
        <w:t>para</w:t>
      </w:r>
      <w:r w:rsidR="00F44EC3" w:rsidRPr="00943ECD">
        <w:rPr>
          <w:rFonts w:ascii="Times New Roman" w:eastAsia="Arial" w:hAnsi="Times New Roman" w:cs="Times New Roman"/>
          <w:bCs/>
          <w:color w:val="000000" w:themeColor="text1"/>
          <w:sz w:val="24"/>
          <w:szCs w:val="24"/>
          <w:lang w:val="es-PY"/>
        </w:rPr>
        <w:t xml:space="preserve"> fortalecer la planificación del estudio, ci</w:t>
      </w:r>
      <w:r w:rsidR="00856328" w:rsidRPr="00943ECD">
        <w:rPr>
          <w:rFonts w:ascii="Times New Roman" w:eastAsia="Arial" w:hAnsi="Times New Roman" w:cs="Times New Roman"/>
          <w:bCs/>
          <w:color w:val="000000" w:themeColor="text1"/>
          <w:sz w:val="24"/>
          <w:szCs w:val="24"/>
          <w:lang w:val="es-PY"/>
        </w:rPr>
        <w:t xml:space="preserve">tando por ejemplo el </w:t>
      </w:r>
      <w:r w:rsidR="00856328" w:rsidRPr="00170FE9">
        <w:rPr>
          <w:rFonts w:ascii="Times New Roman" w:eastAsia="Arial" w:hAnsi="Times New Roman" w:cs="Times New Roman"/>
          <w:bCs/>
          <w:color w:val="000000" w:themeColor="text1"/>
          <w:sz w:val="24"/>
          <w:szCs w:val="24"/>
          <w:lang w:val="es-PY"/>
        </w:rPr>
        <w:t>plantel</w:t>
      </w:r>
      <w:r w:rsidR="00F44EC3" w:rsidRPr="00170FE9">
        <w:rPr>
          <w:rFonts w:ascii="Times New Roman" w:eastAsia="Arial" w:hAnsi="Times New Roman" w:cs="Times New Roman"/>
          <w:bCs/>
          <w:color w:val="000000" w:themeColor="text1"/>
          <w:sz w:val="24"/>
          <w:szCs w:val="24"/>
          <w:lang w:val="es-PY"/>
        </w:rPr>
        <w:t xml:space="preserve"> CBTa 149 en donde esta dimensión es</w:t>
      </w:r>
      <w:r w:rsidR="00856328" w:rsidRPr="00170FE9">
        <w:rPr>
          <w:rFonts w:ascii="Times New Roman" w:eastAsia="Arial" w:hAnsi="Times New Roman" w:cs="Times New Roman"/>
          <w:bCs/>
          <w:color w:val="000000" w:themeColor="text1"/>
          <w:sz w:val="24"/>
          <w:szCs w:val="24"/>
          <w:lang w:val="es-PY"/>
        </w:rPr>
        <w:t xml:space="preserve"> significativamente más baja. En </w:t>
      </w:r>
      <w:r w:rsidRPr="00170FE9">
        <w:rPr>
          <w:rFonts w:ascii="Times New Roman" w:eastAsia="Arial" w:hAnsi="Times New Roman" w:cs="Times New Roman"/>
          <w:bCs/>
          <w:color w:val="000000" w:themeColor="text1"/>
          <w:sz w:val="24"/>
          <w:szCs w:val="24"/>
          <w:lang w:val="es-PY"/>
        </w:rPr>
        <w:t>el CBTa 295</w:t>
      </w:r>
      <w:r w:rsidR="00F44EC3" w:rsidRPr="00170FE9">
        <w:rPr>
          <w:rFonts w:ascii="Times New Roman" w:eastAsia="Arial" w:hAnsi="Times New Roman" w:cs="Times New Roman"/>
          <w:bCs/>
          <w:color w:val="000000" w:themeColor="text1"/>
          <w:sz w:val="24"/>
          <w:szCs w:val="24"/>
          <w:lang w:val="es-PY"/>
        </w:rPr>
        <w:t xml:space="preserve"> es importante que la labor docente promueva la integración de apuntes en un sentido más</w:t>
      </w:r>
      <w:r w:rsidR="00170FE9" w:rsidRPr="00170FE9">
        <w:rPr>
          <w:rFonts w:ascii="Times New Roman" w:eastAsia="Arial" w:hAnsi="Times New Roman" w:cs="Times New Roman"/>
          <w:bCs/>
          <w:color w:val="000000" w:themeColor="text1"/>
          <w:sz w:val="24"/>
          <w:szCs w:val="24"/>
          <w:lang w:val="es-PY"/>
        </w:rPr>
        <w:t xml:space="preserve"> </w:t>
      </w:r>
      <w:r w:rsidR="007A58DD" w:rsidRPr="00170FE9">
        <w:rPr>
          <w:rFonts w:ascii="Times New Roman" w:eastAsia="Arial" w:hAnsi="Times New Roman" w:cs="Times New Roman"/>
          <w:bCs/>
          <w:color w:val="000000" w:themeColor="text1"/>
          <w:sz w:val="24"/>
          <w:szCs w:val="24"/>
          <w:lang w:val="es-PY"/>
        </w:rPr>
        <w:t xml:space="preserve">consciente </w:t>
      </w:r>
      <w:r w:rsidR="00F44EC3" w:rsidRPr="00170FE9">
        <w:rPr>
          <w:rFonts w:ascii="Times New Roman" w:eastAsia="Arial" w:hAnsi="Times New Roman" w:cs="Times New Roman"/>
          <w:bCs/>
          <w:color w:val="000000" w:themeColor="text1"/>
          <w:sz w:val="24"/>
          <w:szCs w:val="24"/>
          <w:lang w:val="es-PY"/>
        </w:rPr>
        <w:t>y</w:t>
      </w:r>
      <w:r w:rsidR="00F44EC3" w:rsidRPr="00943ECD">
        <w:rPr>
          <w:rFonts w:ascii="Times New Roman" w:eastAsia="Arial" w:hAnsi="Times New Roman" w:cs="Times New Roman"/>
          <w:bCs/>
          <w:color w:val="000000" w:themeColor="text1"/>
          <w:sz w:val="24"/>
          <w:szCs w:val="24"/>
          <w:lang w:val="es-PY"/>
        </w:rPr>
        <w:t xml:space="preserve"> reflexivo</w:t>
      </w:r>
      <w:r w:rsidR="00D56676" w:rsidRPr="00943ECD">
        <w:rPr>
          <w:rFonts w:ascii="Times New Roman" w:eastAsia="Arial" w:hAnsi="Times New Roman" w:cs="Times New Roman"/>
          <w:bCs/>
          <w:color w:val="000000" w:themeColor="text1"/>
          <w:sz w:val="24"/>
          <w:szCs w:val="24"/>
          <w:lang w:val="es-PY"/>
        </w:rPr>
        <w:t>;</w:t>
      </w:r>
      <w:r w:rsidR="006A392E" w:rsidRPr="00943ECD">
        <w:rPr>
          <w:rFonts w:ascii="Times New Roman" w:eastAsia="Arial" w:hAnsi="Times New Roman" w:cs="Times New Roman"/>
          <w:bCs/>
          <w:color w:val="000000" w:themeColor="text1"/>
          <w:sz w:val="24"/>
          <w:szCs w:val="24"/>
          <w:lang w:val="es-PY"/>
        </w:rPr>
        <w:t xml:space="preserve"> y el </w:t>
      </w:r>
      <w:r w:rsidRPr="00943ECD">
        <w:rPr>
          <w:rFonts w:ascii="Times New Roman" w:eastAsia="Arial" w:hAnsi="Times New Roman" w:cs="Times New Roman"/>
          <w:bCs/>
          <w:color w:val="000000" w:themeColor="text1"/>
          <w:sz w:val="24"/>
          <w:szCs w:val="24"/>
          <w:lang w:val="es-PY"/>
        </w:rPr>
        <w:t>CETAC 07</w:t>
      </w:r>
      <w:r w:rsidR="006A392E" w:rsidRPr="00943ECD">
        <w:rPr>
          <w:rFonts w:ascii="Times New Roman" w:eastAsia="Arial" w:hAnsi="Times New Roman" w:cs="Times New Roman"/>
          <w:bCs/>
          <w:color w:val="000000" w:themeColor="text1"/>
          <w:sz w:val="24"/>
          <w:szCs w:val="24"/>
          <w:lang w:val="es-PY"/>
        </w:rPr>
        <w:t xml:space="preserve"> debe esforzarse por incrementar actividades que propicien la </w:t>
      </w:r>
      <w:r w:rsidR="00856328" w:rsidRPr="00943ECD">
        <w:rPr>
          <w:rFonts w:ascii="Times New Roman" w:eastAsia="Arial" w:hAnsi="Times New Roman" w:cs="Times New Roman"/>
          <w:bCs/>
          <w:color w:val="000000" w:themeColor="text1"/>
          <w:sz w:val="24"/>
          <w:szCs w:val="24"/>
          <w:lang w:val="es-PY"/>
        </w:rPr>
        <w:t>autoeficacia para el aprendi</w:t>
      </w:r>
      <w:r w:rsidR="00A70FE6" w:rsidRPr="00943ECD">
        <w:rPr>
          <w:rFonts w:ascii="Times New Roman" w:eastAsia="Arial" w:hAnsi="Times New Roman" w:cs="Times New Roman"/>
          <w:bCs/>
          <w:color w:val="000000" w:themeColor="text1"/>
          <w:sz w:val="24"/>
          <w:szCs w:val="24"/>
          <w:lang w:val="es-PY"/>
        </w:rPr>
        <w:t xml:space="preserve">zaje </w:t>
      </w:r>
      <w:r w:rsidR="006A392E" w:rsidRPr="00943ECD">
        <w:rPr>
          <w:rFonts w:ascii="Times New Roman" w:eastAsia="Arial" w:hAnsi="Times New Roman" w:cs="Times New Roman"/>
          <w:bCs/>
          <w:color w:val="000000" w:themeColor="text1"/>
          <w:sz w:val="24"/>
          <w:szCs w:val="24"/>
          <w:lang w:val="es-PY"/>
        </w:rPr>
        <w:t xml:space="preserve">en los </w:t>
      </w:r>
      <w:r w:rsidR="00856328" w:rsidRPr="00943ECD">
        <w:rPr>
          <w:rFonts w:ascii="Times New Roman" w:eastAsia="Arial" w:hAnsi="Times New Roman" w:cs="Times New Roman"/>
          <w:bCs/>
          <w:color w:val="000000" w:themeColor="text1"/>
          <w:sz w:val="24"/>
          <w:szCs w:val="24"/>
          <w:lang w:val="es-PY"/>
        </w:rPr>
        <w:t>estudiantes. L</w:t>
      </w:r>
      <w:r w:rsidR="006A392E" w:rsidRPr="00943ECD">
        <w:rPr>
          <w:rFonts w:ascii="Times New Roman" w:eastAsia="Arial" w:hAnsi="Times New Roman" w:cs="Times New Roman"/>
          <w:bCs/>
          <w:color w:val="000000" w:themeColor="text1"/>
          <w:sz w:val="24"/>
          <w:szCs w:val="24"/>
          <w:lang w:val="es-PY"/>
        </w:rPr>
        <w:t>a implementación de estas acciones resultan especialmente imp</w:t>
      </w:r>
      <w:r w:rsidR="00D56676" w:rsidRPr="00943ECD">
        <w:rPr>
          <w:rFonts w:ascii="Times New Roman" w:eastAsia="Arial" w:hAnsi="Times New Roman" w:cs="Times New Roman"/>
          <w:bCs/>
          <w:color w:val="000000" w:themeColor="text1"/>
          <w:sz w:val="24"/>
          <w:szCs w:val="24"/>
          <w:lang w:val="es-PY"/>
        </w:rPr>
        <w:t>o</w:t>
      </w:r>
      <w:r w:rsidR="006A392E" w:rsidRPr="00943ECD">
        <w:rPr>
          <w:rFonts w:ascii="Times New Roman" w:eastAsia="Arial" w:hAnsi="Times New Roman" w:cs="Times New Roman"/>
          <w:bCs/>
          <w:color w:val="000000" w:themeColor="text1"/>
          <w:sz w:val="24"/>
          <w:szCs w:val="24"/>
          <w:lang w:val="es-PY"/>
        </w:rPr>
        <w:t xml:space="preserve">stergables en planteles como </w:t>
      </w:r>
      <w:r w:rsidR="00917E0F" w:rsidRPr="00943ECD">
        <w:rPr>
          <w:rFonts w:ascii="Times New Roman" w:eastAsia="Arial" w:hAnsi="Times New Roman" w:cs="Times New Roman"/>
          <w:bCs/>
          <w:color w:val="000000" w:themeColor="text1"/>
          <w:sz w:val="24"/>
          <w:szCs w:val="24"/>
          <w:lang w:val="es-PY"/>
        </w:rPr>
        <w:t xml:space="preserve">el </w:t>
      </w:r>
      <w:r w:rsidRPr="00943ECD">
        <w:rPr>
          <w:rFonts w:ascii="Times New Roman" w:eastAsia="Arial" w:hAnsi="Times New Roman" w:cs="Times New Roman"/>
          <w:bCs/>
          <w:color w:val="000000" w:themeColor="text1"/>
          <w:sz w:val="24"/>
          <w:szCs w:val="24"/>
          <w:lang w:val="es-PY"/>
        </w:rPr>
        <w:t>CBTa 295</w:t>
      </w:r>
      <w:r w:rsidR="00917E0F" w:rsidRPr="00943ECD">
        <w:rPr>
          <w:rFonts w:ascii="Times New Roman" w:eastAsia="Arial" w:hAnsi="Times New Roman" w:cs="Times New Roman"/>
          <w:bCs/>
          <w:color w:val="000000" w:themeColor="text1"/>
          <w:sz w:val="24"/>
          <w:szCs w:val="24"/>
          <w:lang w:val="es-PY"/>
        </w:rPr>
        <w:t xml:space="preserve"> </w:t>
      </w:r>
      <w:r w:rsidR="006A392E" w:rsidRPr="00943ECD">
        <w:rPr>
          <w:rFonts w:ascii="Times New Roman" w:eastAsia="Arial" w:hAnsi="Times New Roman" w:cs="Times New Roman"/>
          <w:bCs/>
          <w:color w:val="000000" w:themeColor="text1"/>
          <w:sz w:val="24"/>
          <w:szCs w:val="24"/>
          <w:lang w:val="es-PY"/>
        </w:rPr>
        <w:t xml:space="preserve">en donde el riesgo de abandono escolar </w:t>
      </w:r>
      <w:r w:rsidR="003E6D6F" w:rsidRPr="00943ECD">
        <w:rPr>
          <w:rFonts w:ascii="Times New Roman" w:eastAsia="Arial" w:hAnsi="Times New Roman" w:cs="Times New Roman"/>
          <w:bCs/>
          <w:color w:val="000000" w:themeColor="text1"/>
          <w:sz w:val="24"/>
          <w:szCs w:val="24"/>
          <w:lang w:val="es-PY"/>
        </w:rPr>
        <w:t>fue</w:t>
      </w:r>
      <w:r w:rsidR="006A392E" w:rsidRPr="00943ECD">
        <w:rPr>
          <w:rFonts w:ascii="Times New Roman" w:eastAsia="Arial" w:hAnsi="Times New Roman" w:cs="Times New Roman"/>
          <w:bCs/>
          <w:color w:val="000000" w:themeColor="text1"/>
          <w:sz w:val="24"/>
          <w:szCs w:val="24"/>
          <w:lang w:val="es-PY"/>
        </w:rPr>
        <w:t xml:space="preserve"> significativamente mayor</w:t>
      </w:r>
      <w:r w:rsidR="003E6D6F" w:rsidRPr="00943ECD">
        <w:rPr>
          <w:rFonts w:ascii="Times New Roman" w:eastAsia="Arial" w:hAnsi="Times New Roman" w:cs="Times New Roman"/>
          <w:bCs/>
          <w:color w:val="000000" w:themeColor="text1"/>
          <w:sz w:val="24"/>
          <w:szCs w:val="24"/>
          <w:lang w:val="es-PY"/>
        </w:rPr>
        <w:t>. P</w:t>
      </w:r>
      <w:r w:rsidR="00CE1A83" w:rsidRPr="00943ECD">
        <w:rPr>
          <w:rFonts w:ascii="Times New Roman" w:eastAsia="Arial" w:hAnsi="Times New Roman" w:cs="Times New Roman"/>
          <w:bCs/>
          <w:color w:val="000000" w:themeColor="text1"/>
          <w:sz w:val="24"/>
          <w:szCs w:val="24"/>
          <w:lang w:val="es-PY"/>
        </w:rPr>
        <w:t>or otro lado</w:t>
      </w:r>
      <w:r w:rsidR="006A392E" w:rsidRPr="00943ECD">
        <w:rPr>
          <w:rFonts w:ascii="Times New Roman" w:eastAsia="Arial" w:hAnsi="Times New Roman" w:cs="Times New Roman"/>
          <w:bCs/>
          <w:color w:val="000000" w:themeColor="text1"/>
          <w:sz w:val="24"/>
          <w:szCs w:val="24"/>
          <w:lang w:val="es-PY"/>
        </w:rPr>
        <w:t>,</w:t>
      </w:r>
      <w:r w:rsidR="00CE1A83" w:rsidRPr="00943ECD">
        <w:rPr>
          <w:rFonts w:ascii="Times New Roman" w:eastAsia="Arial" w:hAnsi="Times New Roman" w:cs="Times New Roman"/>
          <w:bCs/>
          <w:color w:val="000000" w:themeColor="text1"/>
          <w:sz w:val="24"/>
          <w:szCs w:val="24"/>
          <w:lang w:val="es-PY"/>
        </w:rPr>
        <w:t xml:space="preserve"> hablar de </w:t>
      </w:r>
      <w:r w:rsidR="006A392E" w:rsidRPr="00943ECD">
        <w:rPr>
          <w:rFonts w:ascii="Times New Roman" w:eastAsia="Arial" w:hAnsi="Times New Roman" w:cs="Times New Roman"/>
          <w:bCs/>
          <w:color w:val="000000" w:themeColor="text1"/>
          <w:sz w:val="24"/>
          <w:szCs w:val="24"/>
          <w:lang w:val="es-PY"/>
        </w:rPr>
        <w:t>fortalecer las dimension</w:t>
      </w:r>
      <w:r w:rsidR="003E6D6F" w:rsidRPr="00943ECD">
        <w:rPr>
          <w:rFonts w:ascii="Times New Roman" w:eastAsia="Arial" w:hAnsi="Times New Roman" w:cs="Times New Roman"/>
          <w:bCs/>
          <w:color w:val="000000" w:themeColor="text1"/>
          <w:sz w:val="24"/>
          <w:szCs w:val="24"/>
          <w:lang w:val="es-PY"/>
        </w:rPr>
        <w:t>es de la inteligencia emocional</w:t>
      </w:r>
      <w:r w:rsidR="006A392E" w:rsidRPr="00943ECD">
        <w:rPr>
          <w:rFonts w:ascii="Times New Roman" w:eastAsia="Arial" w:hAnsi="Times New Roman" w:cs="Times New Roman"/>
          <w:bCs/>
          <w:color w:val="000000" w:themeColor="text1"/>
          <w:sz w:val="24"/>
          <w:szCs w:val="24"/>
          <w:lang w:val="es-PY"/>
        </w:rPr>
        <w:t xml:space="preserve"> redundará </w:t>
      </w:r>
      <w:r w:rsidR="00890FDD" w:rsidRPr="00943ECD">
        <w:rPr>
          <w:rFonts w:ascii="Times New Roman" w:eastAsia="Arial" w:hAnsi="Times New Roman" w:cs="Times New Roman"/>
          <w:bCs/>
          <w:color w:val="000000" w:themeColor="text1"/>
          <w:sz w:val="24"/>
          <w:szCs w:val="24"/>
          <w:lang w:val="es-PY"/>
        </w:rPr>
        <w:t xml:space="preserve">sin duda </w:t>
      </w:r>
      <w:r w:rsidR="006A392E" w:rsidRPr="00943ECD">
        <w:rPr>
          <w:rFonts w:ascii="Times New Roman" w:eastAsia="Arial" w:hAnsi="Times New Roman" w:cs="Times New Roman"/>
          <w:bCs/>
          <w:color w:val="000000" w:themeColor="text1"/>
          <w:sz w:val="24"/>
          <w:szCs w:val="24"/>
          <w:lang w:val="es-PY"/>
        </w:rPr>
        <w:t xml:space="preserve">en una permanencia escolar, especialmente en el </w:t>
      </w:r>
      <w:r w:rsidR="006A392E" w:rsidRPr="00170FE9">
        <w:rPr>
          <w:rFonts w:ascii="Times New Roman" w:eastAsia="Arial" w:hAnsi="Times New Roman" w:cs="Times New Roman"/>
          <w:bCs/>
          <w:color w:val="000000" w:themeColor="text1"/>
          <w:sz w:val="24"/>
          <w:szCs w:val="24"/>
          <w:lang w:val="es-PY"/>
        </w:rPr>
        <w:t xml:space="preserve">CETAC 08 y el </w:t>
      </w:r>
      <w:r w:rsidRPr="00170FE9">
        <w:rPr>
          <w:rFonts w:ascii="Times New Roman" w:eastAsia="Arial" w:hAnsi="Times New Roman" w:cs="Times New Roman"/>
          <w:bCs/>
          <w:color w:val="000000" w:themeColor="text1"/>
          <w:sz w:val="24"/>
          <w:szCs w:val="24"/>
          <w:lang w:val="es-PY"/>
        </w:rPr>
        <w:t>CBTa 64</w:t>
      </w:r>
      <w:r w:rsidR="00890FDD" w:rsidRPr="00170FE9">
        <w:rPr>
          <w:rFonts w:ascii="Times New Roman" w:eastAsia="Arial" w:hAnsi="Times New Roman" w:cs="Times New Roman"/>
          <w:bCs/>
          <w:color w:val="000000" w:themeColor="text1"/>
          <w:sz w:val="24"/>
          <w:szCs w:val="24"/>
          <w:lang w:val="es-PY"/>
        </w:rPr>
        <w:t xml:space="preserve"> que </w:t>
      </w:r>
      <w:r w:rsidR="003E6D6F" w:rsidRPr="00170FE9">
        <w:rPr>
          <w:rFonts w:ascii="Times New Roman" w:eastAsia="Arial" w:hAnsi="Times New Roman" w:cs="Times New Roman"/>
          <w:bCs/>
          <w:color w:val="000000" w:themeColor="text1"/>
          <w:sz w:val="24"/>
          <w:szCs w:val="24"/>
          <w:lang w:val="es-PY"/>
        </w:rPr>
        <w:t>mostraron</w:t>
      </w:r>
      <w:r w:rsidR="00890FDD" w:rsidRPr="00170FE9">
        <w:rPr>
          <w:rFonts w:ascii="Times New Roman" w:eastAsia="Arial" w:hAnsi="Times New Roman" w:cs="Times New Roman"/>
          <w:bCs/>
          <w:color w:val="000000" w:themeColor="text1"/>
          <w:sz w:val="24"/>
          <w:szCs w:val="24"/>
          <w:lang w:val="es-PY"/>
        </w:rPr>
        <w:t xml:space="preserve"> </w:t>
      </w:r>
      <w:r w:rsidRPr="00170FE9">
        <w:rPr>
          <w:rFonts w:ascii="Times New Roman" w:eastAsia="Arial" w:hAnsi="Times New Roman" w:cs="Times New Roman"/>
          <w:bCs/>
          <w:color w:val="000000" w:themeColor="text1"/>
          <w:sz w:val="24"/>
          <w:szCs w:val="24"/>
          <w:lang w:val="es-PY"/>
        </w:rPr>
        <w:t>el nivel más bajo para la dimensión regulación</w:t>
      </w:r>
      <w:r w:rsidR="001043C6" w:rsidRPr="00170FE9">
        <w:rPr>
          <w:rFonts w:ascii="Times New Roman" w:eastAsia="Arial" w:hAnsi="Times New Roman" w:cs="Times New Roman"/>
          <w:bCs/>
          <w:color w:val="000000" w:themeColor="text1"/>
          <w:sz w:val="24"/>
          <w:szCs w:val="24"/>
          <w:lang w:val="es-PY"/>
        </w:rPr>
        <w:t>.</w:t>
      </w:r>
    </w:p>
    <w:p w14:paraId="4F8002EC" w14:textId="3F2D3094" w:rsidR="00890FDD" w:rsidRPr="00943ECD" w:rsidRDefault="00890FDD" w:rsidP="009210DE">
      <w:pPr>
        <w:autoSpaceDE w:val="0"/>
        <w:autoSpaceDN w:val="0"/>
        <w:spacing w:line="360" w:lineRule="auto"/>
        <w:ind w:firstLine="0"/>
        <w:jc w:val="both"/>
        <w:outlineLvl w:val="0"/>
        <w:rPr>
          <w:rFonts w:ascii="Times New Roman" w:eastAsia="Arial" w:hAnsi="Times New Roman" w:cs="Times New Roman"/>
          <w:bCs/>
          <w:color w:val="000000" w:themeColor="text1"/>
          <w:sz w:val="24"/>
          <w:szCs w:val="24"/>
          <w:lang w:val="es-PY"/>
        </w:rPr>
      </w:pPr>
      <w:r w:rsidRPr="00170FE9">
        <w:rPr>
          <w:rFonts w:ascii="Times New Roman" w:eastAsia="Arial" w:hAnsi="Times New Roman" w:cs="Times New Roman"/>
          <w:bCs/>
          <w:color w:val="000000" w:themeColor="text1"/>
          <w:sz w:val="24"/>
          <w:szCs w:val="24"/>
          <w:lang w:val="es-PY"/>
        </w:rPr>
        <w:tab/>
        <w:t>Por ultimo, puede decirse que esta investigación deja ver el papel tan relevante que juega la inteligencia emocional en el logro aca</w:t>
      </w:r>
      <w:r w:rsidR="003E6D6F" w:rsidRPr="00170FE9">
        <w:rPr>
          <w:rFonts w:ascii="Times New Roman" w:eastAsia="Arial" w:hAnsi="Times New Roman" w:cs="Times New Roman"/>
          <w:bCs/>
          <w:color w:val="000000" w:themeColor="text1"/>
          <w:sz w:val="24"/>
          <w:szCs w:val="24"/>
          <w:lang w:val="es-PY"/>
        </w:rPr>
        <w:t xml:space="preserve">démico en este nivel educativo </w:t>
      </w:r>
      <w:r w:rsidR="007436F5" w:rsidRPr="00170FE9">
        <w:rPr>
          <w:rFonts w:ascii="Times New Roman" w:eastAsia="Arial" w:hAnsi="Times New Roman" w:cs="Times New Roman"/>
          <w:bCs/>
          <w:color w:val="000000" w:themeColor="text1"/>
          <w:sz w:val="24"/>
          <w:szCs w:val="24"/>
          <w:lang w:val="es-PY"/>
        </w:rPr>
        <w:t xml:space="preserve">donde </w:t>
      </w:r>
      <w:r w:rsidRPr="00170FE9">
        <w:rPr>
          <w:rFonts w:ascii="Times New Roman" w:eastAsia="Arial" w:hAnsi="Times New Roman" w:cs="Times New Roman"/>
          <w:bCs/>
          <w:color w:val="000000" w:themeColor="text1"/>
          <w:sz w:val="24"/>
          <w:szCs w:val="24"/>
          <w:lang w:val="es-PY"/>
        </w:rPr>
        <w:t>autores como Sánchez y Fragoso (2018) hacen mención a la importancia del</w:t>
      </w:r>
      <w:r w:rsidRPr="00943ECD">
        <w:rPr>
          <w:rFonts w:ascii="Times New Roman" w:eastAsia="Arial" w:hAnsi="Times New Roman" w:cs="Times New Roman"/>
          <w:bCs/>
          <w:color w:val="000000" w:themeColor="text1"/>
          <w:sz w:val="24"/>
          <w:szCs w:val="24"/>
          <w:lang w:val="es-PY"/>
        </w:rPr>
        <w:t xml:space="preserve"> factor emocional de los estu</w:t>
      </w:r>
      <w:r w:rsidR="003E6D6F" w:rsidRPr="00943ECD">
        <w:rPr>
          <w:rFonts w:ascii="Times New Roman" w:eastAsia="Arial" w:hAnsi="Times New Roman" w:cs="Times New Roman"/>
          <w:bCs/>
          <w:color w:val="000000" w:themeColor="text1"/>
          <w:sz w:val="24"/>
          <w:szCs w:val="24"/>
          <w:lang w:val="es-PY"/>
        </w:rPr>
        <w:t xml:space="preserve">diantes de nivel medio superior, </w:t>
      </w:r>
      <w:r w:rsidRPr="00943ECD">
        <w:rPr>
          <w:rFonts w:ascii="Times New Roman" w:eastAsia="Arial" w:hAnsi="Times New Roman" w:cs="Times New Roman"/>
          <w:bCs/>
          <w:color w:val="000000" w:themeColor="text1"/>
          <w:sz w:val="24"/>
          <w:szCs w:val="24"/>
          <w:lang w:val="es-PY"/>
        </w:rPr>
        <w:t>pues es un aspecto significativo para la prevención y el desa</w:t>
      </w:r>
      <w:r w:rsidR="003E6D6F" w:rsidRPr="00943ECD">
        <w:rPr>
          <w:rFonts w:ascii="Times New Roman" w:eastAsia="Arial" w:hAnsi="Times New Roman" w:cs="Times New Roman"/>
          <w:bCs/>
          <w:color w:val="000000" w:themeColor="text1"/>
          <w:sz w:val="24"/>
          <w:szCs w:val="24"/>
          <w:lang w:val="es-PY"/>
        </w:rPr>
        <w:t xml:space="preserve">rrollo en un sistema educativo </w:t>
      </w:r>
      <w:r w:rsidRPr="00943ECD">
        <w:rPr>
          <w:rFonts w:ascii="Times New Roman" w:eastAsia="Arial" w:hAnsi="Times New Roman" w:cs="Times New Roman"/>
          <w:bCs/>
          <w:color w:val="000000" w:themeColor="text1"/>
          <w:sz w:val="24"/>
          <w:szCs w:val="24"/>
          <w:lang w:val="es-PY"/>
        </w:rPr>
        <w:t>donde por tradi</w:t>
      </w:r>
      <w:r w:rsidR="003E6D6F" w:rsidRPr="00943ECD">
        <w:rPr>
          <w:rFonts w:ascii="Times New Roman" w:eastAsia="Arial" w:hAnsi="Times New Roman" w:cs="Times New Roman"/>
          <w:bCs/>
          <w:color w:val="000000" w:themeColor="text1"/>
          <w:sz w:val="24"/>
          <w:szCs w:val="24"/>
          <w:lang w:val="es-PY"/>
        </w:rPr>
        <w:t>ción</w:t>
      </w:r>
      <w:r w:rsidRPr="00943ECD">
        <w:rPr>
          <w:rFonts w:ascii="Times New Roman" w:eastAsia="Arial" w:hAnsi="Times New Roman" w:cs="Times New Roman"/>
          <w:bCs/>
          <w:color w:val="000000" w:themeColor="text1"/>
          <w:sz w:val="24"/>
          <w:szCs w:val="24"/>
          <w:lang w:val="es-PY"/>
        </w:rPr>
        <w:t xml:space="preserve"> se toma al desarrollo cognitivo como el más importante y se deja atrás al desarrollo emocional</w:t>
      </w:r>
      <w:r w:rsidR="00AF5CD2" w:rsidRPr="00943ECD">
        <w:rPr>
          <w:rFonts w:ascii="Times New Roman" w:eastAsia="Arial" w:hAnsi="Times New Roman" w:cs="Times New Roman"/>
          <w:bCs/>
          <w:color w:val="000000" w:themeColor="text1"/>
          <w:sz w:val="24"/>
          <w:szCs w:val="24"/>
          <w:lang w:val="es-PY"/>
        </w:rPr>
        <w:t>.</w:t>
      </w:r>
    </w:p>
    <w:p w14:paraId="146E27B6" w14:textId="77777777" w:rsidR="00B45CF9" w:rsidRDefault="00B45CF9" w:rsidP="009210DE">
      <w:pPr>
        <w:spacing w:line="360" w:lineRule="auto"/>
        <w:ind w:firstLine="0"/>
        <w:jc w:val="center"/>
        <w:rPr>
          <w:rFonts w:ascii="Times New Roman" w:eastAsia="Arial" w:hAnsi="Times New Roman" w:cs="Times New Roman"/>
          <w:b/>
          <w:bCs/>
          <w:color w:val="000000" w:themeColor="text1"/>
          <w:sz w:val="28"/>
          <w:szCs w:val="24"/>
          <w:lang w:val="es-PY"/>
        </w:rPr>
      </w:pPr>
    </w:p>
    <w:p w14:paraId="7CFCF0D2" w14:textId="3FF0D026" w:rsidR="00466A29" w:rsidRPr="00B45CF9" w:rsidRDefault="003D611F" w:rsidP="009210DE">
      <w:pPr>
        <w:spacing w:line="360" w:lineRule="auto"/>
        <w:ind w:firstLine="0"/>
        <w:jc w:val="center"/>
        <w:rPr>
          <w:rFonts w:ascii="Times New Roman" w:eastAsia="Arial" w:hAnsi="Times New Roman" w:cs="Times New Roman"/>
          <w:b/>
          <w:bCs/>
          <w:color w:val="000000" w:themeColor="text1"/>
          <w:sz w:val="32"/>
          <w:szCs w:val="28"/>
          <w:lang w:val="es-PY"/>
        </w:rPr>
      </w:pPr>
      <w:r w:rsidRPr="00B45CF9">
        <w:rPr>
          <w:rFonts w:ascii="Times New Roman" w:eastAsia="Arial" w:hAnsi="Times New Roman" w:cs="Times New Roman"/>
          <w:b/>
          <w:bCs/>
          <w:color w:val="000000" w:themeColor="text1"/>
          <w:sz w:val="32"/>
          <w:szCs w:val="28"/>
          <w:lang w:val="es-PY"/>
        </w:rPr>
        <w:t>Conclusiones</w:t>
      </w:r>
    </w:p>
    <w:p w14:paraId="0EAFA75F" w14:textId="224F96CA" w:rsidR="00AB3508" w:rsidRPr="00170FE9" w:rsidRDefault="00793F6B" w:rsidP="009210DE">
      <w:pPr>
        <w:autoSpaceDE w:val="0"/>
        <w:autoSpaceDN w:val="0"/>
        <w:spacing w:line="360" w:lineRule="auto"/>
        <w:ind w:firstLine="708"/>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 xml:space="preserve">El presente artículo </w:t>
      </w:r>
      <w:r w:rsidR="002C5869" w:rsidRPr="00943ECD">
        <w:rPr>
          <w:rFonts w:ascii="Times New Roman" w:eastAsia="Arial" w:hAnsi="Times New Roman" w:cs="Times New Roman"/>
          <w:bCs/>
          <w:color w:val="000000" w:themeColor="text1"/>
          <w:sz w:val="24"/>
          <w:szCs w:val="24"/>
          <w:lang w:val="es-PY"/>
        </w:rPr>
        <w:t xml:space="preserve">representa </w:t>
      </w:r>
      <w:r w:rsidRPr="00943ECD">
        <w:rPr>
          <w:rFonts w:ascii="Times New Roman" w:eastAsia="Arial" w:hAnsi="Times New Roman" w:cs="Times New Roman"/>
          <w:bCs/>
          <w:color w:val="000000" w:themeColor="text1"/>
          <w:sz w:val="24"/>
          <w:szCs w:val="24"/>
          <w:lang w:val="es-PY"/>
        </w:rPr>
        <w:t xml:space="preserve">un esfuerzo sustancial para </w:t>
      </w:r>
      <w:r w:rsidR="00AB3508" w:rsidRPr="00943ECD">
        <w:rPr>
          <w:rFonts w:ascii="Times New Roman" w:eastAsia="Arial" w:hAnsi="Times New Roman" w:cs="Times New Roman"/>
          <w:bCs/>
          <w:color w:val="000000" w:themeColor="text1"/>
          <w:sz w:val="24"/>
          <w:szCs w:val="24"/>
          <w:lang w:val="es-PY"/>
        </w:rPr>
        <w:t>abonar al estado del conocimiento del fenómeno del abandono escolar en el Estado de Durango, donde las estadísiticas muestran una situación preocupante para</w:t>
      </w:r>
      <w:r w:rsidR="00636824" w:rsidRPr="00943ECD">
        <w:rPr>
          <w:rFonts w:ascii="Times New Roman" w:eastAsia="Arial" w:hAnsi="Times New Roman" w:cs="Times New Roman"/>
          <w:bCs/>
          <w:color w:val="000000" w:themeColor="text1"/>
          <w:sz w:val="24"/>
          <w:szCs w:val="24"/>
          <w:lang w:val="es-PY"/>
        </w:rPr>
        <w:t xml:space="preserve"> el</w:t>
      </w:r>
      <w:r w:rsidR="00AB3508" w:rsidRPr="00943ECD">
        <w:rPr>
          <w:rFonts w:ascii="Times New Roman" w:eastAsia="Arial" w:hAnsi="Times New Roman" w:cs="Times New Roman"/>
          <w:bCs/>
          <w:color w:val="000000" w:themeColor="text1"/>
          <w:sz w:val="24"/>
          <w:szCs w:val="24"/>
          <w:lang w:val="es-PY"/>
        </w:rPr>
        <w:t xml:space="preserve"> subsistema </w:t>
      </w:r>
      <w:r w:rsidR="00636824" w:rsidRPr="00943ECD">
        <w:rPr>
          <w:rFonts w:ascii="Times New Roman" w:eastAsia="Arial" w:hAnsi="Times New Roman" w:cs="Times New Roman"/>
          <w:bCs/>
          <w:color w:val="000000" w:themeColor="text1"/>
          <w:sz w:val="24"/>
          <w:szCs w:val="24"/>
          <w:lang w:val="es-PY"/>
        </w:rPr>
        <w:t>de la DGETAyCM</w:t>
      </w:r>
      <w:r w:rsidR="00AB3508" w:rsidRPr="00943ECD">
        <w:rPr>
          <w:rFonts w:ascii="Times New Roman" w:eastAsia="Arial" w:hAnsi="Times New Roman" w:cs="Times New Roman"/>
          <w:bCs/>
          <w:color w:val="000000" w:themeColor="text1"/>
          <w:sz w:val="24"/>
          <w:szCs w:val="24"/>
          <w:lang w:val="es-PY"/>
        </w:rPr>
        <w:t xml:space="preserve"> desde el </w:t>
      </w:r>
      <w:r w:rsidR="00AB3508" w:rsidRPr="00170FE9">
        <w:rPr>
          <w:rFonts w:ascii="Times New Roman" w:eastAsia="Arial" w:hAnsi="Times New Roman" w:cs="Times New Roman"/>
          <w:bCs/>
          <w:color w:val="000000" w:themeColor="text1"/>
          <w:sz w:val="24"/>
          <w:szCs w:val="24"/>
          <w:lang w:val="es-PY"/>
        </w:rPr>
        <w:t xml:space="preserve">punto de vista de los jóvenes que dejan sus estudios y las carencias que presentan en cuanto </w:t>
      </w:r>
      <w:r w:rsidR="007436F5" w:rsidRPr="00170FE9">
        <w:rPr>
          <w:rFonts w:ascii="Times New Roman" w:eastAsia="Arial" w:hAnsi="Times New Roman" w:cs="Times New Roman"/>
          <w:bCs/>
          <w:color w:val="000000" w:themeColor="text1"/>
          <w:sz w:val="24"/>
          <w:szCs w:val="24"/>
          <w:lang w:val="es-PY"/>
        </w:rPr>
        <w:t xml:space="preserve">a </w:t>
      </w:r>
      <w:r w:rsidR="00AB3508" w:rsidRPr="00170FE9">
        <w:rPr>
          <w:rFonts w:ascii="Times New Roman" w:eastAsia="Arial" w:hAnsi="Times New Roman" w:cs="Times New Roman"/>
          <w:bCs/>
          <w:color w:val="000000" w:themeColor="text1"/>
          <w:sz w:val="24"/>
          <w:szCs w:val="24"/>
          <w:lang w:val="es-PY"/>
        </w:rPr>
        <w:t>inteligencia emocional se refiere.</w:t>
      </w:r>
    </w:p>
    <w:p w14:paraId="5D72E013" w14:textId="74E43AE2" w:rsidR="002C5869" w:rsidRPr="00170FE9" w:rsidRDefault="00AB3508" w:rsidP="009210DE">
      <w:pPr>
        <w:autoSpaceDE w:val="0"/>
        <w:autoSpaceDN w:val="0"/>
        <w:spacing w:line="360" w:lineRule="auto"/>
        <w:ind w:firstLine="709"/>
        <w:jc w:val="both"/>
        <w:outlineLvl w:val="0"/>
        <w:rPr>
          <w:rFonts w:ascii="Times New Roman" w:eastAsia="Arial" w:hAnsi="Times New Roman" w:cs="Times New Roman"/>
          <w:bCs/>
          <w:color w:val="000000" w:themeColor="text1"/>
          <w:sz w:val="24"/>
          <w:szCs w:val="24"/>
          <w:lang w:val="es-PY"/>
        </w:rPr>
      </w:pPr>
      <w:r w:rsidRPr="00170FE9">
        <w:rPr>
          <w:rFonts w:ascii="Times New Roman" w:eastAsia="Arial" w:hAnsi="Times New Roman" w:cs="Times New Roman"/>
          <w:bCs/>
          <w:color w:val="000000" w:themeColor="text1"/>
          <w:sz w:val="24"/>
          <w:szCs w:val="24"/>
          <w:lang w:val="es-PY"/>
        </w:rPr>
        <w:t>Es un estudio</w:t>
      </w:r>
      <w:r w:rsidRPr="00943ECD">
        <w:rPr>
          <w:rFonts w:ascii="Times New Roman" w:eastAsia="Arial" w:hAnsi="Times New Roman" w:cs="Times New Roman"/>
          <w:bCs/>
          <w:color w:val="000000" w:themeColor="text1"/>
          <w:sz w:val="24"/>
          <w:szCs w:val="24"/>
          <w:lang w:val="es-PY"/>
        </w:rPr>
        <w:t xml:space="preserve"> que logr</w:t>
      </w:r>
      <w:r w:rsidR="00AF5CD2" w:rsidRPr="00943ECD">
        <w:rPr>
          <w:rFonts w:ascii="Times New Roman" w:eastAsia="Arial" w:hAnsi="Times New Roman" w:cs="Times New Roman"/>
          <w:bCs/>
          <w:color w:val="000000" w:themeColor="text1"/>
          <w:sz w:val="24"/>
          <w:szCs w:val="24"/>
          <w:lang w:val="es-PY"/>
        </w:rPr>
        <w:t>ó</w:t>
      </w:r>
      <w:r w:rsidRPr="00943ECD">
        <w:rPr>
          <w:rFonts w:ascii="Times New Roman" w:eastAsia="Arial" w:hAnsi="Times New Roman" w:cs="Times New Roman"/>
          <w:bCs/>
          <w:color w:val="000000" w:themeColor="text1"/>
          <w:sz w:val="24"/>
          <w:szCs w:val="24"/>
          <w:lang w:val="es-PY"/>
        </w:rPr>
        <w:t xml:space="preserve"> identificar la vinculación del</w:t>
      </w:r>
      <w:r w:rsidR="002C5869" w:rsidRPr="00943ECD">
        <w:rPr>
          <w:rFonts w:ascii="Times New Roman" w:eastAsia="Arial" w:hAnsi="Times New Roman" w:cs="Times New Roman"/>
          <w:bCs/>
          <w:color w:val="000000" w:themeColor="text1"/>
          <w:sz w:val="24"/>
          <w:szCs w:val="24"/>
          <w:lang w:val="es-PY"/>
        </w:rPr>
        <w:t xml:space="preserve"> nivel de</w:t>
      </w:r>
      <w:r w:rsidRPr="00943ECD">
        <w:rPr>
          <w:rFonts w:ascii="Times New Roman" w:eastAsia="Arial" w:hAnsi="Times New Roman" w:cs="Times New Roman"/>
          <w:bCs/>
          <w:color w:val="000000" w:themeColor="text1"/>
          <w:sz w:val="24"/>
          <w:szCs w:val="24"/>
          <w:lang w:val="es-PY"/>
        </w:rPr>
        <w:t xml:space="preserve"> riesgo de abandono escolar con </w:t>
      </w:r>
      <w:r w:rsidR="002C5869" w:rsidRPr="00943ECD">
        <w:rPr>
          <w:rFonts w:ascii="Times New Roman" w:eastAsia="Arial" w:hAnsi="Times New Roman" w:cs="Times New Roman"/>
          <w:bCs/>
          <w:color w:val="000000" w:themeColor="text1"/>
          <w:sz w:val="24"/>
          <w:szCs w:val="24"/>
          <w:lang w:val="es-PY"/>
        </w:rPr>
        <w:t xml:space="preserve">el nivel de </w:t>
      </w:r>
      <w:r w:rsidRPr="00943ECD">
        <w:rPr>
          <w:rFonts w:ascii="Times New Roman" w:eastAsia="Arial" w:hAnsi="Times New Roman" w:cs="Times New Roman"/>
          <w:bCs/>
          <w:color w:val="000000" w:themeColor="text1"/>
          <w:sz w:val="24"/>
          <w:szCs w:val="24"/>
          <w:lang w:val="es-PY"/>
        </w:rPr>
        <w:t>inteligencia emocional de los adolescentes</w:t>
      </w:r>
      <w:r w:rsidR="002C5869" w:rsidRPr="00943ECD">
        <w:rPr>
          <w:rFonts w:ascii="Times New Roman" w:eastAsia="Arial" w:hAnsi="Times New Roman" w:cs="Times New Roman"/>
          <w:bCs/>
          <w:color w:val="000000" w:themeColor="text1"/>
          <w:sz w:val="24"/>
          <w:szCs w:val="24"/>
          <w:lang w:val="es-PY"/>
        </w:rPr>
        <w:t xml:space="preserve">, por lo que se aceptó </w:t>
      </w:r>
      <w:r w:rsidR="00D2519E" w:rsidRPr="00943ECD">
        <w:rPr>
          <w:rFonts w:ascii="Times New Roman" w:eastAsia="Arial" w:hAnsi="Times New Roman" w:cs="Times New Roman"/>
          <w:bCs/>
          <w:color w:val="000000" w:themeColor="text1"/>
          <w:sz w:val="24"/>
          <w:szCs w:val="24"/>
          <w:lang w:val="es-PY"/>
        </w:rPr>
        <w:t>la hipótesis de investigación</w:t>
      </w:r>
      <w:r w:rsidR="002C5869" w:rsidRPr="00943ECD">
        <w:rPr>
          <w:rFonts w:ascii="Times New Roman" w:eastAsia="Arial" w:hAnsi="Times New Roman" w:cs="Times New Roman"/>
          <w:bCs/>
          <w:color w:val="000000" w:themeColor="text1"/>
          <w:sz w:val="24"/>
          <w:szCs w:val="24"/>
          <w:lang w:val="es-PY"/>
        </w:rPr>
        <w:t xml:space="preserve"> planteada</w:t>
      </w:r>
      <w:r w:rsidR="00D2519E" w:rsidRPr="00943ECD">
        <w:rPr>
          <w:rFonts w:ascii="Times New Roman" w:eastAsia="Arial" w:hAnsi="Times New Roman" w:cs="Times New Roman"/>
          <w:bCs/>
          <w:color w:val="000000" w:themeColor="text1"/>
          <w:sz w:val="24"/>
          <w:szCs w:val="24"/>
          <w:lang w:val="es-PY"/>
        </w:rPr>
        <w:t>:</w:t>
      </w:r>
      <w:r w:rsidR="002C5869" w:rsidRPr="00943ECD">
        <w:rPr>
          <w:rFonts w:ascii="Times New Roman" w:eastAsia="Arial" w:hAnsi="Times New Roman" w:cs="Times New Roman"/>
          <w:bCs/>
          <w:color w:val="000000" w:themeColor="text1"/>
          <w:sz w:val="24"/>
          <w:szCs w:val="24"/>
          <w:lang w:val="es-PY"/>
        </w:rPr>
        <w:t xml:space="preserve"> “existe relación entre el  nivel de inteligencia emocional y el nivel de riesgo de abandono escolar en estudiantes de nuevo ingreso a los planteles de la DGETAyCM en el Estado de Durango”. Los </w:t>
      </w:r>
      <w:r w:rsidR="00D2519E" w:rsidRPr="00943ECD">
        <w:rPr>
          <w:rFonts w:ascii="Times New Roman" w:eastAsia="Arial" w:hAnsi="Times New Roman" w:cs="Times New Roman"/>
          <w:bCs/>
          <w:color w:val="000000" w:themeColor="text1"/>
          <w:sz w:val="24"/>
          <w:szCs w:val="24"/>
          <w:lang w:val="es-PY"/>
        </w:rPr>
        <w:t xml:space="preserve">estudiantes </w:t>
      </w:r>
      <w:r w:rsidR="00552ECE" w:rsidRPr="00943ECD">
        <w:rPr>
          <w:rFonts w:ascii="Times New Roman" w:eastAsia="Arial" w:hAnsi="Times New Roman" w:cs="Times New Roman"/>
          <w:bCs/>
          <w:color w:val="000000" w:themeColor="text1"/>
          <w:sz w:val="24"/>
          <w:szCs w:val="24"/>
          <w:lang w:val="es-PY"/>
        </w:rPr>
        <w:t>mostraron</w:t>
      </w:r>
      <w:r w:rsidR="00D2519E" w:rsidRPr="00943ECD">
        <w:rPr>
          <w:rFonts w:ascii="Times New Roman" w:eastAsia="Arial" w:hAnsi="Times New Roman" w:cs="Times New Roman"/>
          <w:bCs/>
          <w:color w:val="000000" w:themeColor="text1"/>
          <w:sz w:val="24"/>
          <w:szCs w:val="24"/>
          <w:lang w:val="es-PY"/>
        </w:rPr>
        <w:t xml:space="preserve"> un nivel</w:t>
      </w:r>
      <w:r w:rsidR="00552ECE" w:rsidRPr="00943ECD">
        <w:rPr>
          <w:rFonts w:ascii="Times New Roman" w:eastAsia="Arial" w:hAnsi="Times New Roman" w:cs="Times New Roman"/>
          <w:bCs/>
          <w:color w:val="000000" w:themeColor="text1"/>
          <w:sz w:val="24"/>
          <w:szCs w:val="24"/>
          <w:lang w:val="es-PY"/>
        </w:rPr>
        <w:t xml:space="preserve"> de inteligencia </w:t>
      </w:r>
      <w:r w:rsidR="00552ECE" w:rsidRPr="00943ECD">
        <w:rPr>
          <w:rFonts w:ascii="Times New Roman" w:eastAsia="Arial" w:hAnsi="Times New Roman" w:cs="Times New Roman"/>
          <w:bCs/>
          <w:color w:val="000000" w:themeColor="text1"/>
          <w:sz w:val="24"/>
          <w:szCs w:val="24"/>
          <w:lang w:val="es-PY"/>
        </w:rPr>
        <w:lastRenderedPageBreak/>
        <w:t xml:space="preserve">emocional bajo pues </w:t>
      </w:r>
      <w:r w:rsidR="00552ECE" w:rsidRPr="00170FE9">
        <w:rPr>
          <w:rFonts w:ascii="Times New Roman" w:eastAsia="Arial" w:hAnsi="Times New Roman" w:cs="Times New Roman"/>
          <w:bCs/>
          <w:color w:val="000000" w:themeColor="text1"/>
          <w:sz w:val="24"/>
          <w:szCs w:val="24"/>
          <w:lang w:val="es-PY"/>
        </w:rPr>
        <w:t>señalaron carecer</w:t>
      </w:r>
      <w:r w:rsidR="00D2519E" w:rsidRPr="00170FE9">
        <w:rPr>
          <w:rFonts w:ascii="Times New Roman" w:eastAsia="Arial" w:hAnsi="Times New Roman" w:cs="Times New Roman"/>
          <w:bCs/>
          <w:color w:val="000000" w:themeColor="text1"/>
          <w:sz w:val="24"/>
          <w:szCs w:val="24"/>
          <w:lang w:val="es-PY"/>
        </w:rPr>
        <w:t xml:space="preserve"> de habilidades que les ayuden a afrontar de manera positiva es</w:t>
      </w:r>
      <w:r w:rsidR="002C5869" w:rsidRPr="00170FE9">
        <w:rPr>
          <w:rFonts w:ascii="Times New Roman" w:eastAsia="Arial" w:hAnsi="Times New Roman" w:cs="Times New Roman"/>
          <w:bCs/>
          <w:color w:val="000000" w:themeColor="text1"/>
          <w:sz w:val="24"/>
          <w:szCs w:val="24"/>
          <w:lang w:val="es-PY"/>
        </w:rPr>
        <w:t>t</w:t>
      </w:r>
      <w:r w:rsidR="00D2519E" w:rsidRPr="00170FE9">
        <w:rPr>
          <w:rFonts w:ascii="Times New Roman" w:eastAsia="Arial" w:hAnsi="Times New Roman" w:cs="Times New Roman"/>
          <w:bCs/>
          <w:color w:val="000000" w:themeColor="text1"/>
          <w:sz w:val="24"/>
          <w:szCs w:val="24"/>
          <w:lang w:val="es-PY"/>
        </w:rPr>
        <w:t>e nivel educativo</w:t>
      </w:r>
      <w:r w:rsidR="00D31ABB" w:rsidRPr="00170FE9">
        <w:rPr>
          <w:rFonts w:ascii="Times New Roman" w:eastAsia="Arial" w:hAnsi="Times New Roman" w:cs="Times New Roman"/>
          <w:bCs/>
          <w:color w:val="000000" w:themeColor="text1"/>
          <w:sz w:val="24"/>
          <w:szCs w:val="24"/>
          <w:lang w:val="es-PY"/>
        </w:rPr>
        <w:t xml:space="preserve"> </w:t>
      </w:r>
      <w:r w:rsidR="002C5869" w:rsidRPr="00170FE9">
        <w:rPr>
          <w:rFonts w:ascii="Times New Roman" w:eastAsia="Arial" w:hAnsi="Times New Roman" w:cs="Times New Roman"/>
          <w:bCs/>
          <w:color w:val="000000" w:themeColor="text1"/>
          <w:sz w:val="24"/>
          <w:szCs w:val="24"/>
          <w:lang w:val="es-PY"/>
        </w:rPr>
        <w:t xml:space="preserve">y además, </w:t>
      </w:r>
      <w:r w:rsidR="00D31ABB" w:rsidRPr="00170FE9">
        <w:rPr>
          <w:rFonts w:ascii="Times New Roman" w:eastAsia="Arial" w:hAnsi="Times New Roman" w:cs="Times New Roman"/>
          <w:bCs/>
          <w:color w:val="000000" w:themeColor="text1"/>
          <w:sz w:val="24"/>
          <w:szCs w:val="24"/>
          <w:lang w:val="es-PY"/>
        </w:rPr>
        <w:t xml:space="preserve">muestran </w:t>
      </w:r>
      <w:r w:rsidR="002C5869" w:rsidRPr="00170FE9">
        <w:rPr>
          <w:rFonts w:ascii="Times New Roman" w:eastAsia="Arial" w:hAnsi="Times New Roman" w:cs="Times New Roman"/>
          <w:bCs/>
          <w:color w:val="000000" w:themeColor="text1"/>
          <w:sz w:val="24"/>
          <w:szCs w:val="24"/>
          <w:lang w:val="es-PY"/>
        </w:rPr>
        <w:t xml:space="preserve">un </w:t>
      </w:r>
      <w:r w:rsidR="00D31ABB" w:rsidRPr="00170FE9">
        <w:rPr>
          <w:rFonts w:ascii="Times New Roman" w:eastAsia="Arial" w:hAnsi="Times New Roman" w:cs="Times New Roman"/>
          <w:bCs/>
          <w:color w:val="000000" w:themeColor="text1"/>
          <w:sz w:val="24"/>
          <w:szCs w:val="24"/>
          <w:lang w:val="es-PY"/>
        </w:rPr>
        <w:t>riesgo moderado de abandono escolar</w:t>
      </w:r>
      <w:r w:rsidR="002C5869" w:rsidRPr="00170FE9">
        <w:rPr>
          <w:rFonts w:ascii="Times New Roman" w:eastAsia="Arial" w:hAnsi="Times New Roman" w:cs="Times New Roman"/>
          <w:bCs/>
          <w:color w:val="000000" w:themeColor="text1"/>
          <w:sz w:val="24"/>
          <w:szCs w:val="24"/>
          <w:lang w:val="es-PY"/>
        </w:rPr>
        <w:t xml:space="preserve">. </w:t>
      </w:r>
    </w:p>
    <w:p w14:paraId="03B49D64" w14:textId="3EB0C806" w:rsidR="00D2519E" w:rsidRPr="00943ECD" w:rsidRDefault="002C5869" w:rsidP="009210DE">
      <w:pPr>
        <w:autoSpaceDE w:val="0"/>
        <w:autoSpaceDN w:val="0"/>
        <w:spacing w:line="360" w:lineRule="auto"/>
        <w:ind w:firstLine="709"/>
        <w:jc w:val="both"/>
        <w:outlineLvl w:val="0"/>
        <w:rPr>
          <w:rFonts w:ascii="Times New Roman" w:eastAsia="Arial" w:hAnsi="Times New Roman" w:cs="Times New Roman"/>
          <w:bCs/>
          <w:color w:val="000000" w:themeColor="text1"/>
          <w:sz w:val="24"/>
          <w:szCs w:val="24"/>
          <w:lang w:val="es-PY"/>
        </w:rPr>
      </w:pPr>
      <w:r w:rsidRPr="00170FE9">
        <w:rPr>
          <w:rFonts w:ascii="Times New Roman" w:eastAsia="Arial" w:hAnsi="Times New Roman" w:cs="Times New Roman"/>
          <w:bCs/>
          <w:color w:val="000000" w:themeColor="text1"/>
          <w:sz w:val="24"/>
          <w:szCs w:val="24"/>
          <w:lang w:val="es-PY"/>
        </w:rPr>
        <w:t xml:space="preserve">Por </w:t>
      </w:r>
      <w:r w:rsidR="00D2519E" w:rsidRPr="00170FE9">
        <w:rPr>
          <w:rFonts w:ascii="Times New Roman" w:eastAsia="Arial" w:hAnsi="Times New Roman" w:cs="Times New Roman"/>
          <w:bCs/>
          <w:iCs/>
          <w:color w:val="000000" w:themeColor="text1"/>
          <w:sz w:val="24"/>
          <w:szCs w:val="24"/>
          <w:lang w:val="es-PY"/>
        </w:rPr>
        <w:t>otro lado, el sexo no</w:t>
      </w:r>
      <w:r w:rsidR="00D2519E" w:rsidRPr="00170FE9">
        <w:rPr>
          <w:rFonts w:ascii="Times New Roman" w:eastAsia="Arial" w:hAnsi="Times New Roman" w:cs="Times New Roman"/>
          <w:bCs/>
          <w:iCs/>
          <w:color w:val="FF0000"/>
          <w:sz w:val="24"/>
          <w:szCs w:val="24"/>
          <w:lang w:val="es-PY"/>
        </w:rPr>
        <w:t xml:space="preserve"> </w:t>
      </w:r>
      <w:r w:rsidR="007436F5" w:rsidRPr="00170FE9">
        <w:rPr>
          <w:rFonts w:ascii="Times New Roman" w:eastAsia="Arial" w:hAnsi="Times New Roman" w:cs="Times New Roman"/>
          <w:bCs/>
          <w:iCs/>
          <w:color w:val="000000" w:themeColor="text1"/>
          <w:sz w:val="24"/>
          <w:szCs w:val="24"/>
          <w:lang w:val="es-PY"/>
        </w:rPr>
        <w:t xml:space="preserve">está </w:t>
      </w:r>
      <w:r w:rsidR="00D2519E" w:rsidRPr="00170FE9">
        <w:rPr>
          <w:rFonts w:ascii="Times New Roman" w:eastAsia="Arial" w:hAnsi="Times New Roman" w:cs="Times New Roman"/>
          <w:bCs/>
          <w:iCs/>
          <w:color w:val="000000" w:themeColor="text1"/>
          <w:sz w:val="24"/>
          <w:szCs w:val="24"/>
          <w:lang w:val="es-PY"/>
        </w:rPr>
        <w:t>vinculado con el ri</w:t>
      </w:r>
      <w:r w:rsidR="00552ECE" w:rsidRPr="00170FE9">
        <w:rPr>
          <w:rFonts w:ascii="Times New Roman" w:eastAsia="Arial" w:hAnsi="Times New Roman" w:cs="Times New Roman"/>
          <w:bCs/>
          <w:iCs/>
          <w:color w:val="000000" w:themeColor="text1"/>
          <w:sz w:val="24"/>
          <w:szCs w:val="24"/>
          <w:lang w:val="es-PY"/>
        </w:rPr>
        <w:t>esgo de abandono escolar pero sí</w:t>
      </w:r>
      <w:r w:rsidR="00D2519E" w:rsidRPr="00170FE9">
        <w:rPr>
          <w:rFonts w:ascii="Times New Roman" w:eastAsia="Arial" w:hAnsi="Times New Roman" w:cs="Times New Roman"/>
          <w:bCs/>
          <w:iCs/>
          <w:color w:val="000000" w:themeColor="text1"/>
          <w:sz w:val="24"/>
          <w:szCs w:val="24"/>
          <w:lang w:val="es-PY"/>
        </w:rPr>
        <w:t xml:space="preserve"> con la inteligencia emocional, la estructura familiar</w:t>
      </w:r>
      <w:r w:rsidR="00D2519E" w:rsidRPr="00170FE9">
        <w:rPr>
          <w:rFonts w:ascii="Times New Roman" w:eastAsia="Arial" w:hAnsi="Times New Roman" w:cs="Times New Roman"/>
          <w:bCs/>
          <w:iCs/>
          <w:color w:val="FF0000"/>
          <w:sz w:val="24"/>
          <w:szCs w:val="24"/>
          <w:lang w:val="es-PY"/>
        </w:rPr>
        <w:t xml:space="preserve"> </w:t>
      </w:r>
      <w:r w:rsidR="00C35048" w:rsidRPr="00170FE9">
        <w:rPr>
          <w:rFonts w:ascii="Times New Roman" w:eastAsia="Arial" w:hAnsi="Times New Roman" w:cs="Times New Roman"/>
          <w:bCs/>
          <w:iCs/>
          <w:color w:val="000000" w:themeColor="text1"/>
          <w:sz w:val="24"/>
          <w:szCs w:val="24"/>
          <w:lang w:val="es-PY"/>
        </w:rPr>
        <w:t xml:space="preserve">está </w:t>
      </w:r>
      <w:r w:rsidR="00D2519E" w:rsidRPr="00170FE9">
        <w:rPr>
          <w:rFonts w:ascii="Times New Roman" w:eastAsia="Arial" w:hAnsi="Times New Roman" w:cs="Times New Roman"/>
          <w:bCs/>
          <w:iCs/>
          <w:color w:val="000000" w:themeColor="text1"/>
          <w:sz w:val="24"/>
          <w:szCs w:val="24"/>
          <w:lang w:val="es-PY"/>
        </w:rPr>
        <w:t>vinculada con el riesgo de abandono escolar, los alumnos provenientes de familias monoparentales</w:t>
      </w:r>
      <w:r w:rsidR="00D2519E" w:rsidRPr="00943ECD">
        <w:rPr>
          <w:rFonts w:ascii="Times New Roman" w:eastAsia="Arial" w:hAnsi="Times New Roman" w:cs="Times New Roman"/>
          <w:bCs/>
          <w:iCs/>
          <w:color w:val="000000" w:themeColor="text1"/>
          <w:sz w:val="24"/>
          <w:szCs w:val="24"/>
          <w:lang w:val="es-PY"/>
        </w:rPr>
        <w:t xml:space="preserve"> con la madre </w:t>
      </w:r>
      <w:r w:rsidR="00D31ABB" w:rsidRPr="00943ECD">
        <w:rPr>
          <w:rFonts w:ascii="Times New Roman" w:eastAsia="Arial" w:hAnsi="Times New Roman" w:cs="Times New Roman"/>
          <w:bCs/>
          <w:iCs/>
          <w:color w:val="000000" w:themeColor="text1"/>
          <w:sz w:val="24"/>
          <w:szCs w:val="24"/>
          <w:lang w:val="es-PY"/>
        </w:rPr>
        <w:t xml:space="preserve">planifican mejor sus estudios; </w:t>
      </w:r>
      <w:r w:rsidR="00D2519E" w:rsidRPr="00943ECD">
        <w:rPr>
          <w:rFonts w:ascii="Times New Roman" w:eastAsia="Arial" w:hAnsi="Times New Roman" w:cs="Times New Roman"/>
          <w:bCs/>
          <w:iCs/>
          <w:color w:val="000000" w:themeColor="text1"/>
          <w:sz w:val="24"/>
          <w:szCs w:val="24"/>
          <w:lang w:val="es-PY"/>
        </w:rPr>
        <w:t>el plantel y la zona sociodemográfica están vinculadas tanto</w:t>
      </w:r>
      <w:r w:rsidR="00552ECE" w:rsidRPr="00943ECD">
        <w:rPr>
          <w:rFonts w:ascii="Times New Roman" w:eastAsia="Arial" w:hAnsi="Times New Roman" w:cs="Times New Roman"/>
          <w:bCs/>
          <w:iCs/>
          <w:color w:val="000000" w:themeColor="text1"/>
          <w:sz w:val="24"/>
          <w:szCs w:val="24"/>
          <w:lang w:val="es-PY"/>
        </w:rPr>
        <w:t xml:space="preserve"> con la inteligencia emocional</w:t>
      </w:r>
      <w:r w:rsidR="00D2519E" w:rsidRPr="00943ECD">
        <w:rPr>
          <w:rFonts w:ascii="Times New Roman" w:eastAsia="Arial" w:hAnsi="Times New Roman" w:cs="Times New Roman"/>
          <w:bCs/>
          <w:iCs/>
          <w:color w:val="000000" w:themeColor="text1"/>
          <w:sz w:val="24"/>
          <w:szCs w:val="24"/>
          <w:lang w:val="es-PY"/>
        </w:rPr>
        <w:t xml:space="preserve"> como con el riesgo de abandono escolar. </w:t>
      </w:r>
      <w:r w:rsidR="00D2519E" w:rsidRPr="00943ECD">
        <w:rPr>
          <w:rFonts w:ascii="Times New Roman" w:eastAsia="Arial" w:hAnsi="Times New Roman" w:cs="Times New Roman"/>
          <w:bCs/>
          <w:color w:val="000000" w:themeColor="text1"/>
          <w:sz w:val="24"/>
          <w:szCs w:val="24"/>
          <w:lang w:val="es-PY"/>
        </w:rPr>
        <w:t xml:space="preserve"> </w:t>
      </w:r>
    </w:p>
    <w:p w14:paraId="4306A972" w14:textId="4FD67110" w:rsidR="00AB3508" w:rsidRPr="00943ECD" w:rsidRDefault="00D31ABB" w:rsidP="009210DE">
      <w:pPr>
        <w:autoSpaceDE w:val="0"/>
        <w:autoSpaceDN w:val="0"/>
        <w:spacing w:line="360" w:lineRule="auto"/>
        <w:ind w:firstLine="709"/>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El estudio permit</w:t>
      </w:r>
      <w:r w:rsidR="00DA4CA2" w:rsidRPr="00943ECD">
        <w:rPr>
          <w:rFonts w:ascii="Times New Roman" w:eastAsia="Arial" w:hAnsi="Times New Roman" w:cs="Times New Roman"/>
          <w:bCs/>
          <w:color w:val="000000" w:themeColor="text1"/>
          <w:sz w:val="24"/>
          <w:szCs w:val="24"/>
          <w:lang w:val="es-PY"/>
        </w:rPr>
        <w:t>ió</w:t>
      </w:r>
      <w:r w:rsidRPr="00943ECD">
        <w:rPr>
          <w:rFonts w:ascii="Times New Roman" w:eastAsia="Arial" w:hAnsi="Times New Roman" w:cs="Times New Roman"/>
          <w:bCs/>
          <w:color w:val="000000" w:themeColor="text1"/>
          <w:sz w:val="24"/>
          <w:szCs w:val="24"/>
          <w:lang w:val="es-PY"/>
        </w:rPr>
        <w:t xml:space="preserve"> apreciar que </w:t>
      </w:r>
      <w:r w:rsidR="00AB3508" w:rsidRPr="00943ECD">
        <w:rPr>
          <w:rFonts w:ascii="Times New Roman" w:eastAsia="Arial" w:hAnsi="Times New Roman" w:cs="Times New Roman"/>
          <w:bCs/>
          <w:color w:val="000000" w:themeColor="text1"/>
          <w:sz w:val="24"/>
          <w:szCs w:val="24"/>
          <w:lang w:val="es-PY"/>
        </w:rPr>
        <w:t xml:space="preserve">se tiene una clara ruta de acceso para contribuir </w:t>
      </w:r>
      <w:r w:rsidR="00552ECE" w:rsidRPr="00943ECD">
        <w:rPr>
          <w:rFonts w:ascii="Times New Roman" w:eastAsia="Arial" w:hAnsi="Times New Roman" w:cs="Times New Roman"/>
          <w:bCs/>
          <w:color w:val="000000" w:themeColor="text1"/>
          <w:sz w:val="24"/>
          <w:szCs w:val="24"/>
          <w:lang w:val="es-PY"/>
        </w:rPr>
        <w:t>a la</w:t>
      </w:r>
      <w:r w:rsidR="00AB3508" w:rsidRPr="00943ECD">
        <w:rPr>
          <w:rFonts w:ascii="Times New Roman" w:eastAsia="Arial" w:hAnsi="Times New Roman" w:cs="Times New Roman"/>
          <w:bCs/>
          <w:color w:val="000000" w:themeColor="text1"/>
          <w:sz w:val="24"/>
          <w:szCs w:val="24"/>
          <w:lang w:val="es-PY"/>
        </w:rPr>
        <w:t xml:space="preserve"> reducción</w:t>
      </w:r>
      <w:r w:rsidR="00552ECE" w:rsidRPr="00943ECD">
        <w:rPr>
          <w:rFonts w:ascii="Times New Roman" w:eastAsia="Arial" w:hAnsi="Times New Roman" w:cs="Times New Roman"/>
          <w:bCs/>
          <w:color w:val="000000" w:themeColor="text1"/>
          <w:sz w:val="24"/>
          <w:szCs w:val="24"/>
          <w:lang w:val="es-PY"/>
        </w:rPr>
        <w:t xml:space="preserve"> del riesgo de abandono escolar</w:t>
      </w:r>
      <w:r w:rsidR="00AB3508" w:rsidRPr="00943ECD">
        <w:rPr>
          <w:rFonts w:ascii="Times New Roman" w:eastAsia="Arial" w:hAnsi="Times New Roman" w:cs="Times New Roman"/>
          <w:bCs/>
          <w:color w:val="000000" w:themeColor="text1"/>
          <w:sz w:val="24"/>
          <w:szCs w:val="24"/>
          <w:lang w:val="es-PY"/>
        </w:rPr>
        <w:t>, propiciando desde la escuela actividades que fortalezcan en los estudiantes la percepción, comprensió</w:t>
      </w:r>
      <w:r w:rsidR="00552ECE" w:rsidRPr="00943ECD">
        <w:rPr>
          <w:rFonts w:ascii="Times New Roman" w:eastAsia="Arial" w:hAnsi="Times New Roman" w:cs="Times New Roman"/>
          <w:bCs/>
          <w:color w:val="000000" w:themeColor="text1"/>
          <w:sz w:val="24"/>
          <w:szCs w:val="24"/>
          <w:lang w:val="es-PY"/>
        </w:rPr>
        <w:t>n y regulación de las emociones,</w:t>
      </w:r>
      <w:r w:rsidR="00AF5CD2" w:rsidRPr="00943ECD">
        <w:rPr>
          <w:rFonts w:ascii="Times New Roman" w:eastAsia="Arial" w:hAnsi="Times New Roman" w:cs="Times New Roman"/>
          <w:bCs/>
          <w:color w:val="000000" w:themeColor="text1"/>
          <w:sz w:val="24"/>
          <w:szCs w:val="24"/>
          <w:lang w:val="es-PY"/>
        </w:rPr>
        <w:t xml:space="preserve"> </w:t>
      </w:r>
      <w:r w:rsidR="00AB3508" w:rsidRPr="00943ECD">
        <w:rPr>
          <w:rFonts w:ascii="Times New Roman" w:eastAsia="Arial" w:hAnsi="Times New Roman" w:cs="Times New Roman"/>
          <w:bCs/>
          <w:color w:val="000000" w:themeColor="text1"/>
          <w:sz w:val="24"/>
          <w:szCs w:val="24"/>
          <w:lang w:val="es-PY"/>
        </w:rPr>
        <w:t xml:space="preserve">sin olvidar ni desmerecer el impacto que tiene el estilo de socialización de las emociones que persiste </w:t>
      </w:r>
      <w:r w:rsidR="00AB3508" w:rsidRPr="00170FE9">
        <w:rPr>
          <w:rFonts w:ascii="Times New Roman" w:eastAsia="Arial" w:hAnsi="Times New Roman" w:cs="Times New Roman"/>
          <w:bCs/>
          <w:color w:val="000000" w:themeColor="text1"/>
          <w:sz w:val="24"/>
          <w:szCs w:val="24"/>
          <w:lang w:val="es-PY"/>
        </w:rPr>
        <w:t>culturalmente en las familias mexicanas, por tanto resulta indispensable hacer</w:t>
      </w:r>
      <w:r w:rsidR="00AB3508" w:rsidRPr="00170FE9">
        <w:rPr>
          <w:rFonts w:ascii="Times New Roman" w:eastAsia="Arial" w:hAnsi="Times New Roman" w:cs="Times New Roman"/>
          <w:bCs/>
          <w:color w:val="FF0000"/>
          <w:sz w:val="24"/>
          <w:szCs w:val="24"/>
          <w:lang w:val="es-PY"/>
        </w:rPr>
        <w:t xml:space="preserve"> </w:t>
      </w:r>
      <w:r w:rsidR="00C35048" w:rsidRPr="00170FE9">
        <w:rPr>
          <w:rFonts w:ascii="Times New Roman" w:eastAsia="Arial" w:hAnsi="Times New Roman" w:cs="Times New Roman"/>
          <w:bCs/>
          <w:color w:val="000000" w:themeColor="text1"/>
          <w:sz w:val="24"/>
          <w:szCs w:val="24"/>
          <w:lang w:val="es-PY"/>
        </w:rPr>
        <w:t xml:space="preserve">partícipes </w:t>
      </w:r>
      <w:r w:rsidR="00AB3508" w:rsidRPr="00170FE9">
        <w:rPr>
          <w:rFonts w:ascii="Times New Roman" w:eastAsia="Arial" w:hAnsi="Times New Roman" w:cs="Times New Roman"/>
          <w:bCs/>
          <w:color w:val="000000" w:themeColor="text1"/>
          <w:sz w:val="24"/>
          <w:szCs w:val="24"/>
          <w:lang w:val="es-PY"/>
        </w:rPr>
        <w:t>a los padres de familia</w:t>
      </w:r>
      <w:r w:rsidR="00AF5CD2" w:rsidRPr="00170FE9">
        <w:rPr>
          <w:rFonts w:ascii="Times New Roman" w:eastAsia="Arial" w:hAnsi="Times New Roman" w:cs="Times New Roman"/>
          <w:bCs/>
          <w:color w:val="000000" w:themeColor="text1"/>
          <w:sz w:val="24"/>
          <w:szCs w:val="24"/>
          <w:lang w:val="es-PY"/>
        </w:rPr>
        <w:t>, tutores y a los nucleos familiares</w:t>
      </w:r>
      <w:r w:rsidR="00AB3508" w:rsidRPr="00170FE9">
        <w:rPr>
          <w:rFonts w:ascii="Times New Roman" w:eastAsia="Arial" w:hAnsi="Times New Roman" w:cs="Times New Roman"/>
          <w:bCs/>
          <w:color w:val="000000" w:themeColor="text1"/>
          <w:sz w:val="24"/>
          <w:szCs w:val="24"/>
          <w:lang w:val="es-PY"/>
        </w:rPr>
        <w:t xml:space="preserve"> de esta formación en las emociones</w:t>
      </w:r>
      <w:r w:rsidR="00AF5CD2" w:rsidRPr="00170FE9">
        <w:rPr>
          <w:rFonts w:ascii="Times New Roman" w:eastAsia="Arial" w:hAnsi="Times New Roman" w:cs="Times New Roman"/>
          <w:bCs/>
          <w:color w:val="000000" w:themeColor="text1"/>
          <w:sz w:val="24"/>
          <w:szCs w:val="24"/>
          <w:lang w:val="es-PY"/>
        </w:rPr>
        <w:t>.</w:t>
      </w:r>
    </w:p>
    <w:p w14:paraId="5E14AAD2" w14:textId="77777777" w:rsidR="00B45CF9" w:rsidRDefault="00B45CF9" w:rsidP="009210DE">
      <w:pPr>
        <w:autoSpaceDE w:val="0"/>
        <w:autoSpaceDN w:val="0"/>
        <w:spacing w:line="360" w:lineRule="auto"/>
        <w:ind w:firstLine="0"/>
        <w:jc w:val="center"/>
        <w:outlineLvl w:val="0"/>
        <w:rPr>
          <w:rFonts w:ascii="Times New Roman" w:eastAsia="Arial" w:hAnsi="Times New Roman" w:cs="Times New Roman"/>
          <w:b/>
          <w:bCs/>
          <w:color w:val="000000" w:themeColor="text1"/>
          <w:sz w:val="28"/>
          <w:szCs w:val="24"/>
          <w:lang w:val="es-PY"/>
        </w:rPr>
      </w:pPr>
    </w:p>
    <w:p w14:paraId="719F4304" w14:textId="60F625CA" w:rsidR="00AB3508" w:rsidRPr="00943ECD" w:rsidRDefault="003151EB" w:rsidP="009210DE">
      <w:pPr>
        <w:autoSpaceDE w:val="0"/>
        <w:autoSpaceDN w:val="0"/>
        <w:spacing w:line="360" w:lineRule="auto"/>
        <w:ind w:firstLine="0"/>
        <w:jc w:val="center"/>
        <w:outlineLvl w:val="0"/>
        <w:rPr>
          <w:rFonts w:ascii="Times New Roman" w:eastAsia="Arial" w:hAnsi="Times New Roman" w:cs="Times New Roman"/>
          <w:b/>
          <w:bCs/>
          <w:color w:val="000000" w:themeColor="text1"/>
          <w:sz w:val="28"/>
          <w:szCs w:val="24"/>
          <w:lang w:val="es-PY"/>
        </w:rPr>
      </w:pPr>
      <w:r w:rsidRPr="00943ECD">
        <w:rPr>
          <w:rFonts w:ascii="Times New Roman" w:eastAsia="Arial" w:hAnsi="Times New Roman" w:cs="Times New Roman"/>
          <w:b/>
          <w:bCs/>
          <w:color w:val="000000" w:themeColor="text1"/>
          <w:sz w:val="28"/>
          <w:szCs w:val="24"/>
          <w:lang w:val="es-PY"/>
        </w:rPr>
        <w:t>F</w:t>
      </w:r>
      <w:r w:rsidR="00AB3508" w:rsidRPr="00943ECD">
        <w:rPr>
          <w:rFonts w:ascii="Times New Roman" w:eastAsia="Arial" w:hAnsi="Times New Roman" w:cs="Times New Roman"/>
          <w:b/>
          <w:bCs/>
          <w:color w:val="000000" w:themeColor="text1"/>
          <w:sz w:val="28"/>
          <w:szCs w:val="24"/>
          <w:lang w:val="es-PY"/>
        </w:rPr>
        <w:t xml:space="preserve">uturas </w:t>
      </w:r>
      <w:r w:rsidRPr="00943ECD">
        <w:rPr>
          <w:rFonts w:ascii="Times New Roman" w:eastAsia="Arial" w:hAnsi="Times New Roman" w:cs="Times New Roman"/>
          <w:b/>
          <w:bCs/>
          <w:color w:val="000000" w:themeColor="text1"/>
          <w:sz w:val="28"/>
          <w:szCs w:val="24"/>
          <w:lang w:val="es-PY"/>
        </w:rPr>
        <w:t xml:space="preserve">líneas </w:t>
      </w:r>
      <w:r w:rsidR="00AB3508" w:rsidRPr="00943ECD">
        <w:rPr>
          <w:rFonts w:ascii="Times New Roman" w:eastAsia="Arial" w:hAnsi="Times New Roman" w:cs="Times New Roman"/>
          <w:b/>
          <w:bCs/>
          <w:color w:val="000000" w:themeColor="text1"/>
          <w:sz w:val="28"/>
          <w:szCs w:val="24"/>
          <w:lang w:val="es-PY"/>
        </w:rPr>
        <w:t>de investigación</w:t>
      </w:r>
    </w:p>
    <w:p w14:paraId="3F3C126B" w14:textId="147CD079" w:rsidR="00F34E36" w:rsidRPr="00943ECD" w:rsidRDefault="00AB3508" w:rsidP="009210DE">
      <w:pPr>
        <w:autoSpaceDE w:val="0"/>
        <w:autoSpaceDN w:val="0"/>
        <w:spacing w:line="360" w:lineRule="auto"/>
        <w:ind w:firstLine="652"/>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Dados los r</w:t>
      </w:r>
      <w:r w:rsidR="00552ECE" w:rsidRPr="00943ECD">
        <w:rPr>
          <w:rFonts w:ascii="Times New Roman" w:eastAsia="Arial" w:hAnsi="Times New Roman" w:cs="Times New Roman"/>
          <w:bCs/>
          <w:color w:val="000000" w:themeColor="text1"/>
          <w:sz w:val="24"/>
          <w:szCs w:val="24"/>
          <w:lang w:val="es-PY"/>
        </w:rPr>
        <w:t>esultados de esta investigación</w:t>
      </w:r>
      <w:r w:rsidRPr="00943ECD">
        <w:rPr>
          <w:rFonts w:ascii="Times New Roman" w:eastAsia="Arial" w:hAnsi="Times New Roman" w:cs="Times New Roman"/>
          <w:bCs/>
          <w:color w:val="000000" w:themeColor="text1"/>
          <w:sz w:val="24"/>
          <w:szCs w:val="24"/>
          <w:lang w:val="es-PY"/>
        </w:rPr>
        <w:t xml:space="preserve"> resulta</w:t>
      </w:r>
      <w:r w:rsidR="00DA4CA2" w:rsidRPr="00943ECD">
        <w:rPr>
          <w:rFonts w:ascii="Times New Roman" w:eastAsia="Arial" w:hAnsi="Times New Roman" w:cs="Times New Roman"/>
          <w:bCs/>
          <w:color w:val="000000" w:themeColor="text1"/>
          <w:sz w:val="24"/>
          <w:szCs w:val="24"/>
          <w:lang w:val="es-PY"/>
        </w:rPr>
        <w:t>ría</w:t>
      </w:r>
      <w:r w:rsidRPr="00943ECD">
        <w:rPr>
          <w:rFonts w:ascii="Times New Roman" w:eastAsia="Arial" w:hAnsi="Times New Roman" w:cs="Times New Roman"/>
          <w:bCs/>
          <w:color w:val="000000" w:themeColor="text1"/>
          <w:sz w:val="24"/>
          <w:szCs w:val="24"/>
          <w:lang w:val="es-PY"/>
        </w:rPr>
        <w:t xml:space="preserve"> interesante una continuidad de los trabajos en</w:t>
      </w:r>
      <w:r w:rsidR="00552ECE" w:rsidRPr="00943ECD">
        <w:rPr>
          <w:rFonts w:ascii="Times New Roman" w:eastAsia="Arial" w:hAnsi="Times New Roman" w:cs="Times New Roman"/>
          <w:bCs/>
          <w:color w:val="000000" w:themeColor="text1"/>
          <w:sz w:val="24"/>
          <w:szCs w:val="24"/>
          <w:lang w:val="es-PY"/>
        </w:rPr>
        <w:t xml:space="preserve"> relación a estas dos variables</w:t>
      </w:r>
      <w:r w:rsidRPr="00943ECD">
        <w:rPr>
          <w:rFonts w:ascii="Times New Roman" w:eastAsia="Arial" w:hAnsi="Times New Roman" w:cs="Times New Roman"/>
          <w:bCs/>
          <w:color w:val="000000" w:themeColor="text1"/>
          <w:sz w:val="24"/>
          <w:szCs w:val="24"/>
          <w:lang w:val="es-PY"/>
        </w:rPr>
        <w:t xml:space="preserve"> considerando a otros agentes dentro de este proceso </w:t>
      </w:r>
      <w:r w:rsidRPr="00170FE9">
        <w:rPr>
          <w:rFonts w:ascii="Times New Roman" w:eastAsia="Arial" w:hAnsi="Times New Roman" w:cs="Times New Roman"/>
          <w:bCs/>
          <w:color w:val="000000" w:themeColor="text1"/>
          <w:sz w:val="24"/>
          <w:szCs w:val="24"/>
          <w:lang w:val="es-PY"/>
        </w:rPr>
        <w:t>como padres de familia, docentes</w:t>
      </w:r>
      <w:r w:rsidR="00F34E36" w:rsidRPr="00170FE9">
        <w:rPr>
          <w:rFonts w:ascii="Times New Roman" w:eastAsia="Arial" w:hAnsi="Times New Roman" w:cs="Times New Roman"/>
          <w:bCs/>
          <w:color w:val="000000" w:themeColor="text1"/>
          <w:sz w:val="24"/>
          <w:szCs w:val="24"/>
          <w:lang w:val="es-PY"/>
        </w:rPr>
        <w:t xml:space="preserve"> y </w:t>
      </w:r>
      <w:r w:rsidR="00A70514" w:rsidRPr="00170FE9">
        <w:rPr>
          <w:rFonts w:ascii="Times New Roman" w:eastAsia="Arial" w:hAnsi="Times New Roman" w:cs="Times New Roman"/>
          <w:bCs/>
          <w:color w:val="000000" w:themeColor="text1"/>
          <w:sz w:val="24"/>
          <w:szCs w:val="24"/>
          <w:lang w:val="es-PY"/>
        </w:rPr>
        <w:t>tutores académicos. T</w:t>
      </w:r>
      <w:r w:rsidRPr="00170FE9">
        <w:rPr>
          <w:rFonts w:ascii="Times New Roman" w:eastAsia="Arial" w:hAnsi="Times New Roman" w:cs="Times New Roman"/>
          <w:bCs/>
          <w:color w:val="000000" w:themeColor="text1"/>
          <w:sz w:val="24"/>
          <w:szCs w:val="24"/>
          <w:lang w:val="es-PY"/>
        </w:rPr>
        <w:t xml:space="preserve">ambien </w:t>
      </w:r>
      <w:r w:rsidR="00A0449C" w:rsidRPr="00170FE9">
        <w:rPr>
          <w:rFonts w:ascii="Times New Roman" w:eastAsia="Arial" w:hAnsi="Times New Roman" w:cs="Times New Roman"/>
          <w:bCs/>
          <w:color w:val="000000" w:themeColor="text1"/>
          <w:sz w:val="24"/>
          <w:szCs w:val="24"/>
          <w:lang w:val="es-PY"/>
        </w:rPr>
        <w:t xml:space="preserve">podría abordarse en relación </w:t>
      </w:r>
      <w:r w:rsidR="00C35048" w:rsidRPr="00170FE9">
        <w:rPr>
          <w:rFonts w:ascii="Times New Roman" w:eastAsia="Arial" w:hAnsi="Times New Roman" w:cs="Times New Roman"/>
          <w:bCs/>
          <w:color w:val="000000" w:themeColor="text1"/>
          <w:sz w:val="24"/>
          <w:szCs w:val="24"/>
          <w:lang w:val="es-PY"/>
        </w:rPr>
        <w:t xml:space="preserve">con </w:t>
      </w:r>
      <w:r w:rsidRPr="00170FE9">
        <w:rPr>
          <w:rFonts w:ascii="Times New Roman" w:eastAsia="Arial" w:hAnsi="Times New Roman" w:cs="Times New Roman"/>
          <w:bCs/>
          <w:color w:val="000000" w:themeColor="text1"/>
          <w:sz w:val="24"/>
          <w:szCs w:val="24"/>
          <w:lang w:val="es-PY"/>
        </w:rPr>
        <w:t>otras variables como la funcionalidad familiar</w:t>
      </w:r>
      <w:r w:rsidR="00166273" w:rsidRPr="00170FE9">
        <w:rPr>
          <w:rFonts w:ascii="Times New Roman" w:eastAsia="Arial" w:hAnsi="Times New Roman" w:cs="Times New Roman"/>
          <w:bCs/>
          <w:color w:val="000000" w:themeColor="text1"/>
          <w:sz w:val="24"/>
          <w:szCs w:val="24"/>
          <w:lang w:val="es-PY"/>
        </w:rPr>
        <w:t xml:space="preserve"> y</w:t>
      </w:r>
      <w:r w:rsidR="00AF5CD2" w:rsidRPr="00170FE9">
        <w:rPr>
          <w:rFonts w:ascii="Times New Roman" w:eastAsia="Arial" w:hAnsi="Times New Roman" w:cs="Times New Roman"/>
          <w:bCs/>
          <w:color w:val="000000" w:themeColor="text1"/>
          <w:sz w:val="24"/>
          <w:szCs w:val="24"/>
          <w:lang w:val="es-PY"/>
        </w:rPr>
        <w:t xml:space="preserve"> rendimiento académico.</w:t>
      </w:r>
      <w:r w:rsidR="00F34E36" w:rsidRPr="00170FE9">
        <w:rPr>
          <w:rFonts w:ascii="Times New Roman" w:eastAsia="Arial" w:hAnsi="Times New Roman" w:cs="Times New Roman"/>
          <w:bCs/>
          <w:color w:val="000000" w:themeColor="text1"/>
          <w:sz w:val="24"/>
          <w:szCs w:val="24"/>
          <w:lang w:val="es-PY"/>
        </w:rPr>
        <w:t xml:space="preserve"> De manera particular podrían generarse estudios que relacionen más de un par de </w:t>
      </w:r>
      <w:r w:rsidR="00A70514" w:rsidRPr="00170FE9">
        <w:rPr>
          <w:rFonts w:ascii="Times New Roman" w:eastAsia="Arial" w:hAnsi="Times New Roman" w:cs="Times New Roman"/>
          <w:bCs/>
          <w:color w:val="000000" w:themeColor="text1"/>
          <w:sz w:val="24"/>
          <w:szCs w:val="24"/>
          <w:lang w:val="es-PY"/>
        </w:rPr>
        <w:t>esto</w:t>
      </w:r>
      <w:r w:rsidR="00C35048" w:rsidRPr="00170FE9">
        <w:rPr>
          <w:rFonts w:ascii="Times New Roman" w:eastAsia="Arial" w:hAnsi="Times New Roman" w:cs="Times New Roman"/>
          <w:bCs/>
          <w:color w:val="FF0000"/>
          <w:sz w:val="24"/>
          <w:szCs w:val="24"/>
          <w:lang w:val="es-PY"/>
        </w:rPr>
        <w:t xml:space="preserve"> </w:t>
      </w:r>
      <w:r w:rsidR="00C35048" w:rsidRPr="00170FE9">
        <w:rPr>
          <w:rFonts w:ascii="Times New Roman" w:eastAsia="Arial" w:hAnsi="Times New Roman" w:cs="Times New Roman"/>
          <w:bCs/>
          <w:color w:val="000000" w:themeColor="text1"/>
          <w:sz w:val="24"/>
          <w:szCs w:val="24"/>
          <w:lang w:val="es-PY"/>
        </w:rPr>
        <w:t>aspectos</w:t>
      </w:r>
      <w:r w:rsidR="00F34E36" w:rsidRPr="00943ECD">
        <w:rPr>
          <w:rFonts w:ascii="Times New Roman" w:eastAsia="Arial" w:hAnsi="Times New Roman" w:cs="Times New Roman"/>
          <w:bCs/>
          <w:color w:val="000000" w:themeColor="text1"/>
          <w:sz w:val="24"/>
          <w:szCs w:val="24"/>
          <w:lang w:val="es-PY"/>
        </w:rPr>
        <w:t>, tales como:</w:t>
      </w:r>
    </w:p>
    <w:p w14:paraId="1172FA7B" w14:textId="72F63632" w:rsidR="00F34E36" w:rsidRPr="00943ECD" w:rsidRDefault="00F34E36" w:rsidP="009210DE">
      <w:pPr>
        <w:pStyle w:val="Prrafodelista"/>
        <w:numPr>
          <w:ilvl w:val="0"/>
          <w:numId w:val="23"/>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Inteligencia emocional del estudiante, rendimiento académico y riesgo de abandono.</w:t>
      </w:r>
    </w:p>
    <w:p w14:paraId="31F67B39" w14:textId="03787584" w:rsidR="00F34E36" w:rsidRPr="00170FE9" w:rsidRDefault="00F34E36" w:rsidP="009210DE">
      <w:pPr>
        <w:pStyle w:val="Prrafodelista"/>
        <w:numPr>
          <w:ilvl w:val="0"/>
          <w:numId w:val="23"/>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I</w:t>
      </w:r>
      <w:r w:rsidR="009D088B" w:rsidRPr="00943ECD">
        <w:rPr>
          <w:rFonts w:ascii="Times New Roman" w:eastAsia="Arial" w:hAnsi="Times New Roman" w:cs="Times New Roman"/>
          <w:bCs/>
          <w:color w:val="000000" w:themeColor="text1"/>
          <w:sz w:val="24"/>
          <w:szCs w:val="24"/>
          <w:lang w:val="es-PY"/>
        </w:rPr>
        <w:t>nteligencia emocional del estudi</w:t>
      </w:r>
      <w:r w:rsidRPr="00943ECD">
        <w:rPr>
          <w:rFonts w:ascii="Times New Roman" w:eastAsia="Arial" w:hAnsi="Times New Roman" w:cs="Times New Roman"/>
          <w:bCs/>
          <w:color w:val="000000" w:themeColor="text1"/>
          <w:sz w:val="24"/>
          <w:szCs w:val="24"/>
          <w:lang w:val="es-PY"/>
        </w:rPr>
        <w:t xml:space="preserve">ante, involucramiento de los padres en la </w:t>
      </w:r>
      <w:r w:rsidRPr="00170FE9">
        <w:rPr>
          <w:rFonts w:ascii="Times New Roman" w:eastAsia="Arial" w:hAnsi="Times New Roman" w:cs="Times New Roman"/>
          <w:bCs/>
          <w:color w:val="000000" w:themeColor="text1"/>
          <w:sz w:val="24"/>
          <w:szCs w:val="24"/>
          <w:lang w:val="es-PY"/>
        </w:rPr>
        <w:t>actividad académica y riesgo de abandono escolar.</w:t>
      </w:r>
    </w:p>
    <w:p w14:paraId="66E8ED87" w14:textId="1290A8D2" w:rsidR="00F34E36" w:rsidRPr="00170FE9" w:rsidRDefault="00C35048" w:rsidP="009210DE">
      <w:pPr>
        <w:pStyle w:val="Prrafodelista"/>
        <w:numPr>
          <w:ilvl w:val="0"/>
          <w:numId w:val="23"/>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170FE9">
        <w:rPr>
          <w:rFonts w:ascii="Times New Roman" w:eastAsia="Arial" w:hAnsi="Times New Roman" w:cs="Times New Roman"/>
          <w:bCs/>
          <w:color w:val="000000" w:themeColor="text1"/>
          <w:sz w:val="24"/>
          <w:szCs w:val="24"/>
          <w:lang w:val="es-PY"/>
        </w:rPr>
        <w:t xml:space="preserve">Inteligencia </w:t>
      </w:r>
      <w:r w:rsidR="00F34E36" w:rsidRPr="00170FE9">
        <w:rPr>
          <w:rFonts w:ascii="Times New Roman" w:eastAsia="Arial" w:hAnsi="Times New Roman" w:cs="Times New Roman"/>
          <w:bCs/>
          <w:color w:val="000000" w:themeColor="text1"/>
          <w:sz w:val="24"/>
          <w:szCs w:val="24"/>
          <w:lang w:val="es-PY"/>
        </w:rPr>
        <w:t xml:space="preserve">emocional del estudiante, inteligencia emocional del </w:t>
      </w:r>
      <w:r w:rsidRPr="00170FE9">
        <w:rPr>
          <w:rFonts w:ascii="Times New Roman" w:eastAsia="Arial" w:hAnsi="Times New Roman" w:cs="Times New Roman"/>
          <w:bCs/>
          <w:color w:val="000000" w:themeColor="text1"/>
          <w:sz w:val="24"/>
          <w:szCs w:val="24"/>
          <w:lang w:val="es-PY"/>
        </w:rPr>
        <w:t xml:space="preserve">docente </w:t>
      </w:r>
      <w:r w:rsidR="00F34E36" w:rsidRPr="00170FE9">
        <w:rPr>
          <w:rFonts w:ascii="Times New Roman" w:eastAsia="Arial" w:hAnsi="Times New Roman" w:cs="Times New Roman"/>
          <w:bCs/>
          <w:color w:val="000000" w:themeColor="text1"/>
          <w:sz w:val="24"/>
          <w:szCs w:val="24"/>
          <w:lang w:val="es-PY"/>
        </w:rPr>
        <w:t xml:space="preserve">y riesgo de </w:t>
      </w:r>
      <w:r w:rsidRPr="00170FE9">
        <w:rPr>
          <w:rFonts w:ascii="Times New Roman" w:eastAsia="Arial" w:hAnsi="Times New Roman" w:cs="Times New Roman"/>
          <w:bCs/>
          <w:color w:val="000000" w:themeColor="text1"/>
          <w:sz w:val="24"/>
          <w:szCs w:val="24"/>
          <w:lang w:val="es-PY"/>
        </w:rPr>
        <w:t xml:space="preserve">abandono </w:t>
      </w:r>
      <w:r w:rsidR="00F34E36" w:rsidRPr="00170FE9">
        <w:rPr>
          <w:rFonts w:ascii="Times New Roman" w:eastAsia="Arial" w:hAnsi="Times New Roman" w:cs="Times New Roman"/>
          <w:bCs/>
          <w:color w:val="000000" w:themeColor="text1"/>
          <w:sz w:val="24"/>
          <w:szCs w:val="24"/>
          <w:lang w:val="es-PY"/>
        </w:rPr>
        <w:t>escolar.</w:t>
      </w:r>
    </w:p>
    <w:p w14:paraId="0D23B68A" w14:textId="2ECC59D1" w:rsidR="00F34E36" w:rsidRPr="00943ECD" w:rsidRDefault="00F34E36" w:rsidP="009210DE">
      <w:pPr>
        <w:pStyle w:val="Prrafodelista"/>
        <w:numPr>
          <w:ilvl w:val="0"/>
          <w:numId w:val="23"/>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Inteligencia emocional del estudiante, apoyo tutorial y riesgo de abandono escolar.</w:t>
      </w:r>
    </w:p>
    <w:p w14:paraId="3F40F071" w14:textId="7E9FF94D" w:rsidR="009D088B" w:rsidRPr="00943ECD" w:rsidRDefault="009D088B" w:rsidP="009210DE">
      <w:pPr>
        <w:pStyle w:val="Prrafodelista"/>
        <w:numPr>
          <w:ilvl w:val="0"/>
          <w:numId w:val="23"/>
        </w:numPr>
        <w:autoSpaceDE w:val="0"/>
        <w:autoSpaceDN w:val="0"/>
        <w:spacing w:line="360" w:lineRule="auto"/>
        <w:jc w:val="both"/>
        <w:outlineLvl w:val="0"/>
        <w:rPr>
          <w:rFonts w:ascii="Times New Roman" w:eastAsia="Arial" w:hAnsi="Times New Roman" w:cs="Times New Roman"/>
          <w:bCs/>
          <w:color w:val="000000" w:themeColor="text1"/>
          <w:sz w:val="24"/>
          <w:szCs w:val="24"/>
          <w:lang w:val="es-PY"/>
        </w:rPr>
      </w:pPr>
      <w:r w:rsidRPr="00943ECD">
        <w:rPr>
          <w:rFonts w:ascii="Times New Roman" w:eastAsia="Arial" w:hAnsi="Times New Roman" w:cs="Times New Roman"/>
          <w:bCs/>
          <w:color w:val="000000" w:themeColor="text1"/>
          <w:sz w:val="24"/>
          <w:szCs w:val="24"/>
          <w:lang w:val="es-PY"/>
        </w:rPr>
        <w:t>Inteligencia emocional, funcionalidad familiar y riesgo de abandono escolar.</w:t>
      </w:r>
    </w:p>
    <w:p w14:paraId="059FB5D1" w14:textId="77777777" w:rsidR="00B45CF9" w:rsidRDefault="00B45CF9" w:rsidP="009210DE">
      <w:pPr>
        <w:autoSpaceDE w:val="0"/>
        <w:autoSpaceDN w:val="0"/>
        <w:spacing w:line="360" w:lineRule="auto"/>
        <w:ind w:left="652" w:hanging="652"/>
        <w:jc w:val="both"/>
        <w:outlineLvl w:val="0"/>
        <w:rPr>
          <w:rFonts w:ascii="Times New Roman" w:eastAsia="Arial" w:hAnsi="Times New Roman" w:cs="Times New Roman"/>
          <w:b/>
          <w:bCs/>
          <w:color w:val="000000" w:themeColor="text1"/>
          <w:sz w:val="28"/>
          <w:szCs w:val="24"/>
          <w:lang w:val="es-PY"/>
        </w:rPr>
      </w:pPr>
    </w:p>
    <w:p w14:paraId="61CFA43A" w14:textId="77777777" w:rsidR="00B45CF9" w:rsidRDefault="00B45CF9" w:rsidP="009210DE">
      <w:pPr>
        <w:autoSpaceDE w:val="0"/>
        <w:autoSpaceDN w:val="0"/>
        <w:spacing w:line="360" w:lineRule="auto"/>
        <w:ind w:left="652" w:hanging="652"/>
        <w:jc w:val="both"/>
        <w:outlineLvl w:val="0"/>
        <w:rPr>
          <w:rFonts w:ascii="Times New Roman" w:eastAsia="Arial" w:hAnsi="Times New Roman" w:cs="Times New Roman"/>
          <w:b/>
          <w:bCs/>
          <w:color w:val="000000" w:themeColor="text1"/>
          <w:sz w:val="28"/>
          <w:szCs w:val="24"/>
          <w:lang w:val="es-PY"/>
        </w:rPr>
      </w:pPr>
    </w:p>
    <w:p w14:paraId="3B5D8E0F" w14:textId="3E5E64C9" w:rsidR="00466A29" w:rsidRPr="00B45CF9" w:rsidRDefault="003D611F" w:rsidP="009210DE">
      <w:pPr>
        <w:autoSpaceDE w:val="0"/>
        <w:autoSpaceDN w:val="0"/>
        <w:spacing w:line="360" w:lineRule="auto"/>
        <w:ind w:left="652" w:hanging="652"/>
        <w:jc w:val="both"/>
        <w:outlineLvl w:val="0"/>
        <w:rPr>
          <w:rFonts w:asciiTheme="minorHAnsi" w:eastAsia="Arial" w:hAnsiTheme="minorHAnsi" w:cstheme="minorHAnsi"/>
          <w:b/>
          <w:bCs/>
          <w:color w:val="000000" w:themeColor="text1"/>
          <w:sz w:val="28"/>
          <w:szCs w:val="24"/>
          <w:lang w:val="es-PY"/>
        </w:rPr>
      </w:pPr>
      <w:r w:rsidRPr="00B45CF9">
        <w:rPr>
          <w:rFonts w:asciiTheme="minorHAnsi" w:eastAsia="Arial" w:hAnsiTheme="minorHAnsi" w:cstheme="minorHAnsi"/>
          <w:b/>
          <w:bCs/>
          <w:color w:val="000000" w:themeColor="text1"/>
          <w:sz w:val="28"/>
          <w:szCs w:val="24"/>
          <w:lang w:val="es-PY"/>
        </w:rPr>
        <w:lastRenderedPageBreak/>
        <w:t>Referencias</w:t>
      </w:r>
    </w:p>
    <w:p w14:paraId="0F1F9A3D" w14:textId="3656950E" w:rsidR="00961189" w:rsidRPr="00020911" w:rsidRDefault="00961189" w:rsidP="00F34381">
      <w:pPr>
        <w:spacing w:line="360" w:lineRule="auto"/>
        <w:ind w:left="709" w:hanging="709"/>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Bermejo, R., Ferrándiz, C., Ferrando, M, Prieto, M y Sáinz, M. (2018)</w:t>
      </w:r>
      <w:r w:rsidR="00D31ABB"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 xml:space="preserve"> </w:t>
      </w:r>
      <w:r w:rsidRPr="00020911">
        <w:rPr>
          <w:rFonts w:ascii="Times New Roman" w:hAnsi="Times New Roman" w:cs="Times New Roman"/>
          <w:i/>
          <w:color w:val="000000" w:themeColor="text1"/>
          <w:sz w:val="24"/>
          <w:szCs w:val="24"/>
        </w:rPr>
        <w:t>Bar</w:t>
      </w:r>
      <w:r w:rsidR="00224CF2" w:rsidRPr="00020911">
        <w:rPr>
          <w:rFonts w:ascii="Times New Roman" w:hAnsi="Times New Roman" w:cs="Times New Roman"/>
          <w:i/>
          <w:color w:val="000000" w:themeColor="text1"/>
          <w:sz w:val="24"/>
          <w:szCs w:val="24"/>
        </w:rPr>
        <w:t>O</w:t>
      </w:r>
      <w:r w:rsidRPr="00020911">
        <w:rPr>
          <w:rFonts w:ascii="Times New Roman" w:hAnsi="Times New Roman" w:cs="Times New Roman"/>
          <w:i/>
          <w:color w:val="000000" w:themeColor="text1"/>
          <w:sz w:val="24"/>
          <w:szCs w:val="24"/>
        </w:rPr>
        <w:t>n. Inventario de Inteligencia Emocional de BarOn: versión para jovenes</w:t>
      </w:r>
      <w:r w:rsidR="00F460AC" w:rsidRPr="00020911">
        <w:rPr>
          <w:rFonts w:ascii="Times New Roman" w:hAnsi="Times New Roman" w:cs="Times New Roman"/>
          <w:i/>
          <w:color w:val="000000" w:themeColor="text1"/>
          <w:sz w:val="24"/>
          <w:szCs w:val="24"/>
        </w:rPr>
        <w:t xml:space="preserve"> (7-18 años). </w:t>
      </w:r>
      <w:r w:rsidR="00A70514" w:rsidRPr="00020911">
        <w:rPr>
          <w:rFonts w:ascii="Times New Roman" w:hAnsi="Times New Roman" w:cs="Times New Roman"/>
          <w:color w:val="000000" w:themeColor="text1"/>
          <w:sz w:val="24"/>
          <w:szCs w:val="24"/>
        </w:rPr>
        <w:t xml:space="preserve">Madrid, España: </w:t>
      </w:r>
      <w:r w:rsidRPr="00020911">
        <w:rPr>
          <w:rFonts w:ascii="Times New Roman" w:hAnsi="Times New Roman" w:cs="Times New Roman"/>
          <w:color w:val="000000" w:themeColor="text1"/>
          <w:sz w:val="24"/>
          <w:szCs w:val="24"/>
        </w:rPr>
        <w:t xml:space="preserve">TEA Ediciones. </w:t>
      </w:r>
      <w:hyperlink r:id="rId10" w:history="1">
        <w:r w:rsidR="00053956" w:rsidRPr="00020911">
          <w:rPr>
            <w:rStyle w:val="Hipervnculo"/>
            <w:rFonts w:ascii="Times New Roman" w:hAnsi="Times New Roman" w:cs="Times New Roman"/>
            <w:color w:val="000000" w:themeColor="text1"/>
            <w:sz w:val="24"/>
            <w:szCs w:val="24"/>
          </w:rPr>
          <w:t>https://web.teaediciones.com/ejemplos/baron_extracto-web.pdf</w:t>
        </w:r>
      </w:hyperlink>
      <w:r w:rsidRPr="00020911">
        <w:rPr>
          <w:rFonts w:ascii="Times New Roman" w:hAnsi="Times New Roman" w:cs="Times New Roman"/>
          <w:color w:val="000000" w:themeColor="text1"/>
          <w:sz w:val="24"/>
          <w:szCs w:val="24"/>
        </w:rPr>
        <w:t xml:space="preserve">  </w:t>
      </w:r>
    </w:p>
    <w:p w14:paraId="4A6CBFE5" w14:textId="6E7419E9" w:rsidR="00CE3BBF" w:rsidRPr="00020911" w:rsidRDefault="00CE3BBF" w:rsidP="00F34381">
      <w:pPr>
        <w:autoSpaceDE w:val="0"/>
        <w:autoSpaceDN w:val="0"/>
        <w:spacing w:line="360" w:lineRule="auto"/>
        <w:ind w:left="709" w:hanging="709"/>
        <w:jc w:val="both"/>
        <w:outlineLvl w:val="0"/>
        <w:rPr>
          <w:rFonts w:ascii="Times New Roman" w:eastAsia="Arial" w:hAnsi="Times New Roman" w:cs="Times New Roman"/>
          <w:bCs/>
          <w:iCs/>
          <w:color w:val="000000" w:themeColor="text1"/>
          <w:sz w:val="24"/>
          <w:szCs w:val="24"/>
        </w:rPr>
      </w:pPr>
      <w:r w:rsidRPr="00020911">
        <w:rPr>
          <w:rFonts w:ascii="Times New Roman" w:eastAsia="Arial" w:hAnsi="Times New Roman" w:cs="Times New Roman"/>
          <w:bCs/>
          <w:iCs/>
          <w:color w:val="000000" w:themeColor="text1"/>
          <w:sz w:val="24"/>
          <w:szCs w:val="24"/>
        </w:rPr>
        <w:t>Brizendine, L. (2023)</w:t>
      </w:r>
      <w:r w:rsidR="00D31ABB" w:rsidRPr="00020911">
        <w:rPr>
          <w:rFonts w:ascii="Times New Roman" w:eastAsia="Arial" w:hAnsi="Times New Roman" w:cs="Times New Roman"/>
          <w:bCs/>
          <w:iCs/>
          <w:color w:val="000000" w:themeColor="text1"/>
          <w:sz w:val="24"/>
          <w:szCs w:val="24"/>
        </w:rPr>
        <w:t>.</w:t>
      </w:r>
      <w:r w:rsidRPr="00020911">
        <w:rPr>
          <w:rFonts w:ascii="Times New Roman" w:eastAsia="Arial" w:hAnsi="Times New Roman" w:cs="Times New Roman"/>
          <w:bCs/>
          <w:iCs/>
          <w:color w:val="000000" w:themeColor="text1"/>
          <w:sz w:val="24"/>
          <w:szCs w:val="24"/>
        </w:rPr>
        <w:t xml:space="preserve"> </w:t>
      </w:r>
      <w:r w:rsidRPr="00020911">
        <w:rPr>
          <w:rFonts w:ascii="Times New Roman" w:eastAsia="Arial" w:hAnsi="Times New Roman" w:cs="Times New Roman"/>
          <w:bCs/>
          <w:i/>
          <w:iCs/>
          <w:color w:val="000000" w:themeColor="text1"/>
          <w:sz w:val="24"/>
          <w:szCs w:val="24"/>
        </w:rPr>
        <w:t>El cerebro femenino: comprender la mente de la mujer a través de la ciencia.</w:t>
      </w:r>
      <w:r w:rsidRPr="00020911">
        <w:rPr>
          <w:rFonts w:ascii="Times New Roman" w:eastAsia="Arial" w:hAnsi="Times New Roman" w:cs="Times New Roman"/>
          <w:bCs/>
          <w:iCs/>
          <w:color w:val="000000" w:themeColor="text1"/>
          <w:sz w:val="24"/>
          <w:szCs w:val="24"/>
        </w:rPr>
        <w:t xml:space="preserve"> </w:t>
      </w:r>
      <w:r w:rsidR="00F460AC" w:rsidRPr="00020911">
        <w:rPr>
          <w:rFonts w:ascii="Times New Roman" w:eastAsia="Arial" w:hAnsi="Times New Roman" w:cs="Times New Roman"/>
          <w:bCs/>
          <w:iCs/>
          <w:color w:val="000000" w:themeColor="text1"/>
          <w:sz w:val="24"/>
          <w:szCs w:val="24"/>
        </w:rPr>
        <w:t xml:space="preserve">Barcelona, España: </w:t>
      </w:r>
      <w:r w:rsidRPr="00020911">
        <w:rPr>
          <w:rFonts w:ascii="Times New Roman" w:eastAsia="Arial" w:hAnsi="Times New Roman" w:cs="Times New Roman"/>
          <w:bCs/>
          <w:iCs/>
          <w:color w:val="000000" w:themeColor="text1"/>
          <w:sz w:val="24"/>
          <w:szCs w:val="24"/>
        </w:rPr>
        <w:t>Salamandra</w:t>
      </w:r>
    </w:p>
    <w:p w14:paraId="35F76F12" w14:textId="07ECBF5A" w:rsidR="006948B3" w:rsidRPr="00020911" w:rsidRDefault="006948B3"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 xml:space="preserve">Castillo, C. y  Reyes, B. (2015). </w:t>
      </w:r>
      <w:r w:rsidRPr="00020911">
        <w:rPr>
          <w:rFonts w:ascii="Times New Roman" w:hAnsi="Times New Roman" w:cs="Times New Roman"/>
          <w:i/>
          <w:color w:val="000000" w:themeColor="text1"/>
          <w:sz w:val="24"/>
          <w:szCs w:val="24"/>
        </w:rPr>
        <w:t xml:space="preserve">Guía Metodológica de proyectos de investigación social. </w:t>
      </w:r>
      <w:r w:rsidR="00F460AC" w:rsidRPr="00020911">
        <w:rPr>
          <w:rFonts w:ascii="Times New Roman" w:hAnsi="Times New Roman" w:cs="Times New Roman"/>
          <w:color w:val="000000" w:themeColor="text1"/>
          <w:sz w:val="24"/>
          <w:szCs w:val="24"/>
        </w:rPr>
        <w:t xml:space="preserve">Ecuador: </w:t>
      </w:r>
      <w:r w:rsidRPr="00020911">
        <w:rPr>
          <w:rFonts w:ascii="Times New Roman" w:hAnsi="Times New Roman" w:cs="Times New Roman"/>
          <w:color w:val="000000" w:themeColor="text1"/>
          <w:sz w:val="24"/>
          <w:szCs w:val="24"/>
        </w:rPr>
        <w:t>Universidad Estatal Pen</w:t>
      </w:r>
      <w:r w:rsidR="00F34381" w:rsidRPr="00020911">
        <w:rPr>
          <w:rFonts w:ascii="Times New Roman" w:hAnsi="Times New Roman" w:cs="Times New Roman"/>
          <w:color w:val="000000" w:themeColor="text1"/>
          <w:sz w:val="24"/>
          <w:szCs w:val="24"/>
        </w:rPr>
        <w:t>í</w:t>
      </w:r>
      <w:r w:rsidRPr="00020911">
        <w:rPr>
          <w:rFonts w:ascii="Times New Roman" w:hAnsi="Times New Roman" w:cs="Times New Roman"/>
          <w:color w:val="000000" w:themeColor="text1"/>
          <w:sz w:val="24"/>
          <w:szCs w:val="24"/>
        </w:rPr>
        <w:t>nsula de San</w:t>
      </w:r>
      <w:r w:rsidR="00F34381" w:rsidRPr="00020911">
        <w:rPr>
          <w:rFonts w:ascii="Times New Roman" w:hAnsi="Times New Roman" w:cs="Times New Roman"/>
          <w:color w:val="000000" w:themeColor="text1"/>
          <w:sz w:val="24"/>
          <w:szCs w:val="24"/>
        </w:rPr>
        <w:t>t</w:t>
      </w:r>
      <w:r w:rsidRPr="00020911">
        <w:rPr>
          <w:rFonts w:ascii="Times New Roman" w:hAnsi="Times New Roman" w:cs="Times New Roman"/>
          <w:color w:val="000000" w:themeColor="text1"/>
          <w:sz w:val="24"/>
          <w:szCs w:val="24"/>
        </w:rPr>
        <w:t xml:space="preserve">a Elena. </w:t>
      </w:r>
    </w:p>
    <w:p w14:paraId="706CC96C" w14:textId="5E60AFD0" w:rsidR="00AB123B" w:rsidRPr="00020911" w:rsidRDefault="00AB123B"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De Vries, W. y Grijalba, O. (2021). ¿Dejar la escuela o la vida social? E</w:t>
      </w:r>
      <w:r w:rsidR="00053956" w:rsidRPr="00020911">
        <w:rPr>
          <w:rFonts w:ascii="Times New Roman" w:hAnsi="Times New Roman" w:cs="Times New Roman"/>
          <w:color w:val="000000" w:themeColor="text1"/>
          <w:sz w:val="24"/>
          <w:szCs w:val="24"/>
        </w:rPr>
        <w:t>l</w:t>
      </w:r>
      <w:r w:rsidRPr="00020911">
        <w:rPr>
          <w:rFonts w:ascii="Times New Roman" w:hAnsi="Times New Roman" w:cs="Times New Roman"/>
          <w:color w:val="000000" w:themeColor="text1"/>
          <w:sz w:val="24"/>
          <w:szCs w:val="24"/>
        </w:rPr>
        <w:t xml:space="preserve"> abando</w:t>
      </w:r>
      <w:r w:rsidR="00053956" w:rsidRPr="00020911">
        <w:rPr>
          <w:rFonts w:ascii="Times New Roman" w:hAnsi="Times New Roman" w:cs="Times New Roman"/>
          <w:color w:val="000000" w:themeColor="text1"/>
          <w:sz w:val="24"/>
          <w:szCs w:val="24"/>
        </w:rPr>
        <w:t>no</w:t>
      </w:r>
      <w:r w:rsidRPr="00020911">
        <w:rPr>
          <w:rFonts w:ascii="Times New Roman" w:hAnsi="Times New Roman" w:cs="Times New Roman"/>
          <w:color w:val="000000" w:themeColor="text1"/>
          <w:sz w:val="24"/>
          <w:szCs w:val="24"/>
        </w:rPr>
        <w:t xml:space="preserve"> en la educación media superior en Oaxaca. </w:t>
      </w:r>
      <w:r w:rsidR="00F460AC" w:rsidRPr="00020911">
        <w:rPr>
          <w:rFonts w:ascii="Times New Roman" w:hAnsi="Times New Roman" w:cs="Times New Roman"/>
          <w:i/>
          <w:color w:val="000000" w:themeColor="text1"/>
          <w:sz w:val="24"/>
          <w:szCs w:val="24"/>
        </w:rPr>
        <w:t xml:space="preserve">Revista de Educación Superior, 50, </w:t>
      </w:r>
      <w:r w:rsidR="00F460AC" w:rsidRPr="00020911">
        <w:rPr>
          <w:rFonts w:ascii="Times New Roman" w:hAnsi="Times New Roman" w:cs="Times New Roman"/>
          <w:color w:val="000000" w:themeColor="text1"/>
          <w:sz w:val="24"/>
          <w:szCs w:val="24"/>
        </w:rPr>
        <w:t>59-76</w:t>
      </w:r>
      <w:r w:rsidRPr="00020911">
        <w:rPr>
          <w:rFonts w:ascii="Times New Roman" w:hAnsi="Times New Roman" w:cs="Times New Roman"/>
          <w:color w:val="000000" w:themeColor="text1"/>
          <w:sz w:val="24"/>
          <w:szCs w:val="24"/>
        </w:rPr>
        <w:t xml:space="preserve">. </w:t>
      </w:r>
      <w:r w:rsidR="00F460AC" w:rsidRPr="00020911">
        <w:rPr>
          <w:rStyle w:val="Hipervnculo"/>
          <w:rFonts w:ascii="Times New Roman" w:hAnsi="Times New Roman" w:cs="Times New Roman"/>
          <w:color w:val="000000" w:themeColor="text1"/>
          <w:sz w:val="24"/>
          <w:szCs w:val="24"/>
        </w:rPr>
        <w:t>https://doi.org/10.36857/resu.2021.197.1597</w:t>
      </w:r>
    </w:p>
    <w:p w14:paraId="187823CE" w14:textId="15D6CFB4" w:rsidR="00E9285A" w:rsidRPr="00020911" w:rsidRDefault="00E9285A"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Díaz, K. y Osuna, C. (2017). Contexto sociofamiliar en jóvenes en situación de abandono escolar en educación media superior. Un estudio de caso. </w:t>
      </w:r>
      <w:r w:rsidR="002E178A" w:rsidRPr="00020911">
        <w:rPr>
          <w:rFonts w:ascii="Times New Roman" w:eastAsia="Arial" w:hAnsi="Times New Roman" w:cs="Times New Roman"/>
          <w:bCs/>
          <w:i/>
          <w:color w:val="000000" w:themeColor="text1"/>
          <w:sz w:val="24"/>
          <w:szCs w:val="24"/>
          <w:lang w:val="es-PY"/>
        </w:rPr>
        <w:t xml:space="preserve">Perfiles Educativos, </w:t>
      </w:r>
      <w:r w:rsidRPr="00020911">
        <w:rPr>
          <w:rFonts w:ascii="Times New Roman" w:eastAsia="Arial" w:hAnsi="Times New Roman" w:cs="Times New Roman"/>
          <w:bCs/>
          <w:i/>
          <w:color w:val="000000" w:themeColor="text1"/>
          <w:sz w:val="24"/>
          <w:szCs w:val="24"/>
          <w:lang w:val="es-PY"/>
        </w:rPr>
        <w:t>XXXIX</w:t>
      </w:r>
      <w:r w:rsidR="002E178A" w:rsidRPr="00020911">
        <w:rPr>
          <w:rFonts w:ascii="Times New Roman" w:eastAsia="Arial" w:hAnsi="Times New Roman" w:cs="Times New Roman"/>
          <w:bCs/>
          <w:color w:val="000000" w:themeColor="text1"/>
          <w:sz w:val="24"/>
          <w:szCs w:val="24"/>
          <w:lang w:val="es-PY"/>
        </w:rPr>
        <w:t>(</w:t>
      </w:r>
      <w:r w:rsidRPr="00020911">
        <w:rPr>
          <w:rFonts w:ascii="Times New Roman" w:eastAsia="Arial" w:hAnsi="Times New Roman" w:cs="Times New Roman"/>
          <w:bCs/>
          <w:color w:val="000000" w:themeColor="text1"/>
          <w:sz w:val="24"/>
          <w:szCs w:val="24"/>
          <w:lang w:val="es-PY"/>
        </w:rPr>
        <w:t>158</w:t>
      </w:r>
      <w:r w:rsidR="002E178A" w:rsidRPr="00020911">
        <w:rPr>
          <w:rFonts w:ascii="Times New Roman" w:eastAsia="Arial" w:hAnsi="Times New Roman" w:cs="Times New Roman"/>
          <w:bCs/>
          <w:color w:val="000000" w:themeColor="text1"/>
          <w:sz w:val="24"/>
          <w:szCs w:val="24"/>
          <w:lang w:val="es-PY"/>
        </w:rPr>
        <w:t xml:space="preserve">), </w:t>
      </w:r>
      <w:r w:rsidRPr="00020911">
        <w:rPr>
          <w:rFonts w:ascii="Times New Roman" w:eastAsia="Arial" w:hAnsi="Times New Roman" w:cs="Times New Roman"/>
          <w:bCs/>
          <w:color w:val="000000" w:themeColor="text1"/>
          <w:sz w:val="24"/>
          <w:szCs w:val="24"/>
          <w:lang w:val="es-PY"/>
        </w:rPr>
        <w:t>70-90</w:t>
      </w:r>
      <w:r w:rsidR="002E178A" w:rsidRPr="00020911">
        <w:rPr>
          <w:rFonts w:ascii="Times New Roman" w:eastAsia="Arial" w:hAnsi="Times New Roman" w:cs="Times New Roman"/>
          <w:bCs/>
          <w:color w:val="000000" w:themeColor="text1"/>
          <w:sz w:val="24"/>
          <w:szCs w:val="24"/>
          <w:lang w:val="es-PY"/>
        </w:rPr>
        <w:t>.</w:t>
      </w:r>
      <w:r w:rsidRPr="00020911">
        <w:rPr>
          <w:rFonts w:ascii="Times New Roman" w:eastAsia="Arial" w:hAnsi="Times New Roman" w:cs="Times New Roman"/>
          <w:bCs/>
          <w:color w:val="000000" w:themeColor="text1"/>
          <w:sz w:val="24"/>
          <w:szCs w:val="24"/>
          <w:lang w:val="es-PY"/>
        </w:rPr>
        <w:t xml:space="preserve"> </w:t>
      </w:r>
      <w:hyperlink r:id="rId11" w:history="1">
        <w:r w:rsidRPr="00020911">
          <w:rPr>
            <w:rStyle w:val="Hipervnculo"/>
            <w:rFonts w:ascii="Times New Roman" w:eastAsia="Arial" w:hAnsi="Times New Roman" w:cs="Times New Roman"/>
            <w:bCs/>
            <w:color w:val="000000" w:themeColor="text1"/>
            <w:sz w:val="24"/>
            <w:szCs w:val="24"/>
            <w:lang w:val="es-PY"/>
          </w:rPr>
          <w:t>https://www.scielo.org.mx/pdf/peredu/v39n158/0185-2698-peredu-39-158-00070.pdf</w:t>
        </w:r>
      </w:hyperlink>
      <w:r w:rsidRPr="00020911">
        <w:rPr>
          <w:rFonts w:ascii="Times New Roman" w:eastAsia="Arial" w:hAnsi="Times New Roman" w:cs="Times New Roman"/>
          <w:bCs/>
          <w:color w:val="000000" w:themeColor="text1"/>
          <w:sz w:val="24"/>
          <w:szCs w:val="24"/>
          <w:lang w:val="es-PY"/>
        </w:rPr>
        <w:t xml:space="preserve"> </w:t>
      </w:r>
    </w:p>
    <w:p w14:paraId="6E600339" w14:textId="471DF59C" w:rsidR="005C5974" w:rsidRPr="00020911" w:rsidRDefault="007C7796" w:rsidP="00F34381">
      <w:pPr>
        <w:spacing w:line="360" w:lineRule="auto"/>
        <w:ind w:left="709" w:hanging="709"/>
        <w:jc w:val="both"/>
        <w:rPr>
          <w:color w:val="000000" w:themeColor="text1"/>
        </w:rPr>
      </w:pPr>
      <w:r w:rsidRPr="00020911">
        <w:rPr>
          <w:rFonts w:ascii="Times New Roman" w:hAnsi="Times New Roman" w:cs="Times New Roman"/>
          <w:color w:val="000000" w:themeColor="text1"/>
          <w:sz w:val="24"/>
          <w:szCs w:val="24"/>
        </w:rPr>
        <w:t>Fern</w:t>
      </w:r>
      <w:r w:rsidR="00026CA0" w:rsidRPr="00020911">
        <w:rPr>
          <w:rFonts w:ascii="Times New Roman" w:hAnsi="Times New Roman" w:cs="Times New Roman"/>
          <w:color w:val="000000" w:themeColor="text1"/>
          <w:sz w:val="24"/>
          <w:szCs w:val="24"/>
        </w:rPr>
        <w:t>á</w:t>
      </w:r>
      <w:r w:rsidRPr="00020911">
        <w:rPr>
          <w:rFonts w:ascii="Times New Roman" w:hAnsi="Times New Roman" w:cs="Times New Roman"/>
          <w:color w:val="000000" w:themeColor="text1"/>
          <w:sz w:val="24"/>
          <w:szCs w:val="24"/>
        </w:rPr>
        <w:t>ndez-Berrocal, P.</w:t>
      </w:r>
      <w:r w:rsidR="0003189C" w:rsidRPr="00020911">
        <w:rPr>
          <w:rFonts w:ascii="Times New Roman" w:hAnsi="Times New Roman" w:cs="Times New Roman"/>
          <w:color w:val="000000" w:themeColor="text1"/>
          <w:sz w:val="24"/>
          <w:szCs w:val="24"/>
        </w:rPr>
        <w:t>, Extremera, N. y Ramos, N.</w:t>
      </w:r>
      <w:r w:rsidR="005C5974" w:rsidRPr="00020911">
        <w:rPr>
          <w:rFonts w:ascii="Times New Roman" w:hAnsi="Times New Roman" w:cs="Times New Roman"/>
          <w:color w:val="000000" w:themeColor="text1"/>
          <w:sz w:val="24"/>
          <w:szCs w:val="24"/>
        </w:rPr>
        <w:t xml:space="preserve"> (2004</w:t>
      </w:r>
      <w:r w:rsidRPr="00020911">
        <w:rPr>
          <w:rFonts w:ascii="Times New Roman" w:hAnsi="Times New Roman" w:cs="Times New Roman"/>
          <w:color w:val="000000" w:themeColor="text1"/>
          <w:sz w:val="24"/>
          <w:szCs w:val="24"/>
        </w:rPr>
        <w:t xml:space="preserve">). </w:t>
      </w:r>
      <w:r w:rsidR="005C5974" w:rsidRPr="00020911">
        <w:rPr>
          <w:rFonts w:ascii="Times New Roman" w:hAnsi="Times New Roman" w:cs="Times New Roman"/>
          <w:color w:val="000000" w:themeColor="text1"/>
          <w:sz w:val="24"/>
          <w:szCs w:val="24"/>
        </w:rPr>
        <w:t xml:space="preserve">Validity and reliability of the spanish modified version of the Trait Meta-Mood Scale. </w:t>
      </w:r>
      <w:r w:rsidR="005C5974" w:rsidRPr="00020911">
        <w:rPr>
          <w:rFonts w:ascii="Times New Roman" w:hAnsi="Times New Roman" w:cs="Times New Roman"/>
          <w:i/>
          <w:color w:val="000000" w:themeColor="text1"/>
          <w:sz w:val="24"/>
          <w:szCs w:val="24"/>
        </w:rPr>
        <w:t>Psychological Reports, 94</w:t>
      </w:r>
      <w:r w:rsidR="005C5974" w:rsidRPr="00020911">
        <w:rPr>
          <w:rFonts w:ascii="Times New Roman" w:hAnsi="Times New Roman" w:cs="Times New Roman"/>
          <w:color w:val="000000" w:themeColor="text1"/>
          <w:sz w:val="24"/>
          <w:szCs w:val="24"/>
        </w:rPr>
        <w:t xml:space="preserve">(3), 751-755. </w:t>
      </w:r>
      <w:hyperlink r:id="rId12" w:history="1">
        <w:r w:rsidR="005C5974" w:rsidRPr="00020911">
          <w:rPr>
            <w:rStyle w:val="Hipervnculo"/>
            <w:rFonts w:ascii="Times New Roman" w:hAnsi="Times New Roman" w:cs="Times New Roman"/>
            <w:color w:val="000000" w:themeColor="text1"/>
            <w:sz w:val="24"/>
            <w:szCs w:val="24"/>
          </w:rPr>
          <w:t>https://doi.org/10.2466/pr0.94.3.751-755</w:t>
        </w:r>
      </w:hyperlink>
    </w:p>
    <w:p w14:paraId="158F0160" w14:textId="0602A17E" w:rsidR="001423C1" w:rsidRPr="00020911" w:rsidRDefault="001423C1"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 xml:space="preserve">Fondo de las Naciones Unidas para la Infancia </w:t>
      </w:r>
      <w:r w:rsidR="00F34381"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UNICEF</w:t>
      </w:r>
      <w:r w:rsidR="00F34381"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 xml:space="preserve">. (2020). </w:t>
      </w:r>
      <w:r w:rsidRPr="00020911">
        <w:rPr>
          <w:rFonts w:ascii="Times New Roman" w:hAnsi="Times New Roman" w:cs="Times New Roman"/>
          <w:i/>
          <w:color w:val="000000" w:themeColor="text1"/>
          <w:sz w:val="24"/>
          <w:szCs w:val="24"/>
        </w:rPr>
        <w:t>El impacto del COVID 19 en la salud mental de adolescentes y jovenes.</w:t>
      </w:r>
      <w:r w:rsidRPr="00020911">
        <w:rPr>
          <w:rFonts w:ascii="Times New Roman" w:hAnsi="Times New Roman" w:cs="Times New Roman"/>
          <w:color w:val="000000" w:themeColor="text1"/>
          <w:sz w:val="24"/>
          <w:szCs w:val="24"/>
        </w:rPr>
        <w:t xml:space="preserve"> </w:t>
      </w:r>
    </w:p>
    <w:p w14:paraId="2A3484E3" w14:textId="77777777" w:rsidR="001423C1" w:rsidRPr="00020911" w:rsidRDefault="001423C1" w:rsidP="00F34381">
      <w:pPr>
        <w:spacing w:line="360" w:lineRule="auto"/>
        <w:ind w:left="709" w:hanging="1"/>
        <w:jc w:val="both"/>
        <w:rPr>
          <w:rFonts w:ascii="Times New Roman" w:hAnsi="Times New Roman" w:cs="Times New Roman"/>
          <w:color w:val="000000" w:themeColor="text1"/>
          <w:sz w:val="24"/>
          <w:szCs w:val="24"/>
        </w:rPr>
      </w:pPr>
      <w:hyperlink r:id="rId13" w:anchor=":~:text=UNICEF%202020%20La%20situaci%C3%B3n%20general,motivada%20para%20realizar%20actividades%20habituales" w:history="1">
        <w:r w:rsidRPr="00020911">
          <w:rPr>
            <w:rStyle w:val="Hipervnculo"/>
            <w:rFonts w:ascii="Times New Roman" w:hAnsi="Times New Roman" w:cs="Times New Roman"/>
            <w:color w:val="000000" w:themeColor="text1"/>
            <w:sz w:val="24"/>
            <w:szCs w:val="24"/>
          </w:rPr>
          <w:t>https://www.unicef.org/lac/el-impacto-del-covid-19-en-la-salud-mental-de-adolescentes-y-j%C3%B3venes#:~:text=UNICEF%202020%20La%20situaci%C3%B3n%20general,motivada%20para%20realizar%20actividades%20habituales</w:t>
        </w:r>
      </w:hyperlink>
      <w:r w:rsidRPr="00020911">
        <w:rPr>
          <w:rFonts w:ascii="Times New Roman" w:hAnsi="Times New Roman" w:cs="Times New Roman"/>
          <w:color w:val="000000" w:themeColor="text1"/>
          <w:sz w:val="24"/>
          <w:szCs w:val="24"/>
        </w:rPr>
        <w:t>.</w:t>
      </w:r>
    </w:p>
    <w:p w14:paraId="43E69EAA" w14:textId="3834EDB4" w:rsidR="00377C77" w:rsidRPr="00020911" w:rsidRDefault="00377C77"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Fumero</w:t>
      </w:r>
      <w:r w:rsidR="00CE29F3" w:rsidRPr="00020911">
        <w:rPr>
          <w:rFonts w:ascii="Times New Roman" w:hAnsi="Times New Roman" w:cs="Times New Roman"/>
          <w:color w:val="000000" w:themeColor="text1"/>
          <w:sz w:val="24"/>
          <w:szCs w:val="24"/>
        </w:rPr>
        <w:t>, J.</w:t>
      </w:r>
      <w:r w:rsidRPr="00020911">
        <w:rPr>
          <w:rFonts w:ascii="Times New Roman" w:hAnsi="Times New Roman" w:cs="Times New Roman"/>
          <w:color w:val="000000" w:themeColor="text1"/>
          <w:sz w:val="24"/>
          <w:szCs w:val="24"/>
        </w:rPr>
        <w:t xml:space="preserve"> (2019)</w:t>
      </w:r>
      <w:r w:rsidR="00CE29F3" w:rsidRPr="00020911">
        <w:rPr>
          <w:rFonts w:ascii="Times New Roman" w:hAnsi="Times New Roman" w:cs="Times New Roman"/>
          <w:color w:val="000000" w:themeColor="text1"/>
          <w:sz w:val="24"/>
          <w:szCs w:val="24"/>
        </w:rPr>
        <w:t xml:space="preserve">. </w:t>
      </w:r>
      <w:r w:rsidR="00CE29F3" w:rsidRPr="00020911">
        <w:rPr>
          <w:rFonts w:ascii="Times New Roman" w:hAnsi="Times New Roman" w:cs="Times New Roman"/>
          <w:i/>
          <w:color w:val="000000" w:themeColor="text1"/>
          <w:sz w:val="24"/>
          <w:szCs w:val="24"/>
        </w:rPr>
        <w:t>La educación emocional como mejora al fracaso escolar y abandono escolar</w:t>
      </w:r>
      <w:r w:rsidR="002E178A" w:rsidRPr="00020911">
        <w:rPr>
          <w:rFonts w:ascii="Times New Roman" w:hAnsi="Times New Roman" w:cs="Times New Roman"/>
          <w:color w:val="000000" w:themeColor="text1"/>
          <w:sz w:val="24"/>
          <w:szCs w:val="24"/>
        </w:rPr>
        <w:t xml:space="preserve"> [</w:t>
      </w:r>
      <w:r w:rsidR="006C30AE" w:rsidRPr="00020911">
        <w:rPr>
          <w:rFonts w:ascii="Times New Roman" w:hAnsi="Times New Roman" w:cs="Times New Roman"/>
          <w:color w:val="000000" w:themeColor="text1"/>
          <w:sz w:val="24"/>
          <w:szCs w:val="24"/>
        </w:rPr>
        <w:t>T</w:t>
      </w:r>
      <w:r w:rsidR="00CE29F3" w:rsidRPr="00020911">
        <w:rPr>
          <w:rFonts w:ascii="Times New Roman" w:hAnsi="Times New Roman" w:cs="Times New Roman"/>
          <w:color w:val="000000" w:themeColor="text1"/>
          <w:sz w:val="24"/>
          <w:szCs w:val="24"/>
        </w:rPr>
        <w:t xml:space="preserve">esis </w:t>
      </w:r>
      <w:r w:rsidR="002E178A" w:rsidRPr="00020911">
        <w:rPr>
          <w:rFonts w:ascii="Times New Roman" w:hAnsi="Times New Roman" w:cs="Times New Roman"/>
          <w:color w:val="000000" w:themeColor="text1"/>
          <w:sz w:val="24"/>
          <w:szCs w:val="24"/>
        </w:rPr>
        <w:t>de m</w:t>
      </w:r>
      <w:r w:rsidR="00CE29F3" w:rsidRPr="00020911">
        <w:rPr>
          <w:rFonts w:ascii="Times New Roman" w:hAnsi="Times New Roman" w:cs="Times New Roman"/>
          <w:color w:val="000000" w:themeColor="text1"/>
          <w:sz w:val="24"/>
          <w:szCs w:val="24"/>
        </w:rPr>
        <w:t>aestría</w:t>
      </w:r>
      <w:r w:rsidR="002E178A" w:rsidRPr="00020911">
        <w:rPr>
          <w:rFonts w:ascii="Times New Roman" w:hAnsi="Times New Roman" w:cs="Times New Roman"/>
          <w:color w:val="000000" w:themeColor="text1"/>
          <w:sz w:val="24"/>
          <w:szCs w:val="24"/>
        </w:rPr>
        <w:t xml:space="preserve">, </w:t>
      </w:r>
      <w:r w:rsidR="00CE29F3" w:rsidRPr="00020911">
        <w:rPr>
          <w:rFonts w:ascii="Times New Roman" w:hAnsi="Times New Roman" w:cs="Times New Roman"/>
          <w:color w:val="000000" w:themeColor="text1"/>
          <w:sz w:val="24"/>
          <w:szCs w:val="24"/>
        </w:rPr>
        <w:t>Faculta</w:t>
      </w:r>
      <w:r w:rsidR="00A70514" w:rsidRPr="00020911">
        <w:rPr>
          <w:rFonts w:ascii="Times New Roman" w:hAnsi="Times New Roman" w:cs="Times New Roman"/>
          <w:color w:val="000000" w:themeColor="text1"/>
          <w:sz w:val="24"/>
          <w:szCs w:val="24"/>
        </w:rPr>
        <w:t>d de Educación, Universidad de L</w:t>
      </w:r>
      <w:r w:rsidR="00CE29F3" w:rsidRPr="00020911">
        <w:rPr>
          <w:rFonts w:ascii="Times New Roman" w:hAnsi="Times New Roman" w:cs="Times New Roman"/>
          <w:color w:val="000000" w:themeColor="text1"/>
          <w:sz w:val="24"/>
          <w:szCs w:val="24"/>
        </w:rPr>
        <w:t>a Laguna</w:t>
      </w:r>
      <w:r w:rsidR="002E178A" w:rsidRPr="00020911">
        <w:rPr>
          <w:rFonts w:ascii="Times New Roman" w:hAnsi="Times New Roman" w:cs="Times New Roman"/>
          <w:color w:val="000000" w:themeColor="text1"/>
          <w:sz w:val="24"/>
          <w:szCs w:val="24"/>
        </w:rPr>
        <w:t xml:space="preserve"> de España]. </w:t>
      </w:r>
      <w:hyperlink r:id="rId14" w:history="1">
        <w:r w:rsidR="002E178A" w:rsidRPr="00020911">
          <w:rPr>
            <w:rStyle w:val="Hipervnculo"/>
            <w:rFonts w:ascii="Times New Roman" w:hAnsi="Times New Roman" w:cs="Times New Roman"/>
            <w:color w:val="000000" w:themeColor="text1"/>
            <w:sz w:val="24"/>
            <w:szCs w:val="24"/>
          </w:rPr>
          <w:t>https://riull.ull.es/xmlui/bitstream/handle/915/14766/La%20Educacion%20Emocional%20Como%20Mejora%20al%20Fracaso%20y%20Abandono%20escolar.pdf?sequence=1</w:t>
        </w:r>
      </w:hyperlink>
    </w:p>
    <w:p w14:paraId="0161BA80" w14:textId="66EB21AF" w:rsidR="00367361" w:rsidRPr="00020911" w:rsidRDefault="00493B0A" w:rsidP="006C30AE">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lastRenderedPageBreak/>
        <w:t>Gobierno de México (</w:t>
      </w:r>
      <w:r w:rsidR="002E178A" w:rsidRPr="00020911">
        <w:rPr>
          <w:rFonts w:ascii="Times New Roman" w:hAnsi="Times New Roman" w:cs="Times New Roman"/>
          <w:color w:val="000000" w:themeColor="text1"/>
          <w:sz w:val="24"/>
          <w:szCs w:val="24"/>
        </w:rPr>
        <w:t xml:space="preserve">s. </w:t>
      </w:r>
      <w:r w:rsidR="00CC6744" w:rsidRPr="00020911">
        <w:rPr>
          <w:rFonts w:ascii="Times New Roman" w:hAnsi="Times New Roman" w:cs="Times New Roman"/>
          <w:color w:val="000000" w:themeColor="text1"/>
          <w:sz w:val="24"/>
          <w:szCs w:val="24"/>
        </w:rPr>
        <w:t>f</w:t>
      </w:r>
      <w:r w:rsidR="002E178A"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w:t>
      </w:r>
      <w:r w:rsidR="00D31ABB"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 xml:space="preserve">  </w:t>
      </w:r>
      <w:r w:rsidR="00B36F64" w:rsidRPr="00020911">
        <w:rPr>
          <w:rFonts w:ascii="Times New Roman" w:hAnsi="Times New Roman" w:cs="Times New Roman"/>
          <w:i/>
          <w:color w:val="000000" w:themeColor="text1"/>
          <w:sz w:val="24"/>
          <w:szCs w:val="24"/>
        </w:rPr>
        <w:t xml:space="preserve">Antecedentes. </w:t>
      </w:r>
      <w:r w:rsidRPr="00020911">
        <w:rPr>
          <w:rFonts w:ascii="Times New Roman" w:hAnsi="Times New Roman" w:cs="Times New Roman"/>
          <w:color w:val="000000" w:themeColor="text1"/>
          <w:sz w:val="24"/>
          <w:szCs w:val="24"/>
        </w:rPr>
        <w:t>DGETAyCM</w:t>
      </w:r>
      <w:r w:rsidR="00B36F64" w:rsidRPr="00020911">
        <w:rPr>
          <w:rFonts w:ascii="Times New Roman" w:hAnsi="Times New Roman" w:cs="Times New Roman"/>
          <w:color w:val="000000" w:themeColor="text1"/>
          <w:sz w:val="24"/>
          <w:szCs w:val="24"/>
        </w:rPr>
        <w:t xml:space="preserve">. </w:t>
      </w:r>
      <w:hyperlink r:id="rId15" w:history="1">
        <w:r w:rsidRPr="00020911">
          <w:rPr>
            <w:rStyle w:val="Hipervnculo"/>
            <w:rFonts w:ascii="Times New Roman" w:hAnsi="Times New Roman" w:cs="Times New Roman"/>
            <w:color w:val="000000" w:themeColor="text1"/>
            <w:sz w:val="24"/>
            <w:szCs w:val="24"/>
          </w:rPr>
          <w:t>https://dgetaycm.sep.gob.mx/Nosotros</w:t>
        </w:r>
      </w:hyperlink>
      <w:r w:rsidRPr="00020911">
        <w:rPr>
          <w:rFonts w:ascii="Times New Roman" w:hAnsi="Times New Roman" w:cs="Times New Roman"/>
          <w:color w:val="000000" w:themeColor="text1"/>
          <w:sz w:val="24"/>
          <w:szCs w:val="24"/>
        </w:rPr>
        <w:t xml:space="preserve"> </w:t>
      </w:r>
    </w:p>
    <w:p w14:paraId="7052A7CA" w14:textId="11D0ABFE" w:rsidR="001F6669" w:rsidRPr="00020911" w:rsidRDefault="009F581E"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 xml:space="preserve">Gobierno de México (2022). </w:t>
      </w:r>
      <w:r w:rsidR="00B36F64" w:rsidRPr="00020911">
        <w:rPr>
          <w:rFonts w:ascii="Times New Roman" w:hAnsi="Times New Roman" w:cs="Times New Roman"/>
          <w:i/>
          <w:color w:val="000000" w:themeColor="text1"/>
          <w:sz w:val="24"/>
          <w:szCs w:val="24"/>
        </w:rPr>
        <w:t xml:space="preserve">Beca </w:t>
      </w:r>
      <w:r w:rsidR="00062734" w:rsidRPr="00020911">
        <w:rPr>
          <w:rFonts w:ascii="Times New Roman" w:hAnsi="Times New Roman" w:cs="Times New Roman"/>
          <w:i/>
          <w:color w:val="000000" w:themeColor="text1"/>
          <w:sz w:val="24"/>
          <w:szCs w:val="24"/>
        </w:rPr>
        <w:t xml:space="preserve">universal para el bienestar Benito Juárez de educación media superior. </w:t>
      </w:r>
      <w:r w:rsidRPr="00020911">
        <w:rPr>
          <w:rFonts w:ascii="Times New Roman" w:hAnsi="Times New Roman" w:cs="Times New Roman"/>
          <w:color w:val="000000" w:themeColor="text1"/>
          <w:sz w:val="24"/>
          <w:szCs w:val="24"/>
        </w:rPr>
        <w:t xml:space="preserve">Coordinación Nacional de Becas para el Bienestar Benito Juárez. </w:t>
      </w:r>
    </w:p>
    <w:p w14:paraId="1D3C72B4" w14:textId="2DFBEFB0" w:rsidR="009F581E" w:rsidRPr="00020911" w:rsidRDefault="009F581E" w:rsidP="00F34381">
      <w:pPr>
        <w:spacing w:line="360" w:lineRule="auto"/>
        <w:ind w:left="709" w:hanging="1"/>
        <w:jc w:val="both"/>
        <w:rPr>
          <w:rFonts w:ascii="Times New Roman" w:hAnsi="Times New Roman" w:cs="Times New Roman"/>
          <w:color w:val="000000" w:themeColor="text1"/>
          <w:sz w:val="24"/>
          <w:szCs w:val="24"/>
        </w:rPr>
      </w:pPr>
      <w:hyperlink r:id="rId16" w:history="1">
        <w:r w:rsidRPr="00020911">
          <w:rPr>
            <w:rStyle w:val="Hipervnculo"/>
            <w:rFonts w:ascii="Times New Roman" w:hAnsi="Times New Roman" w:cs="Times New Roman"/>
            <w:color w:val="000000" w:themeColor="text1"/>
            <w:sz w:val="24"/>
            <w:szCs w:val="24"/>
          </w:rPr>
          <w:t>https://www.gob.mx/becasbenitojuarez/articulos/beca-benito-juarez-para-jovenes-de-educacion-media-superior-216589</w:t>
        </w:r>
      </w:hyperlink>
      <w:r w:rsidRPr="00020911">
        <w:rPr>
          <w:rFonts w:ascii="Times New Roman" w:hAnsi="Times New Roman" w:cs="Times New Roman"/>
          <w:color w:val="000000" w:themeColor="text1"/>
          <w:sz w:val="24"/>
          <w:szCs w:val="24"/>
        </w:rPr>
        <w:t xml:space="preserve"> </w:t>
      </w:r>
    </w:p>
    <w:p w14:paraId="330931B1" w14:textId="0C334CBE" w:rsidR="00B6018A" w:rsidRPr="00020911" w:rsidRDefault="00B6018A"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Goleman (20</w:t>
      </w:r>
      <w:r w:rsidR="00E35A0B" w:rsidRPr="00020911">
        <w:rPr>
          <w:rFonts w:ascii="Times New Roman" w:hAnsi="Times New Roman" w:cs="Times New Roman"/>
          <w:color w:val="000000" w:themeColor="text1"/>
          <w:sz w:val="24"/>
          <w:szCs w:val="24"/>
        </w:rPr>
        <w:t>18</w:t>
      </w:r>
      <w:r w:rsidRPr="00020911">
        <w:rPr>
          <w:rFonts w:ascii="Times New Roman" w:hAnsi="Times New Roman" w:cs="Times New Roman"/>
          <w:color w:val="000000" w:themeColor="text1"/>
          <w:sz w:val="24"/>
          <w:szCs w:val="24"/>
        </w:rPr>
        <w:t>)</w:t>
      </w:r>
      <w:r w:rsidR="00DB49D8" w:rsidRPr="00020911">
        <w:rPr>
          <w:rFonts w:ascii="Times New Roman" w:hAnsi="Times New Roman" w:cs="Times New Roman"/>
          <w:color w:val="000000" w:themeColor="text1"/>
          <w:sz w:val="24"/>
          <w:szCs w:val="24"/>
        </w:rPr>
        <w:t xml:space="preserve">. </w:t>
      </w:r>
      <w:r w:rsidR="005F306C" w:rsidRPr="00020911">
        <w:rPr>
          <w:rFonts w:ascii="Times New Roman" w:hAnsi="Times New Roman" w:cs="Times New Roman"/>
          <w:i/>
          <w:color w:val="000000" w:themeColor="text1"/>
          <w:sz w:val="24"/>
          <w:szCs w:val="24"/>
        </w:rPr>
        <w:t xml:space="preserve">La </w:t>
      </w:r>
      <w:r w:rsidR="00062734" w:rsidRPr="00020911">
        <w:rPr>
          <w:rFonts w:ascii="Times New Roman" w:hAnsi="Times New Roman" w:cs="Times New Roman"/>
          <w:i/>
          <w:color w:val="000000" w:themeColor="text1"/>
          <w:sz w:val="24"/>
          <w:szCs w:val="24"/>
        </w:rPr>
        <w:t>inteligencia e</w:t>
      </w:r>
      <w:r w:rsidR="005F306C" w:rsidRPr="00020911">
        <w:rPr>
          <w:rFonts w:ascii="Times New Roman" w:hAnsi="Times New Roman" w:cs="Times New Roman"/>
          <w:i/>
          <w:color w:val="000000" w:themeColor="text1"/>
          <w:sz w:val="24"/>
          <w:szCs w:val="24"/>
        </w:rPr>
        <w:t>mocional. P</w:t>
      </w:r>
      <w:r w:rsidR="00DB49D8" w:rsidRPr="00020911">
        <w:rPr>
          <w:rFonts w:ascii="Times New Roman" w:hAnsi="Times New Roman" w:cs="Times New Roman"/>
          <w:i/>
          <w:color w:val="000000" w:themeColor="text1"/>
          <w:sz w:val="24"/>
          <w:szCs w:val="24"/>
        </w:rPr>
        <w:t>or qué es mas importante que el coeficiente intelectual.</w:t>
      </w:r>
      <w:r w:rsidR="005F306C" w:rsidRPr="00020911">
        <w:rPr>
          <w:rFonts w:ascii="Times New Roman" w:hAnsi="Times New Roman" w:cs="Times New Roman"/>
          <w:color w:val="000000" w:themeColor="text1"/>
          <w:sz w:val="24"/>
          <w:szCs w:val="24"/>
        </w:rPr>
        <w:t xml:space="preserve"> México: Ediciones B.</w:t>
      </w:r>
    </w:p>
    <w:p w14:paraId="02C43187" w14:textId="4BE7A3C0" w:rsidR="00C319B5" w:rsidRPr="00020911" w:rsidRDefault="00C319B5"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Guzmán, R. y Moctezuma, A. (2023). Abandono escolar en la educac</w:t>
      </w:r>
      <w:r w:rsidR="005F306C" w:rsidRPr="00020911">
        <w:rPr>
          <w:rFonts w:ascii="Times New Roman" w:hAnsi="Times New Roman" w:cs="Times New Roman"/>
          <w:color w:val="000000" w:themeColor="text1"/>
          <w:sz w:val="24"/>
          <w:szCs w:val="24"/>
        </w:rPr>
        <w:t xml:space="preserve">ión media superior de México. </w:t>
      </w:r>
      <w:r w:rsidR="003E1FF3" w:rsidRPr="00020911">
        <w:rPr>
          <w:rFonts w:ascii="Times New Roman" w:hAnsi="Times New Roman" w:cs="Times New Roman"/>
          <w:i/>
          <w:color w:val="000000" w:themeColor="text1"/>
          <w:sz w:val="24"/>
          <w:szCs w:val="24"/>
        </w:rPr>
        <w:t>IE</w:t>
      </w:r>
      <w:r w:rsidRPr="00020911">
        <w:rPr>
          <w:rFonts w:ascii="Times New Roman" w:hAnsi="Times New Roman" w:cs="Times New Roman"/>
          <w:i/>
          <w:color w:val="000000" w:themeColor="text1"/>
          <w:sz w:val="24"/>
          <w:szCs w:val="24"/>
        </w:rPr>
        <w:t xml:space="preserve"> Revista de Investigació</w:t>
      </w:r>
      <w:r w:rsidR="005F306C" w:rsidRPr="00020911">
        <w:rPr>
          <w:rFonts w:ascii="Times New Roman" w:hAnsi="Times New Roman" w:cs="Times New Roman"/>
          <w:i/>
          <w:color w:val="000000" w:themeColor="text1"/>
          <w:sz w:val="24"/>
          <w:szCs w:val="24"/>
        </w:rPr>
        <w:t xml:space="preserve">n Educativa de la REDIECH, </w:t>
      </w:r>
      <w:r w:rsidR="003E1FF3" w:rsidRPr="00020911">
        <w:rPr>
          <w:rFonts w:ascii="Times New Roman" w:hAnsi="Times New Roman" w:cs="Times New Roman"/>
          <w:i/>
          <w:color w:val="000000" w:themeColor="text1"/>
          <w:sz w:val="24"/>
          <w:szCs w:val="24"/>
        </w:rPr>
        <w:t>14</w:t>
      </w:r>
      <w:r w:rsidR="003E1FF3"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e1578</w:t>
      </w:r>
      <w:r w:rsidR="003E1FF3" w:rsidRPr="00020911">
        <w:rPr>
          <w:rFonts w:ascii="Times New Roman" w:hAnsi="Times New Roman" w:cs="Times New Roman"/>
          <w:color w:val="000000" w:themeColor="text1"/>
          <w:sz w:val="24"/>
          <w:szCs w:val="24"/>
        </w:rPr>
        <w:t xml:space="preserve">), 1-15. </w:t>
      </w:r>
      <w:hyperlink r:id="rId17" w:history="1">
        <w:r w:rsidRPr="00020911">
          <w:rPr>
            <w:rStyle w:val="Hipervnculo"/>
            <w:rFonts w:ascii="Times New Roman" w:hAnsi="Times New Roman" w:cs="Times New Roman"/>
            <w:color w:val="000000" w:themeColor="text1"/>
            <w:sz w:val="24"/>
            <w:szCs w:val="24"/>
          </w:rPr>
          <w:t>https://doi.org/10.33010/ie_rie_rediech.v14i0.1578</w:t>
        </w:r>
      </w:hyperlink>
      <w:r w:rsidRPr="00020911">
        <w:rPr>
          <w:rFonts w:ascii="Times New Roman" w:hAnsi="Times New Roman" w:cs="Times New Roman"/>
          <w:color w:val="000000" w:themeColor="text1"/>
          <w:sz w:val="24"/>
          <w:szCs w:val="24"/>
        </w:rPr>
        <w:t xml:space="preserve"> </w:t>
      </w:r>
    </w:p>
    <w:p w14:paraId="3BACB82F" w14:textId="5BDE83E6" w:rsidR="009A788C" w:rsidRPr="00020911" w:rsidRDefault="009A788C"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Hernández, M. y Alcaraz, M. (2018). Factores incidentes en el abandono escolar prematuro. </w:t>
      </w:r>
      <w:r w:rsidRPr="00020911">
        <w:rPr>
          <w:rFonts w:ascii="Times New Roman" w:eastAsia="Arial" w:hAnsi="Times New Roman" w:cs="Times New Roman"/>
          <w:bCs/>
          <w:i/>
          <w:color w:val="000000" w:themeColor="text1"/>
          <w:sz w:val="24"/>
          <w:szCs w:val="24"/>
          <w:lang w:val="es-PY"/>
        </w:rPr>
        <w:t>Revista de I</w:t>
      </w:r>
      <w:r w:rsidR="003E1FF3" w:rsidRPr="00020911">
        <w:rPr>
          <w:rFonts w:ascii="Times New Roman" w:eastAsia="Arial" w:hAnsi="Times New Roman" w:cs="Times New Roman"/>
          <w:bCs/>
          <w:i/>
          <w:color w:val="000000" w:themeColor="text1"/>
          <w:sz w:val="24"/>
          <w:szCs w:val="24"/>
          <w:lang w:val="es-PY"/>
        </w:rPr>
        <w:t>nvestigacióin en Educación, 1</w:t>
      </w:r>
      <w:r w:rsidRPr="00020911">
        <w:rPr>
          <w:rFonts w:ascii="Times New Roman" w:eastAsia="Arial" w:hAnsi="Times New Roman" w:cs="Times New Roman"/>
          <w:bCs/>
          <w:i/>
          <w:color w:val="000000" w:themeColor="text1"/>
          <w:sz w:val="24"/>
          <w:szCs w:val="24"/>
          <w:lang w:val="es-PY"/>
        </w:rPr>
        <w:t>6</w:t>
      </w:r>
      <w:r w:rsidRPr="00020911">
        <w:rPr>
          <w:rFonts w:ascii="Times New Roman" w:eastAsia="Arial" w:hAnsi="Times New Roman" w:cs="Times New Roman"/>
          <w:bCs/>
          <w:color w:val="000000" w:themeColor="text1"/>
          <w:sz w:val="24"/>
          <w:szCs w:val="24"/>
          <w:lang w:val="es-PY"/>
        </w:rPr>
        <w:t xml:space="preserve">(2), 182-195. </w:t>
      </w:r>
      <w:hyperlink r:id="rId18" w:history="1">
        <w:r w:rsidRPr="00020911">
          <w:rPr>
            <w:rStyle w:val="Hipervnculo"/>
            <w:rFonts w:ascii="Times New Roman" w:eastAsia="Arial" w:hAnsi="Times New Roman" w:cs="Times New Roman"/>
            <w:bCs/>
            <w:color w:val="000000" w:themeColor="text1"/>
            <w:sz w:val="24"/>
            <w:szCs w:val="24"/>
            <w:lang w:val="es-PY"/>
          </w:rPr>
          <w:t>https://digitum.um.es/digitum/bitstream/10201/102136/1/FactoresIn..o.pdf</w:t>
        </w:r>
      </w:hyperlink>
      <w:r w:rsidRPr="00020911">
        <w:rPr>
          <w:rFonts w:ascii="Times New Roman" w:eastAsia="Arial" w:hAnsi="Times New Roman" w:cs="Times New Roman"/>
          <w:bCs/>
          <w:color w:val="000000" w:themeColor="text1"/>
          <w:sz w:val="24"/>
          <w:szCs w:val="24"/>
          <w:lang w:val="es-PY"/>
        </w:rPr>
        <w:t xml:space="preserve">  </w:t>
      </w:r>
    </w:p>
    <w:p w14:paraId="6C22C4BE" w14:textId="07162D10" w:rsidR="007E0B8D" w:rsidRPr="00020911" w:rsidRDefault="00632CAB"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Hern</w:t>
      </w:r>
      <w:r w:rsidR="00026CA0" w:rsidRPr="00020911">
        <w:rPr>
          <w:rFonts w:ascii="Times New Roman" w:hAnsi="Times New Roman" w:cs="Times New Roman"/>
          <w:color w:val="000000" w:themeColor="text1"/>
          <w:sz w:val="24"/>
          <w:szCs w:val="24"/>
        </w:rPr>
        <w:t>á</w:t>
      </w:r>
      <w:r w:rsidRPr="00020911">
        <w:rPr>
          <w:rFonts w:ascii="Times New Roman" w:hAnsi="Times New Roman" w:cs="Times New Roman"/>
          <w:color w:val="000000" w:themeColor="text1"/>
          <w:sz w:val="24"/>
          <w:szCs w:val="24"/>
        </w:rPr>
        <w:t>ndez L. y Montes, F. (2020). Modelo predictivo del riesgo de abandono escolar en educación media superior en México</w:t>
      </w:r>
      <w:r w:rsidRPr="00020911">
        <w:rPr>
          <w:rFonts w:ascii="Times New Roman" w:hAnsi="Times New Roman" w:cs="Times New Roman"/>
          <w:i/>
          <w:color w:val="000000" w:themeColor="text1"/>
          <w:sz w:val="24"/>
          <w:szCs w:val="24"/>
        </w:rPr>
        <w:t>. CienciaUAT</w:t>
      </w:r>
      <w:r w:rsidR="003E1FF3" w:rsidRPr="00020911">
        <w:rPr>
          <w:rFonts w:ascii="Times New Roman" w:hAnsi="Times New Roman" w:cs="Times New Roman"/>
          <w:i/>
          <w:color w:val="000000" w:themeColor="text1"/>
          <w:sz w:val="24"/>
          <w:szCs w:val="24"/>
        </w:rPr>
        <w:t xml:space="preserve">, </w:t>
      </w:r>
      <w:r w:rsidRPr="00020911">
        <w:rPr>
          <w:rFonts w:ascii="Times New Roman" w:hAnsi="Times New Roman" w:cs="Times New Roman"/>
          <w:i/>
          <w:color w:val="000000" w:themeColor="text1"/>
          <w:sz w:val="24"/>
          <w:szCs w:val="24"/>
        </w:rPr>
        <w:t>15</w:t>
      </w:r>
      <w:r w:rsidR="003E1FF3"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1</w:t>
      </w:r>
      <w:r w:rsidR="003E1FF3" w:rsidRPr="00020911">
        <w:rPr>
          <w:rFonts w:ascii="Times New Roman" w:hAnsi="Times New Roman" w:cs="Times New Roman"/>
          <w:color w:val="000000" w:themeColor="text1"/>
          <w:sz w:val="24"/>
          <w:szCs w:val="24"/>
        </w:rPr>
        <w:t xml:space="preserve">), 75-85. </w:t>
      </w:r>
      <w:hyperlink r:id="rId19" w:history="1">
        <w:r w:rsidR="003E1FF3" w:rsidRPr="00020911">
          <w:rPr>
            <w:rStyle w:val="Hipervnculo"/>
            <w:rFonts w:ascii="Times New Roman" w:hAnsi="Times New Roman" w:cs="Times New Roman"/>
            <w:color w:val="000000" w:themeColor="text1"/>
            <w:sz w:val="24"/>
            <w:szCs w:val="24"/>
          </w:rPr>
          <w:t xml:space="preserve">https://doi.org/10.29059/cienciauat.v15i1.1349 </w:t>
        </w:r>
      </w:hyperlink>
    </w:p>
    <w:p w14:paraId="0CE2A822" w14:textId="1D9F2DCD" w:rsidR="000D5548" w:rsidRPr="00020911" w:rsidRDefault="000D5548"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Hernández, R., Fern</w:t>
      </w:r>
      <w:r w:rsidR="00026CA0" w:rsidRPr="00020911">
        <w:rPr>
          <w:rFonts w:ascii="Times New Roman" w:hAnsi="Times New Roman" w:cs="Times New Roman"/>
          <w:color w:val="000000" w:themeColor="text1"/>
          <w:sz w:val="24"/>
          <w:szCs w:val="24"/>
        </w:rPr>
        <w:t>á</w:t>
      </w:r>
      <w:r w:rsidRPr="00020911">
        <w:rPr>
          <w:rFonts w:ascii="Times New Roman" w:hAnsi="Times New Roman" w:cs="Times New Roman"/>
          <w:color w:val="000000" w:themeColor="text1"/>
          <w:sz w:val="24"/>
          <w:szCs w:val="24"/>
        </w:rPr>
        <w:t xml:space="preserve">ndez, C. y Baptista, P. (2014). </w:t>
      </w:r>
      <w:r w:rsidR="00B36F64" w:rsidRPr="00020911">
        <w:rPr>
          <w:rFonts w:ascii="Times New Roman" w:hAnsi="Times New Roman" w:cs="Times New Roman"/>
          <w:i/>
          <w:color w:val="000000" w:themeColor="text1"/>
          <w:sz w:val="24"/>
          <w:szCs w:val="24"/>
        </w:rPr>
        <w:t>Metodología de la i</w:t>
      </w:r>
      <w:r w:rsidRPr="00020911">
        <w:rPr>
          <w:rFonts w:ascii="Times New Roman" w:hAnsi="Times New Roman" w:cs="Times New Roman"/>
          <w:i/>
          <w:color w:val="000000" w:themeColor="text1"/>
          <w:sz w:val="24"/>
          <w:szCs w:val="24"/>
        </w:rPr>
        <w:t>nvestigación</w:t>
      </w:r>
      <w:r w:rsidR="003E1FF3" w:rsidRPr="00020911">
        <w:rPr>
          <w:rFonts w:ascii="Times New Roman" w:hAnsi="Times New Roman" w:cs="Times New Roman"/>
          <w:i/>
          <w:color w:val="000000" w:themeColor="text1"/>
          <w:sz w:val="24"/>
          <w:szCs w:val="24"/>
        </w:rPr>
        <w:t xml:space="preserve"> </w:t>
      </w:r>
      <w:r w:rsidR="003E1FF3" w:rsidRPr="00020911">
        <w:rPr>
          <w:rFonts w:ascii="Times New Roman" w:hAnsi="Times New Roman" w:cs="Times New Roman"/>
          <w:color w:val="000000" w:themeColor="text1"/>
          <w:sz w:val="24"/>
          <w:szCs w:val="24"/>
        </w:rPr>
        <w:t>(6ta. ed.).</w:t>
      </w:r>
      <w:r w:rsidRPr="00020911">
        <w:rPr>
          <w:rFonts w:ascii="Times New Roman" w:hAnsi="Times New Roman" w:cs="Times New Roman"/>
          <w:color w:val="000000" w:themeColor="text1"/>
          <w:sz w:val="24"/>
          <w:szCs w:val="24"/>
        </w:rPr>
        <w:t xml:space="preserve"> </w:t>
      </w:r>
      <w:r w:rsidR="003E1FF3" w:rsidRPr="00020911">
        <w:rPr>
          <w:rFonts w:ascii="Times New Roman" w:hAnsi="Times New Roman" w:cs="Times New Roman"/>
          <w:color w:val="000000" w:themeColor="text1"/>
          <w:sz w:val="24"/>
          <w:szCs w:val="24"/>
        </w:rPr>
        <w:t>Distrito Federal</w:t>
      </w:r>
      <w:r w:rsidR="00DA597C" w:rsidRPr="00020911">
        <w:rPr>
          <w:rFonts w:ascii="Times New Roman" w:hAnsi="Times New Roman" w:cs="Times New Roman"/>
          <w:color w:val="000000" w:themeColor="text1"/>
          <w:sz w:val="24"/>
          <w:szCs w:val="24"/>
        </w:rPr>
        <w:t xml:space="preserve">, </w:t>
      </w:r>
      <w:r w:rsidR="003E1FF3" w:rsidRPr="00020911">
        <w:rPr>
          <w:rFonts w:ascii="Times New Roman" w:hAnsi="Times New Roman" w:cs="Times New Roman"/>
          <w:color w:val="000000" w:themeColor="text1"/>
          <w:sz w:val="24"/>
          <w:szCs w:val="24"/>
        </w:rPr>
        <w:t>México: Mc Graw Hill.</w:t>
      </w:r>
    </w:p>
    <w:p w14:paraId="101DCDFE" w14:textId="4FB37360" w:rsidR="00F63213" w:rsidRPr="00020911" w:rsidRDefault="00F63213"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Ibarrondo, I. (2024). Superación del absentismo escolar en contextos vulnerables: aportaciones desde un centro de educación complementaria. </w:t>
      </w:r>
      <w:r w:rsidRPr="00020911">
        <w:rPr>
          <w:rFonts w:ascii="Times New Roman" w:eastAsia="Arial" w:hAnsi="Times New Roman" w:cs="Times New Roman"/>
          <w:bCs/>
          <w:i/>
          <w:color w:val="000000" w:themeColor="text1"/>
          <w:sz w:val="24"/>
          <w:szCs w:val="24"/>
          <w:lang w:val="es-PY"/>
        </w:rPr>
        <w:t xml:space="preserve">Zerbitzuan, 82, </w:t>
      </w:r>
      <w:r w:rsidRPr="00020911">
        <w:rPr>
          <w:rFonts w:ascii="Times New Roman" w:eastAsia="Arial" w:hAnsi="Times New Roman" w:cs="Times New Roman"/>
          <w:bCs/>
          <w:color w:val="000000" w:themeColor="text1"/>
          <w:sz w:val="24"/>
          <w:szCs w:val="24"/>
          <w:lang w:val="es-PY"/>
        </w:rPr>
        <w:t xml:space="preserve">109-126. </w:t>
      </w:r>
      <w:hyperlink r:id="rId20" w:history="1">
        <w:r w:rsidRPr="00020911">
          <w:rPr>
            <w:rStyle w:val="Hipervnculo"/>
            <w:rFonts w:ascii="Times New Roman" w:eastAsia="Arial" w:hAnsi="Times New Roman" w:cs="Times New Roman"/>
            <w:bCs/>
            <w:color w:val="000000" w:themeColor="text1"/>
            <w:sz w:val="24"/>
            <w:szCs w:val="24"/>
            <w:lang w:val="es-PY"/>
          </w:rPr>
          <w:t>https://doi.org/10.5569/1134-7147.82.06</w:t>
        </w:r>
      </w:hyperlink>
    </w:p>
    <w:p w14:paraId="3A250DD8" w14:textId="2CC5A810" w:rsidR="00414FC5" w:rsidRPr="00020911" w:rsidRDefault="00414FC5" w:rsidP="00F34381">
      <w:pPr>
        <w:pStyle w:val="Bibliografa"/>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Martínez, N. (</w:t>
      </w:r>
      <w:r w:rsidR="006C30AE" w:rsidRPr="00020911">
        <w:rPr>
          <w:rFonts w:ascii="Times New Roman" w:hAnsi="Times New Roman" w:cs="Times New Roman"/>
          <w:color w:val="000000" w:themeColor="text1"/>
          <w:sz w:val="24"/>
          <w:szCs w:val="24"/>
        </w:rPr>
        <w:t xml:space="preserve">23 de marzo de </w:t>
      </w:r>
      <w:r w:rsidRPr="00020911">
        <w:rPr>
          <w:rFonts w:ascii="Times New Roman" w:hAnsi="Times New Roman" w:cs="Times New Roman"/>
          <w:color w:val="000000" w:themeColor="text1"/>
          <w:sz w:val="24"/>
          <w:szCs w:val="24"/>
        </w:rPr>
        <w:t xml:space="preserve">2021). Covid-19 deja sin escuela a 5.2 millones de estudiantes en México: </w:t>
      </w:r>
      <w:r w:rsidR="00A70514" w:rsidRPr="00020911">
        <w:rPr>
          <w:rFonts w:ascii="Times New Roman" w:hAnsi="Times New Roman" w:cs="Times New Roman"/>
          <w:color w:val="000000" w:themeColor="text1"/>
          <w:sz w:val="24"/>
          <w:szCs w:val="24"/>
        </w:rPr>
        <w:t>INEGI</w:t>
      </w:r>
      <w:r w:rsidRPr="00020911">
        <w:rPr>
          <w:rFonts w:ascii="Times New Roman" w:hAnsi="Times New Roman" w:cs="Times New Roman"/>
          <w:color w:val="000000" w:themeColor="text1"/>
          <w:sz w:val="24"/>
          <w:szCs w:val="24"/>
        </w:rPr>
        <w:t xml:space="preserve">. </w:t>
      </w:r>
      <w:r w:rsidRPr="00020911">
        <w:rPr>
          <w:rFonts w:ascii="Times New Roman" w:hAnsi="Times New Roman" w:cs="Times New Roman"/>
          <w:i/>
          <w:color w:val="000000" w:themeColor="text1"/>
          <w:sz w:val="24"/>
          <w:szCs w:val="24"/>
        </w:rPr>
        <w:t>El Sol de México</w:t>
      </w:r>
      <w:r w:rsidR="00E47709" w:rsidRPr="00020911">
        <w:rPr>
          <w:rFonts w:ascii="Times New Roman" w:hAnsi="Times New Roman" w:cs="Times New Roman"/>
          <w:i/>
          <w:color w:val="000000" w:themeColor="text1"/>
          <w:sz w:val="24"/>
          <w:szCs w:val="24"/>
        </w:rPr>
        <w:t>.</w:t>
      </w:r>
      <w:r w:rsidRPr="00020911">
        <w:rPr>
          <w:rFonts w:ascii="Times New Roman" w:hAnsi="Times New Roman" w:cs="Times New Roman"/>
          <w:color w:val="000000" w:themeColor="text1"/>
          <w:sz w:val="24"/>
          <w:szCs w:val="24"/>
        </w:rPr>
        <w:t xml:space="preserve"> </w:t>
      </w:r>
      <w:hyperlink r:id="rId21" w:history="1">
        <w:r w:rsidRPr="00020911">
          <w:rPr>
            <w:rStyle w:val="Hipervnculo"/>
            <w:rFonts w:ascii="Times New Roman" w:hAnsi="Times New Roman" w:cs="Times New Roman"/>
            <w:color w:val="000000" w:themeColor="text1"/>
            <w:sz w:val="24"/>
            <w:szCs w:val="24"/>
          </w:rPr>
          <w:t>https://www.elsoldemexico.com.mx/mexico/sociedad/covid-19-deja-sin-escuela-a-5.2-millones-de-estudiantes-no-se-inscribieron-ciclo-escolar-2020-2021-en-mexico-inegi-encuesta-para-la-medicion-del-impacto-covid-19-educacion-6509537.html</w:t>
        </w:r>
      </w:hyperlink>
    </w:p>
    <w:p w14:paraId="312C56CD" w14:textId="35CD457B" w:rsidR="009473A9" w:rsidRPr="00020911" w:rsidRDefault="009473A9"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Mayer, J. y Salovey, P. (2007). ¿Qué es inteligencia emocional? En J. Mestre y P. Fernández-Berrocal (</w:t>
      </w:r>
      <w:r w:rsidR="001F6669" w:rsidRPr="00020911">
        <w:rPr>
          <w:rFonts w:ascii="Times New Roman" w:eastAsia="Arial" w:hAnsi="Times New Roman" w:cs="Times New Roman"/>
          <w:bCs/>
          <w:color w:val="000000" w:themeColor="text1"/>
          <w:sz w:val="24"/>
          <w:szCs w:val="24"/>
          <w:lang w:val="es-PY"/>
        </w:rPr>
        <w:t>c</w:t>
      </w:r>
      <w:r w:rsidRPr="00020911">
        <w:rPr>
          <w:rFonts w:ascii="Times New Roman" w:eastAsia="Arial" w:hAnsi="Times New Roman" w:cs="Times New Roman"/>
          <w:bCs/>
          <w:color w:val="000000" w:themeColor="text1"/>
          <w:sz w:val="24"/>
          <w:szCs w:val="24"/>
          <w:lang w:val="es-PY"/>
        </w:rPr>
        <w:t xml:space="preserve">oords.), </w:t>
      </w:r>
      <w:r w:rsidRPr="00020911">
        <w:rPr>
          <w:rFonts w:ascii="Times New Roman" w:eastAsia="Arial" w:hAnsi="Times New Roman" w:cs="Times New Roman"/>
          <w:bCs/>
          <w:i/>
          <w:color w:val="000000" w:themeColor="text1"/>
          <w:sz w:val="24"/>
          <w:szCs w:val="24"/>
          <w:lang w:val="es-PY"/>
        </w:rPr>
        <w:t xml:space="preserve">Manual de Inteligencia Emocional </w:t>
      </w:r>
      <w:r w:rsidR="001F6669" w:rsidRPr="00020911">
        <w:rPr>
          <w:rFonts w:ascii="Times New Roman" w:eastAsia="Arial" w:hAnsi="Times New Roman" w:cs="Times New Roman"/>
          <w:bCs/>
          <w:color w:val="000000" w:themeColor="text1"/>
          <w:sz w:val="24"/>
          <w:szCs w:val="24"/>
          <w:lang w:val="es-PY"/>
        </w:rPr>
        <w:t>(</w:t>
      </w:r>
      <w:r w:rsidRPr="00020911">
        <w:rPr>
          <w:rFonts w:ascii="Times New Roman" w:eastAsia="Arial" w:hAnsi="Times New Roman" w:cs="Times New Roman"/>
          <w:bCs/>
          <w:color w:val="000000" w:themeColor="text1"/>
          <w:sz w:val="24"/>
          <w:szCs w:val="24"/>
          <w:lang w:val="es-PY"/>
        </w:rPr>
        <w:t>23-44)</w:t>
      </w:r>
      <w:r w:rsidR="001F6669" w:rsidRPr="00020911">
        <w:rPr>
          <w:rFonts w:ascii="Times New Roman" w:eastAsia="Arial" w:hAnsi="Times New Roman" w:cs="Times New Roman"/>
          <w:bCs/>
          <w:color w:val="000000" w:themeColor="text1"/>
          <w:sz w:val="24"/>
          <w:szCs w:val="24"/>
          <w:lang w:val="es-PY"/>
        </w:rPr>
        <w:t>.</w:t>
      </w:r>
      <w:r w:rsidRPr="00020911">
        <w:rPr>
          <w:rFonts w:ascii="Times New Roman" w:eastAsia="Arial" w:hAnsi="Times New Roman" w:cs="Times New Roman"/>
          <w:bCs/>
          <w:color w:val="000000" w:themeColor="text1"/>
          <w:sz w:val="24"/>
          <w:szCs w:val="24"/>
          <w:lang w:val="es-PY"/>
        </w:rPr>
        <w:t xml:space="preserve"> Madrid</w:t>
      </w:r>
      <w:r w:rsidR="001F6669" w:rsidRPr="00020911">
        <w:rPr>
          <w:rFonts w:ascii="Times New Roman" w:eastAsia="Arial" w:hAnsi="Times New Roman" w:cs="Times New Roman"/>
          <w:bCs/>
          <w:color w:val="000000" w:themeColor="text1"/>
          <w:sz w:val="24"/>
          <w:szCs w:val="24"/>
          <w:lang w:val="es-PY"/>
        </w:rPr>
        <w:t xml:space="preserve">, España: </w:t>
      </w:r>
      <w:r w:rsidRPr="00020911">
        <w:rPr>
          <w:rFonts w:ascii="Times New Roman" w:eastAsia="Arial" w:hAnsi="Times New Roman" w:cs="Times New Roman"/>
          <w:bCs/>
          <w:color w:val="000000" w:themeColor="text1"/>
          <w:sz w:val="24"/>
          <w:szCs w:val="24"/>
          <w:lang w:val="es-PY"/>
        </w:rPr>
        <w:t>Pirámide.</w:t>
      </w:r>
    </w:p>
    <w:p w14:paraId="3ABF09FC" w14:textId="0509DF08" w:rsidR="00D31ABB" w:rsidRPr="00020911" w:rsidRDefault="00A81850"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Medina, E. (2020). </w:t>
      </w:r>
      <w:r w:rsidRPr="00020911">
        <w:rPr>
          <w:rFonts w:ascii="Times New Roman" w:eastAsia="Arial" w:hAnsi="Times New Roman" w:cs="Times New Roman"/>
          <w:bCs/>
          <w:i/>
          <w:color w:val="000000" w:themeColor="text1"/>
          <w:sz w:val="24"/>
          <w:szCs w:val="24"/>
          <w:lang w:val="es-PY"/>
        </w:rPr>
        <w:t xml:space="preserve">¿Hay diferencia en la </w:t>
      </w:r>
      <w:r w:rsidR="00A70514" w:rsidRPr="00020911">
        <w:rPr>
          <w:rFonts w:ascii="Times New Roman" w:eastAsia="Arial" w:hAnsi="Times New Roman" w:cs="Times New Roman"/>
          <w:bCs/>
          <w:i/>
          <w:color w:val="000000" w:themeColor="text1"/>
          <w:sz w:val="24"/>
          <w:szCs w:val="24"/>
          <w:lang w:val="es-PY"/>
        </w:rPr>
        <w:t>i</w:t>
      </w:r>
      <w:r w:rsidRPr="00020911">
        <w:rPr>
          <w:rFonts w:ascii="Times New Roman" w:eastAsia="Arial" w:hAnsi="Times New Roman" w:cs="Times New Roman"/>
          <w:bCs/>
          <w:i/>
          <w:color w:val="000000" w:themeColor="text1"/>
          <w:sz w:val="24"/>
          <w:szCs w:val="24"/>
          <w:lang w:val="es-PY"/>
        </w:rPr>
        <w:t xml:space="preserve">nteligencia </w:t>
      </w:r>
      <w:r w:rsidR="00A70514" w:rsidRPr="00020911">
        <w:rPr>
          <w:rFonts w:ascii="Times New Roman" w:eastAsia="Arial" w:hAnsi="Times New Roman" w:cs="Times New Roman"/>
          <w:bCs/>
          <w:i/>
          <w:color w:val="000000" w:themeColor="text1"/>
          <w:sz w:val="24"/>
          <w:szCs w:val="24"/>
          <w:lang w:val="es-PY"/>
        </w:rPr>
        <w:t>e</w:t>
      </w:r>
      <w:r w:rsidRPr="00020911">
        <w:rPr>
          <w:rFonts w:ascii="Times New Roman" w:eastAsia="Arial" w:hAnsi="Times New Roman" w:cs="Times New Roman"/>
          <w:bCs/>
          <w:i/>
          <w:color w:val="000000" w:themeColor="text1"/>
          <w:sz w:val="24"/>
          <w:szCs w:val="24"/>
          <w:lang w:val="es-PY"/>
        </w:rPr>
        <w:t xml:space="preserve">mocional de </w:t>
      </w:r>
      <w:r w:rsidR="00A70514" w:rsidRPr="00020911">
        <w:rPr>
          <w:rFonts w:ascii="Times New Roman" w:eastAsia="Arial" w:hAnsi="Times New Roman" w:cs="Times New Roman"/>
          <w:bCs/>
          <w:i/>
          <w:color w:val="000000" w:themeColor="text1"/>
          <w:sz w:val="24"/>
          <w:szCs w:val="24"/>
          <w:lang w:val="es-PY"/>
        </w:rPr>
        <w:t>h</w:t>
      </w:r>
      <w:r w:rsidRPr="00020911">
        <w:rPr>
          <w:rFonts w:ascii="Times New Roman" w:eastAsia="Arial" w:hAnsi="Times New Roman" w:cs="Times New Roman"/>
          <w:bCs/>
          <w:i/>
          <w:color w:val="000000" w:themeColor="text1"/>
          <w:sz w:val="24"/>
          <w:szCs w:val="24"/>
          <w:lang w:val="es-PY"/>
        </w:rPr>
        <w:t xml:space="preserve">ombres y </w:t>
      </w:r>
      <w:r w:rsidR="00A70514" w:rsidRPr="00020911">
        <w:rPr>
          <w:rFonts w:ascii="Times New Roman" w:eastAsia="Arial" w:hAnsi="Times New Roman" w:cs="Times New Roman"/>
          <w:bCs/>
          <w:i/>
          <w:color w:val="000000" w:themeColor="text1"/>
          <w:sz w:val="24"/>
          <w:szCs w:val="24"/>
          <w:lang w:val="es-PY"/>
        </w:rPr>
        <w:t>m</w:t>
      </w:r>
      <w:r w:rsidRPr="00020911">
        <w:rPr>
          <w:rFonts w:ascii="Times New Roman" w:eastAsia="Arial" w:hAnsi="Times New Roman" w:cs="Times New Roman"/>
          <w:bCs/>
          <w:i/>
          <w:color w:val="000000" w:themeColor="text1"/>
          <w:sz w:val="24"/>
          <w:szCs w:val="24"/>
          <w:lang w:val="es-PY"/>
        </w:rPr>
        <w:t>ujeres? Un estudio empírico realizado en la Comunidad Valenciana.</w:t>
      </w:r>
      <w:r w:rsidRPr="00020911">
        <w:rPr>
          <w:rFonts w:ascii="Times New Roman" w:eastAsia="Arial" w:hAnsi="Times New Roman" w:cs="Times New Roman"/>
          <w:bCs/>
          <w:color w:val="000000" w:themeColor="text1"/>
          <w:sz w:val="24"/>
          <w:szCs w:val="24"/>
          <w:lang w:val="es-PY"/>
        </w:rPr>
        <w:t xml:space="preserve"> </w:t>
      </w:r>
      <w:r w:rsidR="00E47709" w:rsidRPr="00020911">
        <w:rPr>
          <w:rFonts w:ascii="Times New Roman" w:hAnsi="Times New Roman" w:cs="Times New Roman"/>
          <w:color w:val="000000" w:themeColor="text1"/>
          <w:sz w:val="24"/>
          <w:szCs w:val="24"/>
        </w:rPr>
        <w:t>[</w:t>
      </w:r>
      <w:r w:rsidR="00456678" w:rsidRPr="00020911">
        <w:rPr>
          <w:rFonts w:ascii="Times New Roman" w:hAnsi="Times New Roman" w:cs="Times New Roman"/>
          <w:color w:val="000000" w:themeColor="text1"/>
          <w:sz w:val="24"/>
          <w:szCs w:val="24"/>
        </w:rPr>
        <w:t>T</w:t>
      </w:r>
      <w:r w:rsidR="00E47709" w:rsidRPr="00020911">
        <w:rPr>
          <w:rFonts w:ascii="Times New Roman" w:hAnsi="Times New Roman" w:cs="Times New Roman"/>
          <w:color w:val="000000" w:themeColor="text1"/>
          <w:sz w:val="24"/>
          <w:szCs w:val="24"/>
        </w:rPr>
        <w:t>esis de maestría, Facultad de</w:t>
      </w:r>
      <w:r w:rsidR="009A5E5B" w:rsidRPr="00020911">
        <w:rPr>
          <w:rFonts w:ascii="Times New Roman" w:hAnsi="Times New Roman" w:cs="Times New Roman"/>
          <w:color w:val="000000" w:themeColor="text1"/>
          <w:sz w:val="24"/>
          <w:szCs w:val="24"/>
        </w:rPr>
        <w:t xml:space="preserve"> </w:t>
      </w:r>
      <w:r w:rsidR="00E47709" w:rsidRPr="00020911">
        <w:rPr>
          <w:rFonts w:ascii="Times New Roman" w:hAnsi="Times New Roman" w:cs="Times New Roman"/>
          <w:color w:val="000000" w:themeColor="text1"/>
          <w:sz w:val="24"/>
          <w:szCs w:val="24"/>
        </w:rPr>
        <w:t xml:space="preserve">Ciencias Juridicas y Económicas, Universidad Jaume I de España]. </w:t>
      </w:r>
      <w:hyperlink r:id="rId22" w:history="1">
        <w:r w:rsidRPr="00020911">
          <w:rPr>
            <w:rStyle w:val="Hipervnculo"/>
            <w:rFonts w:ascii="Times New Roman" w:eastAsia="Arial" w:hAnsi="Times New Roman" w:cs="Times New Roman"/>
            <w:bCs/>
            <w:color w:val="000000" w:themeColor="text1"/>
            <w:sz w:val="24"/>
            <w:szCs w:val="24"/>
            <w:lang w:val="es-PY"/>
          </w:rPr>
          <w:t>https://repositori.uji.es/xmlui/bitstream/handle/10234/192064/TFG_2020_Medina%20Herreros_Estela.pdf?sequence=1&amp;isAllowed=y</w:t>
        </w:r>
      </w:hyperlink>
      <w:r w:rsidRPr="00020911">
        <w:rPr>
          <w:rFonts w:ascii="Times New Roman" w:eastAsia="Arial" w:hAnsi="Times New Roman" w:cs="Times New Roman"/>
          <w:bCs/>
          <w:color w:val="000000" w:themeColor="text1"/>
          <w:sz w:val="24"/>
          <w:szCs w:val="24"/>
          <w:lang w:val="es-PY"/>
        </w:rPr>
        <w:t xml:space="preserve"> </w:t>
      </w:r>
    </w:p>
    <w:p w14:paraId="54530E04" w14:textId="1E7888BC" w:rsidR="009A5E5B" w:rsidRPr="00020911" w:rsidRDefault="00632CAB" w:rsidP="00456678">
      <w:pPr>
        <w:spacing w:line="360" w:lineRule="auto"/>
        <w:ind w:left="709" w:hanging="709"/>
        <w:jc w:val="both"/>
        <w:rPr>
          <w:rStyle w:val="Hipervnculo"/>
          <w:rFonts w:eastAsia="Arial" w:cs="Times New Roman"/>
          <w:bCs/>
          <w:iCs/>
          <w:color w:val="000000" w:themeColor="text1"/>
          <w:sz w:val="24"/>
          <w:szCs w:val="24"/>
          <w:lang w:val="es-PY"/>
        </w:rPr>
      </w:pPr>
      <w:r w:rsidRPr="00020911">
        <w:rPr>
          <w:rFonts w:ascii="Times New Roman" w:hAnsi="Times New Roman" w:cs="Times New Roman"/>
          <w:color w:val="000000" w:themeColor="text1"/>
          <w:sz w:val="24"/>
          <w:szCs w:val="24"/>
        </w:rPr>
        <w:t>Miranda, F. (2018)</w:t>
      </w:r>
      <w:r w:rsidR="00D31ABB" w:rsidRPr="00020911">
        <w:rPr>
          <w:rFonts w:ascii="Times New Roman" w:hAnsi="Times New Roman" w:cs="Times New Roman"/>
          <w:color w:val="000000" w:themeColor="text1"/>
          <w:sz w:val="24"/>
          <w:szCs w:val="24"/>
        </w:rPr>
        <w:t>.</w:t>
      </w:r>
      <w:r w:rsidRPr="00020911">
        <w:rPr>
          <w:rFonts w:ascii="Times New Roman" w:hAnsi="Times New Roman" w:cs="Times New Roman"/>
          <w:color w:val="000000" w:themeColor="text1"/>
          <w:sz w:val="24"/>
          <w:szCs w:val="24"/>
        </w:rPr>
        <w:t xml:space="preserve"> Abandono escolar en educación media superior: conocimiento y aportaciones de política pública. </w:t>
      </w:r>
      <w:r w:rsidRPr="00020911">
        <w:rPr>
          <w:rFonts w:ascii="Times New Roman" w:hAnsi="Times New Roman" w:cs="Times New Roman"/>
          <w:i/>
          <w:color w:val="000000" w:themeColor="text1"/>
          <w:sz w:val="24"/>
          <w:szCs w:val="24"/>
        </w:rPr>
        <w:t>Sine</w:t>
      </w:r>
      <w:r w:rsidR="009A5E5B" w:rsidRPr="00020911">
        <w:rPr>
          <w:rFonts w:ascii="Times New Roman" w:hAnsi="Times New Roman" w:cs="Times New Roman"/>
          <w:i/>
          <w:color w:val="000000" w:themeColor="text1"/>
          <w:sz w:val="24"/>
          <w:szCs w:val="24"/>
        </w:rPr>
        <w:t xml:space="preserve">ctica, </w:t>
      </w:r>
      <w:r w:rsidRPr="00020911">
        <w:rPr>
          <w:rFonts w:ascii="Times New Roman" w:hAnsi="Times New Roman" w:cs="Times New Roman"/>
          <w:i/>
          <w:color w:val="000000" w:themeColor="text1"/>
          <w:sz w:val="24"/>
          <w:szCs w:val="24"/>
        </w:rPr>
        <w:t>51</w:t>
      </w:r>
      <w:r w:rsidR="009A5E5B" w:rsidRPr="00020911">
        <w:rPr>
          <w:rFonts w:ascii="Times New Roman" w:hAnsi="Times New Roman" w:cs="Times New Roman"/>
          <w:i/>
          <w:color w:val="000000" w:themeColor="text1"/>
          <w:sz w:val="24"/>
          <w:szCs w:val="24"/>
        </w:rPr>
        <w:t>,</w:t>
      </w:r>
      <w:r w:rsidR="009A5E5B" w:rsidRPr="00020911">
        <w:rPr>
          <w:rFonts w:ascii="Times New Roman" w:hAnsi="Times New Roman" w:cs="Times New Roman"/>
          <w:color w:val="000000" w:themeColor="text1"/>
          <w:sz w:val="24"/>
          <w:szCs w:val="24"/>
        </w:rPr>
        <w:t xml:space="preserve"> 1-22.</w:t>
      </w:r>
      <w:r w:rsidR="00456678" w:rsidRPr="00020911">
        <w:rPr>
          <w:rFonts w:ascii="Times New Roman" w:hAnsi="Times New Roman" w:cs="Times New Roman"/>
          <w:color w:val="000000" w:themeColor="text1"/>
          <w:sz w:val="24"/>
          <w:szCs w:val="24"/>
        </w:rPr>
        <w:t xml:space="preserve"> </w:t>
      </w:r>
      <w:hyperlink r:id="rId23" w:history="1">
        <w:r w:rsidR="009A5E5B" w:rsidRPr="00020911">
          <w:rPr>
            <w:rStyle w:val="Hipervnculo"/>
            <w:rFonts w:ascii="Times New Roman" w:eastAsia="Arial" w:hAnsi="Times New Roman" w:cs="Times New Roman"/>
            <w:bCs/>
            <w:iCs/>
            <w:color w:val="000000" w:themeColor="text1"/>
            <w:sz w:val="24"/>
            <w:szCs w:val="24"/>
            <w:lang w:val="es-PY"/>
          </w:rPr>
          <w:t>https://doi.org/10.31391/s2007-7033(2018)0051-010</w:t>
        </w:r>
      </w:hyperlink>
      <w:r w:rsidR="009A5E5B" w:rsidRPr="00020911">
        <w:rPr>
          <w:rStyle w:val="Hipervnculo"/>
          <w:rFonts w:ascii="Times New Roman" w:eastAsia="Arial" w:hAnsi="Times New Roman" w:cs="Times New Roman"/>
          <w:bCs/>
          <w:iCs/>
          <w:color w:val="000000" w:themeColor="text1"/>
          <w:sz w:val="24"/>
          <w:szCs w:val="24"/>
          <w:lang w:val="es-PY"/>
        </w:rPr>
        <w:t xml:space="preserve">  </w:t>
      </w:r>
    </w:p>
    <w:p w14:paraId="6D1BCE75" w14:textId="6F3D363C" w:rsidR="006D4C48" w:rsidRPr="00020911" w:rsidRDefault="006D4C48" w:rsidP="00F34381">
      <w:pPr>
        <w:pStyle w:val="NormalWeb"/>
        <w:spacing w:before="0" w:beforeAutospacing="0" w:after="0" w:afterAutospacing="0" w:line="360" w:lineRule="auto"/>
        <w:ind w:left="709" w:hanging="709"/>
        <w:jc w:val="both"/>
        <w:rPr>
          <w:color w:val="000000" w:themeColor="text1"/>
        </w:rPr>
      </w:pPr>
      <w:r w:rsidRPr="00020911">
        <w:rPr>
          <w:color w:val="000000" w:themeColor="text1"/>
        </w:rPr>
        <w:t>Rubio, A. (</w:t>
      </w:r>
      <w:r w:rsidR="00B36F64" w:rsidRPr="00020911">
        <w:rPr>
          <w:color w:val="000000" w:themeColor="text1"/>
        </w:rPr>
        <w:t xml:space="preserve">24 de agosto de </w:t>
      </w:r>
      <w:r w:rsidRPr="00020911">
        <w:rPr>
          <w:color w:val="000000" w:themeColor="text1"/>
        </w:rPr>
        <w:t xml:space="preserve">2021). </w:t>
      </w:r>
      <w:r w:rsidRPr="00020911">
        <w:rPr>
          <w:i/>
          <w:color w:val="000000" w:themeColor="text1"/>
        </w:rPr>
        <w:t>Etapas de la Adolescencia.</w:t>
      </w:r>
      <w:r w:rsidR="00377C85" w:rsidRPr="00020911">
        <w:rPr>
          <w:i/>
          <w:color w:val="000000" w:themeColor="text1"/>
        </w:rPr>
        <w:t xml:space="preserve"> </w:t>
      </w:r>
      <w:r w:rsidR="00377C85" w:rsidRPr="00020911">
        <w:rPr>
          <w:color w:val="000000" w:themeColor="text1"/>
        </w:rPr>
        <w:t>Sociedad Española de Pediatría Extra</w:t>
      </w:r>
      <w:r w:rsidR="00AB6DFF" w:rsidRPr="00020911">
        <w:rPr>
          <w:color w:val="000000" w:themeColor="text1"/>
        </w:rPr>
        <w:t xml:space="preserve"> H</w:t>
      </w:r>
      <w:r w:rsidR="00377C85" w:rsidRPr="00020911">
        <w:rPr>
          <w:color w:val="000000" w:themeColor="text1"/>
        </w:rPr>
        <w:t>ospitalaria y Atención Primaria.</w:t>
      </w:r>
      <w:r w:rsidRPr="00020911">
        <w:rPr>
          <w:color w:val="000000" w:themeColor="text1"/>
        </w:rPr>
        <w:t xml:space="preserve"> </w:t>
      </w:r>
      <w:hyperlink r:id="rId24" w:history="1">
        <w:r w:rsidRPr="00020911">
          <w:rPr>
            <w:rStyle w:val="Hipervnculo"/>
            <w:color w:val="000000" w:themeColor="text1"/>
          </w:rPr>
          <w:t>https://sepeap.org/la-etapa-de-la-adolescencia/</w:t>
        </w:r>
      </w:hyperlink>
      <w:r w:rsidRPr="00020911">
        <w:rPr>
          <w:color w:val="000000" w:themeColor="text1"/>
        </w:rPr>
        <w:t xml:space="preserve"> </w:t>
      </w:r>
    </w:p>
    <w:p w14:paraId="5F185192" w14:textId="581D9CB2" w:rsidR="00F6667E" w:rsidRPr="00020911" w:rsidRDefault="00F6667E"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S</w:t>
      </w:r>
      <w:r w:rsidR="00A04F12" w:rsidRPr="00020911">
        <w:rPr>
          <w:rFonts w:ascii="Times New Roman" w:eastAsia="Arial" w:hAnsi="Times New Roman" w:cs="Times New Roman"/>
          <w:bCs/>
          <w:color w:val="000000" w:themeColor="text1"/>
          <w:sz w:val="24"/>
          <w:szCs w:val="24"/>
          <w:lang w:val="es-PY"/>
        </w:rPr>
        <w:t>á</w:t>
      </w:r>
      <w:r w:rsidRPr="00020911">
        <w:rPr>
          <w:rFonts w:ascii="Times New Roman" w:eastAsia="Arial" w:hAnsi="Times New Roman" w:cs="Times New Roman"/>
          <w:bCs/>
          <w:color w:val="000000" w:themeColor="text1"/>
          <w:sz w:val="24"/>
          <w:szCs w:val="24"/>
          <w:lang w:val="es-PY"/>
        </w:rPr>
        <w:t>n</w:t>
      </w:r>
      <w:r w:rsidR="00D54BDF" w:rsidRPr="00020911">
        <w:rPr>
          <w:rFonts w:ascii="Times New Roman" w:eastAsia="Arial" w:hAnsi="Times New Roman" w:cs="Times New Roman"/>
          <w:bCs/>
          <w:color w:val="000000" w:themeColor="text1"/>
          <w:sz w:val="24"/>
          <w:szCs w:val="24"/>
          <w:lang w:val="es-PY"/>
        </w:rPr>
        <w:t xml:space="preserve">chez, B. y Fragoso, R. (2018). </w:t>
      </w:r>
      <w:r w:rsidRPr="00020911">
        <w:rPr>
          <w:rFonts w:ascii="Times New Roman" w:eastAsia="Arial" w:hAnsi="Times New Roman" w:cs="Times New Roman"/>
          <w:bCs/>
          <w:i/>
          <w:color w:val="000000" w:themeColor="text1"/>
          <w:sz w:val="24"/>
          <w:szCs w:val="24"/>
          <w:lang w:val="es-PY"/>
        </w:rPr>
        <w:t>Importancia de la Inteligencia Emocio</w:t>
      </w:r>
      <w:r w:rsidR="00D54BDF" w:rsidRPr="00020911">
        <w:rPr>
          <w:rFonts w:ascii="Times New Roman" w:eastAsia="Arial" w:hAnsi="Times New Roman" w:cs="Times New Roman"/>
          <w:bCs/>
          <w:i/>
          <w:color w:val="000000" w:themeColor="text1"/>
          <w:sz w:val="24"/>
          <w:szCs w:val="24"/>
          <w:lang w:val="es-PY"/>
        </w:rPr>
        <w:t>nal en Educación Media Superior</w:t>
      </w:r>
      <w:r w:rsidR="00456678" w:rsidRPr="00020911">
        <w:rPr>
          <w:rFonts w:ascii="Times New Roman" w:eastAsia="Arial" w:hAnsi="Times New Roman" w:cs="Times New Roman"/>
          <w:bCs/>
          <w:i/>
          <w:color w:val="000000" w:themeColor="text1"/>
          <w:sz w:val="24"/>
          <w:szCs w:val="24"/>
          <w:lang w:val="es-PY"/>
        </w:rPr>
        <w:t>.</w:t>
      </w:r>
      <w:r w:rsidR="00D54BDF" w:rsidRPr="00020911">
        <w:rPr>
          <w:rFonts w:ascii="Times New Roman" w:eastAsia="Arial" w:hAnsi="Times New Roman" w:cs="Times New Roman"/>
          <w:bCs/>
          <w:i/>
          <w:color w:val="000000" w:themeColor="text1"/>
          <w:sz w:val="24"/>
          <w:szCs w:val="24"/>
          <w:lang w:val="es-PY"/>
        </w:rPr>
        <w:t xml:space="preserve"> </w:t>
      </w:r>
      <w:r w:rsidR="00D54BDF" w:rsidRPr="00020911">
        <w:rPr>
          <w:rFonts w:ascii="Times New Roman" w:eastAsia="Arial" w:hAnsi="Times New Roman" w:cs="Times New Roman"/>
          <w:bCs/>
          <w:color w:val="000000" w:themeColor="text1"/>
          <w:sz w:val="24"/>
          <w:szCs w:val="24"/>
          <w:lang w:val="es-PY"/>
        </w:rPr>
        <w:t>[</w:t>
      </w:r>
      <w:r w:rsidR="00456678" w:rsidRPr="00020911">
        <w:rPr>
          <w:rFonts w:ascii="Times New Roman" w:eastAsia="Arial" w:hAnsi="Times New Roman" w:cs="Times New Roman"/>
          <w:bCs/>
          <w:color w:val="000000" w:themeColor="text1"/>
          <w:sz w:val="24"/>
          <w:szCs w:val="24"/>
          <w:lang w:val="es-PY"/>
        </w:rPr>
        <w:t>T</w:t>
      </w:r>
      <w:r w:rsidR="00D54BDF" w:rsidRPr="00020911">
        <w:rPr>
          <w:rFonts w:ascii="Times New Roman" w:eastAsia="Arial" w:hAnsi="Times New Roman" w:cs="Times New Roman"/>
          <w:bCs/>
          <w:color w:val="000000" w:themeColor="text1"/>
          <w:sz w:val="24"/>
          <w:szCs w:val="24"/>
          <w:lang w:val="es-PY"/>
        </w:rPr>
        <w:t xml:space="preserve">esina de especialidad, </w:t>
      </w:r>
      <w:r w:rsidRPr="00020911">
        <w:rPr>
          <w:rFonts w:ascii="Times New Roman" w:eastAsia="Arial" w:hAnsi="Times New Roman" w:cs="Times New Roman"/>
          <w:bCs/>
          <w:color w:val="000000" w:themeColor="text1"/>
          <w:sz w:val="24"/>
          <w:szCs w:val="24"/>
          <w:lang w:val="es-PY"/>
        </w:rPr>
        <w:t>Facultad de Psicología</w:t>
      </w:r>
      <w:r w:rsidR="00D54BDF" w:rsidRPr="00020911">
        <w:rPr>
          <w:rFonts w:ascii="Times New Roman" w:eastAsia="Arial" w:hAnsi="Times New Roman" w:cs="Times New Roman"/>
          <w:bCs/>
          <w:color w:val="000000" w:themeColor="text1"/>
          <w:sz w:val="24"/>
          <w:szCs w:val="24"/>
          <w:lang w:val="es-PY"/>
        </w:rPr>
        <w:t xml:space="preserve">, </w:t>
      </w:r>
      <w:r w:rsidRPr="00020911">
        <w:rPr>
          <w:rFonts w:ascii="Times New Roman" w:eastAsia="Arial" w:hAnsi="Times New Roman" w:cs="Times New Roman"/>
          <w:bCs/>
          <w:color w:val="000000" w:themeColor="text1"/>
          <w:sz w:val="24"/>
          <w:szCs w:val="24"/>
          <w:lang w:val="es-PY"/>
        </w:rPr>
        <w:t>Benemérita Universidad Autónoma de Puebla</w:t>
      </w:r>
      <w:r w:rsidR="00D54BDF" w:rsidRPr="00020911">
        <w:rPr>
          <w:rFonts w:ascii="Times New Roman" w:eastAsia="Arial" w:hAnsi="Times New Roman" w:cs="Times New Roman"/>
          <w:bCs/>
          <w:color w:val="000000" w:themeColor="text1"/>
          <w:sz w:val="24"/>
          <w:szCs w:val="24"/>
          <w:lang w:val="es-PY"/>
        </w:rPr>
        <w:t xml:space="preserve"> de México]</w:t>
      </w:r>
      <w:r w:rsidRPr="00020911">
        <w:rPr>
          <w:rFonts w:ascii="Times New Roman" w:eastAsia="Arial" w:hAnsi="Times New Roman" w:cs="Times New Roman"/>
          <w:bCs/>
          <w:color w:val="000000" w:themeColor="text1"/>
          <w:sz w:val="24"/>
          <w:szCs w:val="24"/>
          <w:lang w:val="es-PY"/>
        </w:rPr>
        <w:t xml:space="preserve">. </w:t>
      </w:r>
      <w:hyperlink r:id="rId25" w:history="1">
        <w:r w:rsidRPr="00020911">
          <w:rPr>
            <w:rStyle w:val="Hipervnculo"/>
            <w:rFonts w:ascii="Times New Roman" w:eastAsia="Arial" w:hAnsi="Times New Roman" w:cs="Times New Roman"/>
            <w:bCs/>
            <w:color w:val="000000" w:themeColor="text1"/>
            <w:sz w:val="24"/>
            <w:szCs w:val="24"/>
            <w:lang w:val="es-PY"/>
          </w:rPr>
          <w:t>https://repositorioinstitucional.buap.mx/server/api/core/bitstreams/42048047-ad55-4679-81f6-9199a067dfe5/content</w:t>
        </w:r>
      </w:hyperlink>
      <w:r w:rsidRPr="00020911">
        <w:rPr>
          <w:rFonts w:ascii="Times New Roman" w:eastAsia="Arial" w:hAnsi="Times New Roman" w:cs="Times New Roman"/>
          <w:bCs/>
          <w:color w:val="000000" w:themeColor="text1"/>
          <w:sz w:val="24"/>
          <w:szCs w:val="24"/>
          <w:lang w:val="es-PY"/>
        </w:rPr>
        <w:t xml:space="preserve">  </w:t>
      </w:r>
    </w:p>
    <w:p w14:paraId="02A3BFAD" w14:textId="77777777" w:rsidR="001555FC" w:rsidRPr="00020911" w:rsidRDefault="001555FC" w:rsidP="00F34381">
      <w:pPr>
        <w:autoSpaceDE w:val="0"/>
        <w:autoSpaceDN w:val="0"/>
        <w:spacing w:line="360" w:lineRule="auto"/>
        <w:ind w:left="709" w:hanging="709"/>
        <w:jc w:val="both"/>
        <w:outlineLvl w:val="0"/>
        <w:rPr>
          <w:rStyle w:val="Hipervnculo"/>
          <w:color w:val="000000" w:themeColor="text1"/>
        </w:rPr>
      </w:pPr>
      <w:r w:rsidRPr="00020911">
        <w:rPr>
          <w:rFonts w:ascii="Times New Roman" w:eastAsia="Arial" w:hAnsi="Times New Roman" w:cs="Times New Roman"/>
          <w:bCs/>
          <w:color w:val="000000" w:themeColor="text1"/>
          <w:sz w:val="24"/>
          <w:szCs w:val="24"/>
          <w:lang w:val="es-PY"/>
        </w:rPr>
        <w:t xml:space="preserve">Saucedo, M, Díaz, J., Salinas, H. y Jiménez, S. (2019). Inteligencia emocional; cuestión de género. </w:t>
      </w:r>
      <w:r w:rsidRPr="00020911">
        <w:rPr>
          <w:rFonts w:ascii="Times New Roman" w:eastAsia="Arial" w:hAnsi="Times New Roman" w:cs="Times New Roman"/>
          <w:bCs/>
          <w:i/>
          <w:color w:val="000000" w:themeColor="text1"/>
          <w:sz w:val="24"/>
          <w:szCs w:val="24"/>
          <w:lang w:val="es-PY"/>
        </w:rPr>
        <w:t>Revista Boletín REDIPE, 8</w:t>
      </w:r>
      <w:r w:rsidRPr="00020911">
        <w:rPr>
          <w:rFonts w:ascii="Times New Roman" w:eastAsia="Arial" w:hAnsi="Times New Roman" w:cs="Times New Roman"/>
          <w:bCs/>
          <w:color w:val="000000" w:themeColor="text1"/>
          <w:sz w:val="24"/>
          <w:szCs w:val="24"/>
          <w:lang w:val="es-PY"/>
        </w:rPr>
        <w:t xml:space="preserve">(5), 158-167. </w:t>
      </w:r>
      <w:hyperlink r:id="rId26" w:history="1">
        <w:r w:rsidRPr="00020911">
          <w:rPr>
            <w:rStyle w:val="Hipervnculo"/>
            <w:rFonts w:ascii="Times New Roman" w:eastAsia="Arial" w:hAnsi="Times New Roman" w:cs="Times New Roman"/>
            <w:bCs/>
            <w:color w:val="000000" w:themeColor="text1"/>
            <w:sz w:val="24"/>
            <w:szCs w:val="24"/>
            <w:lang w:val="es-PY"/>
          </w:rPr>
          <w:t xml:space="preserve">https://doi.org/10.36260/rbr.v8i5.745 </w:t>
        </w:r>
      </w:hyperlink>
    </w:p>
    <w:p w14:paraId="42FE25B5" w14:textId="319EFBB5" w:rsidR="00F13592" w:rsidRPr="00020911" w:rsidRDefault="00F13592" w:rsidP="00F34381">
      <w:pPr>
        <w:spacing w:line="360" w:lineRule="auto"/>
        <w:ind w:left="709" w:hanging="709"/>
        <w:jc w:val="both"/>
        <w:rPr>
          <w:rFonts w:ascii="Times New Roman" w:hAnsi="Times New Roman" w:cs="Times New Roman"/>
          <w:color w:val="000000" w:themeColor="text1"/>
          <w:sz w:val="24"/>
          <w:szCs w:val="24"/>
        </w:rPr>
      </w:pPr>
      <w:r w:rsidRPr="00020911">
        <w:rPr>
          <w:rFonts w:ascii="Times New Roman" w:hAnsi="Times New Roman" w:cs="Times New Roman"/>
          <w:color w:val="000000" w:themeColor="text1"/>
          <w:sz w:val="24"/>
          <w:szCs w:val="24"/>
        </w:rPr>
        <w:t>Secretar</w:t>
      </w:r>
      <w:r w:rsidR="00EE449F" w:rsidRPr="00020911">
        <w:rPr>
          <w:rFonts w:ascii="Times New Roman" w:hAnsi="Times New Roman" w:cs="Times New Roman"/>
          <w:color w:val="000000" w:themeColor="text1"/>
          <w:sz w:val="24"/>
          <w:szCs w:val="24"/>
        </w:rPr>
        <w:t>ía de Educación Publica</w:t>
      </w:r>
      <w:r w:rsidR="00D43FD3" w:rsidRPr="00020911">
        <w:rPr>
          <w:rFonts w:ascii="Times New Roman" w:hAnsi="Times New Roman" w:cs="Times New Roman"/>
          <w:color w:val="000000" w:themeColor="text1"/>
          <w:sz w:val="24"/>
          <w:szCs w:val="24"/>
        </w:rPr>
        <w:t xml:space="preserve"> </w:t>
      </w:r>
      <w:r w:rsidR="004B43D0" w:rsidRPr="00020911">
        <w:rPr>
          <w:rFonts w:ascii="Times New Roman" w:hAnsi="Times New Roman" w:cs="Times New Roman"/>
          <w:color w:val="000000" w:themeColor="text1"/>
          <w:sz w:val="24"/>
          <w:szCs w:val="24"/>
        </w:rPr>
        <w:t>(</w:t>
      </w:r>
      <w:r w:rsidR="00D43FD3" w:rsidRPr="00020911">
        <w:rPr>
          <w:rFonts w:ascii="Times New Roman" w:hAnsi="Times New Roman" w:cs="Times New Roman"/>
          <w:color w:val="000000" w:themeColor="text1"/>
          <w:sz w:val="24"/>
          <w:szCs w:val="24"/>
        </w:rPr>
        <w:t>SEP</w:t>
      </w:r>
      <w:r w:rsidR="004B43D0" w:rsidRPr="00020911">
        <w:rPr>
          <w:rFonts w:ascii="Times New Roman" w:hAnsi="Times New Roman" w:cs="Times New Roman"/>
          <w:color w:val="000000" w:themeColor="text1"/>
          <w:sz w:val="24"/>
          <w:szCs w:val="24"/>
        </w:rPr>
        <w:t>)</w:t>
      </w:r>
      <w:r w:rsidR="00D43FD3" w:rsidRPr="00020911">
        <w:rPr>
          <w:rFonts w:ascii="Times New Roman" w:hAnsi="Times New Roman" w:cs="Times New Roman"/>
          <w:color w:val="000000" w:themeColor="text1"/>
          <w:sz w:val="24"/>
          <w:szCs w:val="24"/>
        </w:rPr>
        <w:t>.</w:t>
      </w:r>
      <w:r w:rsidR="00EE449F" w:rsidRPr="00020911">
        <w:rPr>
          <w:rFonts w:ascii="Times New Roman" w:hAnsi="Times New Roman" w:cs="Times New Roman"/>
          <w:color w:val="000000" w:themeColor="text1"/>
          <w:sz w:val="24"/>
          <w:szCs w:val="24"/>
        </w:rPr>
        <w:t xml:space="preserve"> (2015). </w:t>
      </w:r>
      <w:r w:rsidR="00EE449F" w:rsidRPr="00020911">
        <w:rPr>
          <w:rFonts w:ascii="Times New Roman" w:hAnsi="Times New Roman" w:cs="Times New Roman"/>
          <w:i/>
          <w:color w:val="000000" w:themeColor="text1"/>
          <w:sz w:val="24"/>
          <w:szCs w:val="24"/>
        </w:rPr>
        <w:t>Programa Construye T.</w:t>
      </w:r>
      <w:r w:rsidR="00EE449F" w:rsidRPr="00020911">
        <w:rPr>
          <w:rFonts w:ascii="Times New Roman" w:hAnsi="Times New Roman" w:cs="Times New Roman"/>
          <w:color w:val="000000" w:themeColor="text1"/>
          <w:sz w:val="24"/>
          <w:szCs w:val="24"/>
        </w:rPr>
        <w:t xml:space="preserve"> </w:t>
      </w:r>
      <w:hyperlink r:id="rId27" w:anchor=":~:text=El%20Programa%20busca%20incidir%20directamente,pueden%20truncar%20su%20trayectoria%20educativa" w:history="1">
        <w:r w:rsidR="00EE449F" w:rsidRPr="00020911">
          <w:rPr>
            <w:rStyle w:val="Hipervnculo"/>
            <w:rFonts w:ascii="Times New Roman" w:hAnsi="Times New Roman" w:cs="Times New Roman"/>
            <w:color w:val="000000" w:themeColor="text1"/>
            <w:sz w:val="24"/>
            <w:szCs w:val="24"/>
          </w:rPr>
          <w:t>https://www.gob.mx/sep/acciones-y-programas/programa-construye-t-4598#:~:text=El%20Programa%20busca%20incidir%20directamente,pueden%20truncar%20su%20trayectoria%20educativa</w:t>
        </w:r>
      </w:hyperlink>
      <w:r w:rsidR="00EE449F" w:rsidRPr="00020911">
        <w:rPr>
          <w:rFonts w:ascii="Times New Roman" w:hAnsi="Times New Roman" w:cs="Times New Roman"/>
          <w:color w:val="000000" w:themeColor="text1"/>
          <w:sz w:val="24"/>
          <w:szCs w:val="24"/>
        </w:rPr>
        <w:t xml:space="preserve">. </w:t>
      </w:r>
    </w:p>
    <w:p w14:paraId="0D493902" w14:textId="4A27A15D" w:rsidR="00DC1854" w:rsidRPr="00020911" w:rsidRDefault="00DC1854" w:rsidP="00F34381">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Suberviola, I. (2024). Intencionalidad de abondono escolar temprano. Un estudio sobre la vinculación de la identidad. </w:t>
      </w:r>
      <w:r w:rsidRPr="00020911">
        <w:rPr>
          <w:rFonts w:ascii="Times New Roman" w:eastAsia="Arial" w:hAnsi="Times New Roman" w:cs="Times New Roman"/>
          <w:bCs/>
          <w:i/>
          <w:color w:val="000000" w:themeColor="text1"/>
          <w:sz w:val="24"/>
          <w:szCs w:val="24"/>
          <w:lang w:val="es-PY"/>
        </w:rPr>
        <w:t>Alteridad, 19</w:t>
      </w:r>
      <w:r w:rsidRPr="00020911">
        <w:rPr>
          <w:rFonts w:ascii="Times New Roman" w:eastAsia="Arial" w:hAnsi="Times New Roman" w:cs="Times New Roman"/>
          <w:bCs/>
          <w:color w:val="000000" w:themeColor="text1"/>
          <w:sz w:val="24"/>
          <w:szCs w:val="24"/>
          <w:lang w:val="es-PY"/>
        </w:rPr>
        <w:t xml:space="preserve">(2), 270-284. </w:t>
      </w:r>
      <w:hyperlink r:id="rId28" w:history="1">
        <w:r w:rsidRPr="00020911">
          <w:rPr>
            <w:rStyle w:val="Hipervnculo"/>
            <w:rFonts w:ascii="Times New Roman" w:eastAsia="Arial" w:hAnsi="Times New Roman" w:cs="Times New Roman"/>
            <w:bCs/>
            <w:color w:val="000000" w:themeColor="text1"/>
            <w:sz w:val="24"/>
            <w:szCs w:val="24"/>
            <w:lang w:val="es-PY"/>
          </w:rPr>
          <w:t>https://doi.org/10.17163/alt.v19n2.2024.10</w:t>
        </w:r>
      </w:hyperlink>
    </w:p>
    <w:p w14:paraId="2AF9582A" w14:textId="7E4EA897" w:rsidR="00175D3A" w:rsidRPr="00020911" w:rsidRDefault="00175D3A" w:rsidP="004B43D0">
      <w:pPr>
        <w:autoSpaceDE w:val="0"/>
        <w:autoSpaceDN w:val="0"/>
        <w:spacing w:line="360" w:lineRule="auto"/>
        <w:ind w:left="709" w:hanging="709"/>
        <w:jc w:val="both"/>
        <w:outlineLvl w:val="0"/>
        <w:rPr>
          <w:rFonts w:ascii="Times New Roman" w:eastAsia="Arial" w:hAnsi="Times New Roman" w:cs="Times New Roman"/>
          <w:bCs/>
          <w:color w:val="000000" w:themeColor="text1"/>
          <w:sz w:val="24"/>
          <w:szCs w:val="24"/>
          <w:lang w:val="es-PY"/>
        </w:rPr>
      </w:pPr>
      <w:r w:rsidRPr="00020911">
        <w:rPr>
          <w:rFonts w:ascii="Times New Roman" w:eastAsia="Arial" w:hAnsi="Times New Roman" w:cs="Times New Roman"/>
          <w:bCs/>
          <w:color w:val="000000" w:themeColor="text1"/>
          <w:sz w:val="24"/>
          <w:szCs w:val="24"/>
          <w:lang w:val="es-PY"/>
        </w:rPr>
        <w:t xml:space="preserve">Taramuel, J. y Zapata, V. (2017). Aplicación del test TMMS-24 para el análisis y descripción de la </w:t>
      </w:r>
      <w:r w:rsidR="00274769" w:rsidRPr="00020911">
        <w:rPr>
          <w:rFonts w:ascii="Times New Roman" w:eastAsia="Arial" w:hAnsi="Times New Roman" w:cs="Times New Roman"/>
          <w:bCs/>
          <w:color w:val="000000" w:themeColor="text1"/>
          <w:sz w:val="24"/>
          <w:szCs w:val="24"/>
          <w:lang w:val="es-PY"/>
        </w:rPr>
        <w:t>i</w:t>
      </w:r>
      <w:r w:rsidRPr="00020911">
        <w:rPr>
          <w:rFonts w:ascii="Times New Roman" w:eastAsia="Arial" w:hAnsi="Times New Roman" w:cs="Times New Roman"/>
          <w:bCs/>
          <w:color w:val="000000" w:themeColor="text1"/>
          <w:sz w:val="24"/>
          <w:szCs w:val="24"/>
          <w:lang w:val="es-PY"/>
        </w:rPr>
        <w:t xml:space="preserve">nteligencia </w:t>
      </w:r>
      <w:r w:rsidR="00274769" w:rsidRPr="00020911">
        <w:rPr>
          <w:rFonts w:ascii="Times New Roman" w:eastAsia="Arial" w:hAnsi="Times New Roman" w:cs="Times New Roman"/>
          <w:bCs/>
          <w:color w:val="000000" w:themeColor="text1"/>
          <w:sz w:val="24"/>
          <w:szCs w:val="24"/>
          <w:lang w:val="es-PY"/>
        </w:rPr>
        <w:t>e</w:t>
      </w:r>
      <w:r w:rsidRPr="00020911">
        <w:rPr>
          <w:rFonts w:ascii="Times New Roman" w:eastAsia="Arial" w:hAnsi="Times New Roman" w:cs="Times New Roman"/>
          <w:bCs/>
          <w:color w:val="000000" w:themeColor="text1"/>
          <w:sz w:val="24"/>
          <w:szCs w:val="24"/>
          <w:lang w:val="es-PY"/>
        </w:rPr>
        <w:t xml:space="preserve">mocional considerando la influencia del sexo. </w:t>
      </w:r>
      <w:r w:rsidRPr="00020911">
        <w:rPr>
          <w:rFonts w:ascii="Times New Roman" w:eastAsia="Arial" w:hAnsi="Times New Roman" w:cs="Times New Roman"/>
          <w:bCs/>
          <w:i/>
          <w:color w:val="000000" w:themeColor="text1"/>
          <w:sz w:val="24"/>
          <w:szCs w:val="24"/>
          <w:lang w:val="es-PY"/>
        </w:rPr>
        <w:t>Revista Publicando, 4</w:t>
      </w:r>
      <w:r w:rsidR="00D54BDF" w:rsidRPr="00020911">
        <w:rPr>
          <w:rFonts w:ascii="Times New Roman" w:eastAsia="Arial" w:hAnsi="Times New Roman" w:cs="Times New Roman"/>
          <w:bCs/>
          <w:color w:val="000000" w:themeColor="text1"/>
          <w:sz w:val="24"/>
          <w:szCs w:val="24"/>
          <w:lang w:val="es-PY"/>
        </w:rPr>
        <w:t>(</w:t>
      </w:r>
      <w:r w:rsidRPr="00020911">
        <w:rPr>
          <w:rFonts w:ascii="Times New Roman" w:eastAsia="Arial" w:hAnsi="Times New Roman" w:cs="Times New Roman"/>
          <w:bCs/>
          <w:color w:val="000000" w:themeColor="text1"/>
          <w:sz w:val="24"/>
          <w:szCs w:val="24"/>
          <w:lang w:val="es-PY"/>
        </w:rPr>
        <w:t>11</w:t>
      </w:r>
      <w:r w:rsidR="00D54BDF" w:rsidRPr="00020911">
        <w:rPr>
          <w:rFonts w:ascii="Times New Roman" w:eastAsia="Arial" w:hAnsi="Times New Roman" w:cs="Times New Roman"/>
          <w:bCs/>
          <w:color w:val="000000" w:themeColor="text1"/>
          <w:sz w:val="24"/>
          <w:szCs w:val="24"/>
          <w:lang w:val="es-PY"/>
        </w:rPr>
        <w:t xml:space="preserve">), </w:t>
      </w:r>
      <w:r w:rsidRPr="00020911">
        <w:rPr>
          <w:rFonts w:ascii="Times New Roman" w:eastAsia="Arial" w:hAnsi="Times New Roman" w:cs="Times New Roman"/>
          <w:bCs/>
          <w:color w:val="000000" w:themeColor="text1"/>
          <w:sz w:val="24"/>
          <w:szCs w:val="24"/>
          <w:lang w:val="es-PY"/>
        </w:rPr>
        <w:t>162-181.</w:t>
      </w:r>
      <w:r w:rsidR="004B43D0" w:rsidRPr="00020911">
        <w:rPr>
          <w:rFonts w:ascii="Times New Roman" w:eastAsia="Arial" w:hAnsi="Times New Roman" w:cs="Times New Roman"/>
          <w:bCs/>
          <w:color w:val="000000" w:themeColor="text1"/>
          <w:sz w:val="24"/>
          <w:szCs w:val="24"/>
          <w:lang w:val="es-PY"/>
        </w:rPr>
        <w:t xml:space="preserve"> </w:t>
      </w:r>
      <w:hyperlink r:id="rId29" w:history="1">
        <w:r w:rsidRPr="00020911">
          <w:rPr>
            <w:rStyle w:val="Hipervnculo"/>
            <w:rFonts w:ascii="Times New Roman" w:eastAsia="Arial" w:hAnsi="Times New Roman" w:cs="Times New Roman"/>
            <w:bCs/>
            <w:color w:val="000000" w:themeColor="text1"/>
            <w:sz w:val="24"/>
            <w:szCs w:val="24"/>
            <w:lang w:val="es-PY"/>
          </w:rPr>
          <w:t>https://core.ac.uk/download/pdf/236644098.pdf</w:t>
        </w:r>
      </w:hyperlink>
      <w:r w:rsidRPr="00020911">
        <w:rPr>
          <w:rFonts w:ascii="Times New Roman" w:eastAsia="Arial" w:hAnsi="Times New Roman" w:cs="Times New Roman"/>
          <w:bCs/>
          <w:color w:val="000000" w:themeColor="text1"/>
          <w:sz w:val="24"/>
          <w:szCs w:val="24"/>
          <w:lang w:val="es-PY"/>
        </w:rPr>
        <w:t xml:space="preserve"> </w:t>
      </w:r>
    </w:p>
    <w:p w14:paraId="3F19B51D" w14:textId="567F9878" w:rsidR="00176A89" w:rsidRDefault="00176A89" w:rsidP="004B43D0">
      <w:pPr>
        <w:pStyle w:val="NormalWeb"/>
        <w:spacing w:before="0" w:beforeAutospacing="0" w:after="0" w:afterAutospacing="0" w:line="360" w:lineRule="auto"/>
        <w:ind w:left="709" w:hanging="709"/>
        <w:jc w:val="both"/>
        <w:rPr>
          <w:color w:val="000000" w:themeColor="text1"/>
        </w:rPr>
      </w:pPr>
      <w:r w:rsidRPr="00020911">
        <w:rPr>
          <w:color w:val="000000" w:themeColor="text1"/>
        </w:rPr>
        <w:t>Van Dijk</w:t>
      </w:r>
      <w:r w:rsidR="006E5124" w:rsidRPr="00020911">
        <w:rPr>
          <w:color w:val="000000" w:themeColor="text1"/>
        </w:rPr>
        <w:t>,</w:t>
      </w:r>
      <w:r w:rsidRPr="00020911">
        <w:rPr>
          <w:color w:val="000000" w:themeColor="text1"/>
        </w:rPr>
        <w:t xml:space="preserve"> S. (2012). La política pública para abatir el abandono escolar y las voces de los niños, sus tutores y sus maestros. </w:t>
      </w:r>
      <w:r w:rsidRPr="00020911">
        <w:rPr>
          <w:i/>
          <w:color w:val="000000" w:themeColor="text1"/>
        </w:rPr>
        <w:t xml:space="preserve">Revista </w:t>
      </w:r>
      <w:r w:rsidR="00D54BDF" w:rsidRPr="00020911">
        <w:rPr>
          <w:i/>
          <w:color w:val="000000" w:themeColor="text1"/>
        </w:rPr>
        <w:t>M</w:t>
      </w:r>
      <w:r w:rsidRPr="00020911">
        <w:rPr>
          <w:i/>
          <w:color w:val="000000" w:themeColor="text1"/>
        </w:rPr>
        <w:t xml:space="preserve">exicana de </w:t>
      </w:r>
      <w:r w:rsidR="00D54BDF" w:rsidRPr="00020911">
        <w:rPr>
          <w:i/>
          <w:color w:val="000000" w:themeColor="text1"/>
        </w:rPr>
        <w:t>I</w:t>
      </w:r>
      <w:r w:rsidRPr="00020911">
        <w:rPr>
          <w:i/>
          <w:color w:val="000000" w:themeColor="text1"/>
        </w:rPr>
        <w:t xml:space="preserve">nvestigación </w:t>
      </w:r>
      <w:r w:rsidR="00D54BDF" w:rsidRPr="00020911">
        <w:rPr>
          <w:i/>
          <w:color w:val="000000" w:themeColor="text1"/>
        </w:rPr>
        <w:t>E</w:t>
      </w:r>
      <w:r w:rsidRPr="00020911">
        <w:rPr>
          <w:i/>
          <w:color w:val="000000" w:themeColor="text1"/>
        </w:rPr>
        <w:t>ducativa</w:t>
      </w:r>
      <w:r w:rsidR="00D54BDF" w:rsidRPr="00020911">
        <w:rPr>
          <w:i/>
          <w:color w:val="000000" w:themeColor="text1"/>
        </w:rPr>
        <w:t xml:space="preserve">, </w:t>
      </w:r>
      <w:r w:rsidRPr="00020911">
        <w:rPr>
          <w:i/>
          <w:color w:val="000000" w:themeColor="text1"/>
        </w:rPr>
        <w:t>17</w:t>
      </w:r>
      <w:r w:rsidR="00D54BDF" w:rsidRPr="00020911">
        <w:rPr>
          <w:color w:val="000000" w:themeColor="text1"/>
        </w:rPr>
        <w:t>(</w:t>
      </w:r>
      <w:r w:rsidRPr="00020911">
        <w:rPr>
          <w:color w:val="000000" w:themeColor="text1"/>
        </w:rPr>
        <w:t>52</w:t>
      </w:r>
      <w:r w:rsidR="00D54BDF" w:rsidRPr="00020911">
        <w:rPr>
          <w:color w:val="000000" w:themeColor="text1"/>
        </w:rPr>
        <w:t>), 115-139.</w:t>
      </w:r>
      <w:r w:rsidR="004B43D0" w:rsidRPr="00020911">
        <w:rPr>
          <w:color w:val="000000" w:themeColor="text1"/>
        </w:rPr>
        <w:t xml:space="preserve"> </w:t>
      </w:r>
      <w:hyperlink r:id="rId30" w:history="1">
        <w:r w:rsidRPr="00020911">
          <w:rPr>
            <w:rStyle w:val="Hipervnculo"/>
            <w:color w:val="000000" w:themeColor="text1"/>
          </w:rPr>
          <w:t>https://www.scielo.org.mx/scielo.php?script=sci_arttext&amp;pid=S1405-66662012000100006</w:t>
        </w:r>
      </w:hyperlink>
      <w:r w:rsidRPr="00943ECD">
        <w:rPr>
          <w:color w:val="000000" w:themeColor="text1"/>
        </w:rPr>
        <w:t xml:space="preserve"> </w:t>
      </w:r>
      <w:bookmarkEnd w:id="0"/>
    </w:p>
    <w:p w14:paraId="7632DA39" w14:textId="77777777" w:rsidR="00B6190A" w:rsidRDefault="00B6190A" w:rsidP="004B43D0">
      <w:pPr>
        <w:pStyle w:val="NormalWeb"/>
        <w:spacing w:before="0" w:beforeAutospacing="0" w:after="0" w:afterAutospacing="0" w:line="360" w:lineRule="auto"/>
        <w:ind w:left="709" w:hanging="709"/>
        <w:jc w:val="both"/>
        <w:rPr>
          <w:color w:val="000000" w:themeColor="text1"/>
        </w:rPr>
      </w:pPr>
    </w:p>
    <w:p w14:paraId="2122020E" w14:textId="77777777" w:rsidR="00B6190A" w:rsidRDefault="00B6190A" w:rsidP="004B43D0">
      <w:pPr>
        <w:pStyle w:val="NormalWeb"/>
        <w:spacing w:before="0" w:beforeAutospacing="0" w:after="0" w:afterAutospacing="0" w:line="360" w:lineRule="auto"/>
        <w:ind w:left="709" w:hanging="709"/>
        <w:jc w:val="both"/>
        <w:rPr>
          <w:color w:val="000000" w:themeColor="text1"/>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6190A" w:rsidRPr="00B6190A" w14:paraId="7F6E5FFB" w14:textId="77777777" w:rsidTr="00B6190A">
        <w:trPr>
          <w:jc w:val="center"/>
        </w:trPr>
        <w:tc>
          <w:tcPr>
            <w:tcW w:w="3045" w:type="dxa"/>
            <w:shd w:val="clear" w:color="auto" w:fill="auto"/>
            <w:tcMar>
              <w:top w:w="100" w:type="dxa"/>
              <w:left w:w="100" w:type="dxa"/>
              <w:bottom w:w="100" w:type="dxa"/>
              <w:right w:w="100" w:type="dxa"/>
            </w:tcMar>
          </w:tcPr>
          <w:p w14:paraId="667F0055" w14:textId="77777777" w:rsidR="00B6190A" w:rsidRPr="00B6190A" w:rsidRDefault="00B6190A" w:rsidP="00F52455">
            <w:pPr>
              <w:pStyle w:val="Ttulo3"/>
              <w:widowControl w:val="0"/>
              <w:spacing w:line="240" w:lineRule="auto"/>
              <w:rPr>
                <w:rFonts w:ascii="Times New Roman" w:hAnsi="Times New Roman" w:cs="Times New Roman"/>
                <w:b w:val="0"/>
                <w:bCs/>
                <w:i w:val="0"/>
                <w:iCs/>
                <w:sz w:val="24"/>
              </w:rPr>
            </w:pPr>
            <w:r w:rsidRPr="00B6190A">
              <w:rPr>
                <w:rFonts w:ascii="Times New Roman" w:hAnsi="Times New Roman" w:cs="Times New Roman"/>
                <w:b w:val="0"/>
                <w:bCs/>
                <w:i w:val="0"/>
                <w:iCs/>
                <w:sz w:val="24"/>
              </w:rPr>
              <w:lastRenderedPageBreak/>
              <w:t>Rol de Contribución</w:t>
            </w:r>
          </w:p>
        </w:tc>
        <w:tc>
          <w:tcPr>
            <w:tcW w:w="6315" w:type="dxa"/>
            <w:shd w:val="clear" w:color="auto" w:fill="auto"/>
            <w:tcMar>
              <w:top w:w="100" w:type="dxa"/>
              <w:left w:w="100" w:type="dxa"/>
              <w:bottom w:w="100" w:type="dxa"/>
              <w:right w:w="100" w:type="dxa"/>
            </w:tcMar>
          </w:tcPr>
          <w:p w14:paraId="313CAABA" w14:textId="5F3F82F4" w:rsidR="00B6190A" w:rsidRPr="00B6190A" w:rsidRDefault="00B6190A" w:rsidP="00F52455">
            <w:pPr>
              <w:pStyle w:val="Ttulo3"/>
              <w:widowControl w:val="0"/>
              <w:spacing w:line="240" w:lineRule="auto"/>
              <w:rPr>
                <w:rFonts w:ascii="Times New Roman" w:hAnsi="Times New Roman" w:cs="Times New Roman"/>
                <w:b w:val="0"/>
                <w:bCs/>
                <w:i w:val="0"/>
                <w:iCs/>
                <w:sz w:val="24"/>
              </w:rPr>
            </w:pPr>
            <w:bookmarkStart w:id="4" w:name="_btsjgdfgjwkr" w:colFirst="0" w:colLast="0"/>
            <w:bookmarkEnd w:id="4"/>
            <w:r>
              <w:rPr>
                <w:rFonts w:ascii="Times New Roman" w:hAnsi="Times New Roman" w:cs="Times New Roman"/>
                <w:b w:val="0"/>
                <w:bCs/>
                <w:i w:val="0"/>
                <w:iCs/>
                <w:sz w:val="24"/>
              </w:rPr>
              <w:t>Autor (es)</w:t>
            </w:r>
          </w:p>
        </w:tc>
      </w:tr>
      <w:tr w:rsidR="00B6190A" w:rsidRPr="00B6190A" w14:paraId="10300271" w14:textId="77777777" w:rsidTr="00B6190A">
        <w:trPr>
          <w:jc w:val="center"/>
        </w:trPr>
        <w:tc>
          <w:tcPr>
            <w:tcW w:w="3045" w:type="dxa"/>
            <w:shd w:val="clear" w:color="auto" w:fill="auto"/>
            <w:tcMar>
              <w:top w:w="100" w:type="dxa"/>
              <w:left w:w="100" w:type="dxa"/>
              <w:bottom w:w="100" w:type="dxa"/>
              <w:right w:w="100" w:type="dxa"/>
            </w:tcMar>
          </w:tcPr>
          <w:p w14:paraId="48652C26"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Conceptualización</w:t>
            </w:r>
          </w:p>
        </w:tc>
        <w:tc>
          <w:tcPr>
            <w:tcW w:w="6315" w:type="dxa"/>
            <w:shd w:val="clear" w:color="auto" w:fill="auto"/>
            <w:tcMar>
              <w:top w:w="100" w:type="dxa"/>
              <w:left w:w="100" w:type="dxa"/>
              <w:bottom w:w="100" w:type="dxa"/>
              <w:right w:w="100" w:type="dxa"/>
            </w:tcMar>
          </w:tcPr>
          <w:p w14:paraId="6C5B9355"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21C51A92" w14:textId="77777777" w:rsidTr="00B6190A">
        <w:trPr>
          <w:jc w:val="center"/>
        </w:trPr>
        <w:tc>
          <w:tcPr>
            <w:tcW w:w="3045" w:type="dxa"/>
            <w:shd w:val="clear" w:color="auto" w:fill="auto"/>
            <w:tcMar>
              <w:top w:w="100" w:type="dxa"/>
              <w:left w:w="100" w:type="dxa"/>
              <w:bottom w:w="100" w:type="dxa"/>
              <w:right w:w="100" w:type="dxa"/>
            </w:tcMar>
          </w:tcPr>
          <w:p w14:paraId="1CDA6585"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Metodología</w:t>
            </w:r>
          </w:p>
        </w:tc>
        <w:tc>
          <w:tcPr>
            <w:tcW w:w="6315" w:type="dxa"/>
            <w:shd w:val="clear" w:color="auto" w:fill="auto"/>
            <w:tcMar>
              <w:top w:w="100" w:type="dxa"/>
              <w:left w:w="100" w:type="dxa"/>
              <w:bottom w:w="100" w:type="dxa"/>
              <w:right w:w="100" w:type="dxa"/>
            </w:tcMar>
          </w:tcPr>
          <w:p w14:paraId="01756933"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105180C1"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 xml:space="preserve">Luis Fernando Hernández Jácquez </w:t>
            </w:r>
          </w:p>
        </w:tc>
      </w:tr>
      <w:tr w:rsidR="00B6190A" w:rsidRPr="00B6190A" w14:paraId="5F69522E" w14:textId="77777777" w:rsidTr="00B6190A">
        <w:trPr>
          <w:jc w:val="center"/>
        </w:trPr>
        <w:tc>
          <w:tcPr>
            <w:tcW w:w="3045" w:type="dxa"/>
            <w:shd w:val="clear" w:color="auto" w:fill="auto"/>
            <w:tcMar>
              <w:top w:w="100" w:type="dxa"/>
              <w:left w:w="100" w:type="dxa"/>
              <w:bottom w:w="100" w:type="dxa"/>
              <w:right w:w="100" w:type="dxa"/>
            </w:tcMar>
          </w:tcPr>
          <w:p w14:paraId="219929B2"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Software</w:t>
            </w:r>
          </w:p>
        </w:tc>
        <w:tc>
          <w:tcPr>
            <w:tcW w:w="6315" w:type="dxa"/>
            <w:shd w:val="clear" w:color="auto" w:fill="auto"/>
            <w:tcMar>
              <w:top w:w="100" w:type="dxa"/>
              <w:left w:w="100" w:type="dxa"/>
              <w:bottom w:w="100" w:type="dxa"/>
              <w:right w:w="100" w:type="dxa"/>
            </w:tcMar>
          </w:tcPr>
          <w:p w14:paraId="0BE15AE9"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NO APLICA</w:t>
            </w:r>
          </w:p>
        </w:tc>
      </w:tr>
      <w:tr w:rsidR="00B6190A" w:rsidRPr="00B6190A" w14:paraId="5F0F1EB5" w14:textId="77777777" w:rsidTr="00B6190A">
        <w:trPr>
          <w:jc w:val="center"/>
        </w:trPr>
        <w:tc>
          <w:tcPr>
            <w:tcW w:w="3045" w:type="dxa"/>
            <w:shd w:val="clear" w:color="auto" w:fill="auto"/>
            <w:tcMar>
              <w:top w:w="100" w:type="dxa"/>
              <w:left w:w="100" w:type="dxa"/>
              <w:bottom w:w="100" w:type="dxa"/>
              <w:right w:w="100" w:type="dxa"/>
            </w:tcMar>
          </w:tcPr>
          <w:p w14:paraId="66829360"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Validación</w:t>
            </w:r>
          </w:p>
        </w:tc>
        <w:tc>
          <w:tcPr>
            <w:tcW w:w="6315" w:type="dxa"/>
            <w:shd w:val="clear" w:color="auto" w:fill="auto"/>
            <w:tcMar>
              <w:top w:w="100" w:type="dxa"/>
              <w:left w:w="100" w:type="dxa"/>
              <w:bottom w:w="100" w:type="dxa"/>
              <w:right w:w="100" w:type="dxa"/>
            </w:tcMar>
          </w:tcPr>
          <w:p w14:paraId="3A5CB82C"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121231D9"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 xml:space="preserve">Luis Fernando Hernández Jácquez </w:t>
            </w:r>
          </w:p>
        </w:tc>
      </w:tr>
      <w:tr w:rsidR="00B6190A" w:rsidRPr="00B6190A" w14:paraId="47179F49" w14:textId="77777777" w:rsidTr="00B6190A">
        <w:trPr>
          <w:jc w:val="center"/>
        </w:trPr>
        <w:tc>
          <w:tcPr>
            <w:tcW w:w="3045" w:type="dxa"/>
            <w:shd w:val="clear" w:color="auto" w:fill="auto"/>
            <w:tcMar>
              <w:top w:w="100" w:type="dxa"/>
              <w:left w:w="100" w:type="dxa"/>
              <w:bottom w:w="100" w:type="dxa"/>
              <w:right w:w="100" w:type="dxa"/>
            </w:tcMar>
          </w:tcPr>
          <w:p w14:paraId="6219ED87"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Análisis Formal</w:t>
            </w:r>
          </w:p>
        </w:tc>
        <w:tc>
          <w:tcPr>
            <w:tcW w:w="6315" w:type="dxa"/>
            <w:shd w:val="clear" w:color="auto" w:fill="auto"/>
            <w:tcMar>
              <w:top w:w="100" w:type="dxa"/>
              <w:left w:w="100" w:type="dxa"/>
              <w:bottom w:w="100" w:type="dxa"/>
              <w:right w:w="100" w:type="dxa"/>
            </w:tcMar>
          </w:tcPr>
          <w:p w14:paraId="17BA43D7"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5FC942E1"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 xml:space="preserve">Luis Fernando Hernández Jácquez </w:t>
            </w:r>
          </w:p>
        </w:tc>
      </w:tr>
      <w:tr w:rsidR="00B6190A" w:rsidRPr="00B6190A" w14:paraId="7D10FAD1" w14:textId="77777777" w:rsidTr="00B6190A">
        <w:trPr>
          <w:jc w:val="center"/>
        </w:trPr>
        <w:tc>
          <w:tcPr>
            <w:tcW w:w="3045" w:type="dxa"/>
            <w:shd w:val="clear" w:color="auto" w:fill="auto"/>
            <w:tcMar>
              <w:top w:w="100" w:type="dxa"/>
              <w:left w:w="100" w:type="dxa"/>
              <w:bottom w:w="100" w:type="dxa"/>
              <w:right w:w="100" w:type="dxa"/>
            </w:tcMar>
          </w:tcPr>
          <w:p w14:paraId="70467C6C"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Investigación</w:t>
            </w:r>
          </w:p>
        </w:tc>
        <w:tc>
          <w:tcPr>
            <w:tcW w:w="6315" w:type="dxa"/>
            <w:shd w:val="clear" w:color="auto" w:fill="auto"/>
            <w:tcMar>
              <w:top w:w="100" w:type="dxa"/>
              <w:left w:w="100" w:type="dxa"/>
              <w:bottom w:w="100" w:type="dxa"/>
              <w:right w:w="100" w:type="dxa"/>
            </w:tcMar>
          </w:tcPr>
          <w:p w14:paraId="5B203152"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6A98C71A" w14:textId="77777777" w:rsidTr="00B6190A">
        <w:trPr>
          <w:jc w:val="center"/>
        </w:trPr>
        <w:tc>
          <w:tcPr>
            <w:tcW w:w="3045" w:type="dxa"/>
            <w:shd w:val="clear" w:color="auto" w:fill="auto"/>
            <w:tcMar>
              <w:top w:w="100" w:type="dxa"/>
              <w:left w:w="100" w:type="dxa"/>
              <w:bottom w:w="100" w:type="dxa"/>
              <w:right w:w="100" w:type="dxa"/>
            </w:tcMar>
          </w:tcPr>
          <w:p w14:paraId="0F731093"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Recursos</w:t>
            </w:r>
          </w:p>
        </w:tc>
        <w:tc>
          <w:tcPr>
            <w:tcW w:w="6315" w:type="dxa"/>
            <w:shd w:val="clear" w:color="auto" w:fill="auto"/>
            <w:tcMar>
              <w:top w:w="100" w:type="dxa"/>
              <w:left w:w="100" w:type="dxa"/>
              <w:bottom w:w="100" w:type="dxa"/>
              <w:right w:w="100" w:type="dxa"/>
            </w:tcMar>
          </w:tcPr>
          <w:p w14:paraId="4C4F9990"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24C31210"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Luis Fernando Hernández Jácquez</w:t>
            </w:r>
          </w:p>
        </w:tc>
      </w:tr>
      <w:tr w:rsidR="00B6190A" w:rsidRPr="00B6190A" w14:paraId="6135FCF8" w14:textId="77777777" w:rsidTr="00B6190A">
        <w:trPr>
          <w:jc w:val="center"/>
        </w:trPr>
        <w:tc>
          <w:tcPr>
            <w:tcW w:w="3045" w:type="dxa"/>
            <w:shd w:val="clear" w:color="auto" w:fill="auto"/>
            <w:tcMar>
              <w:top w:w="100" w:type="dxa"/>
              <w:left w:w="100" w:type="dxa"/>
              <w:bottom w:w="100" w:type="dxa"/>
              <w:right w:w="100" w:type="dxa"/>
            </w:tcMar>
          </w:tcPr>
          <w:p w14:paraId="021B21BE"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Curación de datos</w:t>
            </w:r>
          </w:p>
        </w:tc>
        <w:tc>
          <w:tcPr>
            <w:tcW w:w="6315" w:type="dxa"/>
            <w:shd w:val="clear" w:color="auto" w:fill="auto"/>
            <w:tcMar>
              <w:top w:w="100" w:type="dxa"/>
              <w:left w:w="100" w:type="dxa"/>
              <w:bottom w:w="100" w:type="dxa"/>
              <w:right w:w="100" w:type="dxa"/>
            </w:tcMar>
          </w:tcPr>
          <w:p w14:paraId="65EA1BB6"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7608E0CF" w14:textId="77777777" w:rsidTr="00B6190A">
        <w:trPr>
          <w:jc w:val="center"/>
        </w:trPr>
        <w:tc>
          <w:tcPr>
            <w:tcW w:w="3045" w:type="dxa"/>
            <w:shd w:val="clear" w:color="auto" w:fill="auto"/>
            <w:tcMar>
              <w:top w:w="100" w:type="dxa"/>
              <w:left w:w="100" w:type="dxa"/>
              <w:bottom w:w="100" w:type="dxa"/>
              <w:right w:w="100" w:type="dxa"/>
            </w:tcMar>
          </w:tcPr>
          <w:p w14:paraId="6F369D7E"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Escritura - Preparación del borrador original</w:t>
            </w:r>
          </w:p>
        </w:tc>
        <w:tc>
          <w:tcPr>
            <w:tcW w:w="6315" w:type="dxa"/>
            <w:shd w:val="clear" w:color="auto" w:fill="auto"/>
            <w:tcMar>
              <w:top w:w="100" w:type="dxa"/>
              <w:left w:w="100" w:type="dxa"/>
              <w:bottom w:w="100" w:type="dxa"/>
              <w:right w:w="100" w:type="dxa"/>
            </w:tcMar>
          </w:tcPr>
          <w:p w14:paraId="1D44DE17"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011DCDB2" w14:textId="77777777" w:rsidTr="00B6190A">
        <w:trPr>
          <w:jc w:val="center"/>
        </w:trPr>
        <w:tc>
          <w:tcPr>
            <w:tcW w:w="3045" w:type="dxa"/>
            <w:shd w:val="clear" w:color="auto" w:fill="auto"/>
            <w:tcMar>
              <w:top w:w="100" w:type="dxa"/>
              <w:left w:w="100" w:type="dxa"/>
              <w:bottom w:w="100" w:type="dxa"/>
              <w:right w:w="100" w:type="dxa"/>
            </w:tcMar>
          </w:tcPr>
          <w:p w14:paraId="4DA557D7"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Escritura - Revisión y edición</w:t>
            </w:r>
          </w:p>
        </w:tc>
        <w:tc>
          <w:tcPr>
            <w:tcW w:w="6315" w:type="dxa"/>
            <w:shd w:val="clear" w:color="auto" w:fill="auto"/>
            <w:tcMar>
              <w:top w:w="100" w:type="dxa"/>
              <w:left w:w="100" w:type="dxa"/>
              <w:bottom w:w="100" w:type="dxa"/>
              <w:right w:w="100" w:type="dxa"/>
            </w:tcMar>
          </w:tcPr>
          <w:p w14:paraId="5B27A9A5"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1BA41747"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Luis Fernando Hernández Jácquez</w:t>
            </w:r>
          </w:p>
        </w:tc>
      </w:tr>
      <w:tr w:rsidR="00B6190A" w:rsidRPr="00B6190A" w14:paraId="5B1E1109" w14:textId="77777777" w:rsidTr="00B6190A">
        <w:trPr>
          <w:jc w:val="center"/>
        </w:trPr>
        <w:tc>
          <w:tcPr>
            <w:tcW w:w="3045" w:type="dxa"/>
            <w:shd w:val="clear" w:color="auto" w:fill="auto"/>
            <w:tcMar>
              <w:top w:w="100" w:type="dxa"/>
              <w:left w:w="100" w:type="dxa"/>
              <w:bottom w:w="100" w:type="dxa"/>
              <w:right w:w="100" w:type="dxa"/>
            </w:tcMar>
          </w:tcPr>
          <w:p w14:paraId="6F68E367"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Visualización</w:t>
            </w:r>
          </w:p>
        </w:tc>
        <w:tc>
          <w:tcPr>
            <w:tcW w:w="6315" w:type="dxa"/>
            <w:shd w:val="clear" w:color="auto" w:fill="auto"/>
            <w:tcMar>
              <w:top w:w="100" w:type="dxa"/>
              <w:left w:w="100" w:type="dxa"/>
              <w:bottom w:w="100" w:type="dxa"/>
              <w:right w:w="100" w:type="dxa"/>
            </w:tcMar>
          </w:tcPr>
          <w:p w14:paraId="25E8DA09"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710154C6"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Luis Fernando Hernández Jácquez</w:t>
            </w:r>
          </w:p>
        </w:tc>
      </w:tr>
      <w:tr w:rsidR="00B6190A" w:rsidRPr="00B6190A" w14:paraId="1EAEB81E" w14:textId="77777777" w:rsidTr="00B6190A">
        <w:trPr>
          <w:jc w:val="center"/>
        </w:trPr>
        <w:tc>
          <w:tcPr>
            <w:tcW w:w="3045" w:type="dxa"/>
            <w:shd w:val="clear" w:color="auto" w:fill="auto"/>
            <w:tcMar>
              <w:top w:w="100" w:type="dxa"/>
              <w:left w:w="100" w:type="dxa"/>
              <w:bottom w:w="100" w:type="dxa"/>
              <w:right w:w="100" w:type="dxa"/>
            </w:tcMar>
          </w:tcPr>
          <w:p w14:paraId="2B806FB2"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Supervisión</w:t>
            </w:r>
          </w:p>
        </w:tc>
        <w:tc>
          <w:tcPr>
            <w:tcW w:w="6315" w:type="dxa"/>
            <w:shd w:val="clear" w:color="auto" w:fill="auto"/>
            <w:tcMar>
              <w:top w:w="100" w:type="dxa"/>
              <w:left w:w="100" w:type="dxa"/>
              <w:bottom w:w="100" w:type="dxa"/>
              <w:right w:w="100" w:type="dxa"/>
            </w:tcMar>
          </w:tcPr>
          <w:p w14:paraId="7949C8F1"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1A2E455C" w14:textId="77777777" w:rsidTr="00B6190A">
        <w:trPr>
          <w:jc w:val="center"/>
        </w:trPr>
        <w:tc>
          <w:tcPr>
            <w:tcW w:w="3045" w:type="dxa"/>
            <w:shd w:val="clear" w:color="auto" w:fill="auto"/>
            <w:tcMar>
              <w:top w:w="100" w:type="dxa"/>
              <w:left w:w="100" w:type="dxa"/>
              <w:bottom w:w="100" w:type="dxa"/>
              <w:right w:w="100" w:type="dxa"/>
            </w:tcMar>
          </w:tcPr>
          <w:p w14:paraId="2FDA2666"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Administración de Proyectos</w:t>
            </w:r>
          </w:p>
        </w:tc>
        <w:tc>
          <w:tcPr>
            <w:tcW w:w="6315" w:type="dxa"/>
            <w:shd w:val="clear" w:color="auto" w:fill="auto"/>
            <w:tcMar>
              <w:top w:w="100" w:type="dxa"/>
              <w:left w:w="100" w:type="dxa"/>
              <w:bottom w:w="100" w:type="dxa"/>
              <w:right w:w="100" w:type="dxa"/>
            </w:tcMar>
          </w:tcPr>
          <w:p w14:paraId="5EFFE62D"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tc>
      </w:tr>
      <w:tr w:rsidR="00B6190A" w:rsidRPr="00B6190A" w14:paraId="34BFA542" w14:textId="77777777" w:rsidTr="00B6190A">
        <w:trPr>
          <w:jc w:val="center"/>
        </w:trPr>
        <w:tc>
          <w:tcPr>
            <w:tcW w:w="3045" w:type="dxa"/>
            <w:shd w:val="clear" w:color="auto" w:fill="auto"/>
            <w:tcMar>
              <w:top w:w="100" w:type="dxa"/>
              <w:left w:w="100" w:type="dxa"/>
              <w:bottom w:w="100" w:type="dxa"/>
              <w:right w:w="100" w:type="dxa"/>
            </w:tcMar>
          </w:tcPr>
          <w:p w14:paraId="7C279B4E" w14:textId="77777777" w:rsidR="00B6190A" w:rsidRPr="00B6190A" w:rsidRDefault="00B6190A" w:rsidP="00B6190A">
            <w:pPr>
              <w:widowControl w:val="0"/>
              <w:spacing w:line="240" w:lineRule="auto"/>
              <w:ind w:firstLine="0"/>
              <w:rPr>
                <w:rFonts w:ascii="Times New Roman" w:hAnsi="Times New Roman" w:cs="Times New Roman"/>
                <w:bCs/>
                <w:iCs/>
                <w:sz w:val="24"/>
                <w:szCs w:val="24"/>
              </w:rPr>
            </w:pPr>
            <w:r w:rsidRPr="00B6190A">
              <w:rPr>
                <w:rFonts w:ascii="Times New Roman" w:hAnsi="Times New Roman" w:cs="Times New Roman"/>
                <w:bCs/>
                <w:iCs/>
                <w:sz w:val="24"/>
                <w:szCs w:val="24"/>
              </w:rPr>
              <w:t>Adquisición de fondos</w:t>
            </w:r>
          </w:p>
        </w:tc>
        <w:tc>
          <w:tcPr>
            <w:tcW w:w="6315" w:type="dxa"/>
            <w:shd w:val="clear" w:color="auto" w:fill="auto"/>
            <w:tcMar>
              <w:top w:w="100" w:type="dxa"/>
              <w:left w:w="100" w:type="dxa"/>
              <w:bottom w:w="100" w:type="dxa"/>
              <w:right w:w="100" w:type="dxa"/>
            </w:tcMar>
          </w:tcPr>
          <w:p w14:paraId="167E0B14"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Frine Virginia Montes Ramos</w:t>
            </w:r>
          </w:p>
          <w:p w14:paraId="7C7BCEF6" w14:textId="77777777" w:rsidR="00B6190A" w:rsidRPr="00B6190A" w:rsidRDefault="00B6190A" w:rsidP="00B6190A">
            <w:pPr>
              <w:widowControl w:val="0"/>
              <w:spacing w:line="240" w:lineRule="auto"/>
              <w:ind w:hanging="41"/>
              <w:rPr>
                <w:rFonts w:ascii="Times New Roman" w:hAnsi="Times New Roman" w:cs="Times New Roman"/>
                <w:bCs/>
                <w:iCs/>
                <w:sz w:val="24"/>
                <w:szCs w:val="24"/>
              </w:rPr>
            </w:pPr>
            <w:r w:rsidRPr="00B6190A">
              <w:rPr>
                <w:rFonts w:ascii="Times New Roman" w:hAnsi="Times New Roman" w:cs="Times New Roman"/>
                <w:bCs/>
                <w:iCs/>
                <w:sz w:val="24"/>
                <w:szCs w:val="24"/>
              </w:rPr>
              <w:t>Luis Fernando Hernández Jácquez</w:t>
            </w:r>
          </w:p>
        </w:tc>
      </w:tr>
    </w:tbl>
    <w:p w14:paraId="41119BCD" w14:textId="77777777" w:rsidR="00B6190A" w:rsidRPr="00943ECD" w:rsidRDefault="00B6190A" w:rsidP="004B43D0">
      <w:pPr>
        <w:pStyle w:val="NormalWeb"/>
        <w:spacing w:before="0" w:beforeAutospacing="0" w:after="0" w:afterAutospacing="0" w:line="360" w:lineRule="auto"/>
        <w:ind w:left="709" w:hanging="709"/>
        <w:jc w:val="both"/>
        <w:rPr>
          <w:color w:val="000000" w:themeColor="text1"/>
        </w:rPr>
      </w:pPr>
    </w:p>
    <w:sectPr w:rsidR="00B6190A" w:rsidRPr="00943ECD" w:rsidSect="00B45CF9">
      <w:headerReference w:type="default" r:id="rId31"/>
      <w:footerReference w:type="default" r:id="rId32"/>
      <w:pgSz w:w="12240" w:h="15840" w:code="1"/>
      <w:pgMar w:top="1276" w:right="1701" w:bottom="851"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59A2A" w14:textId="77777777" w:rsidR="00ED367C" w:rsidRDefault="00ED367C" w:rsidP="00A767CC">
      <w:pPr>
        <w:spacing w:line="240" w:lineRule="auto"/>
      </w:pPr>
      <w:r>
        <w:separator/>
      </w:r>
    </w:p>
  </w:endnote>
  <w:endnote w:type="continuationSeparator" w:id="0">
    <w:p w14:paraId="3E5F82FA" w14:textId="77777777" w:rsidR="00ED367C" w:rsidRDefault="00ED367C" w:rsidP="00A76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58D5" w14:textId="66B8F52D" w:rsidR="00B45CF9" w:rsidRDefault="00B45CF9">
    <w:pPr>
      <w:pStyle w:val="Piedepgina"/>
    </w:pPr>
    <w:r>
      <w:t xml:space="preserve">     </w:t>
    </w:r>
    <w:r w:rsidRPr="002A3D98">
      <w:drawing>
        <wp:inline distT="0" distB="0" distL="0" distR="0" wp14:anchorId="60CA3800" wp14:editId="48D34529">
          <wp:extent cx="1600200" cy="419100"/>
          <wp:effectExtent l="0" t="0" r="0" b="0"/>
          <wp:docPr id="989388143" name="Imagen 9893881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15 Num. 29 Julio - Diciembre 2024</w:t>
    </w:r>
    <w:r w:rsidRPr="001043F3">
      <w:rPr>
        <w:rFonts w:ascii="Calibri" w:hAnsi="Calibri" w:cs="Calibri"/>
        <w:b/>
      </w:rPr>
      <w:t>, e</w:t>
    </w:r>
    <w:r w:rsidR="00DC62B5">
      <w:rPr>
        <w:rFonts w:ascii="Calibri" w:hAnsi="Calibri" w:cs="Calibri"/>
        <w:b/>
      </w:rPr>
      <w:t>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A8766" w14:textId="77777777" w:rsidR="00ED367C" w:rsidRDefault="00ED367C" w:rsidP="00A767CC">
      <w:pPr>
        <w:spacing w:line="240" w:lineRule="auto"/>
      </w:pPr>
      <w:r>
        <w:separator/>
      </w:r>
    </w:p>
  </w:footnote>
  <w:footnote w:type="continuationSeparator" w:id="0">
    <w:p w14:paraId="27BD325A" w14:textId="77777777" w:rsidR="00ED367C" w:rsidRDefault="00ED367C" w:rsidP="00A76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27C13" w14:textId="71550694" w:rsidR="00534953" w:rsidRDefault="00B45CF9" w:rsidP="00B45CF9">
    <w:pPr>
      <w:pStyle w:val="Encabezado"/>
      <w:ind w:firstLine="0"/>
      <w:jc w:val="center"/>
    </w:pPr>
    <w:r w:rsidRPr="002A3D98">
      <w:drawing>
        <wp:inline distT="0" distB="0" distL="0" distR="0" wp14:anchorId="65EA5825" wp14:editId="6A44715C">
          <wp:extent cx="5397500" cy="635000"/>
          <wp:effectExtent l="0" t="0" r="0" b="0"/>
          <wp:docPr id="661332024" name="Imagen 66133202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010EC0D8" w14:textId="77777777" w:rsidR="00534953" w:rsidRDefault="00534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E35D8"/>
    <w:multiLevelType w:val="hybridMultilevel"/>
    <w:tmpl w:val="BA4EE1D6"/>
    <w:lvl w:ilvl="0" w:tplc="9042B2DC">
      <w:start w:val="1"/>
      <w:numFmt w:val="bullet"/>
      <w:lvlText w:val="•"/>
      <w:lvlJc w:val="left"/>
      <w:pPr>
        <w:tabs>
          <w:tab w:val="num" w:pos="720"/>
        </w:tabs>
        <w:ind w:left="720" w:hanging="360"/>
      </w:pPr>
      <w:rPr>
        <w:rFonts w:ascii="Times New Roman" w:hAnsi="Times New Roman" w:hint="default"/>
      </w:rPr>
    </w:lvl>
    <w:lvl w:ilvl="1" w:tplc="51F48044" w:tentative="1">
      <w:start w:val="1"/>
      <w:numFmt w:val="bullet"/>
      <w:lvlText w:val="•"/>
      <w:lvlJc w:val="left"/>
      <w:pPr>
        <w:tabs>
          <w:tab w:val="num" w:pos="1440"/>
        </w:tabs>
        <w:ind w:left="1440" w:hanging="360"/>
      </w:pPr>
      <w:rPr>
        <w:rFonts w:ascii="Times New Roman" w:hAnsi="Times New Roman" w:hint="default"/>
      </w:rPr>
    </w:lvl>
    <w:lvl w:ilvl="2" w:tplc="52C61084" w:tentative="1">
      <w:start w:val="1"/>
      <w:numFmt w:val="bullet"/>
      <w:lvlText w:val="•"/>
      <w:lvlJc w:val="left"/>
      <w:pPr>
        <w:tabs>
          <w:tab w:val="num" w:pos="2160"/>
        </w:tabs>
        <w:ind w:left="2160" w:hanging="360"/>
      </w:pPr>
      <w:rPr>
        <w:rFonts w:ascii="Times New Roman" w:hAnsi="Times New Roman" w:hint="default"/>
      </w:rPr>
    </w:lvl>
    <w:lvl w:ilvl="3" w:tplc="18A24306" w:tentative="1">
      <w:start w:val="1"/>
      <w:numFmt w:val="bullet"/>
      <w:lvlText w:val="•"/>
      <w:lvlJc w:val="left"/>
      <w:pPr>
        <w:tabs>
          <w:tab w:val="num" w:pos="2880"/>
        </w:tabs>
        <w:ind w:left="2880" w:hanging="360"/>
      </w:pPr>
      <w:rPr>
        <w:rFonts w:ascii="Times New Roman" w:hAnsi="Times New Roman" w:hint="default"/>
      </w:rPr>
    </w:lvl>
    <w:lvl w:ilvl="4" w:tplc="9F0287EC" w:tentative="1">
      <w:start w:val="1"/>
      <w:numFmt w:val="bullet"/>
      <w:lvlText w:val="•"/>
      <w:lvlJc w:val="left"/>
      <w:pPr>
        <w:tabs>
          <w:tab w:val="num" w:pos="3600"/>
        </w:tabs>
        <w:ind w:left="3600" w:hanging="360"/>
      </w:pPr>
      <w:rPr>
        <w:rFonts w:ascii="Times New Roman" w:hAnsi="Times New Roman" w:hint="default"/>
      </w:rPr>
    </w:lvl>
    <w:lvl w:ilvl="5" w:tplc="F39E8D18" w:tentative="1">
      <w:start w:val="1"/>
      <w:numFmt w:val="bullet"/>
      <w:lvlText w:val="•"/>
      <w:lvlJc w:val="left"/>
      <w:pPr>
        <w:tabs>
          <w:tab w:val="num" w:pos="4320"/>
        </w:tabs>
        <w:ind w:left="4320" w:hanging="360"/>
      </w:pPr>
      <w:rPr>
        <w:rFonts w:ascii="Times New Roman" w:hAnsi="Times New Roman" w:hint="default"/>
      </w:rPr>
    </w:lvl>
    <w:lvl w:ilvl="6" w:tplc="55F8914C" w:tentative="1">
      <w:start w:val="1"/>
      <w:numFmt w:val="bullet"/>
      <w:lvlText w:val="•"/>
      <w:lvlJc w:val="left"/>
      <w:pPr>
        <w:tabs>
          <w:tab w:val="num" w:pos="5040"/>
        </w:tabs>
        <w:ind w:left="5040" w:hanging="360"/>
      </w:pPr>
      <w:rPr>
        <w:rFonts w:ascii="Times New Roman" w:hAnsi="Times New Roman" w:hint="default"/>
      </w:rPr>
    </w:lvl>
    <w:lvl w:ilvl="7" w:tplc="B464DABE" w:tentative="1">
      <w:start w:val="1"/>
      <w:numFmt w:val="bullet"/>
      <w:lvlText w:val="•"/>
      <w:lvlJc w:val="left"/>
      <w:pPr>
        <w:tabs>
          <w:tab w:val="num" w:pos="5760"/>
        </w:tabs>
        <w:ind w:left="5760" w:hanging="360"/>
      </w:pPr>
      <w:rPr>
        <w:rFonts w:ascii="Times New Roman" w:hAnsi="Times New Roman" w:hint="default"/>
      </w:rPr>
    </w:lvl>
    <w:lvl w:ilvl="8" w:tplc="46FECEB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820561"/>
    <w:multiLevelType w:val="hybridMultilevel"/>
    <w:tmpl w:val="34225B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1E09CF"/>
    <w:multiLevelType w:val="multilevel"/>
    <w:tmpl w:val="F97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B6B1E"/>
    <w:multiLevelType w:val="hybridMultilevel"/>
    <w:tmpl w:val="77C8A8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B30B75"/>
    <w:multiLevelType w:val="hybridMultilevel"/>
    <w:tmpl w:val="7A6E48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63ACB"/>
    <w:multiLevelType w:val="hybridMultilevel"/>
    <w:tmpl w:val="F0D252C4"/>
    <w:lvl w:ilvl="0" w:tplc="B04CD5AC">
      <w:start w:val="1"/>
      <w:numFmt w:val="decimal"/>
      <w:lvlText w:val="%1)"/>
      <w:lvlJc w:val="left"/>
      <w:pPr>
        <w:tabs>
          <w:tab w:val="num" w:pos="720"/>
        </w:tabs>
        <w:ind w:left="720" w:hanging="360"/>
      </w:pPr>
      <w:rPr>
        <w:rFonts w:ascii="Times New Roman" w:eastAsia="Times New Roman" w:hAnsi="Times New Roman" w:cs="Times New Roman"/>
      </w:rPr>
    </w:lvl>
    <w:lvl w:ilvl="1" w:tplc="5614A6C6" w:tentative="1">
      <w:start w:val="1"/>
      <w:numFmt w:val="bullet"/>
      <w:lvlText w:val=" "/>
      <w:lvlJc w:val="left"/>
      <w:pPr>
        <w:tabs>
          <w:tab w:val="num" w:pos="1440"/>
        </w:tabs>
        <w:ind w:left="1440" w:hanging="360"/>
      </w:pPr>
      <w:rPr>
        <w:rFonts w:ascii="Calibri" w:hAnsi="Calibri" w:hint="default"/>
      </w:rPr>
    </w:lvl>
    <w:lvl w:ilvl="2" w:tplc="A8565986" w:tentative="1">
      <w:start w:val="1"/>
      <w:numFmt w:val="bullet"/>
      <w:lvlText w:val=" "/>
      <w:lvlJc w:val="left"/>
      <w:pPr>
        <w:tabs>
          <w:tab w:val="num" w:pos="2160"/>
        </w:tabs>
        <w:ind w:left="2160" w:hanging="360"/>
      </w:pPr>
      <w:rPr>
        <w:rFonts w:ascii="Calibri" w:hAnsi="Calibri" w:hint="default"/>
      </w:rPr>
    </w:lvl>
    <w:lvl w:ilvl="3" w:tplc="D91808CC" w:tentative="1">
      <w:start w:val="1"/>
      <w:numFmt w:val="bullet"/>
      <w:lvlText w:val=" "/>
      <w:lvlJc w:val="left"/>
      <w:pPr>
        <w:tabs>
          <w:tab w:val="num" w:pos="2880"/>
        </w:tabs>
        <w:ind w:left="2880" w:hanging="360"/>
      </w:pPr>
      <w:rPr>
        <w:rFonts w:ascii="Calibri" w:hAnsi="Calibri" w:hint="default"/>
      </w:rPr>
    </w:lvl>
    <w:lvl w:ilvl="4" w:tplc="BEC2A86A" w:tentative="1">
      <w:start w:val="1"/>
      <w:numFmt w:val="bullet"/>
      <w:lvlText w:val=" "/>
      <w:lvlJc w:val="left"/>
      <w:pPr>
        <w:tabs>
          <w:tab w:val="num" w:pos="3600"/>
        </w:tabs>
        <w:ind w:left="3600" w:hanging="360"/>
      </w:pPr>
      <w:rPr>
        <w:rFonts w:ascii="Calibri" w:hAnsi="Calibri" w:hint="default"/>
      </w:rPr>
    </w:lvl>
    <w:lvl w:ilvl="5" w:tplc="8376DF3A" w:tentative="1">
      <w:start w:val="1"/>
      <w:numFmt w:val="bullet"/>
      <w:lvlText w:val=" "/>
      <w:lvlJc w:val="left"/>
      <w:pPr>
        <w:tabs>
          <w:tab w:val="num" w:pos="4320"/>
        </w:tabs>
        <w:ind w:left="4320" w:hanging="360"/>
      </w:pPr>
      <w:rPr>
        <w:rFonts w:ascii="Calibri" w:hAnsi="Calibri" w:hint="default"/>
      </w:rPr>
    </w:lvl>
    <w:lvl w:ilvl="6" w:tplc="65C6DAE6" w:tentative="1">
      <w:start w:val="1"/>
      <w:numFmt w:val="bullet"/>
      <w:lvlText w:val=" "/>
      <w:lvlJc w:val="left"/>
      <w:pPr>
        <w:tabs>
          <w:tab w:val="num" w:pos="5040"/>
        </w:tabs>
        <w:ind w:left="5040" w:hanging="360"/>
      </w:pPr>
      <w:rPr>
        <w:rFonts w:ascii="Calibri" w:hAnsi="Calibri" w:hint="default"/>
      </w:rPr>
    </w:lvl>
    <w:lvl w:ilvl="7" w:tplc="2E40C974" w:tentative="1">
      <w:start w:val="1"/>
      <w:numFmt w:val="bullet"/>
      <w:lvlText w:val=" "/>
      <w:lvlJc w:val="left"/>
      <w:pPr>
        <w:tabs>
          <w:tab w:val="num" w:pos="5760"/>
        </w:tabs>
        <w:ind w:left="5760" w:hanging="360"/>
      </w:pPr>
      <w:rPr>
        <w:rFonts w:ascii="Calibri" w:hAnsi="Calibri" w:hint="default"/>
      </w:rPr>
    </w:lvl>
    <w:lvl w:ilvl="8" w:tplc="1BB66AD0"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21C821AE"/>
    <w:multiLevelType w:val="multilevel"/>
    <w:tmpl w:val="6DB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06864"/>
    <w:multiLevelType w:val="hybridMultilevel"/>
    <w:tmpl w:val="3C40B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A5DC9"/>
    <w:multiLevelType w:val="multilevel"/>
    <w:tmpl w:val="64B2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412244"/>
    <w:multiLevelType w:val="hybridMultilevel"/>
    <w:tmpl w:val="912CD8EE"/>
    <w:lvl w:ilvl="0" w:tplc="080A0003">
      <w:start w:val="1"/>
      <w:numFmt w:val="bullet"/>
      <w:lvlText w:val="o"/>
      <w:lvlJc w:val="left"/>
      <w:pPr>
        <w:ind w:left="883" w:hanging="360"/>
      </w:pPr>
      <w:rPr>
        <w:rFonts w:ascii="Courier New" w:hAnsi="Courier New" w:cs="Courier New" w:hint="default"/>
      </w:rPr>
    </w:lvl>
    <w:lvl w:ilvl="1" w:tplc="080A0003" w:tentative="1">
      <w:start w:val="1"/>
      <w:numFmt w:val="bullet"/>
      <w:lvlText w:val="o"/>
      <w:lvlJc w:val="left"/>
      <w:pPr>
        <w:ind w:left="1603" w:hanging="360"/>
      </w:pPr>
      <w:rPr>
        <w:rFonts w:ascii="Courier New" w:hAnsi="Courier New" w:cs="Courier New" w:hint="default"/>
      </w:rPr>
    </w:lvl>
    <w:lvl w:ilvl="2" w:tplc="080A0005" w:tentative="1">
      <w:start w:val="1"/>
      <w:numFmt w:val="bullet"/>
      <w:lvlText w:val=""/>
      <w:lvlJc w:val="left"/>
      <w:pPr>
        <w:ind w:left="2323" w:hanging="360"/>
      </w:pPr>
      <w:rPr>
        <w:rFonts w:ascii="Wingdings" w:hAnsi="Wingdings" w:hint="default"/>
      </w:rPr>
    </w:lvl>
    <w:lvl w:ilvl="3" w:tplc="080A0001" w:tentative="1">
      <w:start w:val="1"/>
      <w:numFmt w:val="bullet"/>
      <w:lvlText w:val=""/>
      <w:lvlJc w:val="left"/>
      <w:pPr>
        <w:ind w:left="3043" w:hanging="360"/>
      </w:pPr>
      <w:rPr>
        <w:rFonts w:ascii="Symbol" w:hAnsi="Symbol" w:hint="default"/>
      </w:rPr>
    </w:lvl>
    <w:lvl w:ilvl="4" w:tplc="080A0003" w:tentative="1">
      <w:start w:val="1"/>
      <w:numFmt w:val="bullet"/>
      <w:lvlText w:val="o"/>
      <w:lvlJc w:val="left"/>
      <w:pPr>
        <w:ind w:left="3763" w:hanging="360"/>
      </w:pPr>
      <w:rPr>
        <w:rFonts w:ascii="Courier New" w:hAnsi="Courier New" w:cs="Courier New" w:hint="default"/>
      </w:rPr>
    </w:lvl>
    <w:lvl w:ilvl="5" w:tplc="080A0005" w:tentative="1">
      <w:start w:val="1"/>
      <w:numFmt w:val="bullet"/>
      <w:lvlText w:val=""/>
      <w:lvlJc w:val="left"/>
      <w:pPr>
        <w:ind w:left="4483" w:hanging="360"/>
      </w:pPr>
      <w:rPr>
        <w:rFonts w:ascii="Wingdings" w:hAnsi="Wingdings" w:hint="default"/>
      </w:rPr>
    </w:lvl>
    <w:lvl w:ilvl="6" w:tplc="080A0001" w:tentative="1">
      <w:start w:val="1"/>
      <w:numFmt w:val="bullet"/>
      <w:lvlText w:val=""/>
      <w:lvlJc w:val="left"/>
      <w:pPr>
        <w:ind w:left="5203" w:hanging="360"/>
      </w:pPr>
      <w:rPr>
        <w:rFonts w:ascii="Symbol" w:hAnsi="Symbol" w:hint="default"/>
      </w:rPr>
    </w:lvl>
    <w:lvl w:ilvl="7" w:tplc="080A0003" w:tentative="1">
      <w:start w:val="1"/>
      <w:numFmt w:val="bullet"/>
      <w:lvlText w:val="o"/>
      <w:lvlJc w:val="left"/>
      <w:pPr>
        <w:ind w:left="5923" w:hanging="360"/>
      </w:pPr>
      <w:rPr>
        <w:rFonts w:ascii="Courier New" w:hAnsi="Courier New" w:cs="Courier New" w:hint="default"/>
      </w:rPr>
    </w:lvl>
    <w:lvl w:ilvl="8" w:tplc="080A0005" w:tentative="1">
      <w:start w:val="1"/>
      <w:numFmt w:val="bullet"/>
      <w:lvlText w:val=""/>
      <w:lvlJc w:val="left"/>
      <w:pPr>
        <w:ind w:left="6643" w:hanging="360"/>
      </w:pPr>
      <w:rPr>
        <w:rFonts w:ascii="Wingdings" w:hAnsi="Wingdings" w:hint="default"/>
      </w:rPr>
    </w:lvl>
  </w:abstractNum>
  <w:abstractNum w:abstractNumId="10" w15:restartNumberingAfterBreak="0">
    <w:nsid w:val="2AB8157D"/>
    <w:multiLevelType w:val="hybridMultilevel"/>
    <w:tmpl w:val="101AF5F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1571E8A"/>
    <w:multiLevelType w:val="hybridMultilevel"/>
    <w:tmpl w:val="97E262D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AC32CA"/>
    <w:multiLevelType w:val="hybridMultilevel"/>
    <w:tmpl w:val="98F80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D82320"/>
    <w:multiLevelType w:val="hybridMultilevel"/>
    <w:tmpl w:val="4E600A7C"/>
    <w:lvl w:ilvl="0" w:tplc="5642840C">
      <w:start w:val="1"/>
      <w:numFmt w:val="lowerLetter"/>
      <w:lvlText w:val="%1)"/>
      <w:lvlJc w:val="left"/>
      <w:pPr>
        <w:ind w:left="1012" w:hanging="360"/>
      </w:pPr>
      <w:rPr>
        <w:rFonts w:hint="default"/>
      </w:rPr>
    </w:lvl>
    <w:lvl w:ilvl="1" w:tplc="080A0019" w:tentative="1">
      <w:start w:val="1"/>
      <w:numFmt w:val="lowerLetter"/>
      <w:lvlText w:val="%2."/>
      <w:lvlJc w:val="left"/>
      <w:pPr>
        <w:ind w:left="1732" w:hanging="360"/>
      </w:pPr>
    </w:lvl>
    <w:lvl w:ilvl="2" w:tplc="080A001B" w:tentative="1">
      <w:start w:val="1"/>
      <w:numFmt w:val="lowerRoman"/>
      <w:lvlText w:val="%3."/>
      <w:lvlJc w:val="right"/>
      <w:pPr>
        <w:ind w:left="2452" w:hanging="180"/>
      </w:pPr>
    </w:lvl>
    <w:lvl w:ilvl="3" w:tplc="080A000F" w:tentative="1">
      <w:start w:val="1"/>
      <w:numFmt w:val="decimal"/>
      <w:lvlText w:val="%4."/>
      <w:lvlJc w:val="left"/>
      <w:pPr>
        <w:ind w:left="3172" w:hanging="360"/>
      </w:pPr>
    </w:lvl>
    <w:lvl w:ilvl="4" w:tplc="080A0019" w:tentative="1">
      <w:start w:val="1"/>
      <w:numFmt w:val="lowerLetter"/>
      <w:lvlText w:val="%5."/>
      <w:lvlJc w:val="left"/>
      <w:pPr>
        <w:ind w:left="3892" w:hanging="360"/>
      </w:pPr>
    </w:lvl>
    <w:lvl w:ilvl="5" w:tplc="080A001B" w:tentative="1">
      <w:start w:val="1"/>
      <w:numFmt w:val="lowerRoman"/>
      <w:lvlText w:val="%6."/>
      <w:lvlJc w:val="right"/>
      <w:pPr>
        <w:ind w:left="4612" w:hanging="180"/>
      </w:pPr>
    </w:lvl>
    <w:lvl w:ilvl="6" w:tplc="080A000F" w:tentative="1">
      <w:start w:val="1"/>
      <w:numFmt w:val="decimal"/>
      <w:lvlText w:val="%7."/>
      <w:lvlJc w:val="left"/>
      <w:pPr>
        <w:ind w:left="5332" w:hanging="360"/>
      </w:pPr>
    </w:lvl>
    <w:lvl w:ilvl="7" w:tplc="080A0019" w:tentative="1">
      <w:start w:val="1"/>
      <w:numFmt w:val="lowerLetter"/>
      <w:lvlText w:val="%8."/>
      <w:lvlJc w:val="left"/>
      <w:pPr>
        <w:ind w:left="6052" w:hanging="360"/>
      </w:pPr>
    </w:lvl>
    <w:lvl w:ilvl="8" w:tplc="080A001B" w:tentative="1">
      <w:start w:val="1"/>
      <w:numFmt w:val="lowerRoman"/>
      <w:lvlText w:val="%9."/>
      <w:lvlJc w:val="right"/>
      <w:pPr>
        <w:ind w:left="6772" w:hanging="180"/>
      </w:pPr>
    </w:lvl>
  </w:abstractNum>
  <w:abstractNum w:abstractNumId="14" w15:restartNumberingAfterBreak="0">
    <w:nsid w:val="350C53E2"/>
    <w:multiLevelType w:val="hybridMultilevel"/>
    <w:tmpl w:val="BC04A01C"/>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5577EFE"/>
    <w:multiLevelType w:val="hybridMultilevel"/>
    <w:tmpl w:val="47561786"/>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6B73F2B"/>
    <w:multiLevelType w:val="hybridMultilevel"/>
    <w:tmpl w:val="EDD6C478"/>
    <w:lvl w:ilvl="0" w:tplc="97C00994">
      <w:start w:val="14"/>
      <w:numFmt w:val="bullet"/>
      <w:lvlText w:val=""/>
      <w:lvlJc w:val="left"/>
      <w:pPr>
        <w:ind w:left="1080" w:hanging="360"/>
      </w:pPr>
      <w:rPr>
        <w:rFonts w:ascii="Symbol" w:eastAsiaTheme="minorHAnsi"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B2650D4"/>
    <w:multiLevelType w:val="hybridMultilevel"/>
    <w:tmpl w:val="26784F3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15:restartNumberingAfterBreak="0">
    <w:nsid w:val="3F003246"/>
    <w:multiLevelType w:val="hybridMultilevel"/>
    <w:tmpl w:val="D0608F62"/>
    <w:lvl w:ilvl="0" w:tplc="31084B6E">
      <w:start w:val="1"/>
      <w:numFmt w:val="bullet"/>
      <w:lvlText w:val="•"/>
      <w:lvlJc w:val="left"/>
      <w:pPr>
        <w:tabs>
          <w:tab w:val="num" w:pos="720"/>
        </w:tabs>
        <w:ind w:left="720" w:hanging="360"/>
      </w:pPr>
      <w:rPr>
        <w:rFonts w:ascii="Times New Roman" w:hAnsi="Times New Roman" w:hint="default"/>
      </w:rPr>
    </w:lvl>
    <w:lvl w:ilvl="1" w:tplc="2326C9A0" w:tentative="1">
      <w:start w:val="1"/>
      <w:numFmt w:val="bullet"/>
      <w:lvlText w:val="•"/>
      <w:lvlJc w:val="left"/>
      <w:pPr>
        <w:tabs>
          <w:tab w:val="num" w:pos="1440"/>
        </w:tabs>
        <w:ind w:left="1440" w:hanging="360"/>
      </w:pPr>
      <w:rPr>
        <w:rFonts w:ascii="Times New Roman" w:hAnsi="Times New Roman" w:hint="default"/>
      </w:rPr>
    </w:lvl>
    <w:lvl w:ilvl="2" w:tplc="B566B23C" w:tentative="1">
      <w:start w:val="1"/>
      <w:numFmt w:val="bullet"/>
      <w:lvlText w:val="•"/>
      <w:lvlJc w:val="left"/>
      <w:pPr>
        <w:tabs>
          <w:tab w:val="num" w:pos="2160"/>
        </w:tabs>
        <w:ind w:left="2160" w:hanging="360"/>
      </w:pPr>
      <w:rPr>
        <w:rFonts w:ascii="Times New Roman" w:hAnsi="Times New Roman" w:hint="default"/>
      </w:rPr>
    </w:lvl>
    <w:lvl w:ilvl="3" w:tplc="506259BA" w:tentative="1">
      <w:start w:val="1"/>
      <w:numFmt w:val="bullet"/>
      <w:lvlText w:val="•"/>
      <w:lvlJc w:val="left"/>
      <w:pPr>
        <w:tabs>
          <w:tab w:val="num" w:pos="2880"/>
        </w:tabs>
        <w:ind w:left="2880" w:hanging="360"/>
      </w:pPr>
      <w:rPr>
        <w:rFonts w:ascii="Times New Roman" w:hAnsi="Times New Roman" w:hint="default"/>
      </w:rPr>
    </w:lvl>
    <w:lvl w:ilvl="4" w:tplc="91363A3A" w:tentative="1">
      <w:start w:val="1"/>
      <w:numFmt w:val="bullet"/>
      <w:lvlText w:val="•"/>
      <w:lvlJc w:val="left"/>
      <w:pPr>
        <w:tabs>
          <w:tab w:val="num" w:pos="3600"/>
        </w:tabs>
        <w:ind w:left="3600" w:hanging="360"/>
      </w:pPr>
      <w:rPr>
        <w:rFonts w:ascii="Times New Roman" w:hAnsi="Times New Roman" w:hint="default"/>
      </w:rPr>
    </w:lvl>
    <w:lvl w:ilvl="5" w:tplc="1D8E4DEA" w:tentative="1">
      <w:start w:val="1"/>
      <w:numFmt w:val="bullet"/>
      <w:lvlText w:val="•"/>
      <w:lvlJc w:val="left"/>
      <w:pPr>
        <w:tabs>
          <w:tab w:val="num" w:pos="4320"/>
        </w:tabs>
        <w:ind w:left="4320" w:hanging="360"/>
      </w:pPr>
      <w:rPr>
        <w:rFonts w:ascii="Times New Roman" w:hAnsi="Times New Roman" w:hint="default"/>
      </w:rPr>
    </w:lvl>
    <w:lvl w:ilvl="6" w:tplc="60BEB3E6" w:tentative="1">
      <w:start w:val="1"/>
      <w:numFmt w:val="bullet"/>
      <w:lvlText w:val="•"/>
      <w:lvlJc w:val="left"/>
      <w:pPr>
        <w:tabs>
          <w:tab w:val="num" w:pos="5040"/>
        </w:tabs>
        <w:ind w:left="5040" w:hanging="360"/>
      </w:pPr>
      <w:rPr>
        <w:rFonts w:ascii="Times New Roman" w:hAnsi="Times New Roman" w:hint="default"/>
      </w:rPr>
    </w:lvl>
    <w:lvl w:ilvl="7" w:tplc="2238FF0A" w:tentative="1">
      <w:start w:val="1"/>
      <w:numFmt w:val="bullet"/>
      <w:lvlText w:val="•"/>
      <w:lvlJc w:val="left"/>
      <w:pPr>
        <w:tabs>
          <w:tab w:val="num" w:pos="5760"/>
        </w:tabs>
        <w:ind w:left="5760" w:hanging="360"/>
      </w:pPr>
      <w:rPr>
        <w:rFonts w:ascii="Times New Roman" w:hAnsi="Times New Roman" w:hint="default"/>
      </w:rPr>
    </w:lvl>
    <w:lvl w:ilvl="8" w:tplc="E9CE4BA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9214C3A"/>
    <w:multiLevelType w:val="hybridMultilevel"/>
    <w:tmpl w:val="1744F8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44411D"/>
    <w:multiLevelType w:val="hybridMultilevel"/>
    <w:tmpl w:val="7B5E5DE4"/>
    <w:lvl w:ilvl="0" w:tplc="5C048D94">
      <w:start w:val="1"/>
      <w:numFmt w:val="bullet"/>
      <w:lvlText w:val="•"/>
      <w:lvlJc w:val="left"/>
      <w:pPr>
        <w:tabs>
          <w:tab w:val="num" w:pos="720"/>
        </w:tabs>
        <w:ind w:left="720" w:hanging="360"/>
      </w:pPr>
      <w:rPr>
        <w:rFonts w:ascii="Times New Roman" w:hAnsi="Times New Roman" w:hint="default"/>
      </w:rPr>
    </w:lvl>
    <w:lvl w:ilvl="1" w:tplc="EC6455EC" w:tentative="1">
      <w:start w:val="1"/>
      <w:numFmt w:val="bullet"/>
      <w:lvlText w:val="•"/>
      <w:lvlJc w:val="left"/>
      <w:pPr>
        <w:tabs>
          <w:tab w:val="num" w:pos="1440"/>
        </w:tabs>
        <w:ind w:left="1440" w:hanging="360"/>
      </w:pPr>
      <w:rPr>
        <w:rFonts w:ascii="Times New Roman" w:hAnsi="Times New Roman" w:hint="default"/>
      </w:rPr>
    </w:lvl>
    <w:lvl w:ilvl="2" w:tplc="AEA0DD5E" w:tentative="1">
      <w:start w:val="1"/>
      <w:numFmt w:val="bullet"/>
      <w:lvlText w:val="•"/>
      <w:lvlJc w:val="left"/>
      <w:pPr>
        <w:tabs>
          <w:tab w:val="num" w:pos="2160"/>
        </w:tabs>
        <w:ind w:left="2160" w:hanging="360"/>
      </w:pPr>
      <w:rPr>
        <w:rFonts w:ascii="Times New Roman" w:hAnsi="Times New Roman" w:hint="default"/>
      </w:rPr>
    </w:lvl>
    <w:lvl w:ilvl="3" w:tplc="1B24A758" w:tentative="1">
      <w:start w:val="1"/>
      <w:numFmt w:val="bullet"/>
      <w:lvlText w:val="•"/>
      <w:lvlJc w:val="left"/>
      <w:pPr>
        <w:tabs>
          <w:tab w:val="num" w:pos="2880"/>
        </w:tabs>
        <w:ind w:left="2880" w:hanging="360"/>
      </w:pPr>
      <w:rPr>
        <w:rFonts w:ascii="Times New Roman" w:hAnsi="Times New Roman" w:hint="default"/>
      </w:rPr>
    </w:lvl>
    <w:lvl w:ilvl="4" w:tplc="548A90B8" w:tentative="1">
      <w:start w:val="1"/>
      <w:numFmt w:val="bullet"/>
      <w:lvlText w:val="•"/>
      <w:lvlJc w:val="left"/>
      <w:pPr>
        <w:tabs>
          <w:tab w:val="num" w:pos="3600"/>
        </w:tabs>
        <w:ind w:left="3600" w:hanging="360"/>
      </w:pPr>
      <w:rPr>
        <w:rFonts w:ascii="Times New Roman" w:hAnsi="Times New Roman" w:hint="default"/>
      </w:rPr>
    </w:lvl>
    <w:lvl w:ilvl="5" w:tplc="5C92CE9C" w:tentative="1">
      <w:start w:val="1"/>
      <w:numFmt w:val="bullet"/>
      <w:lvlText w:val="•"/>
      <w:lvlJc w:val="left"/>
      <w:pPr>
        <w:tabs>
          <w:tab w:val="num" w:pos="4320"/>
        </w:tabs>
        <w:ind w:left="4320" w:hanging="360"/>
      </w:pPr>
      <w:rPr>
        <w:rFonts w:ascii="Times New Roman" w:hAnsi="Times New Roman" w:hint="default"/>
      </w:rPr>
    </w:lvl>
    <w:lvl w:ilvl="6" w:tplc="D264C63C" w:tentative="1">
      <w:start w:val="1"/>
      <w:numFmt w:val="bullet"/>
      <w:lvlText w:val="•"/>
      <w:lvlJc w:val="left"/>
      <w:pPr>
        <w:tabs>
          <w:tab w:val="num" w:pos="5040"/>
        </w:tabs>
        <w:ind w:left="5040" w:hanging="360"/>
      </w:pPr>
      <w:rPr>
        <w:rFonts w:ascii="Times New Roman" w:hAnsi="Times New Roman" w:hint="default"/>
      </w:rPr>
    </w:lvl>
    <w:lvl w:ilvl="7" w:tplc="861ECCE8" w:tentative="1">
      <w:start w:val="1"/>
      <w:numFmt w:val="bullet"/>
      <w:lvlText w:val="•"/>
      <w:lvlJc w:val="left"/>
      <w:pPr>
        <w:tabs>
          <w:tab w:val="num" w:pos="5760"/>
        </w:tabs>
        <w:ind w:left="5760" w:hanging="360"/>
      </w:pPr>
      <w:rPr>
        <w:rFonts w:ascii="Times New Roman" w:hAnsi="Times New Roman" w:hint="default"/>
      </w:rPr>
    </w:lvl>
    <w:lvl w:ilvl="8" w:tplc="79262D5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A95F7D"/>
    <w:multiLevelType w:val="hybridMultilevel"/>
    <w:tmpl w:val="07E40B14"/>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2" w15:restartNumberingAfterBreak="0">
    <w:nsid w:val="61467ADB"/>
    <w:multiLevelType w:val="hybridMultilevel"/>
    <w:tmpl w:val="8C62EC06"/>
    <w:lvl w:ilvl="0" w:tplc="A4340F40">
      <w:start w:val="1"/>
      <w:numFmt w:val="lowerLetter"/>
      <w:lvlText w:val="%1)"/>
      <w:lvlJc w:val="left"/>
      <w:pPr>
        <w:ind w:left="1012" w:hanging="360"/>
      </w:pPr>
      <w:rPr>
        <w:rFonts w:hint="default"/>
      </w:rPr>
    </w:lvl>
    <w:lvl w:ilvl="1" w:tplc="080A0019" w:tentative="1">
      <w:start w:val="1"/>
      <w:numFmt w:val="lowerLetter"/>
      <w:lvlText w:val="%2."/>
      <w:lvlJc w:val="left"/>
      <w:pPr>
        <w:ind w:left="1732" w:hanging="360"/>
      </w:pPr>
    </w:lvl>
    <w:lvl w:ilvl="2" w:tplc="080A001B" w:tentative="1">
      <w:start w:val="1"/>
      <w:numFmt w:val="lowerRoman"/>
      <w:lvlText w:val="%3."/>
      <w:lvlJc w:val="right"/>
      <w:pPr>
        <w:ind w:left="2452" w:hanging="180"/>
      </w:pPr>
    </w:lvl>
    <w:lvl w:ilvl="3" w:tplc="080A000F" w:tentative="1">
      <w:start w:val="1"/>
      <w:numFmt w:val="decimal"/>
      <w:lvlText w:val="%4."/>
      <w:lvlJc w:val="left"/>
      <w:pPr>
        <w:ind w:left="3172" w:hanging="360"/>
      </w:pPr>
    </w:lvl>
    <w:lvl w:ilvl="4" w:tplc="080A0019" w:tentative="1">
      <w:start w:val="1"/>
      <w:numFmt w:val="lowerLetter"/>
      <w:lvlText w:val="%5."/>
      <w:lvlJc w:val="left"/>
      <w:pPr>
        <w:ind w:left="3892" w:hanging="360"/>
      </w:pPr>
    </w:lvl>
    <w:lvl w:ilvl="5" w:tplc="080A001B" w:tentative="1">
      <w:start w:val="1"/>
      <w:numFmt w:val="lowerRoman"/>
      <w:lvlText w:val="%6."/>
      <w:lvlJc w:val="right"/>
      <w:pPr>
        <w:ind w:left="4612" w:hanging="180"/>
      </w:pPr>
    </w:lvl>
    <w:lvl w:ilvl="6" w:tplc="080A000F" w:tentative="1">
      <w:start w:val="1"/>
      <w:numFmt w:val="decimal"/>
      <w:lvlText w:val="%7."/>
      <w:lvlJc w:val="left"/>
      <w:pPr>
        <w:ind w:left="5332" w:hanging="360"/>
      </w:pPr>
    </w:lvl>
    <w:lvl w:ilvl="7" w:tplc="080A0019" w:tentative="1">
      <w:start w:val="1"/>
      <w:numFmt w:val="lowerLetter"/>
      <w:lvlText w:val="%8."/>
      <w:lvlJc w:val="left"/>
      <w:pPr>
        <w:ind w:left="6052" w:hanging="360"/>
      </w:pPr>
    </w:lvl>
    <w:lvl w:ilvl="8" w:tplc="080A001B" w:tentative="1">
      <w:start w:val="1"/>
      <w:numFmt w:val="lowerRoman"/>
      <w:lvlText w:val="%9."/>
      <w:lvlJc w:val="right"/>
      <w:pPr>
        <w:ind w:left="6772" w:hanging="180"/>
      </w:pPr>
    </w:lvl>
  </w:abstractNum>
  <w:abstractNum w:abstractNumId="23" w15:restartNumberingAfterBreak="0">
    <w:nsid w:val="6DBA37ED"/>
    <w:multiLevelType w:val="hybridMultilevel"/>
    <w:tmpl w:val="CDA6F152"/>
    <w:lvl w:ilvl="0" w:tplc="83E211A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4B0410"/>
    <w:multiLevelType w:val="multilevel"/>
    <w:tmpl w:val="0106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164989">
    <w:abstractNumId w:val="8"/>
  </w:num>
  <w:num w:numId="2" w16cid:durableId="854072046">
    <w:abstractNumId w:val="24"/>
  </w:num>
  <w:num w:numId="3" w16cid:durableId="1436363263">
    <w:abstractNumId w:val="18"/>
  </w:num>
  <w:num w:numId="4" w16cid:durableId="373391302">
    <w:abstractNumId w:val="0"/>
  </w:num>
  <w:num w:numId="5" w16cid:durableId="2095323260">
    <w:abstractNumId w:val="20"/>
  </w:num>
  <w:num w:numId="6" w16cid:durableId="590819223">
    <w:abstractNumId w:val="5"/>
  </w:num>
  <w:num w:numId="7" w16cid:durableId="281376546">
    <w:abstractNumId w:val="17"/>
  </w:num>
  <w:num w:numId="8" w16cid:durableId="692877764">
    <w:abstractNumId w:val="7"/>
  </w:num>
  <w:num w:numId="9" w16cid:durableId="1254169056">
    <w:abstractNumId w:val="16"/>
  </w:num>
  <w:num w:numId="10" w16cid:durableId="927545726">
    <w:abstractNumId w:val="23"/>
  </w:num>
  <w:num w:numId="11" w16cid:durableId="145052274">
    <w:abstractNumId w:val="21"/>
  </w:num>
  <w:num w:numId="12" w16cid:durableId="861551675">
    <w:abstractNumId w:val="3"/>
  </w:num>
  <w:num w:numId="13" w16cid:durableId="1434015669">
    <w:abstractNumId w:val="12"/>
  </w:num>
  <w:num w:numId="14" w16cid:durableId="215817052">
    <w:abstractNumId w:val="10"/>
  </w:num>
  <w:num w:numId="15" w16cid:durableId="9333512">
    <w:abstractNumId w:val="9"/>
  </w:num>
  <w:num w:numId="16" w16cid:durableId="1830290954">
    <w:abstractNumId w:val="19"/>
  </w:num>
  <w:num w:numId="17" w16cid:durableId="370808364">
    <w:abstractNumId w:val="11"/>
  </w:num>
  <w:num w:numId="18" w16cid:durableId="1129979131">
    <w:abstractNumId w:val="4"/>
  </w:num>
  <w:num w:numId="19" w16cid:durableId="723407886">
    <w:abstractNumId w:val="6"/>
  </w:num>
  <w:num w:numId="20" w16cid:durableId="1726098342">
    <w:abstractNumId w:val="2"/>
  </w:num>
  <w:num w:numId="21" w16cid:durableId="415715030">
    <w:abstractNumId w:val="14"/>
  </w:num>
  <w:num w:numId="22" w16cid:durableId="164319671">
    <w:abstractNumId w:val="22"/>
  </w:num>
  <w:num w:numId="23" w16cid:durableId="653608551">
    <w:abstractNumId w:val="13"/>
  </w:num>
  <w:num w:numId="24" w16cid:durableId="1796098409">
    <w:abstractNumId w:val="1"/>
  </w:num>
  <w:num w:numId="25" w16cid:durableId="1218737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01"/>
    <w:rsid w:val="0000037D"/>
    <w:rsid w:val="00002B0D"/>
    <w:rsid w:val="0001077A"/>
    <w:rsid w:val="000137E3"/>
    <w:rsid w:val="00016B88"/>
    <w:rsid w:val="000172BF"/>
    <w:rsid w:val="00020911"/>
    <w:rsid w:val="00026132"/>
    <w:rsid w:val="00026CA0"/>
    <w:rsid w:val="00027205"/>
    <w:rsid w:val="0002754B"/>
    <w:rsid w:val="0003189C"/>
    <w:rsid w:val="00031C15"/>
    <w:rsid w:val="00031CF5"/>
    <w:rsid w:val="00034EE2"/>
    <w:rsid w:val="00035323"/>
    <w:rsid w:val="00035F1A"/>
    <w:rsid w:val="00037AAF"/>
    <w:rsid w:val="00042CC6"/>
    <w:rsid w:val="00045B7F"/>
    <w:rsid w:val="00053956"/>
    <w:rsid w:val="00054BF1"/>
    <w:rsid w:val="00057750"/>
    <w:rsid w:val="00061ED9"/>
    <w:rsid w:val="00062734"/>
    <w:rsid w:val="00062756"/>
    <w:rsid w:val="0007403F"/>
    <w:rsid w:val="000774CB"/>
    <w:rsid w:val="0008522F"/>
    <w:rsid w:val="0009099F"/>
    <w:rsid w:val="00092C9B"/>
    <w:rsid w:val="00094A99"/>
    <w:rsid w:val="00096831"/>
    <w:rsid w:val="00097900"/>
    <w:rsid w:val="000A3ABD"/>
    <w:rsid w:val="000C0077"/>
    <w:rsid w:val="000C11B1"/>
    <w:rsid w:val="000C13B2"/>
    <w:rsid w:val="000C1E11"/>
    <w:rsid w:val="000C2CB7"/>
    <w:rsid w:val="000C7A6E"/>
    <w:rsid w:val="000D03DA"/>
    <w:rsid w:val="000D33ED"/>
    <w:rsid w:val="000D4866"/>
    <w:rsid w:val="000D5548"/>
    <w:rsid w:val="000E08D6"/>
    <w:rsid w:val="000E1788"/>
    <w:rsid w:val="000E67BA"/>
    <w:rsid w:val="000F2AF1"/>
    <w:rsid w:val="000F59B5"/>
    <w:rsid w:val="000F5C58"/>
    <w:rsid w:val="0010184D"/>
    <w:rsid w:val="001043C6"/>
    <w:rsid w:val="00104832"/>
    <w:rsid w:val="00110988"/>
    <w:rsid w:val="00115F57"/>
    <w:rsid w:val="00117351"/>
    <w:rsid w:val="00120288"/>
    <w:rsid w:val="001204D6"/>
    <w:rsid w:val="00122512"/>
    <w:rsid w:val="001358CC"/>
    <w:rsid w:val="00141608"/>
    <w:rsid w:val="001423C1"/>
    <w:rsid w:val="0014484C"/>
    <w:rsid w:val="001472A2"/>
    <w:rsid w:val="00151FA3"/>
    <w:rsid w:val="00153346"/>
    <w:rsid w:val="00153A06"/>
    <w:rsid w:val="001555FC"/>
    <w:rsid w:val="0016109D"/>
    <w:rsid w:val="00162EB8"/>
    <w:rsid w:val="00165AAB"/>
    <w:rsid w:val="00166273"/>
    <w:rsid w:val="00170FE9"/>
    <w:rsid w:val="00175081"/>
    <w:rsid w:val="00175D3A"/>
    <w:rsid w:val="00176A89"/>
    <w:rsid w:val="001800C0"/>
    <w:rsid w:val="0018249E"/>
    <w:rsid w:val="00182B8A"/>
    <w:rsid w:val="00185976"/>
    <w:rsid w:val="00186A72"/>
    <w:rsid w:val="00186F77"/>
    <w:rsid w:val="001911C6"/>
    <w:rsid w:val="001931B0"/>
    <w:rsid w:val="0019583F"/>
    <w:rsid w:val="0019650B"/>
    <w:rsid w:val="001A18B3"/>
    <w:rsid w:val="001A511A"/>
    <w:rsid w:val="001B3F7C"/>
    <w:rsid w:val="001B7F3D"/>
    <w:rsid w:val="001C3A56"/>
    <w:rsid w:val="001C3F16"/>
    <w:rsid w:val="001C4E2F"/>
    <w:rsid w:val="001D4015"/>
    <w:rsid w:val="001D4728"/>
    <w:rsid w:val="001D7E16"/>
    <w:rsid w:val="001E091D"/>
    <w:rsid w:val="001E6768"/>
    <w:rsid w:val="001F08CC"/>
    <w:rsid w:val="001F361D"/>
    <w:rsid w:val="001F3F1B"/>
    <w:rsid w:val="001F4539"/>
    <w:rsid w:val="001F6669"/>
    <w:rsid w:val="001F7CA9"/>
    <w:rsid w:val="00200265"/>
    <w:rsid w:val="0020097F"/>
    <w:rsid w:val="00211432"/>
    <w:rsid w:val="002123EC"/>
    <w:rsid w:val="00214FC4"/>
    <w:rsid w:val="0021669F"/>
    <w:rsid w:val="00220331"/>
    <w:rsid w:val="00224CF2"/>
    <w:rsid w:val="00227739"/>
    <w:rsid w:val="00227FA9"/>
    <w:rsid w:val="00236F27"/>
    <w:rsid w:val="002401F6"/>
    <w:rsid w:val="00246144"/>
    <w:rsid w:val="00251C7D"/>
    <w:rsid w:val="00253FC1"/>
    <w:rsid w:val="00260FAD"/>
    <w:rsid w:val="002636F5"/>
    <w:rsid w:val="00264FB8"/>
    <w:rsid w:val="00274769"/>
    <w:rsid w:val="00280A81"/>
    <w:rsid w:val="0028120D"/>
    <w:rsid w:val="00284BFC"/>
    <w:rsid w:val="002870EE"/>
    <w:rsid w:val="002902D5"/>
    <w:rsid w:val="00290B28"/>
    <w:rsid w:val="00291D3E"/>
    <w:rsid w:val="00292496"/>
    <w:rsid w:val="00296371"/>
    <w:rsid w:val="002A0AF8"/>
    <w:rsid w:val="002A5755"/>
    <w:rsid w:val="002B0B4A"/>
    <w:rsid w:val="002B0C71"/>
    <w:rsid w:val="002B42FF"/>
    <w:rsid w:val="002B617E"/>
    <w:rsid w:val="002B6DC0"/>
    <w:rsid w:val="002B7393"/>
    <w:rsid w:val="002B7EA5"/>
    <w:rsid w:val="002C5869"/>
    <w:rsid w:val="002D1E64"/>
    <w:rsid w:val="002D300E"/>
    <w:rsid w:val="002D32EE"/>
    <w:rsid w:val="002D49E5"/>
    <w:rsid w:val="002E178A"/>
    <w:rsid w:val="002E7DE8"/>
    <w:rsid w:val="002F0DC1"/>
    <w:rsid w:val="002F2556"/>
    <w:rsid w:val="002F2E36"/>
    <w:rsid w:val="002F5217"/>
    <w:rsid w:val="0030008E"/>
    <w:rsid w:val="003020E8"/>
    <w:rsid w:val="00302135"/>
    <w:rsid w:val="00303F12"/>
    <w:rsid w:val="00304863"/>
    <w:rsid w:val="00313764"/>
    <w:rsid w:val="003151EB"/>
    <w:rsid w:val="00315954"/>
    <w:rsid w:val="00316721"/>
    <w:rsid w:val="00322852"/>
    <w:rsid w:val="00322D6E"/>
    <w:rsid w:val="00323CD3"/>
    <w:rsid w:val="003252A6"/>
    <w:rsid w:val="0032674F"/>
    <w:rsid w:val="00330D36"/>
    <w:rsid w:val="00335281"/>
    <w:rsid w:val="00335E9B"/>
    <w:rsid w:val="00345537"/>
    <w:rsid w:val="00350227"/>
    <w:rsid w:val="003502E8"/>
    <w:rsid w:val="0035384D"/>
    <w:rsid w:val="0035583C"/>
    <w:rsid w:val="00356F1B"/>
    <w:rsid w:val="0035762C"/>
    <w:rsid w:val="00362EDD"/>
    <w:rsid w:val="00363248"/>
    <w:rsid w:val="00364EA0"/>
    <w:rsid w:val="00367361"/>
    <w:rsid w:val="00370FAA"/>
    <w:rsid w:val="00377C77"/>
    <w:rsid w:val="00377C85"/>
    <w:rsid w:val="00377FD4"/>
    <w:rsid w:val="003811F8"/>
    <w:rsid w:val="00383B75"/>
    <w:rsid w:val="00391091"/>
    <w:rsid w:val="003A0AFE"/>
    <w:rsid w:val="003A1BD6"/>
    <w:rsid w:val="003A2F8C"/>
    <w:rsid w:val="003A4A0C"/>
    <w:rsid w:val="003A6022"/>
    <w:rsid w:val="003A662B"/>
    <w:rsid w:val="003A6718"/>
    <w:rsid w:val="003A6EDC"/>
    <w:rsid w:val="003A7E6B"/>
    <w:rsid w:val="003B2455"/>
    <w:rsid w:val="003B3961"/>
    <w:rsid w:val="003B42D6"/>
    <w:rsid w:val="003C3607"/>
    <w:rsid w:val="003C4548"/>
    <w:rsid w:val="003D0A9A"/>
    <w:rsid w:val="003D1251"/>
    <w:rsid w:val="003D1F11"/>
    <w:rsid w:val="003D2E8D"/>
    <w:rsid w:val="003D345C"/>
    <w:rsid w:val="003D4DBE"/>
    <w:rsid w:val="003D4F65"/>
    <w:rsid w:val="003D611F"/>
    <w:rsid w:val="003E0536"/>
    <w:rsid w:val="003E1FF3"/>
    <w:rsid w:val="003E49D0"/>
    <w:rsid w:val="003E6D6F"/>
    <w:rsid w:val="003E6DBB"/>
    <w:rsid w:val="003F3781"/>
    <w:rsid w:val="003F4805"/>
    <w:rsid w:val="003F5210"/>
    <w:rsid w:val="00400023"/>
    <w:rsid w:val="00403027"/>
    <w:rsid w:val="0041313B"/>
    <w:rsid w:val="00414FC5"/>
    <w:rsid w:val="004177EB"/>
    <w:rsid w:val="00420599"/>
    <w:rsid w:val="00423DAE"/>
    <w:rsid w:val="004248D6"/>
    <w:rsid w:val="00426679"/>
    <w:rsid w:val="0043298D"/>
    <w:rsid w:val="00435519"/>
    <w:rsid w:val="004360F5"/>
    <w:rsid w:val="0043710D"/>
    <w:rsid w:val="00437B2B"/>
    <w:rsid w:val="00444E3A"/>
    <w:rsid w:val="00445CF3"/>
    <w:rsid w:val="00447138"/>
    <w:rsid w:val="004516EB"/>
    <w:rsid w:val="00452ABC"/>
    <w:rsid w:val="00454E45"/>
    <w:rsid w:val="00456678"/>
    <w:rsid w:val="004572B0"/>
    <w:rsid w:val="0046005F"/>
    <w:rsid w:val="00461441"/>
    <w:rsid w:val="004623D1"/>
    <w:rsid w:val="00466A29"/>
    <w:rsid w:val="0047033B"/>
    <w:rsid w:val="00470342"/>
    <w:rsid w:val="0047785C"/>
    <w:rsid w:val="0048430B"/>
    <w:rsid w:val="00485533"/>
    <w:rsid w:val="0048577D"/>
    <w:rsid w:val="00485942"/>
    <w:rsid w:val="00490C32"/>
    <w:rsid w:val="00491A6F"/>
    <w:rsid w:val="00493B0A"/>
    <w:rsid w:val="00493B4F"/>
    <w:rsid w:val="00493B7C"/>
    <w:rsid w:val="004948D9"/>
    <w:rsid w:val="004A24B7"/>
    <w:rsid w:val="004B3093"/>
    <w:rsid w:val="004B42A7"/>
    <w:rsid w:val="004B43D0"/>
    <w:rsid w:val="004B509D"/>
    <w:rsid w:val="004C03D0"/>
    <w:rsid w:val="004C1A3C"/>
    <w:rsid w:val="004D0DEF"/>
    <w:rsid w:val="004D26E4"/>
    <w:rsid w:val="004D463B"/>
    <w:rsid w:val="004D5D87"/>
    <w:rsid w:val="004D616C"/>
    <w:rsid w:val="004D669C"/>
    <w:rsid w:val="004D7FD4"/>
    <w:rsid w:val="004E029E"/>
    <w:rsid w:val="004E0F6B"/>
    <w:rsid w:val="004E36B0"/>
    <w:rsid w:val="004E623F"/>
    <w:rsid w:val="004E6AEF"/>
    <w:rsid w:val="004F20F3"/>
    <w:rsid w:val="004F5D75"/>
    <w:rsid w:val="004F5DFE"/>
    <w:rsid w:val="004F68AA"/>
    <w:rsid w:val="004F7D7E"/>
    <w:rsid w:val="00500D01"/>
    <w:rsid w:val="00501BA8"/>
    <w:rsid w:val="00503893"/>
    <w:rsid w:val="005038B6"/>
    <w:rsid w:val="00503DC6"/>
    <w:rsid w:val="00507883"/>
    <w:rsid w:val="005101CB"/>
    <w:rsid w:val="005119B4"/>
    <w:rsid w:val="00513A8C"/>
    <w:rsid w:val="00514CB9"/>
    <w:rsid w:val="0051502F"/>
    <w:rsid w:val="00516A2B"/>
    <w:rsid w:val="0052694F"/>
    <w:rsid w:val="00527325"/>
    <w:rsid w:val="00527F75"/>
    <w:rsid w:val="00531D4E"/>
    <w:rsid w:val="00531F4F"/>
    <w:rsid w:val="00532A99"/>
    <w:rsid w:val="00534953"/>
    <w:rsid w:val="005360EE"/>
    <w:rsid w:val="00542FA7"/>
    <w:rsid w:val="0054723A"/>
    <w:rsid w:val="00552ECE"/>
    <w:rsid w:val="00561C63"/>
    <w:rsid w:val="00561CD2"/>
    <w:rsid w:val="00562684"/>
    <w:rsid w:val="005678BD"/>
    <w:rsid w:val="00570CBE"/>
    <w:rsid w:val="0057484F"/>
    <w:rsid w:val="00575922"/>
    <w:rsid w:val="005825A5"/>
    <w:rsid w:val="005953E2"/>
    <w:rsid w:val="005A2265"/>
    <w:rsid w:val="005A2AB6"/>
    <w:rsid w:val="005B0DF6"/>
    <w:rsid w:val="005B33C2"/>
    <w:rsid w:val="005B5658"/>
    <w:rsid w:val="005B7815"/>
    <w:rsid w:val="005C040F"/>
    <w:rsid w:val="005C24C2"/>
    <w:rsid w:val="005C5974"/>
    <w:rsid w:val="005C656C"/>
    <w:rsid w:val="005D338F"/>
    <w:rsid w:val="005D35E2"/>
    <w:rsid w:val="005D49CE"/>
    <w:rsid w:val="005D77A2"/>
    <w:rsid w:val="005E09D9"/>
    <w:rsid w:val="005E0E01"/>
    <w:rsid w:val="005E2C4E"/>
    <w:rsid w:val="005E3C77"/>
    <w:rsid w:val="005E3FA9"/>
    <w:rsid w:val="005E7386"/>
    <w:rsid w:val="005F18E4"/>
    <w:rsid w:val="005F306C"/>
    <w:rsid w:val="005F49C8"/>
    <w:rsid w:val="005F6C0C"/>
    <w:rsid w:val="00601DFB"/>
    <w:rsid w:val="0060263A"/>
    <w:rsid w:val="00603406"/>
    <w:rsid w:val="0060590D"/>
    <w:rsid w:val="0060744B"/>
    <w:rsid w:val="0061382F"/>
    <w:rsid w:val="006143A8"/>
    <w:rsid w:val="00616120"/>
    <w:rsid w:val="0061620C"/>
    <w:rsid w:val="00621C2D"/>
    <w:rsid w:val="00622A51"/>
    <w:rsid w:val="00623AEF"/>
    <w:rsid w:val="0062480A"/>
    <w:rsid w:val="00632884"/>
    <w:rsid w:val="00632CAB"/>
    <w:rsid w:val="00632E44"/>
    <w:rsid w:val="0063438D"/>
    <w:rsid w:val="00636824"/>
    <w:rsid w:val="00637B33"/>
    <w:rsid w:val="006443E8"/>
    <w:rsid w:val="0065061A"/>
    <w:rsid w:val="0065518F"/>
    <w:rsid w:val="006559AB"/>
    <w:rsid w:val="00661148"/>
    <w:rsid w:val="00662690"/>
    <w:rsid w:val="00665744"/>
    <w:rsid w:val="006663FF"/>
    <w:rsid w:val="006670FF"/>
    <w:rsid w:val="006674D7"/>
    <w:rsid w:val="00672BC9"/>
    <w:rsid w:val="00674943"/>
    <w:rsid w:val="00677D16"/>
    <w:rsid w:val="00677F9D"/>
    <w:rsid w:val="006800D2"/>
    <w:rsid w:val="006806FE"/>
    <w:rsid w:val="006932C2"/>
    <w:rsid w:val="0069409E"/>
    <w:rsid w:val="006948B3"/>
    <w:rsid w:val="00694CEF"/>
    <w:rsid w:val="00696E9D"/>
    <w:rsid w:val="006A392E"/>
    <w:rsid w:val="006A3B86"/>
    <w:rsid w:val="006A42FD"/>
    <w:rsid w:val="006A5063"/>
    <w:rsid w:val="006B136B"/>
    <w:rsid w:val="006B76A7"/>
    <w:rsid w:val="006C03F1"/>
    <w:rsid w:val="006C30AE"/>
    <w:rsid w:val="006C5794"/>
    <w:rsid w:val="006C7869"/>
    <w:rsid w:val="006D1779"/>
    <w:rsid w:val="006D2382"/>
    <w:rsid w:val="006D36C3"/>
    <w:rsid w:val="006D3AED"/>
    <w:rsid w:val="006D4C48"/>
    <w:rsid w:val="006D694E"/>
    <w:rsid w:val="006E5124"/>
    <w:rsid w:val="006E5EEF"/>
    <w:rsid w:val="006E7064"/>
    <w:rsid w:val="006E7F18"/>
    <w:rsid w:val="006F273B"/>
    <w:rsid w:val="00701400"/>
    <w:rsid w:val="0070301E"/>
    <w:rsid w:val="0070576E"/>
    <w:rsid w:val="00705E6D"/>
    <w:rsid w:val="0071007F"/>
    <w:rsid w:val="00710CEF"/>
    <w:rsid w:val="007149DE"/>
    <w:rsid w:val="00714F6E"/>
    <w:rsid w:val="007155C8"/>
    <w:rsid w:val="00720E69"/>
    <w:rsid w:val="00724205"/>
    <w:rsid w:val="00724E5F"/>
    <w:rsid w:val="00730CDC"/>
    <w:rsid w:val="00733522"/>
    <w:rsid w:val="00735618"/>
    <w:rsid w:val="007422B5"/>
    <w:rsid w:val="007436F5"/>
    <w:rsid w:val="00747463"/>
    <w:rsid w:val="007505EB"/>
    <w:rsid w:val="007540F4"/>
    <w:rsid w:val="0075462B"/>
    <w:rsid w:val="007558D7"/>
    <w:rsid w:val="00760E67"/>
    <w:rsid w:val="00762757"/>
    <w:rsid w:val="00762FDD"/>
    <w:rsid w:val="00764250"/>
    <w:rsid w:val="0076460F"/>
    <w:rsid w:val="00767433"/>
    <w:rsid w:val="007710A7"/>
    <w:rsid w:val="00771ED2"/>
    <w:rsid w:val="00771F88"/>
    <w:rsid w:val="0077387B"/>
    <w:rsid w:val="00773A4B"/>
    <w:rsid w:val="00780647"/>
    <w:rsid w:val="00781A50"/>
    <w:rsid w:val="00784EF3"/>
    <w:rsid w:val="00786E25"/>
    <w:rsid w:val="007909A9"/>
    <w:rsid w:val="007926BB"/>
    <w:rsid w:val="00793079"/>
    <w:rsid w:val="00793F6B"/>
    <w:rsid w:val="007A1FFE"/>
    <w:rsid w:val="007A2297"/>
    <w:rsid w:val="007A2944"/>
    <w:rsid w:val="007A58DD"/>
    <w:rsid w:val="007A69AE"/>
    <w:rsid w:val="007A7543"/>
    <w:rsid w:val="007B1856"/>
    <w:rsid w:val="007B266B"/>
    <w:rsid w:val="007B7BC9"/>
    <w:rsid w:val="007C2B5F"/>
    <w:rsid w:val="007C60EE"/>
    <w:rsid w:val="007C7796"/>
    <w:rsid w:val="007C7E93"/>
    <w:rsid w:val="007D38BC"/>
    <w:rsid w:val="007D3E60"/>
    <w:rsid w:val="007E0B8D"/>
    <w:rsid w:val="007E12B2"/>
    <w:rsid w:val="007E3771"/>
    <w:rsid w:val="007E3D42"/>
    <w:rsid w:val="007E4268"/>
    <w:rsid w:val="007F7623"/>
    <w:rsid w:val="007F7ECF"/>
    <w:rsid w:val="00801DA0"/>
    <w:rsid w:val="00801F66"/>
    <w:rsid w:val="00802982"/>
    <w:rsid w:val="00805994"/>
    <w:rsid w:val="00806795"/>
    <w:rsid w:val="00811690"/>
    <w:rsid w:val="00812ECA"/>
    <w:rsid w:val="00813AB1"/>
    <w:rsid w:val="00814AC6"/>
    <w:rsid w:val="00815B72"/>
    <w:rsid w:val="008202C8"/>
    <w:rsid w:val="0082126B"/>
    <w:rsid w:val="00822252"/>
    <w:rsid w:val="008229B4"/>
    <w:rsid w:val="00822D40"/>
    <w:rsid w:val="00824475"/>
    <w:rsid w:val="008268B4"/>
    <w:rsid w:val="0083209B"/>
    <w:rsid w:val="00842C64"/>
    <w:rsid w:val="00842F3F"/>
    <w:rsid w:val="0084465B"/>
    <w:rsid w:val="008536FD"/>
    <w:rsid w:val="00856328"/>
    <w:rsid w:val="0085655A"/>
    <w:rsid w:val="008576AD"/>
    <w:rsid w:val="0086132E"/>
    <w:rsid w:val="008648B9"/>
    <w:rsid w:val="00867C9A"/>
    <w:rsid w:val="00870303"/>
    <w:rsid w:val="00871926"/>
    <w:rsid w:val="00872CD9"/>
    <w:rsid w:val="00873B38"/>
    <w:rsid w:val="00875B18"/>
    <w:rsid w:val="00876E41"/>
    <w:rsid w:val="0088146A"/>
    <w:rsid w:val="00882B56"/>
    <w:rsid w:val="008839D5"/>
    <w:rsid w:val="00884110"/>
    <w:rsid w:val="00890FDD"/>
    <w:rsid w:val="00893BE9"/>
    <w:rsid w:val="008941A5"/>
    <w:rsid w:val="008A00A0"/>
    <w:rsid w:val="008A0AEE"/>
    <w:rsid w:val="008A193D"/>
    <w:rsid w:val="008A1941"/>
    <w:rsid w:val="008A32BE"/>
    <w:rsid w:val="008B23A7"/>
    <w:rsid w:val="008B3113"/>
    <w:rsid w:val="008B5F2E"/>
    <w:rsid w:val="008B6E1D"/>
    <w:rsid w:val="008B703A"/>
    <w:rsid w:val="008B7A27"/>
    <w:rsid w:val="008C1FF8"/>
    <w:rsid w:val="008C2243"/>
    <w:rsid w:val="008C46AD"/>
    <w:rsid w:val="008C724E"/>
    <w:rsid w:val="008D03D4"/>
    <w:rsid w:val="008D1899"/>
    <w:rsid w:val="008D3061"/>
    <w:rsid w:val="008D7F45"/>
    <w:rsid w:val="008E2FBC"/>
    <w:rsid w:val="008E61BA"/>
    <w:rsid w:val="008E7329"/>
    <w:rsid w:val="008F0566"/>
    <w:rsid w:val="008F45AA"/>
    <w:rsid w:val="00900395"/>
    <w:rsid w:val="00903020"/>
    <w:rsid w:val="00904F09"/>
    <w:rsid w:val="00910F5F"/>
    <w:rsid w:val="00913FC1"/>
    <w:rsid w:val="00916CBF"/>
    <w:rsid w:val="00917E0F"/>
    <w:rsid w:val="009210DE"/>
    <w:rsid w:val="00921674"/>
    <w:rsid w:val="0092189B"/>
    <w:rsid w:val="00924515"/>
    <w:rsid w:val="0093153D"/>
    <w:rsid w:val="009342E5"/>
    <w:rsid w:val="00935AD7"/>
    <w:rsid w:val="00937146"/>
    <w:rsid w:val="0094111A"/>
    <w:rsid w:val="00943ECD"/>
    <w:rsid w:val="00944434"/>
    <w:rsid w:val="00944586"/>
    <w:rsid w:val="009473A9"/>
    <w:rsid w:val="00960B66"/>
    <w:rsid w:val="00961189"/>
    <w:rsid w:val="00963EA2"/>
    <w:rsid w:val="00964C05"/>
    <w:rsid w:val="00967F84"/>
    <w:rsid w:val="00971BC7"/>
    <w:rsid w:val="00972996"/>
    <w:rsid w:val="00977756"/>
    <w:rsid w:val="00977FEC"/>
    <w:rsid w:val="00987B54"/>
    <w:rsid w:val="00990233"/>
    <w:rsid w:val="00990416"/>
    <w:rsid w:val="00992B91"/>
    <w:rsid w:val="00993C17"/>
    <w:rsid w:val="009962D9"/>
    <w:rsid w:val="00996C07"/>
    <w:rsid w:val="00997EEC"/>
    <w:rsid w:val="009A5E5B"/>
    <w:rsid w:val="009A6D87"/>
    <w:rsid w:val="009A788C"/>
    <w:rsid w:val="009B057B"/>
    <w:rsid w:val="009B32BB"/>
    <w:rsid w:val="009B70F2"/>
    <w:rsid w:val="009D088B"/>
    <w:rsid w:val="009D2C3E"/>
    <w:rsid w:val="009D2ED4"/>
    <w:rsid w:val="009E3ADE"/>
    <w:rsid w:val="009E413E"/>
    <w:rsid w:val="009E6D95"/>
    <w:rsid w:val="009E77DB"/>
    <w:rsid w:val="009F2BFD"/>
    <w:rsid w:val="009F3374"/>
    <w:rsid w:val="009F45ED"/>
    <w:rsid w:val="009F581E"/>
    <w:rsid w:val="009F79DC"/>
    <w:rsid w:val="00A00698"/>
    <w:rsid w:val="00A00C50"/>
    <w:rsid w:val="00A0449C"/>
    <w:rsid w:val="00A04F12"/>
    <w:rsid w:val="00A126DB"/>
    <w:rsid w:val="00A14287"/>
    <w:rsid w:val="00A30B90"/>
    <w:rsid w:val="00A326DD"/>
    <w:rsid w:val="00A37208"/>
    <w:rsid w:val="00A44520"/>
    <w:rsid w:val="00A45C0D"/>
    <w:rsid w:val="00A6168A"/>
    <w:rsid w:val="00A70514"/>
    <w:rsid w:val="00A70FE6"/>
    <w:rsid w:val="00A767CC"/>
    <w:rsid w:val="00A76B51"/>
    <w:rsid w:val="00A77B51"/>
    <w:rsid w:val="00A80E38"/>
    <w:rsid w:val="00A81850"/>
    <w:rsid w:val="00A819C2"/>
    <w:rsid w:val="00A81BF6"/>
    <w:rsid w:val="00A8351C"/>
    <w:rsid w:val="00A83D55"/>
    <w:rsid w:val="00A866FD"/>
    <w:rsid w:val="00A94426"/>
    <w:rsid w:val="00AA4EE9"/>
    <w:rsid w:val="00AA5CED"/>
    <w:rsid w:val="00AB123B"/>
    <w:rsid w:val="00AB3508"/>
    <w:rsid w:val="00AB6DFF"/>
    <w:rsid w:val="00AC095D"/>
    <w:rsid w:val="00AC25B4"/>
    <w:rsid w:val="00AD49C5"/>
    <w:rsid w:val="00AD668C"/>
    <w:rsid w:val="00AD6DC8"/>
    <w:rsid w:val="00AE0D33"/>
    <w:rsid w:val="00AE3625"/>
    <w:rsid w:val="00AE54A1"/>
    <w:rsid w:val="00AF0328"/>
    <w:rsid w:val="00AF1C44"/>
    <w:rsid w:val="00AF1E75"/>
    <w:rsid w:val="00AF5CD2"/>
    <w:rsid w:val="00B103F1"/>
    <w:rsid w:val="00B16242"/>
    <w:rsid w:val="00B17FA7"/>
    <w:rsid w:val="00B20356"/>
    <w:rsid w:val="00B32C60"/>
    <w:rsid w:val="00B342E8"/>
    <w:rsid w:val="00B353F3"/>
    <w:rsid w:val="00B3696B"/>
    <w:rsid w:val="00B36F64"/>
    <w:rsid w:val="00B41AD7"/>
    <w:rsid w:val="00B43C2C"/>
    <w:rsid w:val="00B452AA"/>
    <w:rsid w:val="00B45CF9"/>
    <w:rsid w:val="00B469EC"/>
    <w:rsid w:val="00B509F7"/>
    <w:rsid w:val="00B5372E"/>
    <w:rsid w:val="00B53789"/>
    <w:rsid w:val="00B54723"/>
    <w:rsid w:val="00B55C95"/>
    <w:rsid w:val="00B576E4"/>
    <w:rsid w:val="00B6018A"/>
    <w:rsid w:val="00B6190A"/>
    <w:rsid w:val="00B65C73"/>
    <w:rsid w:val="00B66166"/>
    <w:rsid w:val="00B74125"/>
    <w:rsid w:val="00B7528E"/>
    <w:rsid w:val="00B75A4D"/>
    <w:rsid w:val="00B76A5E"/>
    <w:rsid w:val="00B77113"/>
    <w:rsid w:val="00B81BCA"/>
    <w:rsid w:val="00B84397"/>
    <w:rsid w:val="00B87B2E"/>
    <w:rsid w:val="00B95070"/>
    <w:rsid w:val="00B95868"/>
    <w:rsid w:val="00B95EAE"/>
    <w:rsid w:val="00B96F29"/>
    <w:rsid w:val="00BA2DC1"/>
    <w:rsid w:val="00BA34F4"/>
    <w:rsid w:val="00BA38F6"/>
    <w:rsid w:val="00BA6051"/>
    <w:rsid w:val="00BB2CC7"/>
    <w:rsid w:val="00BB3F7B"/>
    <w:rsid w:val="00BB64C3"/>
    <w:rsid w:val="00BC269E"/>
    <w:rsid w:val="00BC39D4"/>
    <w:rsid w:val="00BC479C"/>
    <w:rsid w:val="00BC4ABA"/>
    <w:rsid w:val="00BC535B"/>
    <w:rsid w:val="00BD115E"/>
    <w:rsid w:val="00BD1FFA"/>
    <w:rsid w:val="00BE11A5"/>
    <w:rsid w:val="00BE1C80"/>
    <w:rsid w:val="00BE419B"/>
    <w:rsid w:val="00BF0DD3"/>
    <w:rsid w:val="00BF0EB3"/>
    <w:rsid w:val="00C04797"/>
    <w:rsid w:val="00C05D1D"/>
    <w:rsid w:val="00C05E13"/>
    <w:rsid w:val="00C06052"/>
    <w:rsid w:val="00C07F06"/>
    <w:rsid w:val="00C206B3"/>
    <w:rsid w:val="00C213C5"/>
    <w:rsid w:val="00C23E74"/>
    <w:rsid w:val="00C26155"/>
    <w:rsid w:val="00C30E35"/>
    <w:rsid w:val="00C319B5"/>
    <w:rsid w:val="00C3250F"/>
    <w:rsid w:val="00C35048"/>
    <w:rsid w:val="00C37CC1"/>
    <w:rsid w:val="00C442FF"/>
    <w:rsid w:val="00C456F8"/>
    <w:rsid w:val="00C52303"/>
    <w:rsid w:val="00C55EA7"/>
    <w:rsid w:val="00C565F7"/>
    <w:rsid w:val="00C57041"/>
    <w:rsid w:val="00C606AA"/>
    <w:rsid w:val="00C60E87"/>
    <w:rsid w:val="00C61614"/>
    <w:rsid w:val="00C67248"/>
    <w:rsid w:val="00C72806"/>
    <w:rsid w:val="00C74B47"/>
    <w:rsid w:val="00C77548"/>
    <w:rsid w:val="00C80C39"/>
    <w:rsid w:val="00C821B3"/>
    <w:rsid w:val="00C82719"/>
    <w:rsid w:val="00C82A65"/>
    <w:rsid w:val="00C83C4B"/>
    <w:rsid w:val="00C83EE7"/>
    <w:rsid w:val="00C8437B"/>
    <w:rsid w:val="00C86092"/>
    <w:rsid w:val="00C95A9F"/>
    <w:rsid w:val="00C95DFE"/>
    <w:rsid w:val="00CA0271"/>
    <w:rsid w:val="00CA3832"/>
    <w:rsid w:val="00CA6A0D"/>
    <w:rsid w:val="00CB40B2"/>
    <w:rsid w:val="00CB48E1"/>
    <w:rsid w:val="00CB5246"/>
    <w:rsid w:val="00CB5463"/>
    <w:rsid w:val="00CC0556"/>
    <w:rsid w:val="00CC3483"/>
    <w:rsid w:val="00CC4A0F"/>
    <w:rsid w:val="00CC6744"/>
    <w:rsid w:val="00CE1A83"/>
    <w:rsid w:val="00CE29F3"/>
    <w:rsid w:val="00CE3BBF"/>
    <w:rsid w:val="00CF12AC"/>
    <w:rsid w:val="00CF5DA7"/>
    <w:rsid w:val="00D072C4"/>
    <w:rsid w:val="00D12A56"/>
    <w:rsid w:val="00D15B5D"/>
    <w:rsid w:val="00D16AB7"/>
    <w:rsid w:val="00D20071"/>
    <w:rsid w:val="00D23B1D"/>
    <w:rsid w:val="00D24C56"/>
    <w:rsid w:val="00D2519E"/>
    <w:rsid w:val="00D31992"/>
    <w:rsid w:val="00D31ABB"/>
    <w:rsid w:val="00D31AEB"/>
    <w:rsid w:val="00D32F34"/>
    <w:rsid w:val="00D339C8"/>
    <w:rsid w:val="00D33C85"/>
    <w:rsid w:val="00D3701F"/>
    <w:rsid w:val="00D37499"/>
    <w:rsid w:val="00D439D0"/>
    <w:rsid w:val="00D43FD3"/>
    <w:rsid w:val="00D4600D"/>
    <w:rsid w:val="00D46F56"/>
    <w:rsid w:val="00D50DE0"/>
    <w:rsid w:val="00D52A4C"/>
    <w:rsid w:val="00D53B02"/>
    <w:rsid w:val="00D54BDF"/>
    <w:rsid w:val="00D54F20"/>
    <w:rsid w:val="00D55967"/>
    <w:rsid w:val="00D56676"/>
    <w:rsid w:val="00D64CEB"/>
    <w:rsid w:val="00D66234"/>
    <w:rsid w:val="00D66D91"/>
    <w:rsid w:val="00D67BEC"/>
    <w:rsid w:val="00D708DB"/>
    <w:rsid w:val="00D7162E"/>
    <w:rsid w:val="00D74AC2"/>
    <w:rsid w:val="00D75DB4"/>
    <w:rsid w:val="00D81A6F"/>
    <w:rsid w:val="00D8280A"/>
    <w:rsid w:val="00D82A91"/>
    <w:rsid w:val="00D85CF0"/>
    <w:rsid w:val="00D905B6"/>
    <w:rsid w:val="00DA3D81"/>
    <w:rsid w:val="00DA4642"/>
    <w:rsid w:val="00DA4CA2"/>
    <w:rsid w:val="00DA597C"/>
    <w:rsid w:val="00DA72F1"/>
    <w:rsid w:val="00DA7733"/>
    <w:rsid w:val="00DB0C94"/>
    <w:rsid w:val="00DB1FBD"/>
    <w:rsid w:val="00DB49D8"/>
    <w:rsid w:val="00DC12ED"/>
    <w:rsid w:val="00DC1854"/>
    <w:rsid w:val="00DC62B5"/>
    <w:rsid w:val="00DD0F7E"/>
    <w:rsid w:val="00DD16D5"/>
    <w:rsid w:val="00DD4C85"/>
    <w:rsid w:val="00DD5314"/>
    <w:rsid w:val="00DD7998"/>
    <w:rsid w:val="00DE13A3"/>
    <w:rsid w:val="00DE2A86"/>
    <w:rsid w:val="00DE4CF5"/>
    <w:rsid w:val="00DE5ADC"/>
    <w:rsid w:val="00DE75B2"/>
    <w:rsid w:val="00DE77B9"/>
    <w:rsid w:val="00DF0336"/>
    <w:rsid w:val="00DF6332"/>
    <w:rsid w:val="00E00EA4"/>
    <w:rsid w:val="00E023FA"/>
    <w:rsid w:val="00E031BE"/>
    <w:rsid w:val="00E0513C"/>
    <w:rsid w:val="00E055A9"/>
    <w:rsid w:val="00E05BD7"/>
    <w:rsid w:val="00E10896"/>
    <w:rsid w:val="00E14D27"/>
    <w:rsid w:val="00E312A1"/>
    <w:rsid w:val="00E35A0B"/>
    <w:rsid w:val="00E41AF5"/>
    <w:rsid w:val="00E46776"/>
    <w:rsid w:val="00E47709"/>
    <w:rsid w:val="00E55EDC"/>
    <w:rsid w:val="00E563A2"/>
    <w:rsid w:val="00E641B3"/>
    <w:rsid w:val="00E6683C"/>
    <w:rsid w:val="00E70C16"/>
    <w:rsid w:val="00E70D07"/>
    <w:rsid w:val="00E723B9"/>
    <w:rsid w:val="00E74492"/>
    <w:rsid w:val="00E80EA0"/>
    <w:rsid w:val="00E910C4"/>
    <w:rsid w:val="00E9285A"/>
    <w:rsid w:val="00E9330F"/>
    <w:rsid w:val="00E97282"/>
    <w:rsid w:val="00E973BA"/>
    <w:rsid w:val="00E97740"/>
    <w:rsid w:val="00EA0B32"/>
    <w:rsid w:val="00EA486C"/>
    <w:rsid w:val="00EA7E6D"/>
    <w:rsid w:val="00EB0B9F"/>
    <w:rsid w:val="00EB0D42"/>
    <w:rsid w:val="00EB19C7"/>
    <w:rsid w:val="00EB1FEF"/>
    <w:rsid w:val="00EB21F7"/>
    <w:rsid w:val="00EB227D"/>
    <w:rsid w:val="00EB5079"/>
    <w:rsid w:val="00EB5C0D"/>
    <w:rsid w:val="00EB61DF"/>
    <w:rsid w:val="00EB7D10"/>
    <w:rsid w:val="00EC4CDC"/>
    <w:rsid w:val="00EC706D"/>
    <w:rsid w:val="00ED0979"/>
    <w:rsid w:val="00ED2522"/>
    <w:rsid w:val="00ED367C"/>
    <w:rsid w:val="00EE1495"/>
    <w:rsid w:val="00EE2F80"/>
    <w:rsid w:val="00EE449F"/>
    <w:rsid w:val="00EE7219"/>
    <w:rsid w:val="00EF1A46"/>
    <w:rsid w:val="00EF25D8"/>
    <w:rsid w:val="00EF4B38"/>
    <w:rsid w:val="00F05A48"/>
    <w:rsid w:val="00F05D5B"/>
    <w:rsid w:val="00F10C15"/>
    <w:rsid w:val="00F1133A"/>
    <w:rsid w:val="00F11386"/>
    <w:rsid w:val="00F12899"/>
    <w:rsid w:val="00F13127"/>
    <w:rsid w:val="00F13592"/>
    <w:rsid w:val="00F155ED"/>
    <w:rsid w:val="00F162D2"/>
    <w:rsid w:val="00F23261"/>
    <w:rsid w:val="00F233B2"/>
    <w:rsid w:val="00F244BE"/>
    <w:rsid w:val="00F24533"/>
    <w:rsid w:val="00F258D3"/>
    <w:rsid w:val="00F26FE1"/>
    <w:rsid w:val="00F323FE"/>
    <w:rsid w:val="00F34381"/>
    <w:rsid w:val="00F34E36"/>
    <w:rsid w:val="00F41A35"/>
    <w:rsid w:val="00F44EC3"/>
    <w:rsid w:val="00F460AC"/>
    <w:rsid w:val="00F466D8"/>
    <w:rsid w:val="00F50C17"/>
    <w:rsid w:val="00F50DB3"/>
    <w:rsid w:val="00F5506E"/>
    <w:rsid w:val="00F57B46"/>
    <w:rsid w:val="00F6098D"/>
    <w:rsid w:val="00F62AEF"/>
    <w:rsid w:val="00F62E53"/>
    <w:rsid w:val="00F630CF"/>
    <w:rsid w:val="00F63213"/>
    <w:rsid w:val="00F641F3"/>
    <w:rsid w:val="00F642CE"/>
    <w:rsid w:val="00F64554"/>
    <w:rsid w:val="00F6667E"/>
    <w:rsid w:val="00F73DD7"/>
    <w:rsid w:val="00F75D97"/>
    <w:rsid w:val="00F801C7"/>
    <w:rsid w:val="00F80D61"/>
    <w:rsid w:val="00F840C0"/>
    <w:rsid w:val="00F92ECC"/>
    <w:rsid w:val="00F93994"/>
    <w:rsid w:val="00F94FD2"/>
    <w:rsid w:val="00F95D3B"/>
    <w:rsid w:val="00F96E43"/>
    <w:rsid w:val="00FA05B4"/>
    <w:rsid w:val="00FA6950"/>
    <w:rsid w:val="00FB00E3"/>
    <w:rsid w:val="00FB22D4"/>
    <w:rsid w:val="00FB4A96"/>
    <w:rsid w:val="00FB5619"/>
    <w:rsid w:val="00FB577C"/>
    <w:rsid w:val="00FC18A2"/>
    <w:rsid w:val="00FC2415"/>
    <w:rsid w:val="00FC2C06"/>
    <w:rsid w:val="00FC2E55"/>
    <w:rsid w:val="00FC4DB8"/>
    <w:rsid w:val="00FC57B7"/>
    <w:rsid w:val="00FC5A6A"/>
    <w:rsid w:val="00FD61E9"/>
    <w:rsid w:val="00FD659B"/>
    <w:rsid w:val="00FF246B"/>
    <w:rsid w:val="00FF37AC"/>
    <w:rsid w:val="00FF5676"/>
    <w:rsid w:val="00FF6A9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C942F"/>
  <w15:chartTrackingRefBased/>
  <w15:docId w15:val="{3EBC54F9-1E7D-4AC8-BEAB-9563E745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42"/>
    <w:pPr>
      <w:spacing w:after="0" w:line="480" w:lineRule="auto"/>
      <w:ind w:firstLine="720"/>
    </w:pPr>
    <w:rPr>
      <w:rFonts w:ascii="Arial" w:hAnsi="Arial"/>
      <w:noProof/>
    </w:rPr>
  </w:style>
  <w:style w:type="paragraph" w:styleId="Ttulo1">
    <w:name w:val="heading 1"/>
    <w:basedOn w:val="Normal"/>
    <w:next w:val="Normal"/>
    <w:link w:val="Ttulo1Car"/>
    <w:autoRedefine/>
    <w:uiPriority w:val="9"/>
    <w:qFormat/>
    <w:rsid w:val="004D7FD4"/>
    <w:pPr>
      <w:keepNext/>
      <w:keepLines/>
      <w:ind w:firstLine="0"/>
      <w:jc w:val="center"/>
      <w:outlineLvl w:val="0"/>
    </w:pPr>
    <w:rPr>
      <w:rFonts w:eastAsia="Times New Roman" w:cstheme="majorBidi"/>
      <w:b/>
      <w:sz w:val="26"/>
      <w:szCs w:val="32"/>
      <w:shd w:val="clear" w:color="auto" w:fill="FFFFFF"/>
      <w:lang w:eastAsia="es-ES_tradnl"/>
    </w:rPr>
  </w:style>
  <w:style w:type="paragraph" w:styleId="Ttulo2">
    <w:name w:val="heading 2"/>
    <w:basedOn w:val="Normal"/>
    <w:next w:val="Normal"/>
    <w:link w:val="Ttulo2Car"/>
    <w:autoRedefine/>
    <w:uiPriority w:val="9"/>
    <w:unhideWhenUsed/>
    <w:qFormat/>
    <w:rsid w:val="007558D7"/>
    <w:pPr>
      <w:keepNext/>
      <w:keepLines/>
      <w:spacing w:line="360" w:lineRule="auto"/>
      <w:ind w:firstLine="0"/>
      <w:outlineLvl w:val="1"/>
    </w:pPr>
    <w:rPr>
      <w:rFonts w:ascii="Times New Roman" w:eastAsia="Times New Roman" w:hAnsi="Times New Roman" w:cs="Times New Roman"/>
      <w:sz w:val="24"/>
      <w:szCs w:val="24"/>
      <w:lang w:eastAsia="es-MX"/>
    </w:rPr>
  </w:style>
  <w:style w:type="paragraph" w:styleId="Ttulo3">
    <w:name w:val="heading 3"/>
    <w:basedOn w:val="Normal"/>
    <w:next w:val="Normal"/>
    <w:link w:val="Ttulo3Car"/>
    <w:autoRedefine/>
    <w:uiPriority w:val="9"/>
    <w:unhideWhenUsed/>
    <w:qFormat/>
    <w:rsid w:val="007C60EE"/>
    <w:pPr>
      <w:keepNext/>
      <w:keepLines/>
      <w:ind w:firstLine="0"/>
      <w:outlineLvl w:val="2"/>
    </w:pPr>
    <w:rPr>
      <w:rFonts w:eastAsiaTheme="majorEastAsia" w:cstheme="majorBidi"/>
      <w:b/>
      <w:i/>
      <w:szCs w:val="24"/>
    </w:rPr>
  </w:style>
  <w:style w:type="paragraph" w:styleId="Ttulo4">
    <w:name w:val="heading 4"/>
    <w:basedOn w:val="Normal"/>
    <w:next w:val="Normal"/>
    <w:link w:val="Ttulo4Car"/>
    <w:autoRedefine/>
    <w:uiPriority w:val="9"/>
    <w:semiHidden/>
    <w:unhideWhenUsed/>
    <w:qFormat/>
    <w:rsid w:val="007C60EE"/>
    <w:pPr>
      <w:keepNext/>
      <w:keepLines/>
      <w:outlineLvl w:val="3"/>
    </w:pPr>
    <w:rPr>
      <w:rFonts w:eastAsiaTheme="majorEastAsia"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0E01"/>
    <w:rPr>
      <w:color w:val="0563C1" w:themeColor="hyperlink"/>
      <w:u w:val="single"/>
    </w:rPr>
  </w:style>
  <w:style w:type="character" w:customStyle="1" w:styleId="Mencinsinresolver1">
    <w:name w:val="Mención sin resolver1"/>
    <w:basedOn w:val="Fuentedeprrafopredeter"/>
    <w:uiPriority w:val="99"/>
    <w:semiHidden/>
    <w:unhideWhenUsed/>
    <w:rsid w:val="00292496"/>
    <w:rPr>
      <w:color w:val="605E5C"/>
      <w:shd w:val="clear" w:color="auto" w:fill="E1DFDD"/>
    </w:rPr>
  </w:style>
  <w:style w:type="paragraph" w:styleId="Encabezado">
    <w:name w:val="header"/>
    <w:basedOn w:val="Normal"/>
    <w:link w:val="EncabezadoCar"/>
    <w:uiPriority w:val="99"/>
    <w:unhideWhenUsed/>
    <w:rsid w:val="00A767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767CC"/>
    <w:rPr>
      <w:rFonts w:ascii="Arial" w:hAnsi="Arial"/>
      <w:noProof/>
    </w:rPr>
  </w:style>
  <w:style w:type="paragraph" w:styleId="Piedepgina">
    <w:name w:val="footer"/>
    <w:basedOn w:val="Normal"/>
    <w:link w:val="PiedepginaCar"/>
    <w:uiPriority w:val="99"/>
    <w:unhideWhenUsed/>
    <w:rsid w:val="00A767C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767CC"/>
    <w:rPr>
      <w:rFonts w:ascii="Arial" w:hAnsi="Arial"/>
      <w:noProof/>
    </w:rPr>
  </w:style>
  <w:style w:type="character" w:customStyle="1" w:styleId="Ttulo1Car">
    <w:name w:val="Título 1 Car"/>
    <w:basedOn w:val="Fuentedeprrafopredeter"/>
    <w:link w:val="Ttulo1"/>
    <w:uiPriority w:val="9"/>
    <w:rsid w:val="004D7FD4"/>
    <w:rPr>
      <w:rFonts w:ascii="Arial" w:eastAsia="Times New Roman" w:hAnsi="Arial" w:cstheme="majorBidi"/>
      <w:b/>
      <w:noProof/>
      <w:sz w:val="26"/>
      <w:szCs w:val="32"/>
      <w:lang w:eastAsia="es-ES_tradnl"/>
    </w:rPr>
  </w:style>
  <w:style w:type="character" w:customStyle="1" w:styleId="Ttulo2Car">
    <w:name w:val="Título 2 Car"/>
    <w:basedOn w:val="Fuentedeprrafopredeter"/>
    <w:link w:val="Ttulo2"/>
    <w:uiPriority w:val="9"/>
    <w:rsid w:val="007558D7"/>
    <w:rPr>
      <w:rFonts w:ascii="Times New Roman" w:eastAsia="Times New Roman" w:hAnsi="Times New Roman" w:cs="Times New Roman"/>
      <w:noProof/>
      <w:sz w:val="24"/>
      <w:szCs w:val="24"/>
      <w:lang w:eastAsia="es-MX"/>
    </w:rPr>
  </w:style>
  <w:style w:type="character" w:customStyle="1" w:styleId="Ttulo3Car">
    <w:name w:val="Título 3 Car"/>
    <w:basedOn w:val="Fuentedeprrafopredeter"/>
    <w:link w:val="Ttulo3"/>
    <w:uiPriority w:val="9"/>
    <w:rsid w:val="007C60EE"/>
    <w:rPr>
      <w:rFonts w:ascii="Arial" w:eastAsiaTheme="majorEastAsia" w:hAnsi="Arial" w:cstheme="majorBidi"/>
      <w:b/>
      <w:i/>
      <w:noProof/>
      <w:szCs w:val="24"/>
    </w:rPr>
  </w:style>
  <w:style w:type="character" w:customStyle="1" w:styleId="Ttulo4Car">
    <w:name w:val="Título 4 Car"/>
    <w:basedOn w:val="Fuentedeprrafopredeter"/>
    <w:link w:val="Ttulo4"/>
    <w:uiPriority w:val="9"/>
    <w:semiHidden/>
    <w:rsid w:val="007C60EE"/>
    <w:rPr>
      <w:rFonts w:ascii="Arial" w:eastAsiaTheme="majorEastAsia" w:hAnsi="Arial" w:cstheme="majorBidi"/>
      <w:b/>
      <w:iCs/>
      <w:noProof/>
    </w:rPr>
  </w:style>
  <w:style w:type="paragraph" w:styleId="Bibliografa">
    <w:name w:val="Bibliography"/>
    <w:basedOn w:val="Normal"/>
    <w:next w:val="Normal"/>
    <w:uiPriority w:val="37"/>
    <w:unhideWhenUsed/>
    <w:rsid w:val="004623D1"/>
    <w:pPr>
      <w:ind w:left="720" w:hanging="720"/>
    </w:pPr>
  </w:style>
  <w:style w:type="character" w:styleId="Textoennegrita">
    <w:name w:val="Strong"/>
    <w:basedOn w:val="Fuentedeprrafopredeter"/>
    <w:uiPriority w:val="22"/>
    <w:qFormat/>
    <w:rsid w:val="00185976"/>
    <w:rPr>
      <w:b/>
      <w:bCs/>
    </w:rPr>
  </w:style>
  <w:style w:type="paragraph" w:styleId="NormalWeb">
    <w:name w:val="Normal (Web)"/>
    <w:basedOn w:val="Normal"/>
    <w:uiPriority w:val="99"/>
    <w:unhideWhenUsed/>
    <w:rsid w:val="00DC12ED"/>
    <w:pPr>
      <w:spacing w:before="100" w:beforeAutospacing="1" w:after="100" w:afterAutospacing="1" w:line="240" w:lineRule="auto"/>
      <w:ind w:firstLine="0"/>
    </w:pPr>
    <w:rPr>
      <w:rFonts w:ascii="Times New Roman" w:eastAsia="Times New Roman" w:hAnsi="Times New Roman" w:cs="Times New Roman"/>
      <w:noProof w:val="0"/>
      <w:sz w:val="24"/>
      <w:szCs w:val="24"/>
      <w:lang w:eastAsia="es-MX"/>
    </w:rPr>
  </w:style>
  <w:style w:type="table" w:styleId="Tablaconcuadrcula">
    <w:name w:val="Table Grid"/>
    <w:basedOn w:val="Tablanormal"/>
    <w:uiPriority w:val="39"/>
    <w:rsid w:val="00DF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C606AA"/>
    <w:pPr>
      <w:spacing w:before="100" w:beforeAutospacing="1" w:after="100" w:afterAutospacing="1" w:line="240" w:lineRule="auto"/>
      <w:ind w:firstLine="0"/>
    </w:pPr>
    <w:rPr>
      <w:rFonts w:ascii="Times New Roman" w:eastAsia="Times New Roman" w:hAnsi="Times New Roman" w:cs="Times New Roman"/>
      <w:noProof w:val="0"/>
      <w:sz w:val="24"/>
      <w:szCs w:val="24"/>
      <w:lang w:eastAsia="es-MX"/>
    </w:rPr>
  </w:style>
  <w:style w:type="table" w:customStyle="1" w:styleId="EnsayoAPA7">
    <w:name w:val="Ensayo APA 7"/>
    <w:basedOn w:val="Tablanormal"/>
    <w:uiPriority w:val="99"/>
    <w:rsid w:val="008941A5"/>
    <w:pPr>
      <w:spacing w:after="0" w:line="240" w:lineRule="auto"/>
    </w:pPr>
    <w:rPr>
      <w:rFonts w:ascii="Calibri" w:eastAsia="Calibri" w:hAnsi="Calibri" w:cs="Calibri"/>
      <w:lang w:eastAsia="es-MX"/>
    </w:rPr>
    <w:tblPr>
      <w:tblBorders>
        <w:top w:val="single" w:sz="12" w:space="0" w:color="auto"/>
        <w:bottom w:val="single" w:sz="12" w:space="0" w:color="auto"/>
      </w:tblBorders>
    </w:tblPr>
    <w:tblStylePr w:type="firstRow">
      <w:tblPr/>
      <w:tcPr>
        <w:tcBorders>
          <w:bottom w:val="single" w:sz="12" w:space="0" w:color="auto"/>
        </w:tcBorders>
      </w:tcPr>
    </w:tblStylePr>
  </w:style>
  <w:style w:type="paragraph" w:styleId="Prrafodelista">
    <w:name w:val="List Paragraph"/>
    <w:basedOn w:val="Normal"/>
    <w:uiPriority w:val="34"/>
    <w:qFormat/>
    <w:rsid w:val="00363248"/>
    <w:pPr>
      <w:ind w:left="720"/>
      <w:contextualSpacing/>
    </w:pPr>
  </w:style>
  <w:style w:type="table" w:styleId="Tabladelista2">
    <w:name w:val="List Table 2"/>
    <w:basedOn w:val="Tablanormal"/>
    <w:uiPriority w:val="47"/>
    <w:rsid w:val="00B741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5">
    <w:name w:val="List Table 2 Accent 5"/>
    <w:basedOn w:val="Tablanormal"/>
    <w:uiPriority w:val="47"/>
    <w:rsid w:val="00F2326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uiPriority w:val="20"/>
    <w:qFormat/>
    <w:rsid w:val="00FB577C"/>
    <w:rPr>
      <w:i/>
      <w:iCs/>
    </w:rPr>
  </w:style>
  <w:style w:type="character" w:styleId="Hipervnculovisitado">
    <w:name w:val="FollowedHyperlink"/>
    <w:basedOn w:val="Fuentedeprrafopredeter"/>
    <w:uiPriority w:val="99"/>
    <w:semiHidden/>
    <w:unhideWhenUsed/>
    <w:rsid w:val="0051502F"/>
    <w:rPr>
      <w:color w:val="954F72" w:themeColor="followedHyperlink"/>
      <w:u w:val="single"/>
    </w:rPr>
  </w:style>
  <w:style w:type="character" w:styleId="Refdecomentario">
    <w:name w:val="annotation reference"/>
    <w:basedOn w:val="Fuentedeprrafopredeter"/>
    <w:uiPriority w:val="99"/>
    <w:semiHidden/>
    <w:unhideWhenUsed/>
    <w:rsid w:val="00822D40"/>
    <w:rPr>
      <w:sz w:val="16"/>
      <w:szCs w:val="16"/>
    </w:rPr>
  </w:style>
  <w:style w:type="paragraph" w:styleId="Textocomentario">
    <w:name w:val="annotation text"/>
    <w:basedOn w:val="Normal"/>
    <w:link w:val="TextocomentarioCar"/>
    <w:uiPriority w:val="99"/>
    <w:semiHidden/>
    <w:unhideWhenUsed/>
    <w:rsid w:val="00822D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2D40"/>
    <w:rPr>
      <w:rFonts w:ascii="Arial" w:hAnsi="Arial"/>
      <w:noProof/>
      <w:sz w:val="20"/>
      <w:szCs w:val="20"/>
    </w:rPr>
  </w:style>
  <w:style w:type="paragraph" w:styleId="Asuntodelcomentario">
    <w:name w:val="annotation subject"/>
    <w:basedOn w:val="Textocomentario"/>
    <w:next w:val="Textocomentario"/>
    <w:link w:val="AsuntodelcomentarioCar"/>
    <w:uiPriority w:val="99"/>
    <w:semiHidden/>
    <w:unhideWhenUsed/>
    <w:rsid w:val="00822D40"/>
    <w:rPr>
      <w:b/>
      <w:bCs/>
    </w:rPr>
  </w:style>
  <w:style w:type="character" w:customStyle="1" w:styleId="AsuntodelcomentarioCar">
    <w:name w:val="Asunto del comentario Car"/>
    <w:basedOn w:val="TextocomentarioCar"/>
    <w:link w:val="Asuntodelcomentario"/>
    <w:uiPriority w:val="99"/>
    <w:semiHidden/>
    <w:rsid w:val="00822D40"/>
    <w:rPr>
      <w:rFonts w:ascii="Arial" w:hAnsi="Arial"/>
      <w:b/>
      <w:bCs/>
      <w:noProof/>
      <w:sz w:val="20"/>
      <w:szCs w:val="20"/>
    </w:rPr>
  </w:style>
  <w:style w:type="paragraph" w:styleId="Textodeglobo">
    <w:name w:val="Balloon Text"/>
    <w:basedOn w:val="Normal"/>
    <w:link w:val="TextodegloboCar"/>
    <w:uiPriority w:val="99"/>
    <w:semiHidden/>
    <w:unhideWhenUsed/>
    <w:rsid w:val="00822D4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D40"/>
    <w:rPr>
      <w:rFonts w:ascii="Segoe UI" w:hAnsi="Segoe UI" w:cs="Segoe UI"/>
      <w:noProof/>
      <w:sz w:val="18"/>
      <w:szCs w:val="18"/>
    </w:rPr>
  </w:style>
  <w:style w:type="paragraph" w:styleId="HTMLconformatoprevio">
    <w:name w:val="HTML Preformatted"/>
    <w:basedOn w:val="Normal"/>
    <w:link w:val="HTMLconformatoprevioCar"/>
    <w:uiPriority w:val="99"/>
    <w:unhideWhenUsed/>
    <w:rsid w:val="0032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noProof w:val="0"/>
      <w:sz w:val="20"/>
      <w:szCs w:val="20"/>
      <w:lang w:eastAsia="es-MX"/>
    </w:rPr>
  </w:style>
  <w:style w:type="character" w:customStyle="1" w:styleId="HTMLconformatoprevioCar">
    <w:name w:val="HTML con formato previo Car"/>
    <w:basedOn w:val="Fuentedeprrafopredeter"/>
    <w:link w:val="HTMLconformatoprevio"/>
    <w:uiPriority w:val="99"/>
    <w:rsid w:val="0032674F"/>
    <w:rPr>
      <w:rFonts w:ascii="Courier New" w:eastAsia="Times New Roman" w:hAnsi="Courier New" w:cs="Courier New"/>
      <w:sz w:val="20"/>
      <w:szCs w:val="20"/>
      <w:lang w:eastAsia="es-MX"/>
    </w:rPr>
  </w:style>
  <w:style w:type="character" w:customStyle="1" w:styleId="y2iqfc">
    <w:name w:val="y2iqfc"/>
    <w:basedOn w:val="Fuentedeprrafopredeter"/>
    <w:rsid w:val="0032674F"/>
  </w:style>
  <w:style w:type="character" w:customStyle="1" w:styleId="value">
    <w:name w:val="value"/>
    <w:basedOn w:val="Fuentedeprrafopredeter"/>
    <w:rsid w:val="003E1FF3"/>
  </w:style>
  <w:style w:type="character" w:styleId="Nmerodelnea">
    <w:name w:val="line number"/>
    <w:basedOn w:val="Fuentedeprrafopredeter"/>
    <w:uiPriority w:val="99"/>
    <w:semiHidden/>
    <w:unhideWhenUsed/>
    <w:rsid w:val="00F466D8"/>
  </w:style>
  <w:style w:type="paragraph" w:styleId="Textoindependiente">
    <w:name w:val="Body Text"/>
    <w:basedOn w:val="Normal"/>
    <w:link w:val="TextoindependienteCar"/>
    <w:uiPriority w:val="1"/>
    <w:qFormat/>
    <w:rsid w:val="00534953"/>
    <w:pPr>
      <w:widowControl w:val="0"/>
      <w:autoSpaceDE w:val="0"/>
      <w:autoSpaceDN w:val="0"/>
      <w:spacing w:line="240" w:lineRule="auto"/>
      <w:ind w:left="402" w:firstLine="0"/>
      <w:jc w:val="both"/>
    </w:pPr>
    <w:rPr>
      <w:rFonts w:ascii="Times New Roman" w:eastAsia="Times New Roman" w:hAnsi="Times New Roman" w:cs="Times New Roman"/>
      <w:noProof w:val="0"/>
      <w:sz w:val="24"/>
      <w:szCs w:val="24"/>
      <w:lang w:val="es-ES"/>
    </w:rPr>
  </w:style>
  <w:style w:type="character" w:customStyle="1" w:styleId="TextoindependienteCar">
    <w:name w:val="Texto independiente Car"/>
    <w:basedOn w:val="Fuentedeprrafopredeter"/>
    <w:link w:val="Textoindependiente"/>
    <w:uiPriority w:val="1"/>
    <w:rsid w:val="00534953"/>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1254">
      <w:bodyDiv w:val="1"/>
      <w:marLeft w:val="0"/>
      <w:marRight w:val="0"/>
      <w:marTop w:val="0"/>
      <w:marBottom w:val="0"/>
      <w:divBdr>
        <w:top w:val="none" w:sz="0" w:space="0" w:color="auto"/>
        <w:left w:val="none" w:sz="0" w:space="0" w:color="auto"/>
        <w:bottom w:val="none" w:sz="0" w:space="0" w:color="auto"/>
        <w:right w:val="none" w:sz="0" w:space="0" w:color="auto"/>
      </w:divBdr>
    </w:div>
    <w:div w:id="91443029">
      <w:bodyDiv w:val="1"/>
      <w:marLeft w:val="0"/>
      <w:marRight w:val="0"/>
      <w:marTop w:val="0"/>
      <w:marBottom w:val="0"/>
      <w:divBdr>
        <w:top w:val="none" w:sz="0" w:space="0" w:color="auto"/>
        <w:left w:val="none" w:sz="0" w:space="0" w:color="auto"/>
        <w:bottom w:val="none" w:sz="0" w:space="0" w:color="auto"/>
        <w:right w:val="none" w:sz="0" w:space="0" w:color="auto"/>
      </w:divBdr>
    </w:div>
    <w:div w:id="142432165">
      <w:bodyDiv w:val="1"/>
      <w:marLeft w:val="0"/>
      <w:marRight w:val="0"/>
      <w:marTop w:val="0"/>
      <w:marBottom w:val="0"/>
      <w:divBdr>
        <w:top w:val="none" w:sz="0" w:space="0" w:color="auto"/>
        <w:left w:val="none" w:sz="0" w:space="0" w:color="auto"/>
        <w:bottom w:val="none" w:sz="0" w:space="0" w:color="auto"/>
        <w:right w:val="none" w:sz="0" w:space="0" w:color="auto"/>
      </w:divBdr>
    </w:div>
    <w:div w:id="270166290">
      <w:bodyDiv w:val="1"/>
      <w:marLeft w:val="0"/>
      <w:marRight w:val="0"/>
      <w:marTop w:val="0"/>
      <w:marBottom w:val="0"/>
      <w:divBdr>
        <w:top w:val="none" w:sz="0" w:space="0" w:color="auto"/>
        <w:left w:val="none" w:sz="0" w:space="0" w:color="auto"/>
        <w:bottom w:val="none" w:sz="0" w:space="0" w:color="auto"/>
        <w:right w:val="none" w:sz="0" w:space="0" w:color="auto"/>
      </w:divBdr>
      <w:divsChild>
        <w:div w:id="431054031">
          <w:marLeft w:val="547"/>
          <w:marRight w:val="0"/>
          <w:marTop w:val="0"/>
          <w:marBottom w:val="0"/>
          <w:divBdr>
            <w:top w:val="none" w:sz="0" w:space="0" w:color="auto"/>
            <w:left w:val="none" w:sz="0" w:space="0" w:color="auto"/>
            <w:bottom w:val="none" w:sz="0" w:space="0" w:color="auto"/>
            <w:right w:val="none" w:sz="0" w:space="0" w:color="auto"/>
          </w:divBdr>
        </w:div>
      </w:divsChild>
    </w:div>
    <w:div w:id="295528121">
      <w:bodyDiv w:val="1"/>
      <w:marLeft w:val="0"/>
      <w:marRight w:val="0"/>
      <w:marTop w:val="0"/>
      <w:marBottom w:val="0"/>
      <w:divBdr>
        <w:top w:val="none" w:sz="0" w:space="0" w:color="auto"/>
        <w:left w:val="none" w:sz="0" w:space="0" w:color="auto"/>
        <w:bottom w:val="none" w:sz="0" w:space="0" w:color="auto"/>
        <w:right w:val="none" w:sz="0" w:space="0" w:color="auto"/>
      </w:divBdr>
    </w:div>
    <w:div w:id="316416853">
      <w:bodyDiv w:val="1"/>
      <w:marLeft w:val="0"/>
      <w:marRight w:val="0"/>
      <w:marTop w:val="0"/>
      <w:marBottom w:val="0"/>
      <w:divBdr>
        <w:top w:val="none" w:sz="0" w:space="0" w:color="auto"/>
        <w:left w:val="none" w:sz="0" w:space="0" w:color="auto"/>
        <w:bottom w:val="none" w:sz="0" w:space="0" w:color="auto"/>
        <w:right w:val="none" w:sz="0" w:space="0" w:color="auto"/>
      </w:divBdr>
    </w:div>
    <w:div w:id="356083686">
      <w:bodyDiv w:val="1"/>
      <w:marLeft w:val="0"/>
      <w:marRight w:val="0"/>
      <w:marTop w:val="0"/>
      <w:marBottom w:val="0"/>
      <w:divBdr>
        <w:top w:val="none" w:sz="0" w:space="0" w:color="auto"/>
        <w:left w:val="none" w:sz="0" w:space="0" w:color="auto"/>
        <w:bottom w:val="none" w:sz="0" w:space="0" w:color="auto"/>
        <w:right w:val="none" w:sz="0" w:space="0" w:color="auto"/>
      </w:divBdr>
      <w:divsChild>
        <w:div w:id="1418986623">
          <w:marLeft w:val="547"/>
          <w:marRight w:val="0"/>
          <w:marTop w:val="0"/>
          <w:marBottom w:val="0"/>
          <w:divBdr>
            <w:top w:val="none" w:sz="0" w:space="0" w:color="auto"/>
            <w:left w:val="none" w:sz="0" w:space="0" w:color="auto"/>
            <w:bottom w:val="none" w:sz="0" w:space="0" w:color="auto"/>
            <w:right w:val="none" w:sz="0" w:space="0" w:color="auto"/>
          </w:divBdr>
        </w:div>
      </w:divsChild>
    </w:div>
    <w:div w:id="390887612">
      <w:bodyDiv w:val="1"/>
      <w:marLeft w:val="0"/>
      <w:marRight w:val="0"/>
      <w:marTop w:val="0"/>
      <w:marBottom w:val="0"/>
      <w:divBdr>
        <w:top w:val="none" w:sz="0" w:space="0" w:color="auto"/>
        <w:left w:val="none" w:sz="0" w:space="0" w:color="auto"/>
        <w:bottom w:val="none" w:sz="0" w:space="0" w:color="auto"/>
        <w:right w:val="none" w:sz="0" w:space="0" w:color="auto"/>
      </w:divBdr>
    </w:div>
    <w:div w:id="438108744">
      <w:bodyDiv w:val="1"/>
      <w:marLeft w:val="0"/>
      <w:marRight w:val="0"/>
      <w:marTop w:val="0"/>
      <w:marBottom w:val="0"/>
      <w:divBdr>
        <w:top w:val="none" w:sz="0" w:space="0" w:color="auto"/>
        <w:left w:val="none" w:sz="0" w:space="0" w:color="auto"/>
        <w:bottom w:val="none" w:sz="0" w:space="0" w:color="auto"/>
        <w:right w:val="none" w:sz="0" w:space="0" w:color="auto"/>
      </w:divBdr>
    </w:div>
    <w:div w:id="469635938">
      <w:bodyDiv w:val="1"/>
      <w:marLeft w:val="0"/>
      <w:marRight w:val="0"/>
      <w:marTop w:val="0"/>
      <w:marBottom w:val="0"/>
      <w:divBdr>
        <w:top w:val="none" w:sz="0" w:space="0" w:color="auto"/>
        <w:left w:val="none" w:sz="0" w:space="0" w:color="auto"/>
        <w:bottom w:val="none" w:sz="0" w:space="0" w:color="auto"/>
        <w:right w:val="none" w:sz="0" w:space="0" w:color="auto"/>
      </w:divBdr>
    </w:div>
    <w:div w:id="502673082">
      <w:bodyDiv w:val="1"/>
      <w:marLeft w:val="0"/>
      <w:marRight w:val="0"/>
      <w:marTop w:val="0"/>
      <w:marBottom w:val="0"/>
      <w:divBdr>
        <w:top w:val="none" w:sz="0" w:space="0" w:color="auto"/>
        <w:left w:val="none" w:sz="0" w:space="0" w:color="auto"/>
        <w:bottom w:val="none" w:sz="0" w:space="0" w:color="auto"/>
        <w:right w:val="none" w:sz="0" w:space="0" w:color="auto"/>
      </w:divBdr>
      <w:divsChild>
        <w:div w:id="1804157037">
          <w:marLeft w:val="144"/>
          <w:marRight w:val="0"/>
          <w:marTop w:val="240"/>
          <w:marBottom w:val="40"/>
          <w:divBdr>
            <w:top w:val="none" w:sz="0" w:space="0" w:color="auto"/>
            <w:left w:val="none" w:sz="0" w:space="0" w:color="auto"/>
            <w:bottom w:val="none" w:sz="0" w:space="0" w:color="auto"/>
            <w:right w:val="none" w:sz="0" w:space="0" w:color="auto"/>
          </w:divBdr>
        </w:div>
        <w:div w:id="1170026250">
          <w:marLeft w:val="144"/>
          <w:marRight w:val="0"/>
          <w:marTop w:val="240"/>
          <w:marBottom w:val="40"/>
          <w:divBdr>
            <w:top w:val="none" w:sz="0" w:space="0" w:color="auto"/>
            <w:left w:val="none" w:sz="0" w:space="0" w:color="auto"/>
            <w:bottom w:val="none" w:sz="0" w:space="0" w:color="auto"/>
            <w:right w:val="none" w:sz="0" w:space="0" w:color="auto"/>
          </w:divBdr>
        </w:div>
      </w:divsChild>
    </w:div>
    <w:div w:id="529151674">
      <w:bodyDiv w:val="1"/>
      <w:marLeft w:val="0"/>
      <w:marRight w:val="0"/>
      <w:marTop w:val="0"/>
      <w:marBottom w:val="0"/>
      <w:divBdr>
        <w:top w:val="none" w:sz="0" w:space="0" w:color="auto"/>
        <w:left w:val="none" w:sz="0" w:space="0" w:color="auto"/>
        <w:bottom w:val="none" w:sz="0" w:space="0" w:color="auto"/>
        <w:right w:val="none" w:sz="0" w:space="0" w:color="auto"/>
      </w:divBdr>
      <w:divsChild>
        <w:div w:id="319236016">
          <w:marLeft w:val="547"/>
          <w:marRight w:val="0"/>
          <w:marTop w:val="0"/>
          <w:marBottom w:val="0"/>
          <w:divBdr>
            <w:top w:val="none" w:sz="0" w:space="0" w:color="auto"/>
            <w:left w:val="none" w:sz="0" w:space="0" w:color="auto"/>
            <w:bottom w:val="none" w:sz="0" w:space="0" w:color="auto"/>
            <w:right w:val="none" w:sz="0" w:space="0" w:color="auto"/>
          </w:divBdr>
        </w:div>
      </w:divsChild>
    </w:div>
    <w:div w:id="747700459">
      <w:bodyDiv w:val="1"/>
      <w:marLeft w:val="0"/>
      <w:marRight w:val="0"/>
      <w:marTop w:val="0"/>
      <w:marBottom w:val="0"/>
      <w:divBdr>
        <w:top w:val="none" w:sz="0" w:space="0" w:color="auto"/>
        <w:left w:val="none" w:sz="0" w:space="0" w:color="auto"/>
        <w:bottom w:val="none" w:sz="0" w:space="0" w:color="auto"/>
        <w:right w:val="none" w:sz="0" w:space="0" w:color="auto"/>
      </w:divBdr>
    </w:div>
    <w:div w:id="882331929">
      <w:bodyDiv w:val="1"/>
      <w:marLeft w:val="0"/>
      <w:marRight w:val="0"/>
      <w:marTop w:val="0"/>
      <w:marBottom w:val="0"/>
      <w:divBdr>
        <w:top w:val="none" w:sz="0" w:space="0" w:color="auto"/>
        <w:left w:val="none" w:sz="0" w:space="0" w:color="auto"/>
        <w:bottom w:val="none" w:sz="0" w:space="0" w:color="auto"/>
        <w:right w:val="none" w:sz="0" w:space="0" w:color="auto"/>
      </w:divBdr>
    </w:div>
    <w:div w:id="1308054687">
      <w:bodyDiv w:val="1"/>
      <w:marLeft w:val="0"/>
      <w:marRight w:val="0"/>
      <w:marTop w:val="0"/>
      <w:marBottom w:val="0"/>
      <w:divBdr>
        <w:top w:val="none" w:sz="0" w:space="0" w:color="auto"/>
        <w:left w:val="none" w:sz="0" w:space="0" w:color="auto"/>
        <w:bottom w:val="none" w:sz="0" w:space="0" w:color="auto"/>
        <w:right w:val="none" w:sz="0" w:space="0" w:color="auto"/>
      </w:divBdr>
    </w:div>
    <w:div w:id="1350063932">
      <w:bodyDiv w:val="1"/>
      <w:marLeft w:val="0"/>
      <w:marRight w:val="0"/>
      <w:marTop w:val="0"/>
      <w:marBottom w:val="0"/>
      <w:divBdr>
        <w:top w:val="none" w:sz="0" w:space="0" w:color="auto"/>
        <w:left w:val="none" w:sz="0" w:space="0" w:color="auto"/>
        <w:bottom w:val="none" w:sz="0" w:space="0" w:color="auto"/>
        <w:right w:val="none" w:sz="0" w:space="0" w:color="auto"/>
      </w:divBdr>
    </w:div>
    <w:div w:id="1401950735">
      <w:bodyDiv w:val="1"/>
      <w:marLeft w:val="0"/>
      <w:marRight w:val="0"/>
      <w:marTop w:val="0"/>
      <w:marBottom w:val="0"/>
      <w:divBdr>
        <w:top w:val="none" w:sz="0" w:space="0" w:color="auto"/>
        <w:left w:val="none" w:sz="0" w:space="0" w:color="auto"/>
        <w:bottom w:val="none" w:sz="0" w:space="0" w:color="auto"/>
        <w:right w:val="none" w:sz="0" w:space="0" w:color="auto"/>
      </w:divBdr>
    </w:div>
    <w:div w:id="1534809619">
      <w:bodyDiv w:val="1"/>
      <w:marLeft w:val="0"/>
      <w:marRight w:val="0"/>
      <w:marTop w:val="0"/>
      <w:marBottom w:val="0"/>
      <w:divBdr>
        <w:top w:val="none" w:sz="0" w:space="0" w:color="auto"/>
        <w:left w:val="none" w:sz="0" w:space="0" w:color="auto"/>
        <w:bottom w:val="none" w:sz="0" w:space="0" w:color="auto"/>
        <w:right w:val="none" w:sz="0" w:space="0" w:color="auto"/>
      </w:divBdr>
    </w:div>
    <w:div w:id="1606571394">
      <w:bodyDiv w:val="1"/>
      <w:marLeft w:val="0"/>
      <w:marRight w:val="0"/>
      <w:marTop w:val="0"/>
      <w:marBottom w:val="0"/>
      <w:divBdr>
        <w:top w:val="none" w:sz="0" w:space="0" w:color="auto"/>
        <w:left w:val="none" w:sz="0" w:space="0" w:color="auto"/>
        <w:bottom w:val="none" w:sz="0" w:space="0" w:color="auto"/>
        <w:right w:val="none" w:sz="0" w:space="0" w:color="auto"/>
      </w:divBdr>
    </w:div>
    <w:div w:id="1818303271">
      <w:bodyDiv w:val="1"/>
      <w:marLeft w:val="0"/>
      <w:marRight w:val="0"/>
      <w:marTop w:val="0"/>
      <w:marBottom w:val="0"/>
      <w:divBdr>
        <w:top w:val="none" w:sz="0" w:space="0" w:color="auto"/>
        <w:left w:val="none" w:sz="0" w:space="0" w:color="auto"/>
        <w:bottom w:val="none" w:sz="0" w:space="0" w:color="auto"/>
        <w:right w:val="none" w:sz="0" w:space="0" w:color="auto"/>
      </w:divBdr>
    </w:div>
    <w:div w:id="1821261763">
      <w:bodyDiv w:val="1"/>
      <w:marLeft w:val="0"/>
      <w:marRight w:val="0"/>
      <w:marTop w:val="0"/>
      <w:marBottom w:val="0"/>
      <w:divBdr>
        <w:top w:val="none" w:sz="0" w:space="0" w:color="auto"/>
        <w:left w:val="none" w:sz="0" w:space="0" w:color="auto"/>
        <w:bottom w:val="none" w:sz="0" w:space="0" w:color="auto"/>
        <w:right w:val="none" w:sz="0" w:space="0" w:color="auto"/>
      </w:divBdr>
    </w:div>
    <w:div w:id="1863130812">
      <w:bodyDiv w:val="1"/>
      <w:marLeft w:val="0"/>
      <w:marRight w:val="0"/>
      <w:marTop w:val="0"/>
      <w:marBottom w:val="0"/>
      <w:divBdr>
        <w:top w:val="none" w:sz="0" w:space="0" w:color="auto"/>
        <w:left w:val="none" w:sz="0" w:space="0" w:color="auto"/>
        <w:bottom w:val="none" w:sz="0" w:space="0" w:color="auto"/>
        <w:right w:val="none" w:sz="0" w:space="0" w:color="auto"/>
      </w:divBdr>
    </w:div>
    <w:div w:id="1864241800">
      <w:bodyDiv w:val="1"/>
      <w:marLeft w:val="0"/>
      <w:marRight w:val="0"/>
      <w:marTop w:val="0"/>
      <w:marBottom w:val="0"/>
      <w:divBdr>
        <w:top w:val="none" w:sz="0" w:space="0" w:color="auto"/>
        <w:left w:val="none" w:sz="0" w:space="0" w:color="auto"/>
        <w:bottom w:val="none" w:sz="0" w:space="0" w:color="auto"/>
        <w:right w:val="none" w:sz="0" w:space="0" w:color="auto"/>
      </w:divBdr>
    </w:div>
    <w:div w:id="1971783456">
      <w:bodyDiv w:val="1"/>
      <w:marLeft w:val="0"/>
      <w:marRight w:val="0"/>
      <w:marTop w:val="0"/>
      <w:marBottom w:val="0"/>
      <w:divBdr>
        <w:top w:val="none" w:sz="0" w:space="0" w:color="auto"/>
        <w:left w:val="none" w:sz="0" w:space="0" w:color="auto"/>
        <w:bottom w:val="none" w:sz="0" w:space="0" w:color="auto"/>
        <w:right w:val="none" w:sz="0" w:space="0" w:color="auto"/>
      </w:divBdr>
      <w:divsChild>
        <w:div w:id="2105372956">
          <w:marLeft w:val="0"/>
          <w:marRight w:val="0"/>
          <w:marTop w:val="0"/>
          <w:marBottom w:val="0"/>
          <w:divBdr>
            <w:top w:val="none" w:sz="0" w:space="0" w:color="auto"/>
            <w:left w:val="none" w:sz="0" w:space="0" w:color="auto"/>
            <w:bottom w:val="none" w:sz="0" w:space="0" w:color="auto"/>
            <w:right w:val="none" w:sz="0" w:space="0" w:color="auto"/>
          </w:divBdr>
        </w:div>
        <w:div w:id="1564684197">
          <w:marLeft w:val="0"/>
          <w:marRight w:val="0"/>
          <w:marTop w:val="0"/>
          <w:marBottom w:val="0"/>
          <w:divBdr>
            <w:top w:val="none" w:sz="0" w:space="0" w:color="auto"/>
            <w:left w:val="none" w:sz="0" w:space="0" w:color="auto"/>
            <w:bottom w:val="none" w:sz="0" w:space="0" w:color="auto"/>
            <w:right w:val="none" w:sz="0" w:space="0" w:color="auto"/>
          </w:divBdr>
        </w:div>
      </w:divsChild>
    </w:div>
    <w:div w:id="2067992519">
      <w:bodyDiv w:val="1"/>
      <w:marLeft w:val="0"/>
      <w:marRight w:val="0"/>
      <w:marTop w:val="0"/>
      <w:marBottom w:val="0"/>
      <w:divBdr>
        <w:top w:val="none" w:sz="0" w:space="0" w:color="auto"/>
        <w:left w:val="none" w:sz="0" w:space="0" w:color="auto"/>
        <w:bottom w:val="none" w:sz="0" w:space="0" w:color="auto"/>
        <w:right w:val="none" w:sz="0" w:space="0" w:color="auto"/>
      </w:divBdr>
    </w:div>
    <w:div w:id="20700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lac/el-impacto-del-covid-19-en-la-salud-mental-de-adolescentes-y-j%C3%B3venes" TargetMode="External"/><Relationship Id="rId18" Type="http://schemas.openxmlformats.org/officeDocument/2006/relationships/hyperlink" Target="https://digitum.um.es/digitum/bitstream/10201/102136/1/FactoresIn..o.pdf" TargetMode="External"/><Relationship Id="rId26" Type="http://schemas.openxmlformats.org/officeDocument/2006/relationships/hyperlink" Target="https://doi.org/10.36260/rbr.v8i5.745" TargetMode="External"/><Relationship Id="rId3" Type="http://schemas.openxmlformats.org/officeDocument/2006/relationships/styles" Target="styles.xml"/><Relationship Id="rId21" Type="http://schemas.openxmlformats.org/officeDocument/2006/relationships/hyperlink" Target="https://www.elsoldemexico.com.mx/mexico/sociedad/covid-19-deja-sin-escuela-a-5.2-millones-de-estudiantes-no-se-inscribieron-ciclo-escolar-2020-2021-en-mexico-inegi-encuesta-para-la-medicion-del-impacto-covid-19-educacion-6509537.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466/pr0.94.3.751-755" TargetMode="External"/><Relationship Id="rId17" Type="http://schemas.openxmlformats.org/officeDocument/2006/relationships/hyperlink" Target="https://doi.org/10.33010/ie_rie_rediech.v14i0.1578" TargetMode="External"/><Relationship Id="rId25" Type="http://schemas.openxmlformats.org/officeDocument/2006/relationships/hyperlink" Target="https://repositorioinstitucional.buap.mx/server/api/core/bitstreams/42048047-ad55-4679-81f6-9199a067dfe5/cont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becasbenitojuarez/articulos/beca-benito-juarez-para-jovenes-de-educacion-media-superior-216589" TargetMode="External"/><Relationship Id="rId20" Type="http://schemas.openxmlformats.org/officeDocument/2006/relationships/hyperlink" Target="https://doi.org/10.5569/1134-7147.82.06" TargetMode="External"/><Relationship Id="rId29" Type="http://schemas.openxmlformats.org/officeDocument/2006/relationships/hyperlink" Target="https://core.ac.uk/download/pdf/23664409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org.mx/pdf/peredu/v39n158/0185-2698-peredu-39-158-00070.pdf" TargetMode="External"/><Relationship Id="rId24" Type="http://schemas.openxmlformats.org/officeDocument/2006/relationships/hyperlink" Target="https://sepeap.org/la-etapa-de-la-adolescenci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getaycm.sep.gob.mx/Nosotros" TargetMode="External"/><Relationship Id="rId23" Type="http://schemas.openxmlformats.org/officeDocument/2006/relationships/hyperlink" Target="https://doi.org/10.31391/s2007-7033(2018)0051-010" TargetMode="External"/><Relationship Id="rId28" Type="http://schemas.openxmlformats.org/officeDocument/2006/relationships/hyperlink" Target="https://doi.org/10.17163/alt.v19n2.2024.10" TargetMode="External"/><Relationship Id="rId10" Type="http://schemas.openxmlformats.org/officeDocument/2006/relationships/hyperlink" Target="https://web.teaediciones.com/ejemplos/baron_extracto-web.pdf" TargetMode="External"/><Relationship Id="rId19" Type="http://schemas.openxmlformats.org/officeDocument/2006/relationships/hyperlink" Target="https://doi.org/10.29059/cienciauat.v15i1.134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fhj1@hotmail.com" TargetMode="External"/><Relationship Id="rId14" Type="http://schemas.openxmlformats.org/officeDocument/2006/relationships/hyperlink" Target="https://riull.ull.es/xmlui/bitstream/handle/915/14766/La%20Educacion%20Emocional%20Como%20Mejora%20al%20Fracaso%20y%20Abandono%20escolar.pdf?sequence=1" TargetMode="External"/><Relationship Id="rId22" Type="http://schemas.openxmlformats.org/officeDocument/2006/relationships/hyperlink" Target="https://repositori.uji.es/xmlui/bitstream/handle/10234/192064/TFG_2020_Medina%20Herreros_Estela.pdf?sequence=1&amp;isAllowed=y" TargetMode="External"/><Relationship Id="rId27" Type="http://schemas.openxmlformats.org/officeDocument/2006/relationships/hyperlink" Target="https://www.gob.mx/sep/acciones-y-programas/programa-construye-t-4598" TargetMode="External"/><Relationship Id="rId30" Type="http://schemas.openxmlformats.org/officeDocument/2006/relationships/hyperlink" Target="https://www.scielo.org.mx/scielo.php?script=sci_arttext&amp;pid=S1405-66662012000100006" TargetMode="External"/><Relationship Id="rId8" Type="http://schemas.openxmlformats.org/officeDocument/2006/relationships/hyperlink" Target="mailto:frine_montes@anglodurango.edu.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5C24-49A6-40AA-ABCB-5FA8ECB8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8482</Words>
  <Characters>46654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Frine Virginia  Montes Ramos</dc:creator>
  <cp:keywords/>
  <dc:description/>
  <cp:lastModifiedBy>Gustavo Toledo</cp:lastModifiedBy>
  <cp:revision>6</cp:revision>
  <cp:lastPrinted>2024-10-17T05:40:00Z</cp:lastPrinted>
  <dcterms:created xsi:type="dcterms:W3CDTF">2024-10-30T23:41:00Z</dcterms:created>
  <dcterms:modified xsi:type="dcterms:W3CDTF">2024-11-10T03:52:00Z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id="nyZMDQ5d"/&gt;&lt;style id="http://www.zotero.org/styles/apa" locale="es-MX"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