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4177A" w14:textId="4E8B517B" w:rsidR="00AD6C42" w:rsidRPr="00615297" w:rsidRDefault="00615297" w:rsidP="006E6C50">
      <w:pPr>
        <w:spacing w:before="40" w:after="40" w:line="360" w:lineRule="auto"/>
        <w:jc w:val="right"/>
        <w:rPr>
          <w:rFonts w:ascii="Times New Roman" w:hAnsi="Times New Roman" w:cs="Times New Roman"/>
          <w:b/>
          <w:bCs/>
          <w:i/>
          <w:iCs/>
          <w:color w:val="000000" w:themeColor="text1"/>
          <w:sz w:val="24"/>
          <w:szCs w:val="28"/>
        </w:rPr>
      </w:pPr>
      <w:r w:rsidRPr="00615297">
        <w:rPr>
          <w:rFonts w:ascii="Times New Roman" w:hAnsi="Times New Roman" w:cs="Times New Roman"/>
          <w:b/>
          <w:bCs/>
          <w:i/>
          <w:iCs/>
          <w:color w:val="000000" w:themeColor="text1"/>
          <w:sz w:val="24"/>
          <w:szCs w:val="28"/>
        </w:rPr>
        <w:t>https://doi.org/10.23913/ride.v15i29.2160</w:t>
      </w:r>
    </w:p>
    <w:p w14:paraId="588557D8" w14:textId="38CCA10D" w:rsidR="00AD6C42" w:rsidRPr="00AD6C42" w:rsidRDefault="00AD6C42" w:rsidP="006E6C50">
      <w:pPr>
        <w:spacing w:before="40" w:after="40" w:line="360" w:lineRule="auto"/>
        <w:jc w:val="right"/>
        <w:rPr>
          <w:rFonts w:ascii="Times New Roman" w:eastAsia="Times New Roman" w:hAnsi="Times New Roman" w:cs="Times New Roman"/>
          <w:b/>
          <w:sz w:val="36"/>
          <w:szCs w:val="36"/>
        </w:rPr>
      </w:pPr>
      <w:r w:rsidRPr="00AD6C42">
        <w:rPr>
          <w:rFonts w:ascii="Times New Roman" w:hAnsi="Times New Roman" w:cs="Times New Roman"/>
          <w:b/>
          <w:bCs/>
          <w:i/>
          <w:iCs/>
          <w:color w:val="000000" w:themeColor="text1"/>
          <w:sz w:val="24"/>
          <w:szCs w:val="28"/>
        </w:rPr>
        <w:t>Artículos científicos</w:t>
      </w:r>
    </w:p>
    <w:p w14:paraId="0E87DFF9" w14:textId="77777777" w:rsidR="000A6772" w:rsidRPr="00AD6C42" w:rsidRDefault="006E6C50" w:rsidP="00AD6C42">
      <w:pPr>
        <w:spacing w:before="40" w:after="40" w:line="276" w:lineRule="auto"/>
        <w:jc w:val="right"/>
        <w:rPr>
          <w:rFonts w:eastAsia="Times New Roman"/>
          <w:b/>
          <w:color w:val="000000"/>
          <w:sz w:val="32"/>
          <w:szCs w:val="32"/>
        </w:rPr>
      </w:pPr>
      <w:r w:rsidRPr="00AD6C42">
        <w:rPr>
          <w:rFonts w:eastAsia="Times New Roman"/>
          <w:b/>
          <w:color w:val="000000"/>
          <w:sz w:val="32"/>
          <w:szCs w:val="32"/>
        </w:rPr>
        <w:t>Índice de migración de la comunidad de El Corcovado, Municipio de Autlán de Navarro, Jalisco</w:t>
      </w:r>
    </w:p>
    <w:p w14:paraId="0DA81985" w14:textId="6A6C572E" w:rsidR="000A6772" w:rsidRPr="00417BE1" w:rsidRDefault="00AD6C42" w:rsidP="00AD6C42">
      <w:pPr>
        <w:spacing w:before="40" w:after="40" w:line="276" w:lineRule="auto"/>
        <w:jc w:val="right"/>
        <w:rPr>
          <w:rFonts w:eastAsia="Times New Roman"/>
          <w:b/>
          <w:i/>
          <w:iCs/>
          <w:color w:val="000000"/>
          <w:sz w:val="28"/>
          <w:szCs w:val="28"/>
          <w:lang w:val="en-US"/>
        </w:rPr>
      </w:pPr>
      <w:r w:rsidRPr="004D67E7">
        <w:rPr>
          <w:rFonts w:eastAsia="Times New Roman"/>
          <w:b/>
          <w:i/>
          <w:iCs/>
          <w:color w:val="000000"/>
          <w:sz w:val="28"/>
          <w:szCs w:val="28"/>
          <w:lang w:val="en-US"/>
        </w:rPr>
        <w:br/>
      </w:r>
      <w:r w:rsidR="006E6C50" w:rsidRPr="00417BE1">
        <w:rPr>
          <w:rFonts w:eastAsia="Times New Roman"/>
          <w:b/>
          <w:i/>
          <w:iCs/>
          <w:color w:val="000000"/>
          <w:sz w:val="28"/>
          <w:szCs w:val="28"/>
          <w:lang w:val="en-US"/>
        </w:rPr>
        <w:t xml:space="preserve">Research the migration index of the community of EL Corcovado, Municipality of </w:t>
      </w:r>
      <w:proofErr w:type="spellStart"/>
      <w:r w:rsidR="006E6C50" w:rsidRPr="00417BE1">
        <w:rPr>
          <w:rFonts w:eastAsia="Times New Roman"/>
          <w:b/>
          <w:i/>
          <w:iCs/>
          <w:color w:val="000000"/>
          <w:sz w:val="28"/>
          <w:szCs w:val="28"/>
          <w:lang w:val="en-US"/>
        </w:rPr>
        <w:t>Autlán</w:t>
      </w:r>
      <w:proofErr w:type="spellEnd"/>
      <w:r w:rsidR="006E6C50" w:rsidRPr="00417BE1">
        <w:rPr>
          <w:rFonts w:eastAsia="Times New Roman"/>
          <w:b/>
          <w:i/>
          <w:iCs/>
          <w:color w:val="000000"/>
          <w:sz w:val="28"/>
          <w:szCs w:val="28"/>
          <w:lang w:val="en-US"/>
        </w:rPr>
        <w:t xml:space="preserve"> de Navarro, Jalisco</w:t>
      </w:r>
    </w:p>
    <w:p w14:paraId="497B9EB6" w14:textId="59597B6B" w:rsidR="00AD6C42" w:rsidRPr="00AD6C42" w:rsidRDefault="00AD6C42" w:rsidP="00001498">
      <w:pPr>
        <w:spacing w:before="40" w:after="0" w:line="276" w:lineRule="auto"/>
        <w:jc w:val="right"/>
        <w:rPr>
          <w:rFonts w:eastAsia="Times New Roman"/>
          <w:b/>
          <w:i/>
          <w:iCs/>
          <w:color w:val="000000"/>
          <w:sz w:val="28"/>
          <w:szCs w:val="28"/>
        </w:rPr>
      </w:pPr>
      <w:r w:rsidRPr="004D67E7">
        <w:rPr>
          <w:rFonts w:eastAsia="Times New Roman"/>
          <w:b/>
          <w:i/>
          <w:iCs/>
          <w:color w:val="000000"/>
          <w:sz w:val="28"/>
          <w:szCs w:val="28"/>
        </w:rPr>
        <w:br/>
      </w:r>
      <w:r w:rsidRPr="00AD6C42">
        <w:rPr>
          <w:rFonts w:eastAsia="Times New Roman"/>
          <w:b/>
          <w:i/>
          <w:iCs/>
          <w:color w:val="000000"/>
          <w:sz w:val="28"/>
          <w:szCs w:val="28"/>
        </w:rPr>
        <w:t xml:space="preserve">Índice de </w:t>
      </w:r>
      <w:proofErr w:type="spellStart"/>
      <w:r w:rsidRPr="00AD6C42">
        <w:rPr>
          <w:rFonts w:eastAsia="Times New Roman"/>
          <w:b/>
          <w:i/>
          <w:iCs/>
          <w:color w:val="000000"/>
          <w:sz w:val="28"/>
          <w:szCs w:val="28"/>
        </w:rPr>
        <w:t>migração</w:t>
      </w:r>
      <w:proofErr w:type="spellEnd"/>
      <w:r w:rsidRPr="00AD6C42">
        <w:rPr>
          <w:rFonts w:eastAsia="Times New Roman"/>
          <w:b/>
          <w:i/>
          <w:iCs/>
          <w:color w:val="000000"/>
          <w:sz w:val="28"/>
          <w:szCs w:val="28"/>
        </w:rPr>
        <w:t xml:space="preserve"> da </w:t>
      </w:r>
      <w:proofErr w:type="spellStart"/>
      <w:r w:rsidRPr="00AD6C42">
        <w:rPr>
          <w:rFonts w:eastAsia="Times New Roman"/>
          <w:b/>
          <w:i/>
          <w:iCs/>
          <w:color w:val="000000"/>
          <w:sz w:val="28"/>
          <w:szCs w:val="28"/>
        </w:rPr>
        <w:t>comunidade</w:t>
      </w:r>
      <w:proofErr w:type="spellEnd"/>
      <w:r w:rsidRPr="00AD6C42">
        <w:rPr>
          <w:rFonts w:eastAsia="Times New Roman"/>
          <w:b/>
          <w:i/>
          <w:iCs/>
          <w:color w:val="000000"/>
          <w:sz w:val="28"/>
          <w:szCs w:val="28"/>
        </w:rPr>
        <w:t xml:space="preserve"> de El Corcovado, </w:t>
      </w:r>
      <w:proofErr w:type="spellStart"/>
      <w:r w:rsidRPr="00AD6C42">
        <w:rPr>
          <w:rFonts w:eastAsia="Times New Roman"/>
          <w:b/>
          <w:i/>
          <w:iCs/>
          <w:color w:val="000000"/>
          <w:sz w:val="28"/>
          <w:szCs w:val="28"/>
        </w:rPr>
        <w:t>Município</w:t>
      </w:r>
      <w:proofErr w:type="spellEnd"/>
      <w:r w:rsidRPr="00AD6C42">
        <w:rPr>
          <w:rFonts w:eastAsia="Times New Roman"/>
          <w:b/>
          <w:i/>
          <w:iCs/>
          <w:color w:val="000000"/>
          <w:sz w:val="28"/>
          <w:szCs w:val="28"/>
        </w:rPr>
        <w:t xml:space="preserve"> de Autlán de Navarro, Jalisco</w:t>
      </w:r>
    </w:p>
    <w:p w14:paraId="325E93A4" w14:textId="742F8145" w:rsidR="00417BE1" w:rsidRPr="00AD6C42" w:rsidRDefault="00417BE1" w:rsidP="00417BE1">
      <w:pPr>
        <w:spacing w:after="0" w:line="276" w:lineRule="auto"/>
        <w:jc w:val="right"/>
        <w:rPr>
          <w:rFonts w:asciiTheme="minorHAnsi" w:eastAsia="Times New Roman" w:hAnsiTheme="minorHAnsi" w:cstheme="minorHAnsi"/>
          <w:b/>
          <w:bCs/>
          <w:sz w:val="24"/>
          <w:szCs w:val="24"/>
        </w:rPr>
      </w:pPr>
      <w:r w:rsidRPr="00AD6C42">
        <w:rPr>
          <w:rFonts w:ascii="Times New Roman" w:eastAsia="Times New Roman" w:hAnsi="Times New Roman" w:cs="Times New Roman"/>
          <w:sz w:val="24"/>
          <w:szCs w:val="24"/>
        </w:rPr>
        <w:br/>
      </w:r>
      <w:r w:rsidRPr="00AD6C42">
        <w:rPr>
          <w:rFonts w:asciiTheme="minorHAnsi" w:eastAsia="Times New Roman" w:hAnsiTheme="minorHAnsi" w:cstheme="minorHAnsi"/>
          <w:b/>
          <w:bCs/>
          <w:sz w:val="24"/>
          <w:szCs w:val="24"/>
        </w:rPr>
        <w:t>Nancy Elizabeth Ambriz Trujillo</w:t>
      </w:r>
    </w:p>
    <w:p w14:paraId="7152C0C9" w14:textId="77777777" w:rsidR="00417BE1" w:rsidRPr="00AD6C42" w:rsidRDefault="00417BE1" w:rsidP="00417BE1">
      <w:pPr>
        <w:spacing w:after="0" w:line="276" w:lineRule="auto"/>
        <w:jc w:val="right"/>
        <w:rPr>
          <w:rFonts w:ascii="Times New Roman" w:eastAsia="Times New Roman" w:hAnsi="Times New Roman" w:cs="Times New Roman"/>
          <w:sz w:val="24"/>
          <w:szCs w:val="24"/>
        </w:rPr>
      </w:pPr>
      <w:r w:rsidRPr="00AD6C42">
        <w:rPr>
          <w:rFonts w:ascii="Times New Roman" w:eastAsia="Times New Roman" w:hAnsi="Times New Roman" w:cs="Times New Roman"/>
          <w:sz w:val="24"/>
          <w:szCs w:val="24"/>
        </w:rPr>
        <w:t>Universidad de Guadalajara, México</w:t>
      </w:r>
    </w:p>
    <w:p w14:paraId="0EBAC06E" w14:textId="77777777" w:rsidR="00417BE1" w:rsidRPr="00AD6C42" w:rsidRDefault="00417BE1" w:rsidP="00417BE1">
      <w:pPr>
        <w:spacing w:after="0" w:line="276" w:lineRule="auto"/>
        <w:jc w:val="right"/>
        <w:rPr>
          <w:rFonts w:asciiTheme="minorHAnsi" w:eastAsia="Times New Roman" w:hAnsiTheme="minorHAnsi" w:cstheme="minorHAnsi"/>
          <w:color w:val="FF0000"/>
          <w:sz w:val="24"/>
          <w:szCs w:val="24"/>
        </w:rPr>
      </w:pPr>
      <w:r w:rsidRPr="00AD6C42">
        <w:rPr>
          <w:rFonts w:asciiTheme="minorHAnsi" w:eastAsia="Times New Roman" w:hAnsiTheme="minorHAnsi" w:cstheme="minorHAnsi"/>
          <w:color w:val="FF0000"/>
          <w:sz w:val="24"/>
          <w:szCs w:val="24"/>
        </w:rPr>
        <w:t>nancy.ambriz@cucsur.udg.mx</w:t>
      </w:r>
    </w:p>
    <w:p w14:paraId="2D74F489" w14:textId="77777777" w:rsidR="00417BE1" w:rsidRDefault="00417BE1" w:rsidP="00417BE1">
      <w:pPr>
        <w:spacing w:after="0" w:line="276" w:lineRule="auto"/>
        <w:jc w:val="right"/>
        <w:rPr>
          <w:rFonts w:ascii="Times New Roman" w:eastAsia="Times New Roman" w:hAnsi="Times New Roman" w:cs="Times New Roman"/>
          <w:sz w:val="24"/>
          <w:szCs w:val="24"/>
        </w:rPr>
      </w:pPr>
      <w:r w:rsidRPr="00AD6C42">
        <w:rPr>
          <w:rFonts w:ascii="Times New Roman" w:eastAsia="Times New Roman" w:hAnsi="Times New Roman" w:cs="Times New Roman"/>
          <w:sz w:val="24"/>
          <w:szCs w:val="24"/>
        </w:rPr>
        <w:t xml:space="preserve">https://orcid.org/0000-0001-5848-0746 </w:t>
      </w:r>
    </w:p>
    <w:p w14:paraId="0E1AB6A7" w14:textId="77777777" w:rsidR="00417BE1" w:rsidRPr="00AD6C42" w:rsidRDefault="00417BE1" w:rsidP="00417BE1">
      <w:pPr>
        <w:spacing w:after="0" w:line="276" w:lineRule="auto"/>
        <w:jc w:val="right"/>
        <w:rPr>
          <w:rFonts w:ascii="Times New Roman" w:eastAsia="Times New Roman" w:hAnsi="Times New Roman" w:cs="Times New Roman"/>
          <w:sz w:val="24"/>
          <w:szCs w:val="24"/>
        </w:rPr>
      </w:pPr>
    </w:p>
    <w:p w14:paraId="04E7B06D" w14:textId="7AD5E490" w:rsidR="000A6772" w:rsidRPr="00AD6C42" w:rsidRDefault="006E6C50" w:rsidP="00AD6C42">
      <w:pPr>
        <w:spacing w:after="0" w:line="276" w:lineRule="auto"/>
        <w:jc w:val="right"/>
        <w:rPr>
          <w:rFonts w:asciiTheme="minorHAnsi" w:eastAsia="Times New Roman" w:hAnsiTheme="minorHAnsi" w:cstheme="minorHAnsi"/>
          <w:b/>
          <w:bCs/>
          <w:sz w:val="24"/>
          <w:szCs w:val="24"/>
        </w:rPr>
      </w:pPr>
      <w:r w:rsidRPr="00AD6C42">
        <w:rPr>
          <w:rFonts w:asciiTheme="minorHAnsi" w:eastAsia="Times New Roman" w:hAnsiTheme="minorHAnsi" w:cstheme="minorHAnsi"/>
          <w:b/>
          <w:bCs/>
          <w:sz w:val="24"/>
          <w:szCs w:val="24"/>
        </w:rPr>
        <w:t xml:space="preserve">Yahir </w:t>
      </w:r>
      <w:proofErr w:type="spellStart"/>
      <w:r w:rsidRPr="00AD6C42">
        <w:rPr>
          <w:rFonts w:asciiTheme="minorHAnsi" w:eastAsia="Times New Roman" w:hAnsiTheme="minorHAnsi" w:cstheme="minorHAnsi"/>
          <w:b/>
          <w:bCs/>
          <w:sz w:val="24"/>
          <w:szCs w:val="24"/>
        </w:rPr>
        <w:t>Emedel</w:t>
      </w:r>
      <w:proofErr w:type="spellEnd"/>
      <w:r w:rsidRPr="00AD6C42">
        <w:rPr>
          <w:rFonts w:asciiTheme="minorHAnsi" w:eastAsia="Times New Roman" w:hAnsiTheme="minorHAnsi" w:cstheme="minorHAnsi"/>
          <w:b/>
          <w:bCs/>
          <w:sz w:val="24"/>
          <w:szCs w:val="24"/>
        </w:rPr>
        <w:t xml:space="preserve"> Rojas </w:t>
      </w:r>
      <w:proofErr w:type="spellStart"/>
      <w:r w:rsidRPr="00AD6C42">
        <w:rPr>
          <w:rFonts w:asciiTheme="minorHAnsi" w:eastAsia="Times New Roman" w:hAnsiTheme="minorHAnsi" w:cstheme="minorHAnsi"/>
          <w:b/>
          <w:bCs/>
          <w:sz w:val="24"/>
          <w:szCs w:val="24"/>
        </w:rPr>
        <w:t>Godinez</w:t>
      </w:r>
      <w:proofErr w:type="spellEnd"/>
    </w:p>
    <w:p w14:paraId="47680669" w14:textId="77777777" w:rsidR="000A6772" w:rsidRPr="00AD6C42" w:rsidRDefault="006E6C50" w:rsidP="00AD6C42">
      <w:pPr>
        <w:spacing w:after="0" w:line="276" w:lineRule="auto"/>
        <w:jc w:val="right"/>
        <w:rPr>
          <w:rFonts w:ascii="Times New Roman" w:eastAsia="Times New Roman" w:hAnsi="Times New Roman" w:cs="Times New Roman"/>
          <w:sz w:val="24"/>
          <w:szCs w:val="24"/>
        </w:rPr>
      </w:pPr>
      <w:r w:rsidRPr="00AD6C42">
        <w:rPr>
          <w:rFonts w:ascii="Times New Roman" w:eastAsia="Times New Roman" w:hAnsi="Times New Roman" w:cs="Times New Roman"/>
          <w:sz w:val="24"/>
          <w:szCs w:val="24"/>
        </w:rPr>
        <w:t>Universidad de Guadalajara, México</w:t>
      </w:r>
    </w:p>
    <w:p w14:paraId="7CCAC88D" w14:textId="77777777" w:rsidR="000A6772" w:rsidRPr="00AD6C42" w:rsidRDefault="006E6C50" w:rsidP="00AD6C42">
      <w:pPr>
        <w:spacing w:after="0" w:line="276" w:lineRule="auto"/>
        <w:jc w:val="right"/>
        <w:rPr>
          <w:rFonts w:asciiTheme="minorHAnsi" w:eastAsia="Times New Roman" w:hAnsiTheme="minorHAnsi" w:cstheme="minorHAnsi"/>
          <w:color w:val="FF0000"/>
          <w:sz w:val="24"/>
          <w:szCs w:val="24"/>
        </w:rPr>
      </w:pPr>
      <w:r w:rsidRPr="00AD6C42">
        <w:rPr>
          <w:rFonts w:asciiTheme="minorHAnsi" w:eastAsia="Times New Roman" w:hAnsiTheme="minorHAnsi" w:cstheme="minorHAnsi"/>
          <w:color w:val="FF0000"/>
          <w:sz w:val="24"/>
          <w:szCs w:val="24"/>
        </w:rPr>
        <w:t>yahir.rojas6770@alumnos.udg.mx</w:t>
      </w:r>
    </w:p>
    <w:p w14:paraId="0A7CC455" w14:textId="559EFBE7" w:rsidR="000A6772" w:rsidRPr="00AD6C42" w:rsidRDefault="006E6C50" w:rsidP="00AD6C42">
      <w:pPr>
        <w:spacing w:after="0" w:line="276" w:lineRule="auto"/>
        <w:jc w:val="right"/>
        <w:rPr>
          <w:rFonts w:ascii="Times New Roman" w:eastAsia="Times New Roman" w:hAnsi="Times New Roman" w:cs="Times New Roman"/>
          <w:sz w:val="24"/>
          <w:szCs w:val="24"/>
        </w:rPr>
      </w:pPr>
      <w:r w:rsidRPr="00AD6C42">
        <w:rPr>
          <w:rFonts w:ascii="Times New Roman" w:eastAsia="Times New Roman" w:hAnsi="Times New Roman" w:cs="Times New Roman"/>
          <w:sz w:val="24"/>
          <w:szCs w:val="24"/>
        </w:rPr>
        <w:t>https://orcid.org/0009-0006-8083-4436</w:t>
      </w:r>
    </w:p>
    <w:p w14:paraId="73E8606D" w14:textId="20D6BF02" w:rsidR="000A6772" w:rsidRPr="00AD6C42" w:rsidRDefault="00AD6C42" w:rsidP="00AD6C42">
      <w:pPr>
        <w:spacing w:after="0" w:line="276" w:lineRule="auto"/>
        <w:jc w:val="right"/>
        <w:rPr>
          <w:rFonts w:asciiTheme="minorHAnsi" w:eastAsia="Times New Roman" w:hAnsiTheme="minorHAnsi" w:cstheme="minorHAnsi"/>
          <w:b/>
          <w:bCs/>
          <w:sz w:val="24"/>
          <w:szCs w:val="24"/>
        </w:rPr>
      </w:pPr>
      <w:r w:rsidRPr="00AD6C42">
        <w:rPr>
          <w:rFonts w:ascii="Times New Roman" w:eastAsia="Times New Roman" w:hAnsi="Times New Roman" w:cs="Times New Roman"/>
          <w:sz w:val="24"/>
          <w:szCs w:val="24"/>
        </w:rPr>
        <w:br/>
      </w:r>
      <w:r w:rsidR="006E6C50" w:rsidRPr="00AD6C42">
        <w:rPr>
          <w:rFonts w:asciiTheme="minorHAnsi" w:eastAsia="Times New Roman" w:hAnsiTheme="minorHAnsi" w:cstheme="minorHAnsi"/>
          <w:b/>
          <w:bCs/>
          <w:sz w:val="24"/>
          <w:szCs w:val="24"/>
        </w:rPr>
        <w:t>Alam Olmedo Arreola</w:t>
      </w:r>
    </w:p>
    <w:p w14:paraId="34C81CB3" w14:textId="77777777" w:rsidR="000A6772" w:rsidRPr="00AD6C42" w:rsidRDefault="006E6C50" w:rsidP="00AD6C42">
      <w:pPr>
        <w:spacing w:after="0" w:line="276" w:lineRule="auto"/>
        <w:jc w:val="right"/>
        <w:rPr>
          <w:rFonts w:ascii="Times New Roman" w:eastAsia="Times New Roman" w:hAnsi="Times New Roman" w:cs="Times New Roman"/>
          <w:sz w:val="24"/>
          <w:szCs w:val="24"/>
        </w:rPr>
      </w:pPr>
      <w:r w:rsidRPr="00AD6C42">
        <w:rPr>
          <w:rFonts w:ascii="Times New Roman" w:eastAsia="Times New Roman" w:hAnsi="Times New Roman" w:cs="Times New Roman"/>
          <w:sz w:val="24"/>
          <w:szCs w:val="24"/>
        </w:rPr>
        <w:t>Universidad de Guadalajara, México</w:t>
      </w:r>
    </w:p>
    <w:p w14:paraId="7C01D677" w14:textId="77777777" w:rsidR="000A6772" w:rsidRPr="00AD6C42" w:rsidRDefault="006E6C50" w:rsidP="00AD6C42">
      <w:pPr>
        <w:spacing w:after="0" w:line="276" w:lineRule="auto"/>
        <w:jc w:val="right"/>
        <w:rPr>
          <w:rFonts w:asciiTheme="minorHAnsi" w:eastAsia="Times New Roman" w:hAnsiTheme="minorHAnsi" w:cstheme="minorHAnsi"/>
          <w:color w:val="FF0000"/>
          <w:sz w:val="24"/>
          <w:szCs w:val="24"/>
        </w:rPr>
      </w:pPr>
      <w:r w:rsidRPr="00AD6C42">
        <w:rPr>
          <w:rFonts w:asciiTheme="minorHAnsi" w:eastAsia="Times New Roman" w:hAnsiTheme="minorHAnsi" w:cstheme="minorHAnsi"/>
          <w:color w:val="FF0000"/>
          <w:sz w:val="24"/>
          <w:szCs w:val="24"/>
        </w:rPr>
        <w:t>alam.olmedo6822@alumnos.udg.mx</w:t>
      </w:r>
    </w:p>
    <w:p w14:paraId="6D8D9275" w14:textId="19C20769" w:rsidR="000A6772" w:rsidRDefault="006E6C50" w:rsidP="00AD6C42">
      <w:pPr>
        <w:spacing w:after="0" w:line="276" w:lineRule="auto"/>
        <w:jc w:val="right"/>
        <w:rPr>
          <w:rFonts w:ascii="Times New Roman" w:eastAsia="Times New Roman" w:hAnsi="Times New Roman" w:cs="Times New Roman"/>
          <w:sz w:val="24"/>
          <w:szCs w:val="24"/>
        </w:rPr>
      </w:pPr>
      <w:r w:rsidRPr="00AD6C42">
        <w:rPr>
          <w:rFonts w:ascii="Times New Roman" w:eastAsia="Times New Roman" w:hAnsi="Times New Roman" w:cs="Times New Roman"/>
          <w:sz w:val="24"/>
          <w:szCs w:val="24"/>
        </w:rPr>
        <w:t>https://orcid.org/0009-0000-1775-5029</w:t>
      </w:r>
    </w:p>
    <w:p w14:paraId="2A06EF18" w14:textId="77777777" w:rsidR="00417BE1" w:rsidRPr="00AD6C42" w:rsidRDefault="00417BE1" w:rsidP="00AD6C42">
      <w:pPr>
        <w:spacing w:after="0" w:line="276" w:lineRule="auto"/>
        <w:jc w:val="right"/>
        <w:rPr>
          <w:rFonts w:ascii="Times New Roman" w:eastAsia="Times New Roman" w:hAnsi="Times New Roman" w:cs="Times New Roman"/>
          <w:sz w:val="24"/>
          <w:szCs w:val="24"/>
        </w:rPr>
      </w:pPr>
    </w:p>
    <w:p w14:paraId="6C841356" w14:textId="673B9E1C" w:rsidR="00AD6724" w:rsidRPr="00417BE1" w:rsidRDefault="00417BE1" w:rsidP="00417BE1">
      <w:pPr>
        <w:pStyle w:val="Textoindependiente"/>
        <w:spacing w:before="1" w:after="40"/>
        <w:ind w:left="0"/>
        <w:jc w:val="right"/>
        <w:rPr>
          <w:rFonts w:asciiTheme="minorHAnsi" w:hAnsiTheme="minorHAnsi" w:cstheme="minorHAnsi"/>
          <w:b/>
          <w:bCs/>
          <w:color w:val="000000" w:themeColor="text1"/>
          <w:lang w:val="es-MX"/>
        </w:rPr>
      </w:pPr>
      <w:r w:rsidRPr="00417BE1">
        <w:rPr>
          <w:rFonts w:asciiTheme="minorHAnsi" w:hAnsiTheme="minorHAnsi" w:cstheme="minorHAnsi"/>
          <w:b/>
          <w:bCs/>
          <w:color w:val="000000" w:themeColor="text1"/>
          <w:lang w:val="es-MX"/>
        </w:rPr>
        <w:t>Eva Judith Hueso Guerrero</w:t>
      </w:r>
    </w:p>
    <w:p w14:paraId="6C44E5B5" w14:textId="6B7DF60B" w:rsidR="00417BE1" w:rsidRPr="00417BE1" w:rsidRDefault="00417BE1" w:rsidP="00417BE1">
      <w:pPr>
        <w:pStyle w:val="Textoindependiente"/>
        <w:spacing w:before="1" w:after="40"/>
        <w:ind w:left="0"/>
        <w:jc w:val="right"/>
        <w:rPr>
          <w:rFonts w:ascii="Times New Roman" w:hAnsi="Times New Roman" w:cs="Times New Roman"/>
          <w:color w:val="000000" w:themeColor="text1"/>
          <w:lang w:val="es-MX"/>
        </w:rPr>
      </w:pPr>
      <w:r w:rsidRPr="00417BE1">
        <w:rPr>
          <w:rFonts w:ascii="Times New Roman" w:hAnsi="Times New Roman" w:cs="Times New Roman"/>
          <w:color w:val="000000" w:themeColor="text1"/>
          <w:lang w:val="es-MX"/>
        </w:rPr>
        <w:t xml:space="preserve">Universidad de Guadalajara, </w:t>
      </w:r>
      <w:r w:rsidR="007A3730" w:rsidRPr="00417BE1">
        <w:rPr>
          <w:rFonts w:ascii="Times New Roman" w:hAnsi="Times New Roman" w:cs="Times New Roman"/>
          <w:color w:val="000000" w:themeColor="text1"/>
          <w:lang w:val="es-MX"/>
        </w:rPr>
        <w:t>México</w:t>
      </w:r>
    </w:p>
    <w:p w14:paraId="3E4EC383" w14:textId="7CE67F38" w:rsidR="00417BE1" w:rsidRPr="00001498" w:rsidRDefault="00417BE1" w:rsidP="00417BE1">
      <w:pPr>
        <w:pStyle w:val="Textoindependiente"/>
        <w:spacing w:before="1" w:after="40"/>
        <w:ind w:left="0"/>
        <w:jc w:val="right"/>
        <w:rPr>
          <w:rFonts w:asciiTheme="minorHAnsi" w:eastAsia="Times New Roman" w:hAnsiTheme="minorHAnsi" w:cstheme="minorHAnsi"/>
          <w:color w:val="FF0000"/>
          <w:lang w:val="es-MX"/>
        </w:rPr>
      </w:pPr>
      <w:r w:rsidRPr="00001498">
        <w:rPr>
          <w:rFonts w:asciiTheme="minorHAnsi" w:eastAsia="Times New Roman" w:hAnsiTheme="minorHAnsi" w:cstheme="minorHAnsi"/>
          <w:color w:val="FF0000"/>
          <w:lang w:val="es-MX"/>
        </w:rPr>
        <w:t>eva.hueso@academicos.udg.mx</w:t>
      </w:r>
    </w:p>
    <w:p w14:paraId="23F2C63F" w14:textId="786DDAD3" w:rsidR="006844E8" w:rsidRPr="00417BE1" w:rsidRDefault="005B4BD8" w:rsidP="00417BE1">
      <w:pPr>
        <w:pStyle w:val="Textoindependiente"/>
        <w:spacing w:before="1" w:after="40"/>
        <w:ind w:left="0"/>
        <w:jc w:val="right"/>
        <w:rPr>
          <w:rFonts w:ascii="Times New Roman" w:hAnsi="Times New Roman" w:cs="Times New Roman"/>
          <w:color w:val="000000" w:themeColor="text1"/>
          <w:lang w:val="es-MX"/>
        </w:rPr>
      </w:pPr>
      <w:r w:rsidRPr="005B4BD8">
        <w:rPr>
          <w:rFonts w:ascii="Times New Roman" w:hAnsi="Times New Roman" w:cs="Times New Roman"/>
          <w:color w:val="000000" w:themeColor="text1"/>
          <w:lang w:val="es-MX"/>
        </w:rPr>
        <w:t>http</w:t>
      </w:r>
      <w:r w:rsidR="00794A02">
        <w:rPr>
          <w:rFonts w:ascii="Times New Roman" w:hAnsi="Times New Roman" w:cs="Times New Roman"/>
          <w:color w:val="000000" w:themeColor="text1"/>
          <w:lang w:val="es-MX"/>
        </w:rPr>
        <w:t>s</w:t>
      </w:r>
      <w:r w:rsidRPr="005B4BD8">
        <w:rPr>
          <w:rFonts w:ascii="Times New Roman" w:hAnsi="Times New Roman" w:cs="Times New Roman"/>
          <w:color w:val="000000" w:themeColor="text1"/>
          <w:lang w:val="es-MX"/>
        </w:rPr>
        <w:t>://orcid.org/0000-0002-8810-2372</w:t>
      </w:r>
    </w:p>
    <w:p w14:paraId="65D8286C" w14:textId="6973839F" w:rsidR="00417BE1" w:rsidRPr="00417BE1" w:rsidRDefault="00417BE1" w:rsidP="00417BE1">
      <w:pPr>
        <w:pStyle w:val="Textoindependiente"/>
        <w:shd w:val="clear" w:color="auto" w:fill="FFFFFF" w:themeFill="background1"/>
        <w:spacing w:before="1" w:after="40"/>
        <w:ind w:left="0"/>
        <w:jc w:val="right"/>
        <w:rPr>
          <w:rFonts w:asciiTheme="minorHAnsi" w:hAnsiTheme="minorHAnsi" w:cstheme="minorHAnsi"/>
          <w:color w:val="000000" w:themeColor="text1"/>
          <w:lang w:val="es-MX"/>
        </w:rPr>
      </w:pPr>
    </w:p>
    <w:p w14:paraId="2E73A6C0"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59829F2F"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3F0538BB"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252D2B06"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150793EB"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6051DD6D"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3CC8165E"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50A15F80"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0C839A99" w14:textId="77777777" w:rsidR="00417BE1" w:rsidRDefault="00417BE1" w:rsidP="00E06547">
      <w:pPr>
        <w:pStyle w:val="Textoindependiente"/>
        <w:spacing w:before="1" w:after="40"/>
        <w:ind w:left="0"/>
        <w:rPr>
          <w:rFonts w:ascii="Times New Roman" w:hAnsi="Times New Roman" w:cs="Times New Roman"/>
          <w:color w:val="000000" w:themeColor="text1"/>
          <w:sz w:val="21"/>
          <w:highlight w:val="green"/>
          <w:lang w:val="es-MX"/>
        </w:rPr>
      </w:pPr>
    </w:p>
    <w:p w14:paraId="09312A2B" w14:textId="4E4E8025" w:rsidR="000A6772" w:rsidRPr="00AD6C42" w:rsidRDefault="00AD6C42" w:rsidP="00001498">
      <w:pPr>
        <w:spacing w:before="40" w:after="0" w:line="360" w:lineRule="auto"/>
        <w:rPr>
          <w:rFonts w:eastAsia="Times New Roman"/>
          <w:b/>
          <w:sz w:val="28"/>
          <w:szCs w:val="28"/>
        </w:rPr>
      </w:pPr>
      <w:r w:rsidRPr="00AD6C42">
        <w:rPr>
          <w:rFonts w:eastAsia="Times New Roman"/>
          <w:b/>
          <w:sz w:val="28"/>
          <w:szCs w:val="28"/>
        </w:rPr>
        <w:lastRenderedPageBreak/>
        <w:t>Resumen</w:t>
      </w:r>
    </w:p>
    <w:p w14:paraId="3E2B6227" w14:textId="77777777" w:rsidR="000A6772" w:rsidRDefault="006E6C50" w:rsidP="0000149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propósito de este artículo es presentar los resultados de una investigación basada en una encuesta realizada en la comunidad de El Corcovado, Municipio de Autlán de Navarro, Jalisco, México. La finalidad de dicha investigación es comprender y analizar el índice de emigración de los habitantes de esta comunidad, con el objetivo de proporcionar datos concretos que puedan ser utilizados para la toma de decisiones a nivel local y municipal respecto a las razones que impulsan a los habitantes a emigrar a otros destinos, incluyendo otro país. Se observa que la gran mayoría de los encuestados son mujeres, mientras que una minoría son hombres. Además, se encontró que el motivo económico es la principal razón de la emigración, seguido por razones familiares y laborales. Estos hallazgos subrayan la importancia de comprender las dinámicas migratorias en la comunidad y su impacto en diversas áreas, incluyendo la economía y la estructura familiar.</w:t>
      </w:r>
    </w:p>
    <w:p w14:paraId="2161444B" w14:textId="77777777" w:rsidR="000A6772" w:rsidRDefault="006E6C50" w:rsidP="006E6C50">
      <w:pPr>
        <w:spacing w:before="40" w:after="40" w:line="360" w:lineRule="auto"/>
        <w:jc w:val="both"/>
        <w:rPr>
          <w:rFonts w:ascii="Times New Roman" w:eastAsia="Times New Roman" w:hAnsi="Times New Roman" w:cs="Times New Roman"/>
          <w:sz w:val="24"/>
          <w:szCs w:val="24"/>
        </w:rPr>
      </w:pPr>
      <w:r w:rsidRPr="00AD6C42">
        <w:rPr>
          <w:rFonts w:eastAsia="Times New Roman"/>
          <w:b/>
          <w:sz w:val="28"/>
          <w:szCs w:val="28"/>
        </w:rPr>
        <w:t>Palabras clave:</w:t>
      </w:r>
      <w:r>
        <w:rPr>
          <w:rFonts w:ascii="Times New Roman" w:eastAsia="Times New Roman" w:hAnsi="Times New Roman" w:cs="Times New Roman"/>
          <w:sz w:val="24"/>
          <w:szCs w:val="24"/>
        </w:rPr>
        <w:t xml:space="preserve"> migración, encuesta, sociología, comunidad, Jalisco.</w:t>
      </w:r>
    </w:p>
    <w:p w14:paraId="2B85A7B8" w14:textId="77777777" w:rsidR="000A6772" w:rsidRDefault="000A6772" w:rsidP="00001498">
      <w:pPr>
        <w:spacing w:after="0" w:line="360" w:lineRule="auto"/>
        <w:jc w:val="both"/>
        <w:rPr>
          <w:rFonts w:ascii="Times New Roman" w:eastAsia="Times New Roman" w:hAnsi="Times New Roman" w:cs="Times New Roman"/>
          <w:sz w:val="24"/>
          <w:szCs w:val="24"/>
        </w:rPr>
      </w:pPr>
    </w:p>
    <w:p w14:paraId="418019B5" w14:textId="00EE8B65" w:rsidR="000A6772" w:rsidRPr="00417BE1" w:rsidRDefault="00AD6C42" w:rsidP="00001498">
      <w:pPr>
        <w:spacing w:after="0" w:line="360" w:lineRule="auto"/>
        <w:rPr>
          <w:rFonts w:eastAsia="Times New Roman"/>
          <w:b/>
          <w:sz w:val="28"/>
          <w:szCs w:val="28"/>
          <w:lang w:val="en-US"/>
        </w:rPr>
      </w:pPr>
      <w:r w:rsidRPr="00417BE1">
        <w:rPr>
          <w:rFonts w:eastAsia="Times New Roman"/>
          <w:b/>
          <w:sz w:val="28"/>
          <w:szCs w:val="28"/>
          <w:lang w:val="en-US"/>
        </w:rPr>
        <w:t>Abstract</w:t>
      </w:r>
    </w:p>
    <w:p w14:paraId="6A6702C1" w14:textId="77777777" w:rsidR="000A6772" w:rsidRPr="00417BE1" w:rsidRDefault="006E6C50" w:rsidP="00001498">
      <w:pPr>
        <w:spacing w:after="0" w:line="360" w:lineRule="auto"/>
        <w:jc w:val="both"/>
        <w:rPr>
          <w:rFonts w:ascii="Times New Roman" w:eastAsia="Times New Roman" w:hAnsi="Times New Roman" w:cs="Times New Roman"/>
          <w:sz w:val="24"/>
          <w:szCs w:val="24"/>
          <w:lang w:val="en-US"/>
        </w:rPr>
      </w:pPr>
      <w:r w:rsidRPr="00417BE1">
        <w:rPr>
          <w:rFonts w:ascii="Times New Roman" w:eastAsia="Times New Roman" w:hAnsi="Times New Roman" w:cs="Times New Roman"/>
          <w:sz w:val="24"/>
          <w:szCs w:val="24"/>
          <w:highlight w:val="white"/>
          <w:lang w:val="en-US"/>
        </w:rPr>
        <w:t xml:space="preserve">The purpose of this article is to present the results of a research based on a survey conducted in the community of El Corcovado, Municipality of </w:t>
      </w:r>
      <w:proofErr w:type="spellStart"/>
      <w:r w:rsidRPr="00417BE1">
        <w:rPr>
          <w:rFonts w:ascii="Times New Roman" w:eastAsia="Times New Roman" w:hAnsi="Times New Roman" w:cs="Times New Roman"/>
          <w:sz w:val="24"/>
          <w:szCs w:val="24"/>
          <w:highlight w:val="white"/>
          <w:lang w:val="en-US"/>
        </w:rPr>
        <w:t>Autlán</w:t>
      </w:r>
      <w:proofErr w:type="spellEnd"/>
      <w:r w:rsidRPr="00417BE1">
        <w:rPr>
          <w:rFonts w:ascii="Times New Roman" w:eastAsia="Times New Roman" w:hAnsi="Times New Roman" w:cs="Times New Roman"/>
          <w:sz w:val="24"/>
          <w:szCs w:val="24"/>
          <w:highlight w:val="white"/>
          <w:lang w:val="en-US"/>
        </w:rPr>
        <w:t xml:space="preserve"> de Navarro, Jalisco, Mexico. The aim of this research is to understand and analyze the emigration rate of the inhabitants of this community, with the objective of providing concrete data that can be used for decision-making at the local and municipal levels regarding the reasons that drive residents to migrate to other destinations, including another country. It is observed that the vast majority of the respondents are women, while a minority are men. Additionally, it was found that the economic motive is the main reason for emigration, followed by family and work reasons. These findings underscore the importance of understanding migratory dynamics in the community and their impact on various areas, including the economy and family structure.</w:t>
      </w:r>
    </w:p>
    <w:p w14:paraId="0CE18354" w14:textId="77777777" w:rsidR="000A6772" w:rsidRPr="00417BE1" w:rsidRDefault="006E6C50" w:rsidP="00001498">
      <w:pPr>
        <w:spacing w:after="0" w:line="360" w:lineRule="auto"/>
        <w:jc w:val="both"/>
        <w:rPr>
          <w:rFonts w:ascii="Times New Roman" w:eastAsia="Times New Roman" w:hAnsi="Times New Roman" w:cs="Times New Roman"/>
          <w:sz w:val="24"/>
          <w:szCs w:val="24"/>
          <w:lang w:val="en-US"/>
        </w:rPr>
      </w:pPr>
      <w:r w:rsidRPr="00417BE1">
        <w:rPr>
          <w:rFonts w:eastAsia="Times New Roman"/>
          <w:b/>
          <w:sz w:val="28"/>
          <w:szCs w:val="28"/>
          <w:lang w:val="en-US"/>
        </w:rPr>
        <w:t>Keywords:</w:t>
      </w:r>
      <w:r w:rsidRPr="00417BE1">
        <w:rPr>
          <w:rFonts w:ascii="Times New Roman" w:eastAsia="Times New Roman" w:hAnsi="Times New Roman" w:cs="Times New Roman"/>
          <w:sz w:val="24"/>
          <w:szCs w:val="24"/>
          <w:lang w:val="en-US"/>
        </w:rPr>
        <w:t xml:space="preserve"> migration, survey, sociology, community, Jalisco.</w:t>
      </w:r>
    </w:p>
    <w:p w14:paraId="20CFC2F3" w14:textId="77777777" w:rsidR="00AD6C42" w:rsidRDefault="00AD6C42" w:rsidP="00001498">
      <w:pPr>
        <w:spacing w:after="0" w:line="360" w:lineRule="auto"/>
        <w:jc w:val="both"/>
        <w:rPr>
          <w:rFonts w:ascii="Times New Roman" w:eastAsia="Times New Roman" w:hAnsi="Times New Roman" w:cs="Times New Roman"/>
          <w:sz w:val="24"/>
          <w:szCs w:val="24"/>
          <w:lang w:val="en-US"/>
        </w:rPr>
      </w:pPr>
    </w:p>
    <w:p w14:paraId="3FAD1EEF" w14:textId="77777777" w:rsidR="00001498" w:rsidRDefault="00001498" w:rsidP="00001498">
      <w:pPr>
        <w:spacing w:after="0" w:line="360" w:lineRule="auto"/>
        <w:jc w:val="both"/>
        <w:rPr>
          <w:rFonts w:ascii="Times New Roman" w:eastAsia="Times New Roman" w:hAnsi="Times New Roman" w:cs="Times New Roman"/>
          <w:sz w:val="24"/>
          <w:szCs w:val="24"/>
          <w:lang w:val="en-US"/>
        </w:rPr>
      </w:pPr>
    </w:p>
    <w:p w14:paraId="6675CC2B" w14:textId="77777777" w:rsidR="00001498" w:rsidRDefault="00001498" w:rsidP="00001498">
      <w:pPr>
        <w:spacing w:after="0" w:line="360" w:lineRule="auto"/>
        <w:jc w:val="both"/>
        <w:rPr>
          <w:rFonts w:ascii="Times New Roman" w:eastAsia="Times New Roman" w:hAnsi="Times New Roman" w:cs="Times New Roman"/>
          <w:sz w:val="24"/>
          <w:szCs w:val="24"/>
          <w:lang w:val="en-US"/>
        </w:rPr>
      </w:pPr>
    </w:p>
    <w:p w14:paraId="6E27D6D8" w14:textId="77777777" w:rsidR="00001498" w:rsidRDefault="00001498" w:rsidP="00001498">
      <w:pPr>
        <w:spacing w:after="0" w:line="360" w:lineRule="auto"/>
        <w:jc w:val="both"/>
        <w:rPr>
          <w:rFonts w:ascii="Times New Roman" w:eastAsia="Times New Roman" w:hAnsi="Times New Roman" w:cs="Times New Roman"/>
          <w:sz w:val="24"/>
          <w:szCs w:val="24"/>
          <w:lang w:val="en-US"/>
        </w:rPr>
      </w:pPr>
    </w:p>
    <w:p w14:paraId="45B5916C" w14:textId="77777777" w:rsidR="00001498" w:rsidRDefault="00001498" w:rsidP="00001498">
      <w:pPr>
        <w:spacing w:after="0" w:line="360" w:lineRule="auto"/>
        <w:jc w:val="both"/>
        <w:rPr>
          <w:rFonts w:ascii="Times New Roman" w:eastAsia="Times New Roman" w:hAnsi="Times New Roman" w:cs="Times New Roman"/>
          <w:sz w:val="24"/>
          <w:szCs w:val="24"/>
          <w:lang w:val="en-US"/>
        </w:rPr>
      </w:pPr>
    </w:p>
    <w:p w14:paraId="3B48A02B" w14:textId="77777777" w:rsidR="00001498" w:rsidRPr="00417BE1" w:rsidRDefault="00001498" w:rsidP="00001498">
      <w:pPr>
        <w:spacing w:after="0" w:line="360" w:lineRule="auto"/>
        <w:jc w:val="both"/>
        <w:rPr>
          <w:rFonts w:ascii="Times New Roman" w:eastAsia="Times New Roman" w:hAnsi="Times New Roman" w:cs="Times New Roman"/>
          <w:sz w:val="24"/>
          <w:szCs w:val="24"/>
          <w:lang w:val="en-US"/>
        </w:rPr>
      </w:pPr>
    </w:p>
    <w:p w14:paraId="2A1B939D" w14:textId="0FB89E35" w:rsidR="00AD6C42" w:rsidRPr="00AD6C42" w:rsidRDefault="00AD6C42" w:rsidP="00001498">
      <w:pPr>
        <w:spacing w:after="0" w:line="360" w:lineRule="auto"/>
        <w:jc w:val="both"/>
        <w:rPr>
          <w:rFonts w:eastAsia="Times New Roman"/>
          <w:b/>
          <w:sz w:val="28"/>
          <w:szCs w:val="28"/>
        </w:rPr>
      </w:pPr>
      <w:r w:rsidRPr="00AD6C42">
        <w:rPr>
          <w:rFonts w:eastAsia="Times New Roman"/>
          <w:b/>
          <w:sz w:val="28"/>
          <w:szCs w:val="28"/>
        </w:rPr>
        <w:lastRenderedPageBreak/>
        <w:t>Resumo</w:t>
      </w:r>
    </w:p>
    <w:p w14:paraId="796857CD" w14:textId="77777777" w:rsidR="00AD6C42" w:rsidRPr="00AD6C42" w:rsidRDefault="00AD6C42" w:rsidP="00001498">
      <w:pPr>
        <w:spacing w:after="0" w:line="360" w:lineRule="auto"/>
        <w:jc w:val="both"/>
        <w:rPr>
          <w:rFonts w:ascii="Times New Roman" w:eastAsia="Times New Roman" w:hAnsi="Times New Roman" w:cs="Times New Roman"/>
          <w:sz w:val="24"/>
          <w:szCs w:val="24"/>
        </w:rPr>
      </w:pPr>
      <w:r w:rsidRPr="00AD6C42">
        <w:rPr>
          <w:rFonts w:ascii="Times New Roman" w:eastAsia="Times New Roman" w:hAnsi="Times New Roman" w:cs="Times New Roman"/>
          <w:sz w:val="24"/>
          <w:szCs w:val="24"/>
        </w:rPr>
        <w:t xml:space="preserve">O objetivo </w:t>
      </w:r>
      <w:proofErr w:type="spellStart"/>
      <w:r w:rsidRPr="00AD6C42">
        <w:rPr>
          <w:rFonts w:ascii="Times New Roman" w:eastAsia="Times New Roman" w:hAnsi="Times New Roman" w:cs="Times New Roman"/>
          <w:sz w:val="24"/>
          <w:szCs w:val="24"/>
        </w:rPr>
        <w:t>deste</w:t>
      </w:r>
      <w:proofErr w:type="spellEnd"/>
      <w:r w:rsidRPr="00AD6C42">
        <w:rPr>
          <w:rFonts w:ascii="Times New Roman" w:eastAsia="Times New Roman" w:hAnsi="Times New Roman" w:cs="Times New Roman"/>
          <w:sz w:val="24"/>
          <w:szCs w:val="24"/>
        </w:rPr>
        <w:t xml:space="preserve"> artigo é </w:t>
      </w:r>
      <w:proofErr w:type="spellStart"/>
      <w:r w:rsidRPr="00AD6C42">
        <w:rPr>
          <w:rFonts w:ascii="Times New Roman" w:eastAsia="Times New Roman" w:hAnsi="Times New Roman" w:cs="Times New Roman"/>
          <w:sz w:val="24"/>
          <w:szCs w:val="24"/>
        </w:rPr>
        <w:t>apresentar</w:t>
      </w:r>
      <w:proofErr w:type="spellEnd"/>
      <w:r w:rsidRPr="00AD6C42">
        <w:rPr>
          <w:rFonts w:ascii="Times New Roman" w:eastAsia="Times New Roman" w:hAnsi="Times New Roman" w:cs="Times New Roman"/>
          <w:sz w:val="24"/>
          <w:szCs w:val="24"/>
        </w:rPr>
        <w:t xml:space="preserve"> os resultados de </w:t>
      </w:r>
      <w:proofErr w:type="spellStart"/>
      <w:r w:rsidRPr="00AD6C42">
        <w:rPr>
          <w:rFonts w:ascii="Times New Roman" w:eastAsia="Times New Roman" w:hAnsi="Times New Roman" w:cs="Times New Roman"/>
          <w:sz w:val="24"/>
          <w:szCs w:val="24"/>
        </w:rPr>
        <w:t>uma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investigação</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baseada</w:t>
      </w:r>
      <w:proofErr w:type="spellEnd"/>
      <w:r w:rsidRPr="00AD6C42">
        <w:rPr>
          <w:rFonts w:ascii="Times New Roman" w:eastAsia="Times New Roman" w:hAnsi="Times New Roman" w:cs="Times New Roman"/>
          <w:sz w:val="24"/>
          <w:szCs w:val="24"/>
        </w:rPr>
        <w:t xml:space="preserve"> em </w:t>
      </w:r>
      <w:proofErr w:type="spellStart"/>
      <w:r w:rsidRPr="00AD6C42">
        <w:rPr>
          <w:rFonts w:ascii="Times New Roman" w:eastAsia="Times New Roman" w:hAnsi="Times New Roman" w:cs="Times New Roman"/>
          <w:sz w:val="24"/>
          <w:szCs w:val="24"/>
        </w:rPr>
        <w:t>um</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levantamento</w:t>
      </w:r>
      <w:proofErr w:type="spellEnd"/>
      <w:r w:rsidRPr="00AD6C42">
        <w:rPr>
          <w:rFonts w:ascii="Times New Roman" w:eastAsia="Times New Roman" w:hAnsi="Times New Roman" w:cs="Times New Roman"/>
          <w:sz w:val="24"/>
          <w:szCs w:val="24"/>
        </w:rPr>
        <w:t xml:space="preserve"> realizado </w:t>
      </w:r>
      <w:proofErr w:type="spellStart"/>
      <w:r w:rsidRPr="00AD6C42">
        <w:rPr>
          <w:rFonts w:ascii="Times New Roman" w:eastAsia="Times New Roman" w:hAnsi="Times New Roman" w:cs="Times New Roman"/>
          <w:sz w:val="24"/>
          <w:szCs w:val="24"/>
        </w:rPr>
        <w:t>na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comunidade</w:t>
      </w:r>
      <w:proofErr w:type="spellEnd"/>
      <w:r w:rsidRPr="00AD6C42">
        <w:rPr>
          <w:rFonts w:ascii="Times New Roman" w:eastAsia="Times New Roman" w:hAnsi="Times New Roman" w:cs="Times New Roman"/>
          <w:sz w:val="24"/>
          <w:szCs w:val="24"/>
        </w:rPr>
        <w:t xml:space="preserve"> de El Corcovado, </w:t>
      </w:r>
      <w:proofErr w:type="spellStart"/>
      <w:r w:rsidRPr="00AD6C42">
        <w:rPr>
          <w:rFonts w:ascii="Times New Roman" w:eastAsia="Times New Roman" w:hAnsi="Times New Roman" w:cs="Times New Roman"/>
          <w:sz w:val="24"/>
          <w:szCs w:val="24"/>
        </w:rPr>
        <w:t>Município</w:t>
      </w:r>
      <w:proofErr w:type="spellEnd"/>
      <w:r w:rsidRPr="00AD6C42">
        <w:rPr>
          <w:rFonts w:ascii="Times New Roman" w:eastAsia="Times New Roman" w:hAnsi="Times New Roman" w:cs="Times New Roman"/>
          <w:sz w:val="24"/>
          <w:szCs w:val="24"/>
        </w:rPr>
        <w:t xml:space="preserve"> de Autlán de Navarro, Jalisco, México. O objetivo </w:t>
      </w:r>
      <w:proofErr w:type="spellStart"/>
      <w:r w:rsidRPr="00AD6C42">
        <w:rPr>
          <w:rFonts w:ascii="Times New Roman" w:eastAsia="Times New Roman" w:hAnsi="Times New Roman" w:cs="Times New Roman"/>
          <w:sz w:val="24"/>
          <w:szCs w:val="24"/>
        </w:rPr>
        <w:t>desta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investigação</w:t>
      </w:r>
      <w:proofErr w:type="spellEnd"/>
      <w:r w:rsidRPr="00AD6C42">
        <w:rPr>
          <w:rFonts w:ascii="Times New Roman" w:eastAsia="Times New Roman" w:hAnsi="Times New Roman" w:cs="Times New Roman"/>
          <w:sz w:val="24"/>
          <w:szCs w:val="24"/>
        </w:rPr>
        <w:t xml:space="preserve"> é </w:t>
      </w:r>
      <w:proofErr w:type="spellStart"/>
      <w:r w:rsidRPr="00AD6C42">
        <w:rPr>
          <w:rFonts w:ascii="Times New Roman" w:eastAsia="Times New Roman" w:hAnsi="Times New Roman" w:cs="Times New Roman"/>
          <w:sz w:val="24"/>
          <w:szCs w:val="24"/>
        </w:rPr>
        <w:t>compreender</w:t>
      </w:r>
      <w:proofErr w:type="spellEnd"/>
      <w:r w:rsidRPr="00AD6C42">
        <w:rPr>
          <w:rFonts w:ascii="Times New Roman" w:eastAsia="Times New Roman" w:hAnsi="Times New Roman" w:cs="Times New Roman"/>
          <w:sz w:val="24"/>
          <w:szCs w:val="24"/>
        </w:rPr>
        <w:t xml:space="preserve"> e </w:t>
      </w:r>
      <w:proofErr w:type="spellStart"/>
      <w:r w:rsidRPr="00AD6C42">
        <w:rPr>
          <w:rFonts w:ascii="Times New Roman" w:eastAsia="Times New Roman" w:hAnsi="Times New Roman" w:cs="Times New Roman"/>
          <w:sz w:val="24"/>
          <w:szCs w:val="24"/>
        </w:rPr>
        <w:t>analisar</w:t>
      </w:r>
      <w:proofErr w:type="spellEnd"/>
      <w:r w:rsidRPr="00AD6C42">
        <w:rPr>
          <w:rFonts w:ascii="Times New Roman" w:eastAsia="Times New Roman" w:hAnsi="Times New Roman" w:cs="Times New Roman"/>
          <w:sz w:val="24"/>
          <w:szCs w:val="24"/>
        </w:rPr>
        <w:t xml:space="preserve"> a </w:t>
      </w:r>
      <w:proofErr w:type="spellStart"/>
      <w:r w:rsidRPr="00AD6C42">
        <w:rPr>
          <w:rFonts w:ascii="Times New Roman" w:eastAsia="Times New Roman" w:hAnsi="Times New Roman" w:cs="Times New Roman"/>
          <w:sz w:val="24"/>
          <w:szCs w:val="24"/>
        </w:rPr>
        <w:t>taxa</w:t>
      </w:r>
      <w:proofErr w:type="spellEnd"/>
      <w:r w:rsidRPr="00AD6C42">
        <w:rPr>
          <w:rFonts w:ascii="Times New Roman" w:eastAsia="Times New Roman" w:hAnsi="Times New Roman" w:cs="Times New Roman"/>
          <w:sz w:val="24"/>
          <w:szCs w:val="24"/>
        </w:rPr>
        <w:t xml:space="preserve"> de </w:t>
      </w:r>
      <w:proofErr w:type="spellStart"/>
      <w:r w:rsidRPr="00AD6C42">
        <w:rPr>
          <w:rFonts w:ascii="Times New Roman" w:eastAsia="Times New Roman" w:hAnsi="Times New Roman" w:cs="Times New Roman"/>
          <w:sz w:val="24"/>
          <w:szCs w:val="24"/>
        </w:rPr>
        <w:t>emigração</w:t>
      </w:r>
      <w:proofErr w:type="spellEnd"/>
      <w:r w:rsidRPr="00AD6C42">
        <w:rPr>
          <w:rFonts w:ascii="Times New Roman" w:eastAsia="Times New Roman" w:hAnsi="Times New Roman" w:cs="Times New Roman"/>
          <w:sz w:val="24"/>
          <w:szCs w:val="24"/>
        </w:rPr>
        <w:t xml:space="preserve"> dos habitantes </w:t>
      </w:r>
      <w:proofErr w:type="spellStart"/>
      <w:r w:rsidRPr="00AD6C42">
        <w:rPr>
          <w:rFonts w:ascii="Times New Roman" w:eastAsia="Times New Roman" w:hAnsi="Times New Roman" w:cs="Times New Roman"/>
          <w:sz w:val="24"/>
          <w:szCs w:val="24"/>
        </w:rPr>
        <w:t>desta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comunidade</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com</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o</w:t>
      </w:r>
      <w:proofErr w:type="spellEnd"/>
      <w:r w:rsidRPr="00AD6C42">
        <w:rPr>
          <w:rFonts w:ascii="Times New Roman" w:eastAsia="Times New Roman" w:hAnsi="Times New Roman" w:cs="Times New Roman"/>
          <w:sz w:val="24"/>
          <w:szCs w:val="24"/>
        </w:rPr>
        <w:t xml:space="preserve"> objetivo de fornecer dados concretos que </w:t>
      </w:r>
      <w:proofErr w:type="spellStart"/>
      <w:r w:rsidRPr="00AD6C42">
        <w:rPr>
          <w:rFonts w:ascii="Times New Roman" w:eastAsia="Times New Roman" w:hAnsi="Times New Roman" w:cs="Times New Roman"/>
          <w:sz w:val="24"/>
          <w:szCs w:val="24"/>
        </w:rPr>
        <w:t>possam</w:t>
      </w:r>
      <w:proofErr w:type="spellEnd"/>
      <w:r w:rsidRPr="00AD6C42">
        <w:rPr>
          <w:rFonts w:ascii="Times New Roman" w:eastAsia="Times New Roman" w:hAnsi="Times New Roman" w:cs="Times New Roman"/>
          <w:sz w:val="24"/>
          <w:szCs w:val="24"/>
        </w:rPr>
        <w:t xml:space="preserve"> servir para a tomada de </w:t>
      </w:r>
      <w:proofErr w:type="spellStart"/>
      <w:r w:rsidRPr="00AD6C42">
        <w:rPr>
          <w:rFonts w:ascii="Times New Roman" w:eastAsia="Times New Roman" w:hAnsi="Times New Roman" w:cs="Times New Roman"/>
          <w:sz w:val="24"/>
          <w:szCs w:val="24"/>
        </w:rPr>
        <w:t>decisões</w:t>
      </w:r>
      <w:proofErr w:type="spellEnd"/>
      <w:r w:rsidRPr="00AD6C42">
        <w:rPr>
          <w:rFonts w:ascii="Times New Roman" w:eastAsia="Times New Roman" w:hAnsi="Times New Roman" w:cs="Times New Roman"/>
          <w:sz w:val="24"/>
          <w:szCs w:val="24"/>
        </w:rPr>
        <w:t xml:space="preserve"> a </w:t>
      </w:r>
      <w:proofErr w:type="spellStart"/>
      <w:r w:rsidRPr="00AD6C42">
        <w:rPr>
          <w:rFonts w:ascii="Times New Roman" w:eastAsia="Times New Roman" w:hAnsi="Times New Roman" w:cs="Times New Roman"/>
          <w:sz w:val="24"/>
          <w:szCs w:val="24"/>
        </w:rPr>
        <w:t>nível</w:t>
      </w:r>
      <w:proofErr w:type="spellEnd"/>
      <w:r w:rsidRPr="00AD6C42">
        <w:rPr>
          <w:rFonts w:ascii="Times New Roman" w:eastAsia="Times New Roman" w:hAnsi="Times New Roman" w:cs="Times New Roman"/>
          <w:sz w:val="24"/>
          <w:szCs w:val="24"/>
        </w:rPr>
        <w:t xml:space="preserve"> local </w:t>
      </w:r>
      <w:proofErr w:type="gramStart"/>
      <w:r w:rsidRPr="00AD6C42">
        <w:rPr>
          <w:rFonts w:ascii="Times New Roman" w:eastAsia="Times New Roman" w:hAnsi="Times New Roman" w:cs="Times New Roman"/>
          <w:sz w:val="24"/>
          <w:szCs w:val="24"/>
        </w:rPr>
        <w:t>e</w:t>
      </w:r>
      <w:proofErr w:type="gramEnd"/>
      <w:r w:rsidRPr="00AD6C42">
        <w:rPr>
          <w:rFonts w:ascii="Times New Roman" w:eastAsia="Times New Roman" w:hAnsi="Times New Roman" w:cs="Times New Roman"/>
          <w:sz w:val="24"/>
          <w:szCs w:val="24"/>
        </w:rPr>
        <w:t xml:space="preserve"> municipal sobre os motivos que </w:t>
      </w:r>
      <w:proofErr w:type="spellStart"/>
      <w:r w:rsidRPr="00AD6C42">
        <w:rPr>
          <w:rFonts w:ascii="Times New Roman" w:eastAsia="Times New Roman" w:hAnsi="Times New Roman" w:cs="Times New Roman"/>
          <w:sz w:val="24"/>
          <w:szCs w:val="24"/>
        </w:rPr>
        <w:t>motivam</w:t>
      </w:r>
      <w:proofErr w:type="spellEnd"/>
      <w:r w:rsidRPr="00AD6C42">
        <w:rPr>
          <w:rFonts w:ascii="Times New Roman" w:eastAsia="Times New Roman" w:hAnsi="Times New Roman" w:cs="Times New Roman"/>
          <w:sz w:val="24"/>
          <w:szCs w:val="24"/>
        </w:rPr>
        <w:t xml:space="preserve"> os habitantes. emigrar para </w:t>
      </w:r>
      <w:proofErr w:type="spellStart"/>
      <w:r w:rsidRPr="00AD6C42">
        <w:rPr>
          <w:rFonts w:ascii="Times New Roman" w:eastAsia="Times New Roman" w:hAnsi="Times New Roman" w:cs="Times New Roman"/>
          <w:sz w:val="24"/>
          <w:szCs w:val="24"/>
        </w:rPr>
        <w:t>outros</w:t>
      </w:r>
      <w:proofErr w:type="spellEnd"/>
      <w:r w:rsidRPr="00AD6C42">
        <w:rPr>
          <w:rFonts w:ascii="Times New Roman" w:eastAsia="Times New Roman" w:hAnsi="Times New Roman" w:cs="Times New Roman"/>
          <w:sz w:val="24"/>
          <w:szCs w:val="24"/>
        </w:rPr>
        <w:t xml:space="preserve"> destinos, </w:t>
      </w:r>
      <w:proofErr w:type="spellStart"/>
      <w:r w:rsidRPr="00AD6C42">
        <w:rPr>
          <w:rFonts w:ascii="Times New Roman" w:eastAsia="Times New Roman" w:hAnsi="Times New Roman" w:cs="Times New Roman"/>
          <w:sz w:val="24"/>
          <w:szCs w:val="24"/>
        </w:rPr>
        <w:t>incluindo</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outro</w:t>
      </w:r>
      <w:proofErr w:type="spellEnd"/>
      <w:r w:rsidRPr="00AD6C42">
        <w:rPr>
          <w:rFonts w:ascii="Times New Roman" w:eastAsia="Times New Roman" w:hAnsi="Times New Roman" w:cs="Times New Roman"/>
          <w:sz w:val="24"/>
          <w:szCs w:val="24"/>
        </w:rPr>
        <w:t xml:space="preserve"> país. Observa-</w:t>
      </w:r>
      <w:proofErr w:type="spellStart"/>
      <w:r w:rsidRPr="00AD6C42">
        <w:rPr>
          <w:rFonts w:ascii="Times New Roman" w:eastAsia="Times New Roman" w:hAnsi="Times New Roman" w:cs="Times New Roman"/>
          <w:sz w:val="24"/>
          <w:szCs w:val="24"/>
        </w:rPr>
        <w:t>se</w:t>
      </w:r>
      <w:proofErr w:type="spellEnd"/>
      <w:r w:rsidRPr="00AD6C42">
        <w:rPr>
          <w:rFonts w:ascii="Times New Roman" w:eastAsia="Times New Roman" w:hAnsi="Times New Roman" w:cs="Times New Roman"/>
          <w:sz w:val="24"/>
          <w:szCs w:val="24"/>
        </w:rPr>
        <w:t xml:space="preserve"> que a grande </w:t>
      </w:r>
      <w:proofErr w:type="spellStart"/>
      <w:r w:rsidRPr="00AD6C42">
        <w:rPr>
          <w:rFonts w:ascii="Times New Roman" w:eastAsia="Times New Roman" w:hAnsi="Times New Roman" w:cs="Times New Roman"/>
          <w:sz w:val="24"/>
          <w:szCs w:val="24"/>
        </w:rPr>
        <w:t>maioria</w:t>
      </w:r>
      <w:proofErr w:type="spellEnd"/>
      <w:r w:rsidRPr="00AD6C42">
        <w:rPr>
          <w:rFonts w:ascii="Times New Roman" w:eastAsia="Times New Roman" w:hAnsi="Times New Roman" w:cs="Times New Roman"/>
          <w:sz w:val="24"/>
          <w:szCs w:val="24"/>
        </w:rPr>
        <w:t xml:space="preserve"> dos entrevistados </w:t>
      </w:r>
      <w:proofErr w:type="spellStart"/>
      <w:r w:rsidRPr="00AD6C42">
        <w:rPr>
          <w:rFonts w:ascii="Times New Roman" w:eastAsia="Times New Roman" w:hAnsi="Times New Roman" w:cs="Times New Roman"/>
          <w:sz w:val="24"/>
          <w:szCs w:val="24"/>
        </w:rPr>
        <w:t>são</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mulheres</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enquanto</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uma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minoria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são</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homens</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Além</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disso</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constatou</w:t>
      </w:r>
      <w:proofErr w:type="spellEnd"/>
      <w:r w:rsidRPr="00AD6C42">
        <w:rPr>
          <w:rFonts w:ascii="Times New Roman" w:eastAsia="Times New Roman" w:hAnsi="Times New Roman" w:cs="Times New Roman"/>
          <w:sz w:val="24"/>
          <w:szCs w:val="24"/>
        </w:rPr>
        <w:t>-</w:t>
      </w:r>
      <w:proofErr w:type="spellStart"/>
      <w:r w:rsidRPr="00AD6C42">
        <w:rPr>
          <w:rFonts w:ascii="Times New Roman" w:eastAsia="Times New Roman" w:hAnsi="Times New Roman" w:cs="Times New Roman"/>
          <w:sz w:val="24"/>
          <w:szCs w:val="24"/>
        </w:rPr>
        <w:t>se</w:t>
      </w:r>
      <w:proofErr w:type="spellEnd"/>
      <w:r w:rsidRPr="00AD6C42">
        <w:rPr>
          <w:rFonts w:ascii="Times New Roman" w:eastAsia="Times New Roman" w:hAnsi="Times New Roman" w:cs="Times New Roman"/>
          <w:sz w:val="24"/>
          <w:szCs w:val="24"/>
        </w:rPr>
        <w:t xml:space="preserve"> que as </w:t>
      </w:r>
      <w:proofErr w:type="spellStart"/>
      <w:r w:rsidRPr="00AD6C42">
        <w:rPr>
          <w:rFonts w:ascii="Times New Roman" w:eastAsia="Times New Roman" w:hAnsi="Times New Roman" w:cs="Times New Roman"/>
          <w:sz w:val="24"/>
          <w:szCs w:val="24"/>
        </w:rPr>
        <w:t>razões</w:t>
      </w:r>
      <w:proofErr w:type="spellEnd"/>
      <w:r w:rsidRPr="00AD6C42">
        <w:rPr>
          <w:rFonts w:ascii="Times New Roman" w:eastAsia="Times New Roman" w:hAnsi="Times New Roman" w:cs="Times New Roman"/>
          <w:sz w:val="24"/>
          <w:szCs w:val="24"/>
        </w:rPr>
        <w:t xml:space="preserve"> económicas </w:t>
      </w:r>
      <w:proofErr w:type="spellStart"/>
      <w:r w:rsidRPr="00AD6C42">
        <w:rPr>
          <w:rFonts w:ascii="Times New Roman" w:eastAsia="Times New Roman" w:hAnsi="Times New Roman" w:cs="Times New Roman"/>
          <w:sz w:val="24"/>
          <w:szCs w:val="24"/>
        </w:rPr>
        <w:t>são</w:t>
      </w:r>
      <w:proofErr w:type="spellEnd"/>
      <w:r w:rsidRPr="00AD6C42">
        <w:rPr>
          <w:rFonts w:ascii="Times New Roman" w:eastAsia="Times New Roman" w:hAnsi="Times New Roman" w:cs="Times New Roman"/>
          <w:sz w:val="24"/>
          <w:szCs w:val="24"/>
        </w:rPr>
        <w:t xml:space="preserve"> o principal motivo da </w:t>
      </w:r>
      <w:proofErr w:type="spellStart"/>
      <w:r w:rsidRPr="00AD6C42">
        <w:rPr>
          <w:rFonts w:ascii="Times New Roman" w:eastAsia="Times New Roman" w:hAnsi="Times New Roman" w:cs="Times New Roman"/>
          <w:sz w:val="24"/>
          <w:szCs w:val="24"/>
        </w:rPr>
        <w:t>emigração</w:t>
      </w:r>
      <w:proofErr w:type="spellEnd"/>
      <w:r w:rsidRPr="00AD6C42">
        <w:rPr>
          <w:rFonts w:ascii="Times New Roman" w:eastAsia="Times New Roman" w:hAnsi="Times New Roman" w:cs="Times New Roman"/>
          <w:sz w:val="24"/>
          <w:szCs w:val="24"/>
        </w:rPr>
        <w:t xml:space="preserve">, seguidas das </w:t>
      </w:r>
      <w:proofErr w:type="spellStart"/>
      <w:r w:rsidRPr="00AD6C42">
        <w:rPr>
          <w:rFonts w:ascii="Times New Roman" w:eastAsia="Times New Roman" w:hAnsi="Times New Roman" w:cs="Times New Roman"/>
          <w:sz w:val="24"/>
          <w:szCs w:val="24"/>
        </w:rPr>
        <w:t>razões</w:t>
      </w:r>
      <w:proofErr w:type="spellEnd"/>
      <w:r w:rsidRPr="00AD6C42">
        <w:rPr>
          <w:rFonts w:ascii="Times New Roman" w:eastAsia="Times New Roman" w:hAnsi="Times New Roman" w:cs="Times New Roman"/>
          <w:sz w:val="24"/>
          <w:szCs w:val="24"/>
        </w:rPr>
        <w:t xml:space="preserve"> familiares e </w:t>
      </w:r>
      <w:proofErr w:type="spellStart"/>
      <w:r w:rsidRPr="00AD6C42">
        <w:rPr>
          <w:rFonts w:ascii="Times New Roman" w:eastAsia="Times New Roman" w:hAnsi="Times New Roman" w:cs="Times New Roman"/>
          <w:sz w:val="24"/>
          <w:szCs w:val="24"/>
        </w:rPr>
        <w:t>profissionais</w:t>
      </w:r>
      <w:proofErr w:type="spellEnd"/>
      <w:r w:rsidRPr="00AD6C42">
        <w:rPr>
          <w:rFonts w:ascii="Times New Roman" w:eastAsia="Times New Roman" w:hAnsi="Times New Roman" w:cs="Times New Roman"/>
          <w:sz w:val="24"/>
          <w:szCs w:val="24"/>
        </w:rPr>
        <w:t xml:space="preserve">. Estas </w:t>
      </w:r>
      <w:proofErr w:type="spellStart"/>
      <w:r w:rsidRPr="00AD6C42">
        <w:rPr>
          <w:rFonts w:ascii="Times New Roman" w:eastAsia="Times New Roman" w:hAnsi="Times New Roman" w:cs="Times New Roman"/>
          <w:sz w:val="24"/>
          <w:szCs w:val="24"/>
        </w:rPr>
        <w:t>conclusões</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sublinham</w:t>
      </w:r>
      <w:proofErr w:type="spellEnd"/>
      <w:r w:rsidRPr="00AD6C42">
        <w:rPr>
          <w:rFonts w:ascii="Times New Roman" w:eastAsia="Times New Roman" w:hAnsi="Times New Roman" w:cs="Times New Roman"/>
          <w:sz w:val="24"/>
          <w:szCs w:val="24"/>
        </w:rPr>
        <w:t xml:space="preserve"> a </w:t>
      </w:r>
      <w:proofErr w:type="spellStart"/>
      <w:r w:rsidRPr="00AD6C42">
        <w:rPr>
          <w:rFonts w:ascii="Times New Roman" w:eastAsia="Times New Roman" w:hAnsi="Times New Roman" w:cs="Times New Roman"/>
          <w:sz w:val="24"/>
          <w:szCs w:val="24"/>
        </w:rPr>
        <w:t>importância</w:t>
      </w:r>
      <w:proofErr w:type="spellEnd"/>
      <w:r w:rsidRPr="00AD6C42">
        <w:rPr>
          <w:rFonts w:ascii="Times New Roman" w:eastAsia="Times New Roman" w:hAnsi="Times New Roman" w:cs="Times New Roman"/>
          <w:sz w:val="24"/>
          <w:szCs w:val="24"/>
        </w:rPr>
        <w:t xml:space="preserve"> de </w:t>
      </w:r>
      <w:proofErr w:type="spellStart"/>
      <w:r w:rsidRPr="00AD6C42">
        <w:rPr>
          <w:rFonts w:ascii="Times New Roman" w:eastAsia="Times New Roman" w:hAnsi="Times New Roman" w:cs="Times New Roman"/>
          <w:sz w:val="24"/>
          <w:szCs w:val="24"/>
        </w:rPr>
        <w:t>compreender</w:t>
      </w:r>
      <w:proofErr w:type="spellEnd"/>
      <w:r w:rsidRPr="00AD6C42">
        <w:rPr>
          <w:rFonts w:ascii="Times New Roman" w:eastAsia="Times New Roman" w:hAnsi="Times New Roman" w:cs="Times New Roman"/>
          <w:sz w:val="24"/>
          <w:szCs w:val="24"/>
        </w:rPr>
        <w:t xml:space="preserve"> a </w:t>
      </w:r>
      <w:proofErr w:type="spellStart"/>
      <w:r w:rsidRPr="00AD6C42">
        <w:rPr>
          <w:rFonts w:ascii="Times New Roman" w:eastAsia="Times New Roman" w:hAnsi="Times New Roman" w:cs="Times New Roman"/>
          <w:sz w:val="24"/>
          <w:szCs w:val="24"/>
        </w:rPr>
        <w:t>dinâmica</w:t>
      </w:r>
      <w:proofErr w:type="spellEnd"/>
      <w:r w:rsidRPr="00AD6C42">
        <w:rPr>
          <w:rFonts w:ascii="Times New Roman" w:eastAsia="Times New Roman" w:hAnsi="Times New Roman" w:cs="Times New Roman"/>
          <w:sz w:val="24"/>
          <w:szCs w:val="24"/>
        </w:rPr>
        <w:t xml:space="preserve"> da </w:t>
      </w:r>
      <w:proofErr w:type="spellStart"/>
      <w:r w:rsidRPr="00AD6C42">
        <w:rPr>
          <w:rFonts w:ascii="Times New Roman" w:eastAsia="Times New Roman" w:hAnsi="Times New Roman" w:cs="Times New Roman"/>
          <w:sz w:val="24"/>
          <w:szCs w:val="24"/>
        </w:rPr>
        <w:t>migração</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na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comunidade</w:t>
      </w:r>
      <w:proofErr w:type="spellEnd"/>
      <w:r w:rsidRPr="00AD6C42">
        <w:rPr>
          <w:rFonts w:ascii="Times New Roman" w:eastAsia="Times New Roman" w:hAnsi="Times New Roman" w:cs="Times New Roman"/>
          <w:sz w:val="24"/>
          <w:szCs w:val="24"/>
        </w:rPr>
        <w:t xml:space="preserve"> e o </w:t>
      </w:r>
      <w:proofErr w:type="spellStart"/>
      <w:r w:rsidRPr="00AD6C42">
        <w:rPr>
          <w:rFonts w:ascii="Times New Roman" w:eastAsia="Times New Roman" w:hAnsi="Times New Roman" w:cs="Times New Roman"/>
          <w:sz w:val="24"/>
          <w:szCs w:val="24"/>
        </w:rPr>
        <w:t>seu</w:t>
      </w:r>
      <w:proofErr w:type="spellEnd"/>
      <w:r w:rsidRPr="00AD6C42">
        <w:rPr>
          <w:rFonts w:ascii="Times New Roman" w:eastAsia="Times New Roman" w:hAnsi="Times New Roman" w:cs="Times New Roman"/>
          <w:sz w:val="24"/>
          <w:szCs w:val="24"/>
        </w:rPr>
        <w:t xml:space="preserve"> impacto em diversas áreas, </w:t>
      </w:r>
      <w:proofErr w:type="spellStart"/>
      <w:r w:rsidRPr="00AD6C42">
        <w:rPr>
          <w:rFonts w:ascii="Times New Roman" w:eastAsia="Times New Roman" w:hAnsi="Times New Roman" w:cs="Times New Roman"/>
          <w:sz w:val="24"/>
          <w:szCs w:val="24"/>
        </w:rPr>
        <w:t>incluindo</w:t>
      </w:r>
      <w:proofErr w:type="spellEnd"/>
      <w:r w:rsidRPr="00AD6C42">
        <w:rPr>
          <w:rFonts w:ascii="Times New Roman" w:eastAsia="Times New Roman" w:hAnsi="Times New Roman" w:cs="Times New Roman"/>
          <w:sz w:val="24"/>
          <w:szCs w:val="24"/>
        </w:rPr>
        <w:t xml:space="preserve"> a </w:t>
      </w:r>
      <w:proofErr w:type="spellStart"/>
      <w:r w:rsidRPr="00AD6C42">
        <w:rPr>
          <w:rFonts w:ascii="Times New Roman" w:eastAsia="Times New Roman" w:hAnsi="Times New Roman" w:cs="Times New Roman"/>
          <w:sz w:val="24"/>
          <w:szCs w:val="24"/>
        </w:rPr>
        <w:t>economia</w:t>
      </w:r>
      <w:proofErr w:type="spellEnd"/>
      <w:r w:rsidRPr="00AD6C42">
        <w:rPr>
          <w:rFonts w:ascii="Times New Roman" w:eastAsia="Times New Roman" w:hAnsi="Times New Roman" w:cs="Times New Roman"/>
          <w:sz w:val="24"/>
          <w:szCs w:val="24"/>
        </w:rPr>
        <w:t xml:space="preserve"> e a </w:t>
      </w:r>
      <w:proofErr w:type="spellStart"/>
      <w:r w:rsidRPr="00AD6C42">
        <w:rPr>
          <w:rFonts w:ascii="Times New Roman" w:eastAsia="Times New Roman" w:hAnsi="Times New Roman" w:cs="Times New Roman"/>
          <w:sz w:val="24"/>
          <w:szCs w:val="24"/>
        </w:rPr>
        <w:t>estrutura</w:t>
      </w:r>
      <w:proofErr w:type="spellEnd"/>
      <w:r w:rsidRPr="00AD6C42">
        <w:rPr>
          <w:rFonts w:ascii="Times New Roman" w:eastAsia="Times New Roman" w:hAnsi="Times New Roman" w:cs="Times New Roman"/>
          <w:sz w:val="24"/>
          <w:szCs w:val="24"/>
        </w:rPr>
        <w:t xml:space="preserve"> familiar.</w:t>
      </w:r>
    </w:p>
    <w:p w14:paraId="41980CB4" w14:textId="32FD3E65" w:rsidR="00AD6C42" w:rsidRDefault="00AD6C42" w:rsidP="00001498">
      <w:pPr>
        <w:spacing w:after="0" w:line="360" w:lineRule="auto"/>
        <w:jc w:val="both"/>
        <w:rPr>
          <w:rFonts w:ascii="Times New Roman" w:eastAsia="Times New Roman" w:hAnsi="Times New Roman" w:cs="Times New Roman"/>
          <w:sz w:val="24"/>
          <w:szCs w:val="24"/>
        </w:rPr>
      </w:pPr>
      <w:proofErr w:type="spellStart"/>
      <w:r w:rsidRPr="00AD6C42">
        <w:rPr>
          <w:rFonts w:eastAsia="Times New Roman"/>
          <w:b/>
          <w:sz w:val="28"/>
          <w:szCs w:val="28"/>
        </w:rPr>
        <w:t>Palavras</w:t>
      </w:r>
      <w:proofErr w:type="spellEnd"/>
      <w:r w:rsidRPr="00AD6C42">
        <w:rPr>
          <w:rFonts w:eastAsia="Times New Roman"/>
          <w:b/>
          <w:sz w:val="28"/>
          <w:szCs w:val="28"/>
        </w:rPr>
        <w:t>-chave:</w:t>
      </w:r>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migração</w:t>
      </w:r>
      <w:proofErr w:type="spellEnd"/>
      <w:r w:rsidRPr="00AD6C42">
        <w:rPr>
          <w:rFonts w:ascii="Times New Roman" w:eastAsia="Times New Roman" w:hAnsi="Times New Roman" w:cs="Times New Roman"/>
          <w:sz w:val="24"/>
          <w:szCs w:val="24"/>
        </w:rPr>
        <w:t xml:space="preserve">, pesquisa, </w:t>
      </w:r>
      <w:proofErr w:type="spellStart"/>
      <w:r w:rsidRPr="00AD6C42">
        <w:rPr>
          <w:rFonts w:ascii="Times New Roman" w:eastAsia="Times New Roman" w:hAnsi="Times New Roman" w:cs="Times New Roman"/>
          <w:sz w:val="24"/>
          <w:szCs w:val="24"/>
        </w:rPr>
        <w:t>sociologia</w:t>
      </w:r>
      <w:proofErr w:type="spellEnd"/>
      <w:r w:rsidRPr="00AD6C42">
        <w:rPr>
          <w:rFonts w:ascii="Times New Roman" w:eastAsia="Times New Roman" w:hAnsi="Times New Roman" w:cs="Times New Roman"/>
          <w:sz w:val="24"/>
          <w:szCs w:val="24"/>
        </w:rPr>
        <w:t xml:space="preserve">, </w:t>
      </w:r>
      <w:proofErr w:type="spellStart"/>
      <w:r w:rsidRPr="00AD6C42">
        <w:rPr>
          <w:rFonts w:ascii="Times New Roman" w:eastAsia="Times New Roman" w:hAnsi="Times New Roman" w:cs="Times New Roman"/>
          <w:sz w:val="24"/>
          <w:szCs w:val="24"/>
        </w:rPr>
        <w:t>comunidade</w:t>
      </w:r>
      <w:proofErr w:type="spellEnd"/>
      <w:r w:rsidRPr="00AD6C42">
        <w:rPr>
          <w:rFonts w:ascii="Times New Roman" w:eastAsia="Times New Roman" w:hAnsi="Times New Roman" w:cs="Times New Roman"/>
          <w:sz w:val="24"/>
          <w:szCs w:val="24"/>
        </w:rPr>
        <w:t>, Jalisco.</w:t>
      </w:r>
    </w:p>
    <w:p w14:paraId="02F1D85A" w14:textId="0FCF96BB" w:rsidR="00AD6C42" w:rsidRPr="004334EF" w:rsidRDefault="00AD6C42" w:rsidP="00AD6C4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1305A2EE" w14:textId="77777777" w:rsidR="00AD6C42" w:rsidRPr="009D6616" w:rsidRDefault="00000000" w:rsidP="00AD6C42">
      <w:pPr>
        <w:spacing w:after="0"/>
        <w:rPr>
          <w:rFonts w:eastAsia="Times New Roman" w:cs="Times New Roman"/>
          <w:bCs/>
          <w:szCs w:val="24"/>
        </w:rPr>
      </w:pPr>
      <w:r>
        <w:rPr>
          <w:noProof/>
        </w:rPr>
        <w:pict w14:anchorId="4F8380D2">
          <v:rect id="_x0000_i1025" style="width:441.9pt;height:.05pt" o:hralign="center" o:hrstd="t" o:hr="t" fillcolor="#a0a0a0" stroked="f"/>
        </w:pict>
      </w:r>
    </w:p>
    <w:p w14:paraId="4277DF7E" w14:textId="3BAA2A0D" w:rsidR="000A6772" w:rsidRPr="00AD6C42" w:rsidRDefault="00AD6C42" w:rsidP="00AD6C42">
      <w:pPr>
        <w:spacing w:after="0" w:line="360" w:lineRule="auto"/>
        <w:jc w:val="center"/>
        <w:rPr>
          <w:rFonts w:ascii="Times New Roman" w:eastAsia="Times New Roman" w:hAnsi="Times New Roman" w:cs="Times New Roman"/>
          <w:b/>
          <w:sz w:val="28"/>
          <w:szCs w:val="28"/>
        </w:rPr>
      </w:pPr>
      <w:r w:rsidRPr="00AD6C42">
        <w:rPr>
          <w:rFonts w:ascii="Times New Roman" w:eastAsia="Times New Roman" w:hAnsi="Times New Roman" w:cs="Times New Roman"/>
          <w:b/>
          <w:sz w:val="32"/>
          <w:szCs w:val="32"/>
        </w:rPr>
        <w:t>Introducción</w:t>
      </w:r>
    </w:p>
    <w:p w14:paraId="0BC5C489" w14:textId="77777777" w:rsidR="000A6772" w:rsidRDefault="006E6C50" w:rsidP="00AD6C42">
      <w:pPr>
        <w:spacing w:after="0" w:line="36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sociología es la ciencia que estudia el desarrollo y la estructura de la sociedad, y se basa en la idea de que los seres humanos no actúan de acuerdo a sus propias decisiones individuales, sino bajo influencias culturales e históricas y según los deseos y expectativas de la comunidad en la que viven. Por tanto, el concepto básico de sociología es la interacción social como punto de partida para cualquier relación en una sociedad. No obstante, Auguste Comte (1798-1857) fue el primero en utilizar el término sociología en 1838; acuñó este término para describir su concepto de una nueva ciencia que descubriría unas leyes para la sociedad parecidas a las de la naturaleza, aplicando los mismos métodos de investigación que las ciencias físicas (Altamirano </w:t>
      </w:r>
      <w:proofErr w:type="spellStart"/>
      <w:r>
        <w:rPr>
          <w:rFonts w:ascii="Times New Roman" w:eastAsia="Times New Roman" w:hAnsi="Times New Roman" w:cs="Times New Roman"/>
          <w:sz w:val="24"/>
          <w:szCs w:val="24"/>
        </w:rPr>
        <w:t>Buhr</w:t>
      </w:r>
      <w:proofErr w:type="spellEnd"/>
      <w:r>
        <w:rPr>
          <w:rFonts w:ascii="Times New Roman" w:eastAsia="Times New Roman" w:hAnsi="Times New Roman" w:cs="Times New Roman"/>
          <w:sz w:val="24"/>
          <w:szCs w:val="24"/>
        </w:rPr>
        <w:t>, s.f.).</w:t>
      </w:r>
    </w:p>
    <w:p w14:paraId="3D11747E" w14:textId="77777777" w:rsidR="000A6772" w:rsidRDefault="006E6C50" w:rsidP="00AD6C42">
      <w:pPr>
        <w:spacing w:after="0" w:line="360" w:lineRule="auto"/>
        <w:ind w:firstLine="127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Dentro de la sociología, uno de los campos de estudio es la sociología rural, la cual se centra en el estudio de las interacciones sociales, culturales y económicas asociadas con actividades de producción </w:t>
      </w:r>
      <w:proofErr w:type="gramStart"/>
      <w:r>
        <w:rPr>
          <w:rFonts w:ascii="Times New Roman" w:eastAsia="Times New Roman" w:hAnsi="Times New Roman" w:cs="Times New Roman"/>
          <w:sz w:val="24"/>
          <w:szCs w:val="24"/>
        </w:rPr>
        <w:t>agropecuaria ,</w:t>
      </w:r>
      <w:proofErr w:type="gramEnd"/>
      <w:r>
        <w:rPr>
          <w:rFonts w:ascii="Times New Roman" w:eastAsia="Times New Roman" w:hAnsi="Times New Roman" w:cs="Times New Roman"/>
          <w:sz w:val="24"/>
          <w:szCs w:val="24"/>
        </w:rPr>
        <w:t xml:space="preserve"> asentamientos de baja densidad demográfica y estilos de vida caracterizados por relaciones primarias, un fuerte control social, la dedicación al trabajo agrícola y la presencia común de bajos niveles de educación formal (Camacho, 2004).</w:t>
      </w:r>
    </w:p>
    <w:p w14:paraId="61AECC81" w14:textId="2CB2CB11" w:rsidR="000A6772" w:rsidRDefault="006E6C50" w:rsidP="00AD6C42">
      <w:pPr>
        <w:spacing w:after="0" w:line="360" w:lineRule="auto"/>
        <w:ind w:firstLine="1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Por otro lado, según la Real Academia Española (RAE), el término 'comunidad' se refiere al conjunto de personas vinculadas por características o intereses comunes. Es </w:t>
      </w:r>
      <w:r>
        <w:rPr>
          <w:rFonts w:ascii="Times New Roman" w:eastAsia="Times New Roman" w:hAnsi="Times New Roman" w:cs="Times New Roman"/>
          <w:sz w:val="24"/>
          <w:szCs w:val="24"/>
          <w:highlight w:val="white"/>
        </w:rPr>
        <w:lastRenderedPageBreak/>
        <w:t xml:space="preserve">decir, una comunidad se constituye por la agrupación de seres humanos y otros seres vivos que comparten elementos en común, como idioma, costumbres, ubicación geográfica, gustos, corrientes de pensamiento, etc. (Padilla, 2019). Dicho esto, en áreas urbanas, una comunidad puede ser un pequeño grupo de varios hogares de gente con un origen común. A su vez, esa comunidad puede formar parte de una comunidad de vecinos, un barrio o cualquier otra división urbana local (Guzmán y </w:t>
      </w:r>
      <w:r w:rsidR="00417BE1">
        <w:rPr>
          <w:rFonts w:ascii="Times New Roman" w:eastAsia="Times New Roman" w:hAnsi="Times New Roman" w:cs="Times New Roman"/>
          <w:sz w:val="24"/>
          <w:szCs w:val="24"/>
          <w:highlight w:val="white"/>
        </w:rPr>
        <w:t>Sainz</w:t>
      </w:r>
      <w:r w:rsidRPr="00417BE1">
        <w:rPr>
          <w:rFonts w:ascii="Times New Roman" w:eastAsia="Times New Roman" w:hAnsi="Times New Roman" w:cs="Times New Roman"/>
          <w:sz w:val="24"/>
          <w:szCs w:val="24"/>
        </w:rPr>
        <w:t>, 2013).</w:t>
      </w:r>
      <w:r w:rsidR="00AD6724" w:rsidRPr="00417BE1">
        <w:rPr>
          <w:rFonts w:ascii="Times New Roman" w:eastAsia="Times New Roman" w:hAnsi="Times New Roman" w:cs="Times New Roman"/>
          <w:sz w:val="24"/>
          <w:szCs w:val="24"/>
        </w:rPr>
        <w:t xml:space="preserve"> </w:t>
      </w:r>
    </w:p>
    <w:p w14:paraId="09E85CB0" w14:textId="77777777" w:rsidR="000A6772" w:rsidRDefault="006E6C50" w:rsidP="00AD6C42">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Dicho lo anterior, la migración, un fenómeno complejo presente desde el origen de la humanidad, abarca aspectos económicos, sociales y de seguridad. Es así que el término migración engloba una gran diversidad de movimientos y situaciones que afectan a personas de cualquier condición y origen social. Está estrechamente ligada a la geopolítica, el comercio y los intercambios culturales, ofreciendo oportunidades de desarrollo tanto para los países de origen como para los de destino. Sin embargo, también puede estar marcada por desafíos como conflictos, persecuciones y falta de oportunidades, lo que ha llevado a un aumento de migraciones irregulares en los últimos años (Organización Internacional para las Migraciones [OIM], 2018).</w:t>
      </w:r>
    </w:p>
    <w:p w14:paraId="32388E07" w14:textId="77777777" w:rsidR="000A6772" w:rsidRDefault="006E6C50" w:rsidP="00AD6C42">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con la situación específica de México, el Instituto Nacional de Estadística y Geografía (INEGI</w:t>
      </w:r>
      <w:r w:rsidR="00AD6724">
        <w:rPr>
          <w:rFonts w:ascii="Times New Roman" w:eastAsia="Times New Roman" w:hAnsi="Times New Roman" w:cs="Times New Roman"/>
          <w:sz w:val="24"/>
          <w:szCs w:val="24"/>
        </w:rPr>
        <w:t xml:space="preserve">, </w:t>
      </w:r>
      <w:r w:rsidR="00AD6724" w:rsidRPr="00417BE1">
        <w:rPr>
          <w:rFonts w:ascii="Times New Roman" w:eastAsia="Times New Roman" w:hAnsi="Times New Roman" w:cs="Times New Roman"/>
          <w:sz w:val="24"/>
          <w:szCs w:val="24"/>
        </w:rPr>
        <w:t>2020</w:t>
      </w:r>
      <w:r w:rsidRPr="00417B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 su Censo de Población y Vivienda 2020 proporcionan información relevante sobre las principales razones de la emigración en el país. Entre estas causas se destacan la reunificación familiar, la búsqueda de empleo, el cambio u oferta laboral, el matrimonio o unión, los estudios, la inseguridad delictiva y la violencia, y los desastres naturales.</w:t>
      </w:r>
    </w:p>
    <w:p w14:paraId="3EAD5DF6" w14:textId="77777777" w:rsidR="000A6772" w:rsidRDefault="006E6C50" w:rsidP="00AD6C42">
      <w:pPr>
        <w:spacing w:after="0" w:line="360" w:lineRule="auto"/>
        <w:ind w:firstLine="113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Continuando con lo anterior, según datos del Instituto de Información Estadística y Geográfica de Jalisco (IIEG) de 2022, el municipio de Autlán de Navarro se encuentra en un grado medio en cuanto al índice de intensidad migratoria. Además, de acuerdo con la medición de pobreza multidimensional del año 2020, en Autlán de Navarro el 31.5 por ciento de la población se encontraba en situación de pobreza, lo que equivale a 19,668 personas de un total de 64,931 habitantes en el municipio. Así mismo, 33.8 por ciento (21,113 personas) de la población era vulnerable por carencias sociales, el 6.9 por ciento era vulnerable por ingresos y 27.9 por ciento era no pobre y no vulnerable. También se destaca que, en 2020 el 3 por ciento de la población de Autlán de Navarro se encontraba en pobreza extrema y un 28.4 por ciento de la población estaba en pobreza moderada. </w:t>
      </w:r>
    </w:p>
    <w:p w14:paraId="1BFA81C8" w14:textId="77777777" w:rsidR="000A6772" w:rsidRDefault="006E6C50" w:rsidP="00AD6C42">
      <w:pPr>
        <w:spacing w:after="0" w:line="360" w:lineRule="auto"/>
        <w:ind w:firstLine="1134"/>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Ahora bien, en la comunidad del Corcovado, Jalisco, de acuerdo a datos del último Censo de Población y Vivienda de 2020 realizado por el INEGI, la población adulta representa más del 50% del total de habitantes, mientras que los jóvenes representan menos </w:t>
      </w:r>
      <w:r>
        <w:rPr>
          <w:rFonts w:ascii="Times New Roman" w:eastAsia="Times New Roman" w:hAnsi="Times New Roman" w:cs="Times New Roman"/>
          <w:sz w:val="24"/>
          <w:szCs w:val="24"/>
          <w:highlight w:val="white"/>
        </w:rPr>
        <w:lastRenderedPageBreak/>
        <w:t>del 20%. Esta diferencia sugiere que una parte significativa de la población joven podría estar emigrando de su comunidad de origen, posiblemente debido a razones económicas, educativas o personales.</w:t>
      </w:r>
    </w:p>
    <w:p w14:paraId="7451A035" w14:textId="77777777" w:rsidR="000A6772" w:rsidRDefault="006E6C50" w:rsidP="00AD6C42">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contexto, el propósito de esta investigación fue llevar a cabo una encuesta en la comunidad de El Corcovado, Municipio de Autlán de Navarro, Jalisco, México, para comprender y analizar el índice de emigración de sus habitantes. El objetivo es proporcionar datos concretos que puedan ser utilizados para la toma de decisiones a nivel local y municipal respecto a las razones que impulsan a los habitantes a emigrar a otros destinos, incluyendo otro país. Esto permitirá abordar de manera efectiva los desafíos y aprovechar las oportunidades que la migración plantea en esta área particular de Jalisco, ofreciendo así una base sólida para la planificación y el desarrollo de la comunidad.</w:t>
      </w:r>
    </w:p>
    <w:p w14:paraId="5870FF26" w14:textId="77777777" w:rsidR="00001498" w:rsidRDefault="00001498" w:rsidP="00AD6C42">
      <w:pPr>
        <w:spacing w:after="0" w:line="360" w:lineRule="auto"/>
        <w:ind w:firstLine="1134"/>
        <w:jc w:val="both"/>
        <w:rPr>
          <w:rFonts w:ascii="Times New Roman" w:eastAsia="Times New Roman" w:hAnsi="Times New Roman" w:cs="Times New Roman"/>
          <w:sz w:val="24"/>
          <w:szCs w:val="24"/>
        </w:rPr>
      </w:pPr>
    </w:p>
    <w:p w14:paraId="7A7C0730" w14:textId="572ABD32" w:rsidR="000A6772" w:rsidRPr="00001498" w:rsidRDefault="00001498" w:rsidP="00001498">
      <w:pPr>
        <w:spacing w:after="0" w:line="360" w:lineRule="auto"/>
        <w:jc w:val="center"/>
        <w:rPr>
          <w:rFonts w:ascii="Times New Roman" w:eastAsia="Times New Roman" w:hAnsi="Times New Roman" w:cs="Times New Roman"/>
          <w:b/>
          <w:sz w:val="32"/>
          <w:szCs w:val="32"/>
        </w:rPr>
      </w:pPr>
      <w:r w:rsidRPr="00001498">
        <w:rPr>
          <w:rFonts w:ascii="Times New Roman" w:eastAsia="Times New Roman" w:hAnsi="Times New Roman" w:cs="Times New Roman"/>
          <w:b/>
          <w:sz w:val="32"/>
          <w:szCs w:val="32"/>
        </w:rPr>
        <w:t>Material y método</w:t>
      </w:r>
    </w:p>
    <w:p w14:paraId="032CB90C" w14:textId="77777777" w:rsidR="000A6772" w:rsidRDefault="006E6C50" w:rsidP="00AD6C42">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investigación se desarrolló en la localidad de El Corcovado que está situada en el Municipio de Autlán de Navarro (en el Estado de Jalisco). </w:t>
      </w:r>
      <w:r>
        <w:rPr>
          <w:rFonts w:ascii="Times New Roman" w:eastAsia="Times New Roman" w:hAnsi="Times New Roman" w:cs="Times New Roman"/>
          <w:sz w:val="24"/>
          <w:szCs w:val="24"/>
          <w:highlight w:val="white"/>
        </w:rPr>
        <w:t xml:space="preserve">Las coordenadas del satélite de El Corcovado son: latitud 19°50'45"N y longitud 104°17' 3"W. </w:t>
      </w:r>
      <w:r>
        <w:rPr>
          <w:rFonts w:ascii="Times New Roman" w:eastAsia="Times New Roman" w:hAnsi="Times New Roman" w:cs="Times New Roman"/>
          <w:color w:val="0D0D0D"/>
          <w:sz w:val="24"/>
          <w:szCs w:val="24"/>
          <w:highlight w:val="white"/>
        </w:rPr>
        <w:t>Según datos del último Censo de Población y Vivienda 2020 del Instituto Nacional de Estadística y Geografía (INEGI), la localidad cuenta con una población de 1,542 habitantes.</w:t>
      </w:r>
      <w:r>
        <w:rPr>
          <w:rFonts w:ascii="Times New Roman" w:eastAsia="Times New Roman" w:hAnsi="Times New Roman" w:cs="Times New Roman"/>
          <w:sz w:val="24"/>
          <w:szCs w:val="24"/>
        </w:rPr>
        <w:t xml:space="preserve"> Dentro de todos los pueblos del municipio, ocupa el número 4 en cuanto a número de habitantes.</w:t>
      </w:r>
    </w:p>
    <w:p w14:paraId="65C3B788" w14:textId="5B1A8CCE" w:rsidR="000A6772" w:rsidRDefault="006E6C50" w:rsidP="00AD6C42">
      <w:pPr>
        <w:spacing w:after="0" w:line="36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color w:val="202122"/>
          <w:sz w:val="24"/>
          <w:szCs w:val="24"/>
          <w:highlight w:val="white"/>
        </w:rPr>
        <w:t>P</w:t>
      </w:r>
      <w:r>
        <w:rPr>
          <w:rFonts w:ascii="Times New Roman" w:eastAsia="Times New Roman" w:hAnsi="Times New Roman" w:cs="Times New Roman"/>
          <w:sz w:val="24"/>
          <w:szCs w:val="24"/>
        </w:rPr>
        <w:t xml:space="preserve">ara recabar la información se empleó la encuesta, una técnica de recogida de datos que se enmarca en los diseños no experimentales. La técnica de encuesta es ampliamente utilizada como procedimiento de investigación, ya que permite obtener y elaborar datos de modo rápido y eficaz </w:t>
      </w:r>
      <w:bookmarkStart w:id="0" w:name="_Hlk182585266"/>
      <w:r>
        <w:rPr>
          <w:rFonts w:ascii="Times New Roman" w:eastAsia="Times New Roman" w:hAnsi="Times New Roman" w:cs="Times New Roman"/>
          <w:color w:val="0D0D0D"/>
          <w:sz w:val="24"/>
          <w:szCs w:val="24"/>
          <w:highlight w:val="white"/>
        </w:rPr>
        <w:t>(Casas</w:t>
      </w:r>
      <w:r w:rsidR="00935002">
        <w:rPr>
          <w:rFonts w:ascii="Times New Roman" w:eastAsia="Times New Roman" w:hAnsi="Times New Roman" w:cs="Times New Roman"/>
          <w:color w:val="0D0D0D"/>
          <w:sz w:val="24"/>
          <w:szCs w:val="24"/>
          <w:highlight w:val="white"/>
        </w:rPr>
        <w:t xml:space="preserve"> et al</w:t>
      </w:r>
      <w:r w:rsidR="000D573E">
        <w:rPr>
          <w:rFonts w:ascii="Times New Roman" w:eastAsia="Times New Roman" w:hAnsi="Times New Roman" w:cs="Times New Roman"/>
          <w:color w:val="0D0D0D"/>
          <w:sz w:val="24"/>
          <w:szCs w:val="24"/>
          <w:highlight w:val="white"/>
        </w:rPr>
        <w:t>.</w:t>
      </w:r>
      <w:r>
        <w:rPr>
          <w:rFonts w:ascii="Times New Roman" w:eastAsia="Times New Roman" w:hAnsi="Times New Roman" w:cs="Times New Roman"/>
          <w:color w:val="0D0D0D"/>
          <w:sz w:val="24"/>
          <w:szCs w:val="24"/>
          <w:highlight w:val="white"/>
        </w:rPr>
        <w:t>, 2003).</w:t>
      </w:r>
      <w:bookmarkEnd w:id="0"/>
    </w:p>
    <w:p w14:paraId="2064C2C3" w14:textId="23ADBC39" w:rsidR="00AD6724" w:rsidRDefault="006E6C50" w:rsidP="00AD6C42">
      <w:pPr>
        <w:spacing w:after="0" w:line="36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cuestionarios fueron autoadministrados, ya que tienen la ventaja de garantizar el anonimato de los sujetos de estudio; además, son más sencillos de aplicar que una entrevista personal, de ahí que sean usados de forma especial en grupos naturalmente constituidos (escuelas, empresas, etc.) </w:t>
      </w:r>
      <w:r w:rsidR="00AD6724">
        <w:rPr>
          <w:rFonts w:ascii="Times New Roman" w:eastAsia="Times New Roman" w:hAnsi="Times New Roman" w:cs="Times New Roman"/>
          <w:sz w:val="24"/>
          <w:szCs w:val="24"/>
        </w:rPr>
        <w:t xml:space="preserve">(Ambriz, 2023, como se citó en </w:t>
      </w:r>
      <w:r w:rsidR="00AD6724">
        <w:rPr>
          <w:rFonts w:ascii="Times New Roman" w:eastAsia="Times New Roman" w:hAnsi="Times New Roman" w:cs="Times New Roman"/>
          <w:color w:val="0D0D0D"/>
          <w:sz w:val="24"/>
          <w:szCs w:val="24"/>
          <w:highlight w:val="white"/>
        </w:rPr>
        <w:t>Casas et al., 2003)</w:t>
      </w:r>
      <w:r w:rsidR="00AD6724">
        <w:rPr>
          <w:rFonts w:ascii="Times New Roman" w:eastAsia="Times New Roman" w:hAnsi="Times New Roman" w:cs="Times New Roman"/>
          <w:sz w:val="24"/>
          <w:szCs w:val="24"/>
        </w:rPr>
        <w:t>.</w:t>
      </w:r>
    </w:p>
    <w:p w14:paraId="549081F7" w14:textId="4C7A5AC5" w:rsidR="000A6772" w:rsidRDefault="006E6C50" w:rsidP="00AD6C42">
      <w:pPr>
        <w:spacing w:after="0" w:line="360" w:lineRule="auto"/>
        <w:ind w:firstLine="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encuesta se puede definir siguiendo a </w:t>
      </w:r>
      <w:r w:rsidRPr="000D573E">
        <w:rPr>
          <w:rFonts w:ascii="Times New Roman" w:eastAsia="Times New Roman" w:hAnsi="Times New Roman" w:cs="Times New Roman"/>
          <w:sz w:val="24"/>
          <w:szCs w:val="24"/>
        </w:rPr>
        <w:t>Garc</w:t>
      </w:r>
      <w:r w:rsidR="006B3805" w:rsidRPr="000D573E">
        <w:rPr>
          <w:rFonts w:ascii="Times New Roman" w:eastAsia="Times New Roman" w:hAnsi="Times New Roman" w:cs="Times New Roman"/>
          <w:sz w:val="24"/>
          <w:szCs w:val="24"/>
        </w:rPr>
        <w:t>í</w:t>
      </w:r>
      <w:r w:rsidRPr="000D573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Fernando, como una técnica que se lleva a cabo mediante la aplicación de un cuestionario a una muestra de personas y utiliza un conjunto de procedimientos estandarizados de investigación mediante los cuales se recoge y analiza una serie de datos de una muestra de casos representativa de una población o universo más amplio, del que se pretende explorar, describir, predecir y/o explicar una serie de características </w:t>
      </w:r>
      <w:r w:rsidR="000D573E" w:rsidRPr="000D573E">
        <w:rPr>
          <w:rFonts w:ascii="Times New Roman" w:eastAsia="Times New Roman" w:hAnsi="Times New Roman" w:cs="Times New Roman"/>
          <w:color w:val="0D0D0D"/>
          <w:sz w:val="24"/>
          <w:szCs w:val="24"/>
          <w:highlight w:val="white"/>
        </w:rPr>
        <w:t>(Casas et al., 2003).</w:t>
      </w:r>
    </w:p>
    <w:p w14:paraId="46D6B360" w14:textId="77777777" w:rsidR="000A6772" w:rsidRPr="00615297" w:rsidRDefault="006E6C50" w:rsidP="00AD6C42">
      <w:pPr>
        <w:numPr>
          <w:ilvl w:val="0"/>
          <w:numId w:val="1"/>
        </w:numPr>
        <w:spacing w:after="0" w:line="360" w:lineRule="auto"/>
        <w:jc w:val="both"/>
        <w:rPr>
          <w:rFonts w:ascii="Times New Roman" w:eastAsia="Times New Roman" w:hAnsi="Times New Roman" w:cs="Times New Roman"/>
          <w:bCs/>
          <w:sz w:val="24"/>
          <w:szCs w:val="24"/>
        </w:rPr>
      </w:pPr>
      <w:r w:rsidRPr="00615297">
        <w:rPr>
          <w:rFonts w:ascii="Times New Roman" w:eastAsia="Times New Roman" w:hAnsi="Times New Roman" w:cs="Times New Roman"/>
          <w:bCs/>
          <w:sz w:val="24"/>
          <w:szCs w:val="24"/>
        </w:rPr>
        <w:lastRenderedPageBreak/>
        <w:t>Diseño de cuestionario y selección de la muestra</w:t>
      </w:r>
    </w:p>
    <w:p w14:paraId="35AC5121" w14:textId="77777777" w:rsidR="000A6772" w:rsidRPr="00615297" w:rsidRDefault="006E6C50" w:rsidP="00AD6C42">
      <w:pPr>
        <w:spacing w:after="0" w:line="360" w:lineRule="auto"/>
        <w:jc w:val="both"/>
        <w:rPr>
          <w:rFonts w:ascii="Times New Roman" w:eastAsia="Times New Roman" w:hAnsi="Times New Roman" w:cs="Times New Roman"/>
          <w:bCs/>
          <w:sz w:val="24"/>
          <w:szCs w:val="24"/>
        </w:rPr>
      </w:pPr>
      <w:r w:rsidRPr="00615297">
        <w:rPr>
          <w:rFonts w:ascii="Times New Roman" w:eastAsia="Times New Roman" w:hAnsi="Times New Roman" w:cs="Times New Roman"/>
          <w:bCs/>
          <w:sz w:val="24"/>
          <w:szCs w:val="24"/>
        </w:rPr>
        <w:t xml:space="preserve">Una vez ya realizada una investigación previa al tema a examinar, se inició con el esquema del cuestionario, definiendo las preguntas a aplicar. </w:t>
      </w:r>
      <w:r w:rsidRPr="00615297">
        <w:rPr>
          <w:rFonts w:ascii="Times New Roman" w:eastAsia="Times New Roman" w:hAnsi="Times New Roman" w:cs="Times New Roman"/>
          <w:bCs/>
          <w:color w:val="0D0D0D"/>
          <w:sz w:val="24"/>
          <w:szCs w:val="24"/>
          <w:highlight w:val="white"/>
        </w:rPr>
        <w:t>Posteriormente, se determinó el tamaño de la muestra deseada, optando por trabajar con una muestra finita de 270 personas.</w:t>
      </w:r>
    </w:p>
    <w:p w14:paraId="2EB11E01" w14:textId="77777777" w:rsidR="000A6772" w:rsidRPr="00615297" w:rsidRDefault="006E6C50" w:rsidP="00AD6C42">
      <w:pPr>
        <w:numPr>
          <w:ilvl w:val="0"/>
          <w:numId w:val="1"/>
        </w:numPr>
        <w:spacing w:after="0" w:line="360" w:lineRule="auto"/>
        <w:jc w:val="both"/>
        <w:rPr>
          <w:rFonts w:ascii="Times New Roman" w:eastAsia="Times New Roman" w:hAnsi="Times New Roman" w:cs="Times New Roman"/>
          <w:bCs/>
          <w:sz w:val="24"/>
          <w:szCs w:val="24"/>
        </w:rPr>
      </w:pPr>
      <w:r w:rsidRPr="00615297">
        <w:rPr>
          <w:rFonts w:ascii="Times New Roman" w:eastAsia="Times New Roman" w:hAnsi="Times New Roman" w:cs="Times New Roman"/>
          <w:bCs/>
          <w:sz w:val="24"/>
          <w:szCs w:val="24"/>
        </w:rPr>
        <w:t>Análisis e interpretación de datos y elaboración del informe de investigación</w:t>
      </w:r>
    </w:p>
    <w:p w14:paraId="5BD8DCFC"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vez realizadas las encuestas, se organizaron los datos obtenidos mediante el programa estadístico </w:t>
      </w:r>
      <w:r w:rsidRPr="000D573E">
        <w:rPr>
          <w:rFonts w:ascii="Times New Roman" w:eastAsia="Times New Roman" w:hAnsi="Times New Roman" w:cs="Times New Roman"/>
          <w:sz w:val="24"/>
          <w:szCs w:val="24"/>
        </w:rPr>
        <w:t xml:space="preserve">de </w:t>
      </w:r>
      <w:r w:rsidR="00B72E6B" w:rsidRPr="000D573E">
        <w:rPr>
          <w:rFonts w:ascii="Times New Roman" w:eastAsia="Times New Roman" w:hAnsi="Times New Roman" w:cs="Times New Roman"/>
          <w:sz w:val="24"/>
          <w:szCs w:val="24"/>
        </w:rPr>
        <w:t>E</w:t>
      </w:r>
      <w:r w:rsidRPr="000D573E">
        <w:rPr>
          <w:rFonts w:ascii="Times New Roman" w:eastAsia="Times New Roman" w:hAnsi="Times New Roman" w:cs="Times New Roman"/>
          <w:sz w:val="24"/>
          <w:szCs w:val="24"/>
        </w:rPr>
        <w:t>xcel,</w:t>
      </w:r>
      <w:r>
        <w:rPr>
          <w:rFonts w:ascii="Times New Roman" w:eastAsia="Times New Roman" w:hAnsi="Times New Roman" w:cs="Times New Roman"/>
          <w:sz w:val="24"/>
          <w:szCs w:val="24"/>
        </w:rPr>
        <w:t xml:space="preserve"> donde se analizaron y compararon resultados. Finalmente se redactó el presente informe, empleando organizadores gráficos para presentar la información obtenida.</w:t>
      </w:r>
    </w:p>
    <w:p w14:paraId="29A29A79" w14:textId="6BE1E8F9" w:rsidR="000A6772" w:rsidRDefault="006E6C50" w:rsidP="00AD6C4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Ahora bien, dado que se trata de un estudio descriptivo centrado en familias identificadas que tienen miembros emigrantes en su comunidad, se decidió utilizar la fórmula de probabilidad para poblaciones definidas. Esta fórmula puede ser aplicada una vez que se conoce el universo de individuos con los que se desea trabajar (en este caso, familias). Por lo tanto, se utilizó la siguiente ecuación de análisis de muestras finitas (</w:t>
      </w:r>
      <w:r w:rsidRPr="000D573E">
        <w:rPr>
          <w:rFonts w:ascii="Times New Roman" w:eastAsia="Times New Roman" w:hAnsi="Times New Roman" w:cs="Times New Roman"/>
          <w:sz w:val="24"/>
          <w:szCs w:val="24"/>
        </w:rPr>
        <w:t>Aguilar</w:t>
      </w:r>
      <w:r w:rsidR="000D573E">
        <w:rPr>
          <w:rFonts w:ascii="Times New Roman" w:eastAsia="Times New Roman" w:hAnsi="Times New Roman" w:cs="Times New Roman"/>
          <w:sz w:val="24"/>
          <w:szCs w:val="24"/>
        </w:rPr>
        <w:t xml:space="preserve">, </w:t>
      </w:r>
      <w:r w:rsidRPr="000D573E">
        <w:rPr>
          <w:rFonts w:ascii="Times New Roman" w:eastAsia="Times New Roman" w:hAnsi="Times New Roman" w:cs="Times New Roman"/>
          <w:sz w:val="24"/>
          <w:szCs w:val="24"/>
        </w:rPr>
        <w:t>2005</w:t>
      </w:r>
      <w:r>
        <w:rPr>
          <w:rFonts w:ascii="Times New Roman" w:eastAsia="Times New Roman" w:hAnsi="Times New Roman" w:cs="Times New Roman"/>
          <w:sz w:val="24"/>
          <w:szCs w:val="24"/>
        </w:rPr>
        <w:t xml:space="preserve">). </w:t>
      </w:r>
    </w:p>
    <w:p w14:paraId="5E0CCF26" w14:textId="77777777" w:rsidR="000A6772" w:rsidRDefault="006E6C50" w:rsidP="006E6C50">
      <w:pPr>
        <w:spacing w:before="40" w:after="40"/>
        <w:jc w:val="center"/>
        <w:rPr>
          <w:rFonts w:ascii="Cambria Math" w:eastAsia="Cambria Math" w:hAnsi="Cambria Math" w:cs="Cambria Math"/>
        </w:rPr>
      </w:pPr>
      <m:oMathPara>
        <m:oMath>
          <m:r>
            <w:rPr>
              <w:rFonts w:ascii="Cambria Math" w:eastAsia="Cambria Math" w:hAnsi="Cambria Math" w:cs="Cambria Math"/>
            </w:rPr>
            <m:t>n=</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Z</m:t>
                  </m:r>
                </m:e>
                <m:sup>
                  <m:r>
                    <w:rPr>
                      <w:rFonts w:ascii="Cambria Math" w:eastAsia="Cambria Math" w:hAnsi="Cambria Math" w:cs="Cambria Math"/>
                    </w:rPr>
                    <m:t>2</m:t>
                  </m:r>
                </m:sup>
              </m:sSup>
              <m:r>
                <w:rPr>
                  <w:rFonts w:ascii="Cambria Math" w:eastAsia="Cambria Math" w:hAnsi="Cambria Math" w:cs="Cambria Math"/>
                </w:rPr>
                <m:t>Npq</m:t>
              </m:r>
            </m:num>
            <m:den>
              <m:sSup>
                <m:sSupPr>
                  <m:ctrlPr>
                    <w:rPr>
                      <w:rFonts w:ascii="Cambria Math" w:eastAsia="Cambria Math" w:hAnsi="Cambria Math" w:cs="Cambria Math"/>
                    </w:rPr>
                  </m:ctrlPr>
                </m:sSupPr>
                <m:e>
                  <m:r>
                    <w:rPr>
                      <w:rFonts w:ascii="Cambria Math" w:eastAsia="Cambria Math" w:hAnsi="Cambria Math" w:cs="Cambria Math"/>
                    </w:rPr>
                    <m:t>ⅇ</m:t>
                  </m:r>
                </m:e>
                <m:sup>
                  <m:r>
                    <w:rPr>
                      <w:rFonts w:ascii="Cambria Math" w:eastAsia="Cambria Math" w:hAnsi="Cambria Math" w:cs="Cambria Math"/>
                    </w:rPr>
                    <m:t>2</m:t>
                  </m:r>
                </m:sup>
              </m:sSup>
              <m:d>
                <m:dPr>
                  <m:ctrlPr>
                    <w:rPr>
                      <w:rFonts w:ascii="Cambria Math" w:eastAsia="Cambria Math" w:hAnsi="Cambria Math" w:cs="Cambria Math"/>
                    </w:rPr>
                  </m:ctrlPr>
                </m:dPr>
                <m:e>
                  <m:r>
                    <w:rPr>
                      <w:rFonts w:ascii="Cambria Math" w:eastAsia="Cambria Math" w:hAnsi="Cambria Math" w:cs="Cambria Math"/>
                    </w:rPr>
                    <m:t>N-1</m:t>
                  </m:r>
                </m:e>
              </m:d>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Z</m:t>
                  </m:r>
                </m:e>
                <m:sup>
                  <m:r>
                    <w:rPr>
                      <w:rFonts w:ascii="Cambria Math" w:eastAsia="Cambria Math" w:hAnsi="Cambria Math" w:cs="Cambria Math"/>
                    </w:rPr>
                    <m:t>2</m:t>
                  </m:r>
                </m:sup>
              </m:sSup>
              <m:r>
                <w:rPr>
                  <w:rFonts w:ascii="Cambria Math" w:eastAsia="Cambria Math" w:hAnsi="Cambria Math" w:cs="Cambria Math"/>
                </w:rPr>
                <m:t>pq</m:t>
              </m:r>
            </m:den>
          </m:f>
        </m:oMath>
      </m:oMathPara>
    </w:p>
    <w:p w14:paraId="2C73D1AD"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Donde</w:t>
      </w:r>
    </w:p>
    <w:p w14:paraId="723FB0C3"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Tamaño de la muestra</w:t>
      </w:r>
    </w:p>
    <w:p w14:paraId="106D1DA8"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 Nivel de confianza</w:t>
      </w:r>
    </w:p>
    <w:p w14:paraId="45177067"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 Universo</w:t>
      </w:r>
    </w:p>
    <w:p w14:paraId="2F3FE600"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 Probabilidad </w:t>
      </w:r>
    </w:p>
    <w:p w14:paraId="41676BE3"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 = Probabilidad encontrada</w:t>
      </w:r>
    </w:p>
    <w:p w14:paraId="37A2ADCB" w14:textId="77777777" w:rsidR="000A6772" w:rsidRDefault="006E6C50" w:rsidP="00AD6C42">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 Error de estimación</w:t>
      </w:r>
    </w:p>
    <w:p w14:paraId="76F225C6" w14:textId="75802EFF" w:rsidR="000A6772" w:rsidRDefault="006E6C50" w:rsidP="00AD6C42">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ecuación tiene una confiabilidad de 95 % y una precisión de 87 %, con lo cual se aplicaron las encuestas y se determinó el tamaño de la muestra. En cuanto al análisis estadístico, este se realizó mediante el coeficiente de alfa de Cronbach (Zumbo y Rupp, 2004,</w:t>
      </w:r>
      <w:r w:rsidR="00B72E6B">
        <w:rPr>
          <w:rFonts w:ascii="Times New Roman" w:eastAsia="Times New Roman" w:hAnsi="Times New Roman" w:cs="Times New Roman"/>
          <w:sz w:val="24"/>
          <w:szCs w:val="24"/>
        </w:rPr>
        <w:t xml:space="preserve"> </w:t>
      </w:r>
      <w:r w:rsidR="00B72E6B" w:rsidRPr="000D573E">
        <w:rPr>
          <w:rFonts w:ascii="Times New Roman" w:eastAsia="Times New Roman" w:hAnsi="Times New Roman" w:cs="Times New Roman"/>
          <w:sz w:val="24"/>
          <w:szCs w:val="24"/>
        </w:rPr>
        <w:t>como se citó en</w:t>
      </w:r>
      <w:r w:rsidRPr="000D573E">
        <w:rPr>
          <w:rFonts w:ascii="Times New Roman" w:eastAsia="Times New Roman" w:hAnsi="Times New Roman" w:cs="Times New Roman"/>
          <w:sz w:val="24"/>
          <w:szCs w:val="24"/>
        </w:rPr>
        <w:t xml:space="preserve"> Elosua</w:t>
      </w:r>
      <w:r>
        <w:rPr>
          <w:rFonts w:ascii="Times New Roman" w:eastAsia="Times New Roman" w:hAnsi="Times New Roman" w:cs="Times New Roman"/>
          <w:sz w:val="24"/>
          <w:szCs w:val="24"/>
        </w:rPr>
        <w:t xml:space="preserve"> y Zumbo, 2008). Al respecto, Campo</w:t>
      </w:r>
      <w:r w:rsidRPr="00B72E6B">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 xml:space="preserve">y Oviedo (2008) indican que la consistencia interna se considera aceptable cuando se encuentra entre los valores 0.70 y 0.90. Con base en esta premisa, </w:t>
      </w:r>
      <w:r w:rsidRPr="00794A02">
        <w:rPr>
          <w:rFonts w:ascii="Times New Roman" w:eastAsia="Times New Roman" w:hAnsi="Times New Roman" w:cs="Times New Roman"/>
          <w:sz w:val="24"/>
          <w:szCs w:val="24"/>
        </w:rPr>
        <w:t>González</w:t>
      </w:r>
      <w:r w:rsidR="00794A02" w:rsidRPr="00794A02">
        <w:rPr>
          <w:rFonts w:ascii="Times New Roman" w:eastAsia="Times New Roman" w:hAnsi="Times New Roman" w:cs="Times New Roman"/>
          <w:color w:val="C00000"/>
          <w:sz w:val="24"/>
          <w:szCs w:val="24"/>
        </w:rPr>
        <w:t xml:space="preserve"> </w:t>
      </w:r>
      <w:r w:rsidRPr="00794A0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Pazmiño</w:t>
      </w:r>
      <w:r w:rsidRPr="00B72E6B">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(2015) interpretan la siguiente fórmula de la prueba de alfa de Cronbach:</w:t>
      </w:r>
    </w:p>
    <w:p w14:paraId="42A025C0" w14:textId="77777777" w:rsidR="000A6772" w:rsidRDefault="000A6772" w:rsidP="006E6C50">
      <w:pPr>
        <w:spacing w:before="40" w:after="40" w:line="360" w:lineRule="auto"/>
        <w:jc w:val="both"/>
        <w:rPr>
          <w:rFonts w:ascii="Times New Roman" w:eastAsia="Times New Roman" w:hAnsi="Times New Roman" w:cs="Times New Roman"/>
          <w:sz w:val="24"/>
          <w:szCs w:val="24"/>
        </w:rPr>
      </w:pPr>
    </w:p>
    <w:p w14:paraId="14D5044E" w14:textId="77777777" w:rsidR="000A6772" w:rsidRDefault="006E6C50" w:rsidP="006E6C50">
      <w:pPr>
        <w:spacing w:before="40" w:after="40"/>
        <w:jc w:val="center"/>
        <w:rPr>
          <w:rFonts w:ascii="Cambria Math" w:eastAsia="Cambria Math" w:hAnsi="Cambria Math" w:cs="Cambria Math"/>
        </w:rPr>
      </w:pPr>
      <m:oMathPara>
        <m:oMath>
          <m:r>
            <w:rPr>
              <w:rFonts w:ascii="Cambria Math" w:hAnsi="Cambria Math"/>
            </w:rPr>
            <m:t>α</m:t>
          </m:r>
          <m:r>
            <w:rPr>
              <w:rFonts w:ascii="Cambria Math" w:eastAsia="Cambria Math" w:hAnsi="Cambria Math" w:cs="Cambria Math"/>
            </w:rPr>
            <m:t>=</m:t>
          </m:r>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k</m:t>
                  </m:r>
                </m:num>
                <m:den>
                  <m:r>
                    <w:rPr>
                      <w:rFonts w:ascii="Cambria Math" w:eastAsia="Cambria Math" w:hAnsi="Cambria Math" w:cs="Cambria Math"/>
                    </w:rPr>
                    <m:t>k-1</m:t>
                  </m:r>
                </m:den>
              </m:f>
            </m:e>
          </m:d>
          <m:d>
            <m:dPr>
              <m:ctrlPr>
                <w:rPr>
                  <w:rFonts w:ascii="Cambria Math" w:eastAsia="Cambria Math" w:hAnsi="Cambria Math" w:cs="Cambria Math"/>
                </w:rPr>
              </m:ctrlPr>
            </m:dPr>
            <m:e>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v</m:t>
                      </m:r>
                    </m:e>
                    <m:sub>
                      <m:r>
                        <w:rPr>
                          <w:rFonts w:ascii="Cambria Math" w:eastAsia="Cambria Math" w:hAnsi="Cambria Math" w:cs="Cambria Math"/>
                        </w:rPr>
                        <m:t>i</m:t>
                      </m:r>
                    </m:sub>
                  </m:sSub>
                </m:num>
                <m:den>
                  <m:r>
                    <w:rPr>
                      <w:rFonts w:ascii="Cambria Math" w:eastAsia="Cambria Math" w:hAnsi="Cambria Math" w:cs="Cambria Math"/>
                    </w:rPr>
                    <m:t>vT</m:t>
                  </m:r>
                </m:den>
              </m:f>
            </m:e>
          </m:d>
        </m:oMath>
      </m:oMathPara>
    </w:p>
    <w:p w14:paraId="4B12D7BD" w14:textId="77777777" w:rsidR="006E6C50" w:rsidRDefault="006E6C50" w:rsidP="006E6C50">
      <w:pPr>
        <w:spacing w:before="40" w:after="40" w:line="360" w:lineRule="auto"/>
        <w:jc w:val="both"/>
        <w:rPr>
          <w:rFonts w:ascii="Times New Roman" w:eastAsia="Times New Roman" w:hAnsi="Times New Roman" w:cs="Times New Roman"/>
          <w:sz w:val="24"/>
          <w:szCs w:val="24"/>
        </w:rPr>
      </w:pPr>
    </w:p>
    <w:p w14:paraId="772B19F2" w14:textId="77777777" w:rsidR="00001498" w:rsidRDefault="00001498" w:rsidP="006E6C50">
      <w:pPr>
        <w:spacing w:before="40" w:after="40" w:line="360" w:lineRule="auto"/>
        <w:jc w:val="both"/>
        <w:rPr>
          <w:rFonts w:ascii="Times New Roman" w:eastAsia="Times New Roman" w:hAnsi="Times New Roman" w:cs="Times New Roman"/>
          <w:sz w:val="24"/>
          <w:szCs w:val="24"/>
        </w:rPr>
      </w:pPr>
    </w:p>
    <w:p w14:paraId="2CEB385D"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Donde </w:t>
      </w:r>
    </w:p>
    <w:p w14:paraId="56DE254B"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Número de ítems</w:t>
      </w:r>
    </w:p>
    <w:p w14:paraId="2349A276"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 xml:space="preserve">i </w:t>
      </w:r>
      <w:r>
        <w:rPr>
          <w:rFonts w:ascii="Times New Roman" w:eastAsia="Times New Roman" w:hAnsi="Times New Roman" w:cs="Times New Roman"/>
          <w:sz w:val="24"/>
          <w:szCs w:val="24"/>
        </w:rPr>
        <w:t>= Varianza independiente</w:t>
      </w:r>
    </w:p>
    <w:p w14:paraId="5AEA5824" w14:textId="77777777" w:rsidR="000A6772" w:rsidRDefault="006E6C50" w:rsidP="00AD6C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 xml:space="preserve"> = Varianza del total de los ítems</w:t>
      </w:r>
    </w:p>
    <w:p w14:paraId="6B443DA9" w14:textId="77777777" w:rsidR="000A6772" w:rsidRDefault="006E6C50" w:rsidP="00AD6C42">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ΣV</w:t>
      </w:r>
      <w:r>
        <w:rPr>
          <w:rFonts w:ascii="Times New Roman" w:eastAsia="Times New Roman" w:hAnsi="Times New Roman" w:cs="Times New Roman"/>
          <w:sz w:val="24"/>
          <w:szCs w:val="24"/>
          <w:vertAlign w:val="subscript"/>
        </w:rPr>
        <w:t>i</w:t>
      </w:r>
      <w:proofErr w:type="spellEnd"/>
      <w:r>
        <w:rPr>
          <w:rFonts w:ascii="Times New Roman" w:eastAsia="Times New Roman" w:hAnsi="Times New Roman" w:cs="Times New Roman"/>
          <w:sz w:val="24"/>
          <w:szCs w:val="24"/>
        </w:rPr>
        <w:t xml:space="preserve"> = Sumatoria de la varianza de los ítems.</w:t>
      </w:r>
    </w:p>
    <w:p w14:paraId="7117BA05" w14:textId="77777777" w:rsidR="00AD6C42" w:rsidRPr="00AD6C42" w:rsidRDefault="00AD6C42" w:rsidP="00AD6C42">
      <w:pPr>
        <w:spacing w:after="0" w:line="360" w:lineRule="auto"/>
        <w:jc w:val="center"/>
        <w:rPr>
          <w:rFonts w:ascii="Times New Roman" w:eastAsia="Times New Roman" w:hAnsi="Times New Roman" w:cs="Times New Roman"/>
          <w:b/>
          <w:sz w:val="24"/>
          <w:szCs w:val="24"/>
        </w:rPr>
      </w:pPr>
    </w:p>
    <w:p w14:paraId="33FE5B68" w14:textId="0E4620AB" w:rsidR="000A6772" w:rsidRPr="00AD6C42" w:rsidRDefault="00AD6C42" w:rsidP="00AD6C42">
      <w:pPr>
        <w:spacing w:after="0" w:line="360" w:lineRule="auto"/>
        <w:jc w:val="center"/>
        <w:rPr>
          <w:rFonts w:ascii="Times New Roman" w:eastAsia="Times New Roman" w:hAnsi="Times New Roman" w:cs="Times New Roman"/>
          <w:b/>
          <w:sz w:val="32"/>
          <w:szCs w:val="32"/>
        </w:rPr>
      </w:pPr>
      <w:r w:rsidRPr="00AD6C42">
        <w:rPr>
          <w:rFonts w:ascii="Times New Roman" w:eastAsia="Times New Roman" w:hAnsi="Times New Roman" w:cs="Times New Roman"/>
          <w:b/>
          <w:sz w:val="32"/>
          <w:szCs w:val="32"/>
        </w:rPr>
        <w:t>Resultados</w:t>
      </w:r>
    </w:p>
    <w:p w14:paraId="29EF1871" w14:textId="6316F1E4" w:rsidR="00B479AB" w:rsidRDefault="006E6C50" w:rsidP="004D67E7">
      <w:pPr>
        <w:widowControl w:val="0"/>
        <w:spacing w:after="0" w:line="379" w:lineRule="auto"/>
        <w:ind w:left="180" w:right="17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 siguiente gráfico muestra que</w:t>
      </w:r>
      <w:r>
        <w:rPr>
          <w:rFonts w:ascii="Times New Roman" w:eastAsia="Times New Roman" w:hAnsi="Times New Roman" w:cs="Times New Roman"/>
          <w:color w:val="000000"/>
          <w:sz w:val="24"/>
          <w:szCs w:val="24"/>
        </w:rPr>
        <w:t xml:space="preserve"> la gran mayoría de los encuestados son mujeres, mientras que una minoría son hombres.</w:t>
      </w:r>
    </w:p>
    <w:p w14:paraId="55C220FD" w14:textId="77777777" w:rsidR="00001498" w:rsidRPr="004D67E7" w:rsidRDefault="00001498" w:rsidP="004D67E7">
      <w:pPr>
        <w:widowControl w:val="0"/>
        <w:spacing w:after="0" w:line="379" w:lineRule="auto"/>
        <w:ind w:left="180" w:right="178"/>
        <w:jc w:val="both"/>
        <w:rPr>
          <w:rFonts w:ascii="Times New Roman" w:eastAsia="Times New Roman" w:hAnsi="Times New Roman" w:cs="Times New Roman"/>
          <w:color w:val="000000"/>
          <w:sz w:val="24"/>
          <w:szCs w:val="24"/>
        </w:rPr>
      </w:pPr>
    </w:p>
    <w:p w14:paraId="548968C3" w14:textId="77777777" w:rsidR="000A6772" w:rsidRDefault="006E6C50" w:rsidP="006E6C50">
      <w:pPr>
        <w:widowControl w:val="0"/>
        <w:spacing w:before="40" w:after="40" w:line="379" w:lineRule="auto"/>
        <w:ind w:left="180" w:right="17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Pr>
          <w:rFonts w:ascii="Times New Roman" w:eastAsia="Times New Roman" w:hAnsi="Times New Roman" w:cs="Times New Roman"/>
          <w:sz w:val="24"/>
          <w:szCs w:val="24"/>
        </w:rPr>
        <w:t xml:space="preserve"> Distribución de género de los encuestados.</w:t>
      </w:r>
    </w:p>
    <w:p w14:paraId="3684E625" w14:textId="77777777" w:rsidR="000A6772" w:rsidRDefault="006E6C50" w:rsidP="006E6C50">
      <w:pPr>
        <w:widowControl w:val="0"/>
        <w:spacing w:before="40" w:after="40" w:line="240" w:lineRule="auto"/>
        <w:rPr>
          <w:rFonts w:ascii="Times New Roman" w:eastAsia="Times New Roman" w:hAnsi="Times New Roman" w:cs="Times New Roman"/>
          <w:color w:val="000000"/>
          <w:sz w:val="28"/>
          <w:szCs w:val="28"/>
        </w:rPr>
      </w:pPr>
      <w:r>
        <w:rPr>
          <w:noProof/>
        </w:rPr>
        <w:drawing>
          <wp:anchor distT="0" distB="0" distL="0" distR="0" simplePos="0" relativeHeight="251658240" behindDoc="0" locked="0" layoutInCell="1" hidden="0" allowOverlap="1" wp14:anchorId="33A1830A" wp14:editId="562CE887">
            <wp:simplePos x="0" y="0"/>
            <wp:positionH relativeFrom="column">
              <wp:posOffset>1924050</wp:posOffset>
            </wp:positionH>
            <wp:positionV relativeFrom="paragraph">
              <wp:posOffset>228600</wp:posOffset>
            </wp:positionV>
            <wp:extent cx="2409825" cy="2118995"/>
            <wp:effectExtent l="0" t="0" r="0" b="0"/>
            <wp:wrapTopAndBottom distT="0" dist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409825" cy="2118995"/>
                    </a:xfrm>
                    <a:prstGeom prst="rect">
                      <a:avLst/>
                    </a:prstGeom>
                    <a:ln/>
                  </pic:spPr>
                </pic:pic>
              </a:graphicData>
            </a:graphic>
          </wp:anchor>
        </w:drawing>
      </w:r>
    </w:p>
    <w:p w14:paraId="237DE319" w14:textId="77777777" w:rsidR="000A6772" w:rsidRDefault="000A6772" w:rsidP="006E6C50">
      <w:pPr>
        <w:widowControl w:val="0"/>
        <w:spacing w:before="40" w:after="40" w:line="240" w:lineRule="auto"/>
        <w:jc w:val="center"/>
        <w:rPr>
          <w:rFonts w:ascii="Times New Roman" w:eastAsia="Times New Roman" w:hAnsi="Times New Roman" w:cs="Times New Roman"/>
          <w:sz w:val="24"/>
          <w:szCs w:val="24"/>
        </w:rPr>
      </w:pPr>
    </w:p>
    <w:p w14:paraId="2F7DFEC4" w14:textId="77777777" w:rsidR="000A6772" w:rsidRDefault="006E6C50" w:rsidP="00AD6C42">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Pr>
          <w:rFonts w:ascii="Times New Roman" w:eastAsia="Times New Roman" w:hAnsi="Times New Roman" w:cs="Times New Roman"/>
          <w:sz w:val="24"/>
          <w:szCs w:val="24"/>
        </w:rPr>
        <w:t>uente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laboración propia</w:t>
      </w:r>
    </w:p>
    <w:p w14:paraId="09A79036" w14:textId="6C373E87" w:rsidR="000A6772" w:rsidRDefault="006E6C50" w:rsidP="00AD6C42">
      <w:pPr>
        <w:widowControl w:val="0"/>
        <w:spacing w:after="0" w:line="379" w:lineRule="auto"/>
        <w:ind w:right="12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 siguiente gráfico evidencia</w:t>
      </w:r>
      <w:r>
        <w:rPr>
          <w:rFonts w:ascii="Times New Roman" w:eastAsia="Times New Roman" w:hAnsi="Times New Roman" w:cs="Times New Roman"/>
          <w:color w:val="000000"/>
          <w:sz w:val="24"/>
          <w:szCs w:val="24"/>
        </w:rPr>
        <w:t xml:space="preserve"> cómo gran parte de los encuestados tienen conocimiento sobre el concepto de migración, mientras que un grupo más reducido desconoce dicho tema.</w:t>
      </w:r>
    </w:p>
    <w:p w14:paraId="63B4123C" w14:textId="6914EEB8" w:rsidR="00C91C60" w:rsidRDefault="004D67E7" w:rsidP="004D67E7">
      <w:pPr>
        <w:widowControl w:val="0"/>
        <w:spacing w:after="0" w:line="379" w:lineRule="auto"/>
        <w:ind w:right="124"/>
        <w:jc w:val="center"/>
        <w:rPr>
          <w:rFonts w:ascii="Times New Roman" w:eastAsia="Times New Roman" w:hAnsi="Times New Roman" w:cs="Times New Roman"/>
          <w:sz w:val="24"/>
          <w:szCs w:val="24"/>
        </w:rPr>
      </w:pPr>
      <w:r w:rsidRPr="004D67E7">
        <w:rPr>
          <w:rFonts w:ascii="Times New Roman" w:eastAsia="Times New Roman" w:hAnsi="Times New Roman" w:cs="Times New Roman"/>
          <w:b/>
          <w:sz w:val="24"/>
          <w:szCs w:val="24"/>
        </w:rPr>
        <w:lastRenderedPageBreak/>
        <w:t>Figura 2.</w:t>
      </w:r>
      <w:r w:rsidRPr="004D67E7">
        <w:rPr>
          <w:rFonts w:ascii="Times New Roman" w:eastAsia="Times New Roman" w:hAnsi="Times New Roman" w:cs="Times New Roman"/>
          <w:sz w:val="24"/>
          <w:szCs w:val="24"/>
        </w:rPr>
        <w:t xml:space="preserve"> Conocimiento del concepto de migración de los encuestados. </w:t>
      </w:r>
      <w:r>
        <w:rPr>
          <w:rFonts w:ascii="Times New Roman" w:eastAsia="Times New Roman" w:hAnsi="Times New Roman" w:cs="Times New Roman"/>
          <w:noProof/>
          <w:sz w:val="24"/>
          <w:szCs w:val="24"/>
        </w:rPr>
        <w:drawing>
          <wp:anchor distT="0" distB="0" distL="114300" distR="114300" simplePos="0" relativeHeight="251666432" behindDoc="0" locked="0" layoutInCell="1" allowOverlap="1" wp14:anchorId="161CEDAD" wp14:editId="27575D75">
            <wp:simplePos x="0" y="0"/>
            <wp:positionH relativeFrom="column">
              <wp:posOffset>1370305</wp:posOffset>
            </wp:positionH>
            <wp:positionV relativeFrom="paragraph">
              <wp:posOffset>263347</wp:posOffset>
            </wp:positionV>
            <wp:extent cx="2759103" cy="2452536"/>
            <wp:effectExtent l="0" t="0" r="3175" b="5080"/>
            <wp:wrapTopAndBottom/>
            <wp:docPr id="8576032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9103" cy="2452536"/>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4469ADF" w14:textId="77777777" w:rsidR="000A6772" w:rsidRDefault="006E6C50" w:rsidP="00AD6C42">
      <w:pPr>
        <w:widowControl w:val="0"/>
        <w:spacing w:after="0" w:line="360" w:lineRule="auto"/>
        <w:ind w:right="124"/>
        <w:jc w:val="center"/>
        <w:rPr>
          <w:rFonts w:ascii="Times New Roman" w:eastAsia="Times New Roman" w:hAnsi="Times New Roman" w:cs="Times New Roman"/>
          <w:color w:val="000000"/>
          <w:sz w:val="10"/>
          <w:szCs w:val="10"/>
        </w:rPr>
      </w:pPr>
      <w:r>
        <w:rPr>
          <w:rFonts w:ascii="Times New Roman" w:eastAsia="Times New Roman" w:hAnsi="Times New Roman" w:cs="Times New Roman"/>
          <w:sz w:val="24"/>
          <w:szCs w:val="24"/>
        </w:rPr>
        <w:t>Fuente: elaboración propia</w:t>
      </w:r>
    </w:p>
    <w:p w14:paraId="782432A9" w14:textId="77777777" w:rsidR="000A6772" w:rsidRDefault="006E6C50" w:rsidP="00AD6C42">
      <w:pPr>
        <w:widowControl w:val="0"/>
        <w:spacing w:after="0" w:line="360" w:lineRule="auto"/>
        <w:ind w:right="13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 siguiente gráfico indica </w:t>
      </w:r>
      <w:r>
        <w:rPr>
          <w:rFonts w:ascii="Times New Roman" w:eastAsia="Times New Roman" w:hAnsi="Times New Roman" w:cs="Times New Roman"/>
          <w:color w:val="000000"/>
          <w:sz w:val="24"/>
          <w:szCs w:val="24"/>
        </w:rPr>
        <w:t>como la gran mayoría de los encuestados tienen un familiar que ha emigrado de su comunidad de origen, mientras que una menor parte no cuentan con familiares que hayan hecho este movimiento migratorio.</w:t>
      </w:r>
    </w:p>
    <w:p w14:paraId="1FB87428" w14:textId="77777777" w:rsidR="000A6772" w:rsidRDefault="000A6772" w:rsidP="006E6C50">
      <w:pPr>
        <w:widowControl w:val="0"/>
        <w:spacing w:before="40" w:after="40" w:line="240" w:lineRule="auto"/>
        <w:rPr>
          <w:rFonts w:ascii="Times New Roman" w:eastAsia="Times New Roman" w:hAnsi="Times New Roman" w:cs="Times New Roman"/>
          <w:color w:val="000000"/>
          <w:sz w:val="20"/>
          <w:szCs w:val="20"/>
        </w:rPr>
      </w:pPr>
    </w:p>
    <w:p w14:paraId="5DEAE0A6" w14:textId="4F168B1A" w:rsidR="000A6772" w:rsidRDefault="006E6C50" w:rsidP="006E6C50">
      <w:pPr>
        <w:widowControl w:val="0"/>
        <w:spacing w:before="40" w:after="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Figura 3.</w:t>
      </w:r>
      <w:r>
        <w:rPr>
          <w:rFonts w:ascii="Times New Roman" w:eastAsia="Times New Roman" w:hAnsi="Times New Roman" w:cs="Times New Roman"/>
          <w:sz w:val="24"/>
          <w:szCs w:val="24"/>
        </w:rPr>
        <w:t xml:space="preserve"> Presencia de familiares que han emigrado de los encuestados.</w:t>
      </w:r>
      <w:r w:rsidR="00B479AB">
        <w:rPr>
          <w:rFonts w:ascii="Times New Roman" w:eastAsia="Times New Roman" w:hAnsi="Times New Roman" w:cs="Times New Roman"/>
          <w:color w:val="000000"/>
          <w:sz w:val="24"/>
          <w:szCs w:val="24"/>
        </w:rPr>
        <w:t xml:space="preserve"> </w:t>
      </w:r>
    </w:p>
    <w:p w14:paraId="16B927F0" w14:textId="77777777" w:rsidR="000A6772" w:rsidRDefault="000A6772" w:rsidP="006E6C50">
      <w:pPr>
        <w:widowControl w:val="0"/>
        <w:spacing w:before="40" w:after="40" w:line="240" w:lineRule="auto"/>
        <w:rPr>
          <w:rFonts w:ascii="Times New Roman" w:eastAsia="Times New Roman" w:hAnsi="Times New Roman" w:cs="Times New Roman"/>
          <w:color w:val="000000"/>
          <w:sz w:val="26"/>
          <w:szCs w:val="26"/>
        </w:rPr>
      </w:pPr>
    </w:p>
    <w:p w14:paraId="583DCE52" w14:textId="2AF88BE2" w:rsidR="000A6772" w:rsidRDefault="00C91C60" w:rsidP="006E6C50">
      <w:pPr>
        <w:widowControl w:val="0"/>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EF30CCC" wp14:editId="076E5303">
            <wp:extent cx="2981739" cy="2600077"/>
            <wp:effectExtent l="0" t="0" r="0" b="0"/>
            <wp:docPr id="8025304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6161" cy="2603933"/>
                    </a:xfrm>
                    <a:prstGeom prst="rect">
                      <a:avLst/>
                    </a:prstGeom>
                    <a:noFill/>
                  </pic:spPr>
                </pic:pic>
              </a:graphicData>
            </a:graphic>
          </wp:inline>
        </w:drawing>
      </w:r>
    </w:p>
    <w:p w14:paraId="5620F91A" w14:textId="77777777" w:rsidR="000A6772" w:rsidRDefault="006E6C50" w:rsidP="00AD6C42">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2E36840D" w14:textId="77777777" w:rsidR="000A6772" w:rsidRDefault="006E6C50" w:rsidP="00AD6C42">
      <w:pPr>
        <w:widowControl w:val="0"/>
        <w:spacing w:after="0" w:line="360" w:lineRule="auto"/>
        <w:ind w:right="121"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 siguiente gráfico evidencia como</w:t>
      </w:r>
      <w:r>
        <w:rPr>
          <w:rFonts w:ascii="Times New Roman" w:eastAsia="Times New Roman" w:hAnsi="Times New Roman" w:cs="Times New Roman"/>
          <w:color w:val="000000"/>
          <w:sz w:val="24"/>
          <w:szCs w:val="24"/>
        </w:rPr>
        <w:t xml:space="preserve"> el motivo económico es la razón principal de la emigración, mientras que un menor porcentaje es por razones familiares y laborales.</w:t>
      </w:r>
    </w:p>
    <w:p w14:paraId="0E551A61" w14:textId="77777777" w:rsidR="00001498" w:rsidRDefault="00001498" w:rsidP="006E6C50">
      <w:pPr>
        <w:widowControl w:val="0"/>
        <w:spacing w:before="40" w:after="40" w:line="379" w:lineRule="auto"/>
        <w:ind w:right="121"/>
        <w:jc w:val="center"/>
        <w:rPr>
          <w:rFonts w:ascii="Times New Roman" w:eastAsia="Times New Roman" w:hAnsi="Times New Roman" w:cs="Times New Roman"/>
          <w:b/>
          <w:sz w:val="24"/>
          <w:szCs w:val="24"/>
        </w:rPr>
      </w:pPr>
    </w:p>
    <w:p w14:paraId="7BE9BDC7" w14:textId="77777777" w:rsidR="00001498" w:rsidRDefault="00001498" w:rsidP="006E6C50">
      <w:pPr>
        <w:widowControl w:val="0"/>
        <w:spacing w:before="40" w:after="40" w:line="379" w:lineRule="auto"/>
        <w:ind w:right="121"/>
        <w:jc w:val="center"/>
        <w:rPr>
          <w:rFonts w:ascii="Times New Roman" w:eastAsia="Times New Roman" w:hAnsi="Times New Roman" w:cs="Times New Roman"/>
          <w:b/>
          <w:sz w:val="24"/>
          <w:szCs w:val="24"/>
        </w:rPr>
      </w:pPr>
    </w:p>
    <w:p w14:paraId="2F7EB033" w14:textId="77777777" w:rsidR="00001498" w:rsidRDefault="00001498" w:rsidP="006E6C50">
      <w:pPr>
        <w:widowControl w:val="0"/>
        <w:spacing w:before="40" w:after="40" w:line="379" w:lineRule="auto"/>
        <w:ind w:right="121"/>
        <w:jc w:val="center"/>
        <w:rPr>
          <w:rFonts w:ascii="Times New Roman" w:eastAsia="Times New Roman" w:hAnsi="Times New Roman" w:cs="Times New Roman"/>
          <w:b/>
          <w:sz w:val="24"/>
          <w:szCs w:val="24"/>
        </w:rPr>
      </w:pPr>
    </w:p>
    <w:p w14:paraId="7C74B252" w14:textId="512264B7" w:rsidR="000A6772" w:rsidRDefault="006E6C50" w:rsidP="006E6C50">
      <w:pPr>
        <w:widowControl w:val="0"/>
        <w:spacing w:before="40" w:after="40" w:line="379" w:lineRule="auto"/>
        <w:ind w:right="12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4.</w:t>
      </w:r>
      <w:r>
        <w:rPr>
          <w:rFonts w:ascii="Times New Roman" w:eastAsia="Times New Roman" w:hAnsi="Times New Roman" w:cs="Times New Roman"/>
          <w:sz w:val="24"/>
          <w:szCs w:val="24"/>
        </w:rPr>
        <w:t xml:space="preserve"> Motivos de emigración de los familiares de los encuestados.</w:t>
      </w:r>
    </w:p>
    <w:p w14:paraId="26DD9BB7" w14:textId="4744AB9C" w:rsidR="00C91C60" w:rsidRDefault="00C91C60" w:rsidP="006E6C50">
      <w:pPr>
        <w:widowControl w:val="0"/>
        <w:spacing w:before="40" w:after="40" w:line="379" w:lineRule="auto"/>
        <w:ind w:right="12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641DBC" wp14:editId="22BEA936">
            <wp:extent cx="2584174" cy="2264884"/>
            <wp:effectExtent l="0" t="0" r="6985" b="2540"/>
            <wp:docPr id="154798355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5878" cy="2275142"/>
                    </a:xfrm>
                    <a:prstGeom prst="rect">
                      <a:avLst/>
                    </a:prstGeom>
                    <a:noFill/>
                  </pic:spPr>
                </pic:pic>
              </a:graphicData>
            </a:graphic>
          </wp:inline>
        </w:drawing>
      </w:r>
    </w:p>
    <w:p w14:paraId="23E9FE8F" w14:textId="3468E530" w:rsidR="000A6772" w:rsidRDefault="006E6C50" w:rsidP="006E6C50">
      <w:pPr>
        <w:widowControl w:val="0"/>
        <w:spacing w:before="40" w:after="40" w:line="379" w:lineRule="auto"/>
        <w:ind w:right="121"/>
        <w:jc w:val="center"/>
        <w:rPr>
          <w:rFonts w:ascii="Times New Roman" w:eastAsia="Times New Roman" w:hAnsi="Times New Roman" w:cs="Times New Roman"/>
          <w:color w:val="000000"/>
          <w:sz w:val="10"/>
          <w:szCs w:val="10"/>
        </w:rPr>
      </w:pPr>
      <w:r>
        <w:rPr>
          <w:rFonts w:ascii="Times New Roman" w:eastAsia="Times New Roman" w:hAnsi="Times New Roman" w:cs="Times New Roman"/>
          <w:sz w:val="24"/>
          <w:szCs w:val="24"/>
        </w:rPr>
        <w:t>Fuente: elaboración propia</w:t>
      </w:r>
      <w:r w:rsidR="00B479AB">
        <w:rPr>
          <w:rFonts w:ascii="Times New Roman" w:eastAsia="Times New Roman" w:hAnsi="Times New Roman" w:cs="Times New Roman"/>
          <w:sz w:val="24"/>
          <w:szCs w:val="24"/>
        </w:rPr>
        <w:t xml:space="preserve"> </w:t>
      </w:r>
    </w:p>
    <w:p w14:paraId="7EF1F7E2" w14:textId="77777777" w:rsidR="000A6772" w:rsidRDefault="006E6C50" w:rsidP="00AD6C42">
      <w:pPr>
        <w:widowControl w:val="0"/>
        <w:spacing w:after="0" w:line="360" w:lineRule="auto"/>
        <w:ind w:right="1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 siguiente gráfico</w:t>
      </w:r>
      <w:r>
        <w:rPr>
          <w:rFonts w:ascii="Times New Roman" w:eastAsia="Times New Roman" w:hAnsi="Times New Roman" w:cs="Times New Roman"/>
          <w:color w:val="000000"/>
          <w:sz w:val="24"/>
          <w:szCs w:val="24"/>
        </w:rPr>
        <w:t xml:space="preserve"> muestra que el principal lugar de destino </w:t>
      </w:r>
      <w:r>
        <w:rPr>
          <w:rFonts w:ascii="Times New Roman" w:eastAsia="Times New Roman" w:hAnsi="Times New Roman" w:cs="Times New Roman"/>
          <w:sz w:val="24"/>
          <w:szCs w:val="24"/>
        </w:rPr>
        <w:t>son los</w:t>
      </w:r>
      <w:r>
        <w:rPr>
          <w:rFonts w:ascii="Times New Roman" w:eastAsia="Times New Roman" w:hAnsi="Times New Roman" w:cs="Times New Roman"/>
          <w:color w:val="000000"/>
          <w:sz w:val="24"/>
          <w:szCs w:val="24"/>
        </w:rPr>
        <w:t xml:space="preserve"> Estados Unidos de América, mientras que un grupo más pequeño eligió Canadá como su destino y otra minoría emigró dentro del mismo país (México).</w:t>
      </w:r>
    </w:p>
    <w:p w14:paraId="1DA90955" w14:textId="77777777" w:rsidR="00001498" w:rsidRDefault="00001498" w:rsidP="00AD6C42">
      <w:pPr>
        <w:widowControl w:val="0"/>
        <w:spacing w:after="0" w:line="360" w:lineRule="auto"/>
        <w:ind w:right="120" w:firstLine="851"/>
        <w:jc w:val="both"/>
        <w:rPr>
          <w:rFonts w:ascii="Times New Roman" w:eastAsia="Times New Roman" w:hAnsi="Times New Roman" w:cs="Times New Roman"/>
          <w:color w:val="000000"/>
          <w:sz w:val="24"/>
          <w:szCs w:val="24"/>
        </w:rPr>
      </w:pPr>
    </w:p>
    <w:p w14:paraId="23BF9C27" w14:textId="1F4FC28A" w:rsidR="000A6772" w:rsidRDefault="006E6C50" w:rsidP="006E6C50">
      <w:pPr>
        <w:widowControl w:val="0"/>
        <w:spacing w:before="40" w:after="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Figura 5.</w:t>
      </w:r>
      <w:r>
        <w:rPr>
          <w:rFonts w:ascii="Times New Roman" w:eastAsia="Times New Roman" w:hAnsi="Times New Roman" w:cs="Times New Roman"/>
          <w:sz w:val="24"/>
          <w:szCs w:val="24"/>
        </w:rPr>
        <w:t xml:space="preserve"> Destinos frecuentes de los familiares emigrantes de los encuestados</w:t>
      </w:r>
      <w:r w:rsidR="00C91C60">
        <w:rPr>
          <w:rFonts w:ascii="Times New Roman" w:eastAsia="Times New Roman" w:hAnsi="Times New Roman" w:cs="Times New Roman"/>
          <w:sz w:val="24"/>
          <w:szCs w:val="24"/>
        </w:rPr>
        <w:t>.</w:t>
      </w:r>
    </w:p>
    <w:p w14:paraId="08D6522C" w14:textId="046573F8" w:rsidR="000A6772" w:rsidRDefault="00C91C60" w:rsidP="006E6C50">
      <w:pPr>
        <w:widowControl w:val="0"/>
        <w:spacing w:before="40" w:after="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0D5E505" wp14:editId="70D7D2CB">
            <wp:extent cx="2651247" cy="2314244"/>
            <wp:effectExtent l="0" t="0" r="0" b="0"/>
            <wp:docPr id="187789905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5625" cy="2318066"/>
                    </a:xfrm>
                    <a:prstGeom prst="rect">
                      <a:avLst/>
                    </a:prstGeom>
                    <a:noFill/>
                  </pic:spPr>
                </pic:pic>
              </a:graphicData>
            </a:graphic>
          </wp:inline>
        </w:drawing>
      </w:r>
    </w:p>
    <w:p w14:paraId="211B18D6" w14:textId="77777777" w:rsidR="000A6772" w:rsidRDefault="006E6C50" w:rsidP="00AD6C42">
      <w:pPr>
        <w:widowControl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065B219B" w14:textId="77777777" w:rsidR="000A6772" w:rsidRDefault="006E6C50" w:rsidP="00AD6C42">
      <w:pPr>
        <w:widowControl w:val="0"/>
        <w:spacing w:after="0" w:line="360" w:lineRule="auto"/>
        <w:ind w:right="124" w:firstLine="851"/>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El siguiente gráfico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indica</w:t>
      </w:r>
      <w:r>
        <w:rPr>
          <w:rFonts w:ascii="Times New Roman" w:eastAsia="Times New Roman" w:hAnsi="Times New Roman" w:cs="Times New Roman"/>
          <w:color w:val="000000"/>
          <w:sz w:val="24"/>
          <w:szCs w:val="24"/>
        </w:rPr>
        <w:t xml:space="preserve"> que la gran mayoría de los emigrantes que realizaron dicho movimiento por motivos económicos envían dinero a sus lugares de origen, mientras que una minoría no lo hace</w:t>
      </w:r>
      <w:r>
        <w:rPr>
          <w:rFonts w:ascii="Times New Roman" w:eastAsia="Times New Roman" w:hAnsi="Times New Roman" w:cs="Times New Roman"/>
          <w:b/>
          <w:color w:val="000000"/>
          <w:sz w:val="26"/>
          <w:szCs w:val="26"/>
        </w:rPr>
        <w:t>.</w:t>
      </w:r>
    </w:p>
    <w:p w14:paraId="097CF165" w14:textId="77777777" w:rsidR="00001498" w:rsidRDefault="00001498" w:rsidP="00AD6C42">
      <w:pPr>
        <w:widowControl w:val="0"/>
        <w:spacing w:after="0" w:line="360" w:lineRule="auto"/>
        <w:ind w:right="124" w:firstLine="851"/>
        <w:jc w:val="both"/>
        <w:rPr>
          <w:rFonts w:ascii="Times New Roman" w:eastAsia="Times New Roman" w:hAnsi="Times New Roman" w:cs="Times New Roman"/>
          <w:b/>
          <w:color w:val="000000"/>
          <w:sz w:val="26"/>
          <w:szCs w:val="26"/>
        </w:rPr>
      </w:pPr>
    </w:p>
    <w:p w14:paraId="14DAC73A" w14:textId="77777777" w:rsidR="00001498" w:rsidRDefault="00001498" w:rsidP="00AD6C42">
      <w:pPr>
        <w:widowControl w:val="0"/>
        <w:spacing w:after="0" w:line="360" w:lineRule="auto"/>
        <w:ind w:right="124" w:firstLine="851"/>
        <w:jc w:val="both"/>
        <w:rPr>
          <w:rFonts w:ascii="Times New Roman" w:eastAsia="Times New Roman" w:hAnsi="Times New Roman" w:cs="Times New Roman"/>
          <w:b/>
          <w:color w:val="000000"/>
          <w:sz w:val="26"/>
          <w:szCs w:val="26"/>
        </w:rPr>
      </w:pPr>
    </w:p>
    <w:p w14:paraId="00A36F2B" w14:textId="77777777" w:rsidR="00001498" w:rsidRDefault="00001498" w:rsidP="00AD6C42">
      <w:pPr>
        <w:widowControl w:val="0"/>
        <w:spacing w:after="0" w:line="360" w:lineRule="auto"/>
        <w:ind w:right="124" w:firstLine="851"/>
        <w:jc w:val="both"/>
        <w:rPr>
          <w:rFonts w:ascii="Times New Roman" w:eastAsia="Times New Roman" w:hAnsi="Times New Roman" w:cs="Times New Roman"/>
          <w:b/>
          <w:color w:val="000000"/>
          <w:sz w:val="26"/>
          <w:szCs w:val="26"/>
        </w:rPr>
      </w:pPr>
    </w:p>
    <w:p w14:paraId="41B4352C" w14:textId="77777777" w:rsidR="00001498" w:rsidRDefault="00001498" w:rsidP="00AD6C42">
      <w:pPr>
        <w:widowControl w:val="0"/>
        <w:spacing w:after="0" w:line="360" w:lineRule="auto"/>
        <w:ind w:right="124" w:firstLine="851"/>
        <w:jc w:val="both"/>
        <w:rPr>
          <w:rFonts w:ascii="Times New Roman" w:eastAsia="Times New Roman" w:hAnsi="Times New Roman" w:cs="Times New Roman"/>
          <w:b/>
          <w:color w:val="000000"/>
          <w:sz w:val="26"/>
          <w:szCs w:val="26"/>
        </w:rPr>
      </w:pPr>
    </w:p>
    <w:p w14:paraId="7124F007" w14:textId="4CD88234" w:rsidR="000A6772" w:rsidRDefault="006E6C50" w:rsidP="006E6C50">
      <w:pPr>
        <w:widowControl w:val="0"/>
        <w:spacing w:before="40" w:after="40" w:line="379" w:lineRule="auto"/>
        <w:ind w:right="124" w:firstLine="85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6.</w:t>
      </w:r>
      <w:r>
        <w:rPr>
          <w:rFonts w:ascii="Times New Roman" w:eastAsia="Times New Roman" w:hAnsi="Times New Roman" w:cs="Times New Roman"/>
          <w:sz w:val="24"/>
          <w:szCs w:val="24"/>
        </w:rPr>
        <w:t xml:space="preserve"> Envío de remesas por parte de los emigrantes.</w:t>
      </w:r>
      <w:r w:rsidR="00B479AB">
        <w:rPr>
          <w:rFonts w:ascii="Times New Roman" w:eastAsia="Times New Roman" w:hAnsi="Times New Roman" w:cs="Times New Roman"/>
          <w:sz w:val="24"/>
          <w:szCs w:val="24"/>
        </w:rPr>
        <w:t xml:space="preserve"> </w:t>
      </w:r>
    </w:p>
    <w:p w14:paraId="3A996206" w14:textId="52F0CADB" w:rsidR="00C91C60" w:rsidRDefault="00C91C60" w:rsidP="006E6C50">
      <w:pPr>
        <w:widowControl w:val="0"/>
        <w:spacing w:before="40" w:after="40" w:line="379" w:lineRule="auto"/>
        <w:ind w:right="124" w:firstLine="851"/>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5D7DE23" wp14:editId="31825A88">
            <wp:extent cx="2759103" cy="2413296"/>
            <wp:effectExtent l="0" t="0" r="3175" b="6350"/>
            <wp:docPr id="2356061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3455" cy="2417102"/>
                    </a:xfrm>
                    <a:prstGeom prst="rect">
                      <a:avLst/>
                    </a:prstGeom>
                    <a:noFill/>
                  </pic:spPr>
                </pic:pic>
              </a:graphicData>
            </a:graphic>
          </wp:inline>
        </w:drawing>
      </w:r>
    </w:p>
    <w:p w14:paraId="311929A4" w14:textId="6280BB85" w:rsidR="000A6772" w:rsidRDefault="006E6C50" w:rsidP="006E6C50">
      <w:pPr>
        <w:widowControl w:val="0"/>
        <w:spacing w:before="40" w:after="40" w:line="240" w:lineRule="auto"/>
        <w:jc w:val="center"/>
        <w:rPr>
          <w:rFonts w:ascii="Times New Roman" w:eastAsia="Times New Roman" w:hAnsi="Times New Roman" w:cs="Times New Roman"/>
          <w:color w:val="000000"/>
          <w:sz w:val="10"/>
          <w:szCs w:val="10"/>
        </w:rPr>
      </w:pPr>
      <w:r>
        <w:rPr>
          <w:rFonts w:ascii="Times New Roman" w:eastAsia="Times New Roman" w:hAnsi="Times New Roman" w:cs="Times New Roman"/>
          <w:sz w:val="24"/>
          <w:szCs w:val="24"/>
        </w:rPr>
        <w:t>Fuente: elaboración propia.</w:t>
      </w:r>
    </w:p>
    <w:p w14:paraId="2D5F3E0A" w14:textId="77777777" w:rsidR="000A6772" w:rsidRDefault="006E6C50" w:rsidP="006E6C50">
      <w:pPr>
        <w:widowControl w:val="0"/>
        <w:spacing w:before="40" w:after="40" w:line="379" w:lineRule="auto"/>
        <w:ind w:right="12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 siguiente gráfico evidencia </w:t>
      </w:r>
      <w:r>
        <w:rPr>
          <w:rFonts w:ascii="Times New Roman" w:eastAsia="Times New Roman" w:hAnsi="Times New Roman" w:cs="Times New Roman"/>
          <w:color w:val="000000"/>
          <w:sz w:val="24"/>
          <w:szCs w:val="24"/>
        </w:rPr>
        <w:t>que más de la mitad de los encuestados respondieron que no llevaron a sus familias al lugar donde emigraron, optando por enviar dinero en su lugar, mientras que un grupo más reducido decidieron trasladar a sus familiares al lugar de destino.</w:t>
      </w:r>
    </w:p>
    <w:p w14:paraId="7E5544CE" w14:textId="77777777" w:rsidR="00001498" w:rsidRDefault="00001498" w:rsidP="00001498">
      <w:pPr>
        <w:widowControl w:val="0"/>
        <w:spacing w:after="0" w:line="360" w:lineRule="auto"/>
        <w:ind w:right="120"/>
        <w:jc w:val="both"/>
        <w:rPr>
          <w:rFonts w:ascii="Times New Roman" w:eastAsia="Times New Roman" w:hAnsi="Times New Roman" w:cs="Times New Roman"/>
          <w:color w:val="000000"/>
          <w:sz w:val="24"/>
          <w:szCs w:val="24"/>
        </w:rPr>
      </w:pPr>
    </w:p>
    <w:p w14:paraId="3F89BFA0" w14:textId="2CCDAAF5" w:rsidR="000A6772" w:rsidRDefault="006E6C50" w:rsidP="00001498">
      <w:pPr>
        <w:widowControl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Figura 7. </w:t>
      </w:r>
      <w:r>
        <w:rPr>
          <w:rFonts w:ascii="Times New Roman" w:eastAsia="Times New Roman" w:hAnsi="Times New Roman" w:cs="Times New Roman"/>
          <w:sz w:val="24"/>
          <w:szCs w:val="24"/>
        </w:rPr>
        <w:t>Decisión de llevar a la familia al lugar de destino de los emigrantes</w:t>
      </w:r>
      <w:r w:rsidR="00C91C60">
        <w:rPr>
          <w:rFonts w:ascii="Times New Roman" w:eastAsia="Times New Roman" w:hAnsi="Times New Roman" w:cs="Times New Roman"/>
          <w:sz w:val="24"/>
          <w:szCs w:val="24"/>
        </w:rPr>
        <w:t>.</w:t>
      </w:r>
      <w:r w:rsidR="00B479AB">
        <w:rPr>
          <w:rFonts w:ascii="Times New Roman" w:eastAsia="Times New Roman" w:hAnsi="Times New Roman" w:cs="Times New Roman"/>
          <w:color w:val="000000"/>
          <w:sz w:val="24"/>
          <w:szCs w:val="24"/>
        </w:rPr>
        <w:t xml:space="preserve"> </w:t>
      </w:r>
    </w:p>
    <w:p w14:paraId="2289388A" w14:textId="62DA1020" w:rsidR="000A6772" w:rsidRDefault="00C91C60" w:rsidP="006E6C50">
      <w:pPr>
        <w:widowControl w:val="0"/>
        <w:spacing w:before="40" w:after="40" w:line="240" w:lineRule="auto"/>
        <w:ind w:left="180" w:right="11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934BD5" wp14:editId="6924529E">
            <wp:extent cx="2902226" cy="2515262"/>
            <wp:effectExtent l="0" t="0" r="0" b="0"/>
            <wp:docPr id="20380696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8160" cy="2520404"/>
                    </a:xfrm>
                    <a:prstGeom prst="rect">
                      <a:avLst/>
                    </a:prstGeom>
                    <a:noFill/>
                  </pic:spPr>
                </pic:pic>
              </a:graphicData>
            </a:graphic>
          </wp:inline>
        </w:drawing>
      </w:r>
    </w:p>
    <w:p w14:paraId="054AD0B1" w14:textId="77777777" w:rsidR="000A6772" w:rsidRDefault="006E6C50" w:rsidP="00AD6C42">
      <w:pPr>
        <w:widowControl w:val="0"/>
        <w:spacing w:after="0" w:line="360" w:lineRule="auto"/>
        <w:ind w:left="180" w:right="1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5CA3DAAE" w14:textId="77777777" w:rsidR="000A6772" w:rsidRDefault="006E6C50" w:rsidP="00AD6C42">
      <w:pPr>
        <w:widowControl w:val="0"/>
        <w:spacing w:after="0" w:line="360" w:lineRule="auto"/>
        <w:ind w:right="118" w:firstLine="67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 siguiente gráfico</w:t>
      </w:r>
      <w:r>
        <w:rPr>
          <w:rFonts w:ascii="Times New Roman" w:eastAsia="Times New Roman" w:hAnsi="Times New Roman" w:cs="Times New Roman"/>
          <w:color w:val="000000"/>
          <w:sz w:val="24"/>
          <w:szCs w:val="24"/>
        </w:rPr>
        <w:t xml:space="preserve"> indica que la gran parte de los encuestados respondieron que no </w:t>
      </w:r>
      <w:r>
        <w:rPr>
          <w:rFonts w:ascii="Times New Roman" w:eastAsia="Times New Roman" w:hAnsi="Times New Roman" w:cs="Times New Roman"/>
          <w:sz w:val="24"/>
          <w:szCs w:val="24"/>
        </w:rPr>
        <w:t>regresaría</w:t>
      </w:r>
      <w:r>
        <w:rPr>
          <w:rFonts w:ascii="Times New Roman" w:eastAsia="Times New Roman" w:hAnsi="Times New Roman" w:cs="Times New Roman"/>
          <w:color w:val="000000"/>
          <w:sz w:val="24"/>
          <w:szCs w:val="24"/>
        </w:rPr>
        <w:t xml:space="preserve"> a su lugar de origen, lo que evidencia que su migración es principalmente de carácter económico y no temporal. En contraste un grupo más reducido indicó que si regresaría, aunque no específicamente para seguir estudiando.</w:t>
      </w:r>
    </w:p>
    <w:p w14:paraId="29919967" w14:textId="77777777" w:rsidR="00001498" w:rsidRDefault="00001498" w:rsidP="00AD6C42">
      <w:pPr>
        <w:widowControl w:val="0"/>
        <w:spacing w:after="0" w:line="360" w:lineRule="auto"/>
        <w:ind w:right="118" w:firstLine="671"/>
        <w:jc w:val="both"/>
        <w:rPr>
          <w:rFonts w:ascii="Times New Roman" w:eastAsia="Times New Roman" w:hAnsi="Times New Roman" w:cs="Times New Roman"/>
          <w:color w:val="000000"/>
          <w:sz w:val="24"/>
          <w:szCs w:val="24"/>
        </w:rPr>
      </w:pPr>
    </w:p>
    <w:p w14:paraId="15093A1A" w14:textId="77777777" w:rsidR="000A6772" w:rsidRDefault="006E6C50" w:rsidP="006E6C50">
      <w:pPr>
        <w:widowControl w:val="0"/>
        <w:spacing w:before="40" w:after="40" w:line="379" w:lineRule="auto"/>
        <w:ind w:right="118" w:firstLine="67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Figura 8.</w:t>
      </w:r>
      <w:r>
        <w:rPr>
          <w:rFonts w:ascii="Times New Roman" w:eastAsia="Times New Roman" w:hAnsi="Times New Roman" w:cs="Times New Roman"/>
          <w:sz w:val="24"/>
          <w:szCs w:val="24"/>
        </w:rPr>
        <w:t xml:space="preserve"> Intención de regresar a la comunidad de origen por parte de los emigrantes.</w:t>
      </w:r>
    </w:p>
    <w:p w14:paraId="1E06B8B6" w14:textId="77777777" w:rsidR="000A6772" w:rsidRDefault="006E6C50" w:rsidP="006E6C50">
      <w:pPr>
        <w:widowControl w:val="0"/>
        <w:spacing w:before="40" w:after="40" w:line="240" w:lineRule="auto"/>
        <w:rPr>
          <w:rFonts w:ascii="Times New Roman" w:eastAsia="Times New Roman" w:hAnsi="Times New Roman" w:cs="Times New Roman"/>
          <w:color w:val="000000"/>
          <w:sz w:val="12"/>
          <w:szCs w:val="12"/>
        </w:rPr>
      </w:pPr>
      <w:r>
        <w:rPr>
          <w:noProof/>
        </w:rPr>
        <w:drawing>
          <wp:anchor distT="0" distB="0" distL="0" distR="0" simplePos="0" relativeHeight="251665408" behindDoc="0" locked="0" layoutInCell="1" hidden="0" allowOverlap="1" wp14:anchorId="3702CA31" wp14:editId="01137DB1">
            <wp:simplePos x="0" y="0"/>
            <wp:positionH relativeFrom="column">
              <wp:posOffset>1730375</wp:posOffset>
            </wp:positionH>
            <wp:positionV relativeFrom="paragraph">
              <wp:posOffset>114935</wp:posOffset>
            </wp:positionV>
            <wp:extent cx="2386330" cy="2280920"/>
            <wp:effectExtent l="0" t="0" r="0" b="0"/>
            <wp:wrapTopAndBottom distT="0" dist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5"/>
                    <a:srcRect/>
                    <a:stretch>
                      <a:fillRect/>
                    </a:stretch>
                  </pic:blipFill>
                  <pic:spPr>
                    <a:xfrm>
                      <a:off x="0" y="0"/>
                      <a:ext cx="2386330" cy="2280920"/>
                    </a:xfrm>
                    <a:prstGeom prst="rect">
                      <a:avLst/>
                    </a:prstGeom>
                    <a:ln/>
                  </pic:spPr>
                </pic:pic>
              </a:graphicData>
            </a:graphic>
          </wp:anchor>
        </w:drawing>
      </w:r>
    </w:p>
    <w:p w14:paraId="02E8D99D" w14:textId="77777777" w:rsidR="000A6772" w:rsidRDefault="006E6C50" w:rsidP="006E6C50">
      <w:pPr>
        <w:spacing w:before="40" w:after="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4"/>
          <w:szCs w:val="24"/>
        </w:rPr>
        <w:t>Fuente: elaboración propia</w:t>
      </w:r>
    </w:p>
    <w:p w14:paraId="077DBF39" w14:textId="77777777" w:rsidR="00AD6C42" w:rsidRDefault="00AD6C42" w:rsidP="006E6C50">
      <w:pPr>
        <w:spacing w:before="40" w:after="40" w:line="360" w:lineRule="auto"/>
        <w:ind w:left="360"/>
        <w:jc w:val="center"/>
        <w:rPr>
          <w:rFonts w:ascii="Times New Roman" w:eastAsia="Times New Roman" w:hAnsi="Times New Roman" w:cs="Times New Roman"/>
          <w:b/>
          <w:sz w:val="28"/>
          <w:szCs w:val="28"/>
        </w:rPr>
      </w:pPr>
    </w:p>
    <w:p w14:paraId="39F1180E" w14:textId="522F9BED" w:rsidR="000A6772" w:rsidRDefault="006E6C50" w:rsidP="00AD6C42">
      <w:pPr>
        <w:spacing w:after="0" w:line="36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Análisis estadístico</w:t>
      </w:r>
    </w:p>
    <w:p w14:paraId="71349785" w14:textId="77777777" w:rsidR="000A6772" w:rsidRPr="00AD6C42" w:rsidRDefault="006E6C50" w:rsidP="00AD6C42">
      <w:pPr>
        <w:spacing w:after="0" w:line="360" w:lineRule="auto"/>
        <w:ind w:left="360"/>
        <w:jc w:val="center"/>
        <w:rPr>
          <w:rFonts w:ascii="Times New Roman" w:eastAsia="Times New Roman" w:hAnsi="Times New Roman" w:cs="Times New Roman"/>
          <w:b/>
          <w:sz w:val="24"/>
          <w:szCs w:val="24"/>
        </w:rPr>
      </w:pPr>
      <w:r w:rsidRPr="00AD6C42">
        <w:rPr>
          <w:rFonts w:ascii="Times New Roman" w:eastAsia="Times New Roman" w:hAnsi="Times New Roman" w:cs="Times New Roman"/>
          <w:b/>
          <w:sz w:val="24"/>
          <w:szCs w:val="24"/>
        </w:rPr>
        <w:t>Prueba de alfa de Cronbach</w:t>
      </w:r>
    </w:p>
    <w:p w14:paraId="09A5B046"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explican los resultados obtenidos con la prueba de alfa de Cronbach y se presentan en valores numéricos de la encuesta aplicada a las familias</w:t>
      </w:r>
    </w:p>
    <w:p w14:paraId="346810B9" w14:textId="77777777" w:rsidR="000A6772" w:rsidRDefault="006E6C50" w:rsidP="006E6C50">
      <w:pPr>
        <w:spacing w:before="40" w:after="40" w:line="36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Tabla 1.</w:t>
      </w:r>
      <w:r>
        <w:rPr>
          <w:rFonts w:ascii="Times New Roman" w:eastAsia="Times New Roman" w:hAnsi="Times New Roman" w:cs="Times New Roman"/>
          <w:sz w:val="24"/>
          <w:szCs w:val="24"/>
        </w:rPr>
        <w:t xml:space="preserve"> Índice de valores del coeficiente del alfa de Cronbach</w:t>
      </w:r>
    </w:p>
    <w:tbl>
      <w:tblPr>
        <w:tblStyle w:val="a"/>
        <w:tblW w:w="3397" w:type="dxa"/>
        <w:jc w:val="center"/>
        <w:tblInd w:w="0" w:type="dxa"/>
        <w:tblLayout w:type="fixed"/>
        <w:tblLook w:val="0400" w:firstRow="0" w:lastRow="0" w:firstColumn="0" w:lastColumn="0" w:noHBand="0" w:noVBand="1"/>
      </w:tblPr>
      <w:tblGrid>
        <w:gridCol w:w="1070"/>
        <w:gridCol w:w="2327"/>
      </w:tblGrid>
      <w:tr w:rsidR="000A6772" w14:paraId="6CBF7455" w14:textId="77777777" w:rsidTr="00B479AB">
        <w:trPr>
          <w:trHeight w:val="660"/>
          <w:jc w:val="center"/>
        </w:trPr>
        <w:tc>
          <w:tcPr>
            <w:tcW w:w="107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5651E4"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RANGO</w:t>
            </w:r>
          </w:p>
        </w:tc>
        <w:tc>
          <w:tcPr>
            <w:tcW w:w="2327" w:type="dxa"/>
            <w:tcBorders>
              <w:top w:val="single" w:sz="4" w:space="0" w:color="000000"/>
              <w:bottom w:val="single" w:sz="4" w:space="0" w:color="000000"/>
              <w:right w:val="single" w:sz="4" w:space="0" w:color="000000"/>
            </w:tcBorders>
            <w:shd w:val="clear" w:color="auto" w:fill="FFFFFF"/>
            <w:vAlign w:val="bottom"/>
          </w:tcPr>
          <w:p w14:paraId="659052A5"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w:t>
            </w:r>
          </w:p>
        </w:tc>
      </w:tr>
      <w:tr w:rsidR="000A6772" w14:paraId="03C37D6A" w14:textId="77777777" w:rsidTr="00B479AB">
        <w:trPr>
          <w:trHeight w:val="660"/>
          <w:jc w:val="center"/>
        </w:trPr>
        <w:tc>
          <w:tcPr>
            <w:tcW w:w="1070" w:type="dxa"/>
            <w:tcBorders>
              <w:left w:val="single" w:sz="4" w:space="0" w:color="000000"/>
              <w:bottom w:val="single" w:sz="4" w:space="0" w:color="000000"/>
              <w:right w:val="single" w:sz="4" w:space="0" w:color="000000"/>
            </w:tcBorders>
            <w:shd w:val="clear" w:color="auto" w:fill="FFFFFF"/>
            <w:vAlign w:val="bottom"/>
          </w:tcPr>
          <w:p w14:paraId="07DECC68"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0.53 a menos</w:t>
            </w:r>
          </w:p>
        </w:tc>
        <w:tc>
          <w:tcPr>
            <w:tcW w:w="2327" w:type="dxa"/>
            <w:tcBorders>
              <w:bottom w:val="single" w:sz="4" w:space="0" w:color="000000"/>
              <w:right w:val="single" w:sz="4" w:space="0" w:color="000000"/>
            </w:tcBorders>
            <w:shd w:val="clear" w:color="auto" w:fill="FFFFFF"/>
            <w:vAlign w:val="bottom"/>
          </w:tcPr>
          <w:p w14:paraId="09545813"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 nula</w:t>
            </w:r>
          </w:p>
        </w:tc>
      </w:tr>
      <w:tr w:rsidR="000A6772" w14:paraId="1DA476A4" w14:textId="77777777" w:rsidTr="00B479AB">
        <w:trPr>
          <w:trHeight w:val="660"/>
          <w:jc w:val="center"/>
        </w:trPr>
        <w:tc>
          <w:tcPr>
            <w:tcW w:w="1070" w:type="dxa"/>
            <w:tcBorders>
              <w:left w:val="single" w:sz="4" w:space="0" w:color="000000"/>
              <w:bottom w:val="single" w:sz="4" w:space="0" w:color="000000"/>
              <w:right w:val="single" w:sz="4" w:space="0" w:color="000000"/>
            </w:tcBorders>
            <w:shd w:val="clear" w:color="auto" w:fill="FFFFFF"/>
            <w:vAlign w:val="bottom"/>
          </w:tcPr>
          <w:p w14:paraId="7DAEFAEF"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 a o.59</w:t>
            </w:r>
          </w:p>
        </w:tc>
        <w:tc>
          <w:tcPr>
            <w:tcW w:w="2327" w:type="dxa"/>
            <w:tcBorders>
              <w:bottom w:val="single" w:sz="4" w:space="0" w:color="000000"/>
              <w:right w:val="single" w:sz="4" w:space="0" w:color="000000"/>
            </w:tcBorders>
            <w:shd w:val="clear" w:color="auto" w:fill="FFFFFF"/>
            <w:vAlign w:val="bottom"/>
          </w:tcPr>
          <w:p w14:paraId="3CDDA234"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 baja</w:t>
            </w:r>
          </w:p>
        </w:tc>
      </w:tr>
      <w:tr w:rsidR="000A6772" w14:paraId="4154F75B" w14:textId="77777777" w:rsidTr="00B479AB">
        <w:trPr>
          <w:trHeight w:val="660"/>
          <w:jc w:val="center"/>
        </w:trPr>
        <w:tc>
          <w:tcPr>
            <w:tcW w:w="1070" w:type="dxa"/>
            <w:tcBorders>
              <w:left w:val="single" w:sz="4" w:space="0" w:color="000000"/>
              <w:bottom w:val="single" w:sz="4" w:space="0" w:color="000000"/>
              <w:right w:val="single" w:sz="4" w:space="0" w:color="000000"/>
            </w:tcBorders>
            <w:shd w:val="clear" w:color="auto" w:fill="FFFFFF"/>
            <w:vAlign w:val="bottom"/>
          </w:tcPr>
          <w:p w14:paraId="49682B93"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 a 0.65</w:t>
            </w:r>
          </w:p>
        </w:tc>
        <w:tc>
          <w:tcPr>
            <w:tcW w:w="2327" w:type="dxa"/>
            <w:tcBorders>
              <w:bottom w:val="single" w:sz="4" w:space="0" w:color="000000"/>
              <w:right w:val="single" w:sz="4" w:space="0" w:color="000000"/>
            </w:tcBorders>
            <w:shd w:val="clear" w:color="auto" w:fill="FFFFFF"/>
            <w:vAlign w:val="bottom"/>
          </w:tcPr>
          <w:p w14:paraId="3C5C7082"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Confiable</w:t>
            </w:r>
          </w:p>
        </w:tc>
      </w:tr>
      <w:tr w:rsidR="000A6772" w14:paraId="264147FA" w14:textId="77777777" w:rsidTr="00B479AB">
        <w:trPr>
          <w:trHeight w:val="660"/>
          <w:jc w:val="center"/>
        </w:trPr>
        <w:tc>
          <w:tcPr>
            <w:tcW w:w="1070" w:type="dxa"/>
            <w:tcBorders>
              <w:left w:val="single" w:sz="4" w:space="0" w:color="000000"/>
              <w:bottom w:val="single" w:sz="4" w:space="0" w:color="000000"/>
              <w:right w:val="single" w:sz="4" w:space="0" w:color="000000"/>
            </w:tcBorders>
            <w:shd w:val="clear" w:color="auto" w:fill="FFFFFF"/>
            <w:vAlign w:val="bottom"/>
          </w:tcPr>
          <w:p w14:paraId="73A22683"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0.66 a 0.71</w:t>
            </w:r>
          </w:p>
        </w:tc>
        <w:tc>
          <w:tcPr>
            <w:tcW w:w="2327" w:type="dxa"/>
            <w:tcBorders>
              <w:bottom w:val="single" w:sz="4" w:space="0" w:color="000000"/>
              <w:right w:val="single" w:sz="4" w:space="0" w:color="000000"/>
            </w:tcBorders>
            <w:shd w:val="clear" w:color="auto" w:fill="FFFFFF"/>
            <w:vAlign w:val="bottom"/>
          </w:tcPr>
          <w:p w14:paraId="2EAC623B"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Muy confiable</w:t>
            </w:r>
          </w:p>
        </w:tc>
      </w:tr>
      <w:tr w:rsidR="000A6772" w14:paraId="59D69B0B" w14:textId="77777777" w:rsidTr="00B479AB">
        <w:trPr>
          <w:trHeight w:val="990"/>
          <w:jc w:val="center"/>
        </w:trPr>
        <w:tc>
          <w:tcPr>
            <w:tcW w:w="1070" w:type="dxa"/>
            <w:tcBorders>
              <w:left w:val="single" w:sz="4" w:space="0" w:color="000000"/>
              <w:bottom w:val="single" w:sz="4" w:space="0" w:color="000000"/>
              <w:right w:val="single" w:sz="4" w:space="0" w:color="000000"/>
            </w:tcBorders>
            <w:shd w:val="clear" w:color="auto" w:fill="FFFFFF"/>
            <w:vAlign w:val="bottom"/>
          </w:tcPr>
          <w:p w14:paraId="317313CB"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 a 0.99</w:t>
            </w:r>
          </w:p>
        </w:tc>
        <w:tc>
          <w:tcPr>
            <w:tcW w:w="2327" w:type="dxa"/>
            <w:tcBorders>
              <w:bottom w:val="single" w:sz="4" w:space="0" w:color="000000"/>
              <w:right w:val="single" w:sz="4" w:space="0" w:color="000000"/>
            </w:tcBorders>
            <w:shd w:val="clear" w:color="auto" w:fill="FFFFFF"/>
            <w:vAlign w:val="bottom"/>
          </w:tcPr>
          <w:p w14:paraId="26CB21A6"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Excelente confiabilidad</w:t>
            </w:r>
          </w:p>
        </w:tc>
      </w:tr>
      <w:tr w:rsidR="000A6772" w14:paraId="31293B49" w14:textId="77777777" w:rsidTr="00B479AB">
        <w:trPr>
          <w:trHeight w:val="990"/>
          <w:jc w:val="center"/>
        </w:trPr>
        <w:tc>
          <w:tcPr>
            <w:tcW w:w="1070" w:type="dxa"/>
            <w:tcBorders>
              <w:left w:val="single" w:sz="4" w:space="0" w:color="000000"/>
              <w:bottom w:val="single" w:sz="4" w:space="0" w:color="000000"/>
              <w:right w:val="single" w:sz="4" w:space="0" w:color="000000"/>
            </w:tcBorders>
            <w:shd w:val="clear" w:color="auto" w:fill="FFFFFF"/>
            <w:vAlign w:val="bottom"/>
          </w:tcPr>
          <w:p w14:paraId="1906E89D"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27" w:type="dxa"/>
            <w:tcBorders>
              <w:bottom w:val="single" w:sz="4" w:space="0" w:color="000000"/>
              <w:right w:val="single" w:sz="4" w:space="0" w:color="000000"/>
            </w:tcBorders>
            <w:shd w:val="clear" w:color="auto" w:fill="FFFFFF"/>
            <w:vAlign w:val="bottom"/>
          </w:tcPr>
          <w:p w14:paraId="39168CED" w14:textId="77777777" w:rsidR="000A6772" w:rsidRDefault="006E6C50" w:rsidP="006E6C50">
            <w:pPr>
              <w:spacing w:before="40" w:after="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Confiabilidad perfecta</w:t>
            </w:r>
          </w:p>
        </w:tc>
      </w:tr>
    </w:tbl>
    <w:p w14:paraId="15D43B89" w14:textId="291E8DA4" w:rsidR="000A6772" w:rsidRDefault="006E6C50" w:rsidP="006E6C50">
      <w:pPr>
        <w:spacing w:before="40" w:after="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Frías-Navarro (20</w:t>
      </w:r>
      <w:r w:rsidR="006D1012">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r w:rsidR="00B479AB">
        <w:rPr>
          <w:rFonts w:ascii="Times New Roman" w:eastAsia="Times New Roman" w:hAnsi="Times New Roman" w:cs="Times New Roman"/>
          <w:sz w:val="24"/>
          <w:szCs w:val="24"/>
        </w:rPr>
        <w:t xml:space="preserve"> </w:t>
      </w:r>
    </w:p>
    <w:p w14:paraId="09FCAC59" w14:textId="77777777" w:rsidR="000A6772" w:rsidRDefault="006E6C50" w:rsidP="006E6C50">
      <w:pPr>
        <w:spacing w:before="40" w:after="4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Sabiendo que los ítems aplicados en la encuesta fueron catorce, se determinó la sumatoria de las varianzas tanto de hombres como de mujeres, así como las varianzas totales, y en seguida los valores absolutos para poder obtener el valor final del alfa de Cronbach, el cual en la encuesta aplicada fue de 0.75 tanto para hombres como para mujeres. Ver tabla 2.</w:t>
      </w:r>
    </w:p>
    <w:p w14:paraId="3D6C80F0" w14:textId="77777777" w:rsidR="000A6772" w:rsidRDefault="000A6772" w:rsidP="006E6C50">
      <w:pPr>
        <w:spacing w:before="40" w:after="40" w:line="360" w:lineRule="auto"/>
        <w:jc w:val="both"/>
        <w:rPr>
          <w:rFonts w:ascii="Times New Roman" w:eastAsia="Times New Roman" w:hAnsi="Times New Roman" w:cs="Times New Roman"/>
          <w:sz w:val="24"/>
          <w:szCs w:val="24"/>
        </w:rPr>
      </w:pPr>
    </w:p>
    <w:p w14:paraId="069B5048" w14:textId="77777777" w:rsidR="000A6772" w:rsidRDefault="006E6C50" w:rsidP="006E6C50">
      <w:pPr>
        <w:spacing w:before="40" w:after="4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2.</w:t>
      </w:r>
      <w:r>
        <w:rPr>
          <w:rFonts w:ascii="Times New Roman" w:eastAsia="Times New Roman" w:hAnsi="Times New Roman" w:cs="Times New Roman"/>
          <w:sz w:val="24"/>
          <w:szCs w:val="24"/>
        </w:rPr>
        <w:t xml:space="preserve"> Prueba de alfa de Cronbach</w:t>
      </w:r>
    </w:p>
    <w:tbl>
      <w:tblPr>
        <w:tblStyle w:val="a0"/>
        <w:tblW w:w="5888" w:type="dxa"/>
        <w:jc w:val="center"/>
        <w:tblInd w:w="0" w:type="dxa"/>
        <w:tblLayout w:type="fixed"/>
        <w:tblLook w:val="0400" w:firstRow="0" w:lastRow="0" w:firstColumn="0" w:lastColumn="0" w:noHBand="0" w:noVBand="1"/>
      </w:tblPr>
      <w:tblGrid>
        <w:gridCol w:w="2923"/>
        <w:gridCol w:w="2965"/>
      </w:tblGrid>
      <w:tr w:rsidR="000A6772" w14:paraId="4A4D26B5" w14:textId="77777777">
        <w:trPr>
          <w:jc w:val="center"/>
        </w:trPr>
        <w:tc>
          <w:tcPr>
            <w:tcW w:w="2923" w:type="dxa"/>
            <w:tcBorders>
              <w:top w:val="single" w:sz="4" w:space="0" w:color="000000"/>
              <w:left w:val="single" w:sz="4" w:space="0" w:color="000000"/>
              <w:bottom w:val="single" w:sz="4" w:space="0" w:color="000000"/>
              <w:right w:val="single" w:sz="4" w:space="0" w:color="000000"/>
            </w:tcBorders>
          </w:tcPr>
          <w:p w14:paraId="0F638C83" w14:textId="77777777" w:rsidR="000A6772" w:rsidRDefault="000A6772" w:rsidP="006E6C50">
            <w:pPr>
              <w:spacing w:before="40" w:after="40" w:line="360" w:lineRule="auto"/>
              <w:jc w:val="both"/>
              <w:rPr>
                <w:rFonts w:ascii="Times New Roman" w:eastAsia="Times New Roman" w:hAnsi="Times New Roman" w:cs="Times New Roman"/>
                <w:sz w:val="24"/>
                <w:szCs w:val="24"/>
              </w:rPr>
            </w:pPr>
          </w:p>
        </w:tc>
        <w:tc>
          <w:tcPr>
            <w:tcW w:w="2965" w:type="dxa"/>
            <w:tcBorders>
              <w:top w:val="single" w:sz="4" w:space="0" w:color="000000"/>
              <w:left w:val="single" w:sz="4" w:space="0" w:color="000000"/>
              <w:bottom w:val="single" w:sz="4" w:space="0" w:color="000000"/>
              <w:right w:val="single" w:sz="4" w:space="0" w:color="000000"/>
            </w:tcBorders>
          </w:tcPr>
          <w:p w14:paraId="79123376" w14:textId="77777777" w:rsidR="000A6772" w:rsidRDefault="006E6C50" w:rsidP="006E6C5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ENCUESTADOS</w:t>
            </w:r>
          </w:p>
        </w:tc>
      </w:tr>
      <w:tr w:rsidR="000A6772" w14:paraId="3D33F42B" w14:textId="77777777">
        <w:trPr>
          <w:jc w:val="center"/>
        </w:trPr>
        <w:tc>
          <w:tcPr>
            <w:tcW w:w="2923" w:type="dxa"/>
            <w:tcBorders>
              <w:top w:val="single" w:sz="4" w:space="0" w:color="000000"/>
              <w:left w:val="single" w:sz="4" w:space="0" w:color="000000"/>
              <w:bottom w:val="single" w:sz="4" w:space="0" w:color="000000"/>
              <w:right w:val="single" w:sz="4" w:space="0" w:color="000000"/>
            </w:tcBorders>
          </w:tcPr>
          <w:p w14:paraId="0CD2DCE0" w14:textId="77777777" w:rsidR="000A6772" w:rsidRDefault="006E6C50" w:rsidP="006E6C5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2965" w:type="dxa"/>
            <w:tcBorders>
              <w:top w:val="single" w:sz="4" w:space="0" w:color="000000"/>
              <w:left w:val="single" w:sz="4" w:space="0" w:color="000000"/>
              <w:bottom w:val="single" w:sz="4" w:space="0" w:color="000000"/>
              <w:right w:val="single" w:sz="4" w:space="0" w:color="000000"/>
            </w:tcBorders>
          </w:tcPr>
          <w:p w14:paraId="10703F2A" w14:textId="77777777" w:rsidR="000A6772" w:rsidRDefault="006E6C50" w:rsidP="006E6C5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0A6772" w14:paraId="19D49628" w14:textId="77777777">
        <w:trPr>
          <w:jc w:val="center"/>
        </w:trPr>
        <w:tc>
          <w:tcPr>
            <w:tcW w:w="2923" w:type="dxa"/>
            <w:tcBorders>
              <w:top w:val="single" w:sz="4" w:space="0" w:color="000000"/>
              <w:left w:val="single" w:sz="4" w:space="0" w:color="000000"/>
              <w:bottom w:val="single" w:sz="4" w:space="0" w:color="000000"/>
              <w:right w:val="single" w:sz="4" w:space="0" w:color="000000"/>
            </w:tcBorders>
          </w:tcPr>
          <w:p w14:paraId="0D2ADB28" w14:textId="77777777" w:rsidR="000A6772" w:rsidRDefault="006E6C50" w:rsidP="006E6C5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Sumatoria de varianza de los ítems</w:t>
            </w:r>
          </w:p>
        </w:tc>
        <w:tc>
          <w:tcPr>
            <w:tcW w:w="2965" w:type="dxa"/>
            <w:tcBorders>
              <w:top w:val="single" w:sz="4" w:space="0" w:color="000000"/>
              <w:left w:val="single" w:sz="4" w:space="0" w:color="000000"/>
              <w:bottom w:val="single" w:sz="4" w:space="0" w:color="000000"/>
              <w:right w:val="single" w:sz="4" w:space="0" w:color="000000"/>
            </w:tcBorders>
          </w:tcPr>
          <w:p w14:paraId="40265696" w14:textId="77777777" w:rsidR="000A6772" w:rsidRDefault="006E6C50" w:rsidP="006E6C50">
            <w:pP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12.82122</w:t>
            </w:r>
          </w:p>
        </w:tc>
      </w:tr>
      <w:tr w:rsidR="000A6772" w14:paraId="7CEAE0E8" w14:textId="77777777">
        <w:trPr>
          <w:jc w:val="center"/>
        </w:trPr>
        <w:tc>
          <w:tcPr>
            <w:tcW w:w="2923" w:type="dxa"/>
            <w:tcBorders>
              <w:top w:val="single" w:sz="4" w:space="0" w:color="000000"/>
              <w:left w:val="single" w:sz="4" w:space="0" w:color="000000"/>
              <w:bottom w:val="single" w:sz="4" w:space="0" w:color="000000"/>
              <w:right w:val="single" w:sz="4" w:space="0" w:color="000000"/>
            </w:tcBorders>
          </w:tcPr>
          <w:p w14:paraId="0B9131F5" w14:textId="77777777" w:rsidR="000A6772" w:rsidRDefault="006E6C50" w:rsidP="006E6C5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Varianza de la suma de los ítems</w:t>
            </w:r>
          </w:p>
        </w:tc>
        <w:tc>
          <w:tcPr>
            <w:tcW w:w="2965" w:type="dxa"/>
            <w:tcBorders>
              <w:top w:val="single" w:sz="4" w:space="0" w:color="000000"/>
              <w:left w:val="single" w:sz="4" w:space="0" w:color="000000"/>
              <w:bottom w:val="single" w:sz="4" w:space="0" w:color="000000"/>
              <w:right w:val="single" w:sz="4" w:space="0" w:color="000000"/>
            </w:tcBorders>
          </w:tcPr>
          <w:p w14:paraId="5C364B09" w14:textId="77777777" w:rsidR="000A6772" w:rsidRDefault="006E6C50" w:rsidP="006E6C50">
            <w:pP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37.6049</w:t>
            </w:r>
          </w:p>
          <w:p w14:paraId="29E9799A" w14:textId="77777777" w:rsidR="000A6772" w:rsidRDefault="000A6772" w:rsidP="006E6C50">
            <w:pPr>
              <w:spacing w:before="40" w:after="40" w:line="360" w:lineRule="auto"/>
              <w:jc w:val="both"/>
              <w:rPr>
                <w:rFonts w:ascii="Times New Roman" w:eastAsia="Times New Roman" w:hAnsi="Times New Roman" w:cs="Times New Roman"/>
                <w:sz w:val="24"/>
                <w:szCs w:val="24"/>
              </w:rPr>
            </w:pPr>
          </w:p>
        </w:tc>
      </w:tr>
      <w:tr w:rsidR="000A6772" w14:paraId="7B87B575" w14:textId="77777777">
        <w:trPr>
          <w:jc w:val="center"/>
        </w:trPr>
        <w:tc>
          <w:tcPr>
            <w:tcW w:w="2923" w:type="dxa"/>
            <w:tcBorders>
              <w:top w:val="single" w:sz="4" w:space="0" w:color="000000"/>
              <w:left w:val="single" w:sz="4" w:space="0" w:color="000000"/>
              <w:bottom w:val="single" w:sz="4" w:space="0" w:color="000000"/>
              <w:right w:val="single" w:sz="4" w:space="0" w:color="000000"/>
            </w:tcBorders>
          </w:tcPr>
          <w:p w14:paraId="59C32DEC" w14:textId="77777777" w:rsidR="000A6772" w:rsidRDefault="006E6C50" w:rsidP="006E6C50">
            <w:pPr>
              <w:spacing w:before="40" w:after="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Coeficiente de alfa de </w:t>
            </w:r>
            <w:r w:rsidR="009946EF">
              <w:rPr>
                <w:rFonts w:ascii="Times New Roman" w:eastAsia="Times New Roman" w:hAnsi="Times New Roman" w:cs="Times New Roman"/>
                <w:sz w:val="24"/>
                <w:szCs w:val="24"/>
              </w:rPr>
              <w:t>Cronbach</w:t>
            </w:r>
          </w:p>
        </w:tc>
        <w:tc>
          <w:tcPr>
            <w:tcW w:w="2965" w:type="dxa"/>
            <w:tcBorders>
              <w:top w:val="single" w:sz="4" w:space="0" w:color="000000"/>
              <w:left w:val="single" w:sz="4" w:space="0" w:color="000000"/>
              <w:bottom w:val="single" w:sz="4" w:space="0" w:color="000000"/>
              <w:right w:val="single" w:sz="4" w:space="0" w:color="000000"/>
            </w:tcBorders>
          </w:tcPr>
          <w:p w14:paraId="2FC5AA80" w14:textId="77777777" w:rsidR="000A6772" w:rsidRDefault="006E6C50" w:rsidP="006E6C50">
            <w:pPr>
              <w:spacing w:before="40" w:after="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0.753205</w:t>
            </w:r>
          </w:p>
          <w:p w14:paraId="4D2ABC54" w14:textId="77777777" w:rsidR="000A6772" w:rsidRDefault="000A6772" w:rsidP="006E6C50">
            <w:pPr>
              <w:spacing w:before="40" w:after="40" w:line="360" w:lineRule="auto"/>
              <w:jc w:val="both"/>
              <w:rPr>
                <w:rFonts w:ascii="Times New Roman" w:eastAsia="Times New Roman" w:hAnsi="Times New Roman" w:cs="Times New Roman"/>
                <w:sz w:val="24"/>
                <w:szCs w:val="24"/>
              </w:rPr>
            </w:pPr>
          </w:p>
        </w:tc>
      </w:tr>
    </w:tbl>
    <w:p w14:paraId="20494CA1" w14:textId="77777777" w:rsidR="000A6772" w:rsidRDefault="006E6C50" w:rsidP="006E6C50">
      <w:pPr>
        <w:spacing w:before="40" w:after="40" w:line="360" w:lineRule="auto"/>
        <w:ind w:left="360"/>
        <w:jc w:val="center"/>
        <w:rPr>
          <w:rFonts w:ascii="Times New Roman" w:eastAsia="Times New Roman" w:hAnsi="Times New Roman" w:cs="Times New Roman"/>
          <w:sz w:val="24"/>
          <w:szCs w:val="24"/>
        </w:rPr>
      </w:pPr>
      <w:r w:rsidRPr="00AD6C42">
        <w:rPr>
          <w:rFonts w:ascii="Times New Roman" w:eastAsia="Times New Roman" w:hAnsi="Times New Roman" w:cs="Times New Roman"/>
          <w:bCs/>
          <w:sz w:val="24"/>
          <w:szCs w:val="24"/>
        </w:rPr>
        <w:t>Fuente: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elaboración propia</w:t>
      </w:r>
    </w:p>
    <w:p w14:paraId="370D9188" w14:textId="09D1A079"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análisis estadístico de la tabla anterior muestra que los valores obtenidos del alfa de Cronbach son aceptables y confiables</w:t>
      </w:r>
      <w:r w:rsidR="00AB3A30">
        <w:rPr>
          <w:rFonts w:ascii="Times New Roman" w:eastAsia="Times New Roman" w:hAnsi="Times New Roman" w:cs="Times New Roman"/>
          <w:sz w:val="24"/>
          <w:szCs w:val="24"/>
        </w:rPr>
        <w:t>.</w:t>
      </w:r>
    </w:p>
    <w:p w14:paraId="5F488821" w14:textId="77777777" w:rsidR="00AD6C42" w:rsidRDefault="00AD6C42" w:rsidP="00AD6C42">
      <w:pPr>
        <w:spacing w:after="0" w:line="360" w:lineRule="auto"/>
        <w:jc w:val="center"/>
        <w:rPr>
          <w:rFonts w:ascii="Times New Roman" w:eastAsia="Times New Roman" w:hAnsi="Times New Roman" w:cs="Times New Roman"/>
          <w:b/>
          <w:sz w:val="28"/>
          <w:szCs w:val="28"/>
        </w:rPr>
      </w:pPr>
    </w:p>
    <w:p w14:paraId="1E94EE77" w14:textId="69ACF759" w:rsidR="000A6772" w:rsidRPr="00AD6C42" w:rsidRDefault="00AD6C42" w:rsidP="00AD6C42">
      <w:pPr>
        <w:spacing w:after="0" w:line="360" w:lineRule="auto"/>
        <w:jc w:val="center"/>
        <w:rPr>
          <w:rFonts w:ascii="Times New Roman" w:eastAsia="Times New Roman" w:hAnsi="Times New Roman" w:cs="Times New Roman"/>
          <w:b/>
          <w:sz w:val="32"/>
          <w:szCs w:val="32"/>
        </w:rPr>
      </w:pPr>
      <w:r w:rsidRPr="00AD6C42">
        <w:rPr>
          <w:rFonts w:ascii="Times New Roman" w:eastAsia="Times New Roman" w:hAnsi="Times New Roman" w:cs="Times New Roman"/>
          <w:b/>
          <w:sz w:val="32"/>
          <w:szCs w:val="32"/>
        </w:rPr>
        <w:t>Discusión</w:t>
      </w:r>
    </w:p>
    <w:p w14:paraId="528D1FD3"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investigaciones de </w:t>
      </w:r>
      <w:proofErr w:type="spellStart"/>
      <w:r>
        <w:rPr>
          <w:rFonts w:ascii="Times New Roman" w:eastAsia="Times New Roman" w:hAnsi="Times New Roman" w:cs="Times New Roman"/>
          <w:sz w:val="24"/>
          <w:szCs w:val="24"/>
        </w:rPr>
        <w:t>Ayvar</w:t>
      </w:r>
      <w:proofErr w:type="spellEnd"/>
      <w:r>
        <w:rPr>
          <w:rFonts w:ascii="Times New Roman" w:eastAsia="Times New Roman" w:hAnsi="Times New Roman" w:cs="Times New Roman"/>
          <w:sz w:val="24"/>
          <w:szCs w:val="24"/>
        </w:rPr>
        <w:t xml:space="preserve"> y Armas (2014) indican un incremento significativo en el flujo migratorio de mexicanos hacia Estados Unidos en las últimas décadas, dónde a través de una representación gráfica, específicamente la Gráfica 4 titulada "Emigrantes mexicanos en Estados Unidos, 1970-2010 (Miles de personas)", se evidencia un aumento sustancial, pasando de 788 mil migrantes en 1970 a 11 millones 873 mil en 2010 (p. 84). Estos datos corroboran las conclusiones obtenidas en la presente investigación, donde se constata que una mayor población encuestada tiene un familiar que ha emigrado a los Estados Unidos de América (Figura 3). </w:t>
      </w:r>
    </w:p>
    <w:p w14:paraId="0B0ABE44"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Según el informe del INEGI, "Encuesta Nacional de la Dinámica Demográfica ENADID 2018", </w:t>
      </w:r>
      <w:proofErr w:type="gramStart"/>
      <w:r>
        <w:rPr>
          <w:rFonts w:ascii="Times New Roman" w:eastAsia="Times New Roman" w:hAnsi="Times New Roman" w:cs="Times New Roman"/>
          <w:sz w:val="24"/>
          <w:szCs w:val="24"/>
        </w:rPr>
        <w:t>el principal destino de los emigrantes siguen</w:t>
      </w:r>
      <w:proofErr w:type="gramEnd"/>
      <w:r>
        <w:rPr>
          <w:rFonts w:ascii="Times New Roman" w:eastAsia="Times New Roman" w:hAnsi="Times New Roman" w:cs="Times New Roman"/>
          <w:sz w:val="24"/>
          <w:szCs w:val="24"/>
        </w:rPr>
        <w:t xml:space="preserve"> siendo los Estados Unidos, 84,8% de ellos tuvieron ese destino. Esta información respalda los resultados presentados en este estudio, donde se obtuvo que la mayoría de los emigrantes seleccionó como destino Estados Unidos (Figura 5). </w:t>
      </w:r>
    </w:p>
    <w:p w14:paraId="3631FDA9"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De acuerdo con la Encuesta sobre Migración en la frontera Norte de México (Gobierno de México, 2023), se menciona que desde 2010 el retorno voluntario ha disminuido, pasando de 215 mil en 2010 a 40 mil eventos en 2017. Este dato concuerda con los resultados obtenidos en la presente investigación en cuestión, donde la mayoría de encuestados expresaron su falta de intención de regresar a su lugar de origen (Figura 8).</w:t>
      </w:r>
    </w:p>
    <w:p w14:paraId="36DD16C2"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Finalmente, Figueroa et al. (2006) en la figura 6 titulada "Evolución de las remesas enviadas a México, 1995-2009 (Millones de dólares)", revelan un aumento en el envío de remesas en los últimos años, influenciado principalmente por factores como la depreciación del peso frente al dólar, ascendiendo de 3,673 millones de dólares en 1995 a 21,181 millones de dólares en 2009 (p. 843). Este hallazgo se correlaciona con los datos proporcionados en esta investigación, donde se observa que la mayoría de los migrantes envían dinero a sus familiares (Figura 6).</w:t>
      </w:r>
    </w:p>
    <w:p w14:paraId="285CF1EC" w14:textId="77777777" w:rsidR="00AD6C42" w:rsidRDefault="00AD6C42" w:rsidP="00AD6C42">
      <w:pPr>
        <w:spacing w:after="0" w:line="360" w:lineRule="auto"/>
        <w:ind w:firstLine="851"/>
        <w:jc w:val="both"/>
        <w:rPr>
          <w:rFonts w:ascii="Times New Roman" w:eastAsia="Times New Roman" w:hAnsi="Times New Roman" w:cs="Times New Roman"/>
          <w:sz w:val="24"/>
          <w:szCs w:val="24"/>
        </w:rPr>
      </w:pPr>
    </w:p>
    <w:p w14:paraId="5ABEEC90" w14:textId="3E501443" w:rsidR="000A6772" w:rsidRPr="00AD6C42" w:rsidRDefault="00AD6C42" w:rsidP="00AD6C42">
      <w:pPr>
        <w:spacing w:after="0" w:line="360" w:lineRule="auto"/>
        <w:jc w:val="center"/>
        <w:rPr>
          <w:rFonts w:ascii="Times New Roman" w:eastAsia="Times New Roman" w:hAnsi="Times New Roman" w:cs="Times New Roman"/>
          <w:b/>
          <w:sz w:val="32"/>
          <w:szCs w:val="32"/>
        </w:rPr>
      </w:pPr>
      <w:r w:rsidRPr="00AD6C42">
        <w:rPr>
          <w:rFonts w:ascii="Times New Roman" w:eastAsia="Times New Roman" w:hAnsi="Times New Roman" w:cs="Times New Roman"/>
          <w:b/>
          <w:sz w:val="32"/>
          <w:szCs w:val="32"/>
        </w:rPr>
        <w:t>Conclusión</w:t>
      </w:r>
    </w:p>
    <w:p w14:paraId="69863337"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conclusión, este proyecto de investigación en la comunidad de El Corcovado, Municipio de Autlán de Navarro, Jalisco, ofrece una visión detallada de la migración en una comunidad rural, donde los resultados revelan que la migración hacia Estados Unidos de América se debe principalmente a motivos económicos y familiares. Así mismo, se observa que algunas personas experimentan el abandono parental como consecuencia de esta situación; mientras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en otros casos, ocurre lo contrario, con los hijos emigrando y enviando remesas a sus familiares. Además, se destaca que la población adulta y mayor es la que predomina en la comunidad, ya sea porque están económicamente establecidos, no cuentan con recursos económicos para emigrar a otro lugar o simplemente están conformes con su lugar de residencia. Por otro lado, la población juvenil representa sólo una minoría de los habitantes, generalmente emigrando de su comunidad de origen en busca de mejores oportunidades laborales o educativas.</w:t>
      </w:r>
    </w:p>
    <w:p w14:paraId="5C67BC31"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resultados subrayan la importancia de comprender la migración en contextos rurales, donde la falta de oportunidades económicas y laborales desempeña un papel significativo en las decisiones de migración. También se destaca la relevancia de considerar el impacto de la migración en las comunidades de origen y la necesidad de desarrollar programas de apoyo y servicios para facilitar la adaptación de la población migrante. En última instancia, estos hallazgos ofrecen una base sólida para abordar los desafíos y </w:t>
      </w:r>
      <w:r>
        <w:rPr>
          <w:rFonts w:ascii="Times New Roman" w:eastAsia="Times New Roman" w:hAnsi="Times New Roman" w:cs="Times New Roman"/>
          <w:sz w:val="24"/>
          <w:szCs w:val="24"/>
        </w:rPr>
        <w:lastRenderedPageBreak/>
        <w:t>aprovechar las oportunidades que la migración plantea en El Corcovado, Jalisco, y pueden servir como referencia para futuras investigaciones en el ámbito de la sociología rural.</w:t>
      </w:r>
    </w:p>
    <w:p w14:paraId="12AB7D45"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último, en un contexto más general, la migración en México es un fenómeno social complejo y en constante cambio, influenciado por una serie de factores económicos, políticos y sociales. Tanto la migración interna como la emigración hacia otros países, como Estados Unidos de América, tienen un impacto significativo en la vida de las personas y en las comunidades de origen. Aunque ofrece oportunidades para el desarrollo económico y la búsqueda de un mejor futuro, también presenta desafíos en términos de integración y derechos humanos. En conclusión, la comprensión de este fenómeno es esencial para implementar estrategias que aborden sus efectos de manera efectiva y busquen un equilibrio entre las oportunidades y los desafíos que la migración presenta en México. </w:t>
      </w:r>
    </w:p>
    <w:p w14:paraId="7E70A35B" w14:textId="77777777" w:rsidR="00001498" w:rsidRDefault="00001498" w:rsidP="00001498">
      <w:pPr>
        <w:suppressAutoHyphens w:val="0"/>
        <w:spacing w:after="0" w:line="360" w:lineRule="auto"/>
        <w:rPr>
          <w:rFonts w:ascii="Times New Roman" w:eastAsia="Times New Roman" w:hAnsi="Times New Roman" w:cs="Times New Roman"/>
          <w:b/>
          <w:sz w:val="24"/>
          <w:szCs w:val="24"/>
        </w:rPr>
      </w:pPr>
    </w:p>
    <w:p w14:paraId="6438352F" w14:textId="180B23FF" w:rsidR="000A6772" w:rsidRPr="00AD6C42" w:rsidRDefault="00AD6C42" w:rsidP="00001498">
      <w:pPr>
        <w:suppressAutoHyphens w:val="0"/>
        <w:spacing w:after="0" w:line="360" w:lineRule="auto"/>
        <w:jc w:val="center"/>
        <w:rPr>
          <w:rFonts w:ascii="Times New Roman" w:eastAsia="Times New Roman" w:hAnsi="Times New Roman" w:cs="Times New Roman"/>
          <w:b/>
          <w:sz w:val="28"/>
          <w:szCs w:val="28"/>
        </w:rPr>
      </w:pPr>
      <w:r w:rsidRPr="00AD6C42">
        <w:rPr>
          <w:rFonts w:ascii="Times New Roman" w:eastAsia="Times New Roman" w:hAnsi="Times New Roman" w:cs="Times New Roman"/>
          <w:b/>
          <w:sz w:val="28"/>
          <w:szCs w:val="28"/>
        </w:rPr>
        <w:t>Futuras líneas de investigaciones</w:t>
      </w:r>
    </w:p>
    <w:p w14:paraId="5B5D3ECA"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sugiere integrar la investigación en dos áreas de estudio relevantes: la sociología rural y el análisis de la migración. Estas áreas ofrecen un marco teórico sólido para explorar en mayor profundidad el impacto de la migración en la comunidad de El Corcovado en Autlán de Navarro, Jalisco.</w:t>
      </w:r>
    </w:p>
    <w:p w14:paraId="233EA8BF"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sociología rural, sería relevante examinar cómo la migración afecta las dinámicas sociales, culturales y económicas en esta área específica. Esto incluiría investigaciones sobre los cambios en las estructuras familiares y la evolución de las actividades económicas locales, como la agricultura y la ganadería.</w:t>
      </w:r>
    </w:p>
    <w:p w14:paraId="35DC674D" w14:textId="77777777" w:rsidR="000A6772" w:rsidRDefault="006E6C50" w:rsidP="00AD6C42">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en el ámbito del estudio de la migración, se podrían explorar más a fondo las necesidades específicas de la población emigrante de El Corcovado. Esto implicaría investigar los desafíos y carencias que motivan la emigración, así como las estrategias de adaptación utilizadas para aquellos que permanecen en la comunidad.</w:t>
      </w:r>
    </w:p>
    <w:p w14:paraId="6373CC7D" w14:textId="77777777" w:rsidR="000A6772" w:rsidRDefault="000A6772" w:rsidP="00AD6C42">
      <w:pPr>
        <w:spacing w:after="0" w:line="360" w:lineRule="auto"/>
        <w:jc w:val="both"/>
        <w:rPr>
          <w:rFonts w:ascii="Times New Roman" w:eastAsia="Times New Roman" w:hAnsi="Times New Roman" w:cs="Times New Roman"/>
          <w:sz w:val="24"/>
          <w:szCs w:val="24"/>
        </w:rPr>
      </w:pPr>
    </w:p>
    <w:p w14:paraId="7518DE5C" w14:textId="77777777" w:rsidR="00001498" w:rsidRDefault="00001498" w:rsidP="00AD6C42">
      <w:pPr>
        <w:spacing w:after="0" w:line="360" w:lineRule="auto"/>
        <w:jc w:val="both"/>
        <w:rPr>
          <w:rFonts w:ascii="Times New Roman" w:eastAsia="Times New Roman" w:hAnsi="Times New Roman" w:cs="Times New Roman"/>
          <w:sz w:val="24"/>
          <w:szCs w:val="24"/>
        </w:rPr>
      </w:pPr>
    </w:p>
    <w:p w14:paraId="5C13BF98" w14:textId="77777777" w:rsidR="00001498" w:rsidRDefault="00001498" w:rsidP="00AD6C42">
      <w:pPr>
        <w:spacing w:after="0" w:line="360" w:lineRule="auto"/>
        <w:jc w:val="both"/>
        <w:rPr>
          <w:rFonts w:ascii="Times New Roman" w:eastAsia="Times New Roman" w:hAnsi="Times New Roman" w:cs="Times New Roman"/>
          <w:sz w:val="24"/>
          <w:szCs w:val="24"/>
        </w:rPr>
      </w:pPr>
    </w:p>
    <w:p w14:paraId="20C6AC7F" w14:textId="77777777" w:rsidR="00001498" w:rsidRDefault="00001498" w:rsidP="00AD6C42">
      <w:pPr>
        <w:spacing w:after="0" w:line="360" w:lineRule="auto"/>
        <w:jc w:val="both"/>
        <w:rPr>
          <w:rFonts w:ascii="Times New Roman" w:eastAsia="Times New Roman" w:hAnsi="Times New Roman" w:cs="Times New Roman"/>
          <w:sz w:val="24"/>
          <w:szCs w:val="24"/>
        </w:rPr>
      </w:pPr>
    </w:p>
    <w:p w14:paraId="690D0C34" w14:textId="77777777" w:rsidR="00001498" w:rsidRDefault="00001498" w:rsidP="00AD6C42">
      <w:pPr>
        <w:spacing w:after="0" w:line="360" w:lineRule="auto"/>
        <w:jc w:val="both"/>
        <w:rPr>
          <w:rFonts w:ascii="Times New Roman" w:eastAsia="Times New Roman" w:hAnsi="Times New Roman" w:cs="Times New Roman"/>
          <w:sz w:val="24"/>
          <w:szCs w:val="24"/>
        </w:rPr>
      </w:pPr>
    </w:p>
    <w:p w14:paraId="177630E5" w14:textId="77777777" w:rsidR="00001498" w:rsidRDefault="00001498" w:rsidP="00AD6C42">
      <w:pPr>
        <w:spacing w:after="0" w:line="360" w:lineRule="auto"/>
        <w:jc w:val="both"/>
        <w:rPr>
          <w:rFonts w:ascii="Times New Roman" w:eastAsia="Times New Roman" w:hAnsi="Times New Roman" w:cs="Times New Roman"/>
          <w:sz w:val="24"/>
          <w:szCs w:val="24"/>
        </w:rPr>
      </w:pPr>
    </w:p>
    <w:p w14:paraId="73A12F32" w14:textId="77777777" w:rsidR="00001498" w:rsidRDefault="00001498" w:rsidP="00AD6C42">
      <w:pPr>
        <w:spacing w:after="0" w:line="360" w:lineRule="auto"/>
        <w:jc w:val="both"/>
        <w:rPr>
          <w:rFonts w:ascii="Times New Roman" w:eastAsia="Times New Roman" w:hAnsi="Times New Roman" w:cs="Times New Roman"/>
          <w:sz w:val="24"/>
          <w:szCs w:val="24"/>
        </w:rPr>
      </w:pPr>
    </w:p>
    <w:p w14:paraId="53B01548" w14:textId="77777777" w:rsidR="00001498" w:rsidRDefault="00001498" w:rsidP="00AD6C42">
      <w:pPr>
        <w:spacing w:after="0" w:line="360" w:lineRule="auto"/>
        <w:jc w:val="both"/>
        <w:rPr>
          <w:rFonts w:ascii="Times New Roman" w:eastAsia="Times New Roman" w:hAnsi="Times New Roman" w:cs="Times New Roman"/>
          <w:sz w:val="24"/>
          <w:szCs w:val="24"/>
        </w:rPr>
      </w:pPr>
    </w:p>
    <w:p w14:paraId="6C78B73E" w14:textId="349663CD" w:rsidR="000A6772" w:rsidRPr="00AD6C42" w:rsidRDefault="00AD6C42" w:rsidP="00AD6C42">
      <w:pPr>
        <w:spacing w:after="0" w:line="360" w:lineRule="auto"/>
        <w:rPr>
          <w:rFonts w:eastAsia="Times New Roman"/>
          <w:b/>
          <w:sz w:val="28"/>
          <w:szCs w:val="28"/>
        </w:rPr>
      </w:pPr>
      <w:r w:rsidRPr="00AD6C42">
        <w:rPr>
          <w:rFonts w:eastAsia="Times New Roman"/>
          <w:b/>
          <w:sz w:val="28"/>
          <w:szCs w:val="28"/>
        </w:rPr>
        <w:lastRenderedPageBreak/>
        <w:t>Referencias</w:t>
      </w:r>
    </w:p>
    <w:p w14:paraId="6E1AAB93"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Aguilar, S. (2005). Fórmulas para el cálculo de la muestra en investigaciones de salud. </w:t>
      </w:r>
      <w:r>
        <w:rPr>
          <w:rFonts w:ascii="Times New Roman" w:eastAsia="Times New Roman" w:hAnsi="Times New Roman" w:cs="Times New Roman"/>
          <w:i/>
          <w:sz w:val="24"/>
          <w:szCs w:val="24"/>
        </w:rPr>
        <w:t>Salud en Tabasco, 11</w:t>
      </w:r>
      <w:r>
        <w:rPr>
          <w:rFonts w:ascii="Times New Roman" w:eastAsia="Times New Roman" w:hAnsi="Times New Roman" w:cs="Times New Roman"/>
          <w:sz w:val="24"/>
          <w:szCs w:val="24"/>
        </w:rPr>
        <w:t xml:space="preserve">(1-2), 333-338. </w:t>
      </w:r>
      <w:hyperlink r:id="rId16">
        <w:r>
          <w:rPr>
            <w:rFonts w:ascii="Times New Roman" w:eastAsia="Times New Roman" w:hAnsi="Times New Roman" w:cs="Times New Roman"/>
            <w:color w:val="1155CC"/>
            <w:sz w:val="24"/>
            <w:szCs w:val="24"/>
            <w:u w:val="single"/>
          </w:rPr>
          <w:t>http://www.redalyc.org/articulo.oa?id=48711206</w:t>
        </w:r>
      </w:hyperlink>
      <w:r>
        <w:rPr>
          <w:rFonts w:ascii="Times New Roman" w:eastAsia="Times New Roman" w:hAnsi="Times New Roman" w:cs="Times New Roman"/>
          <w:sz w:val="24"/>
          <w:szCs w:val="24"/>
        </w:rPr>
        <w:t xml:space="preserve"> </w:t>
      </w:r>
    </w:p>
    <w:p w14:paraId="10350F88" w14:textId="52C33662"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Altamirano </w:t>
      </w:r>
      <w:proofErr w:type="spellStart"/>
      <w:r>
        <w:rPr>
          <w:rFonts w:ascii="Times New Roman" w:eastAsia="Times New Roman" w:hAnsi="Times New Roman" w:cs="Times New Roman"/>
          <w:sz w:val="24"/>
          <w:szCs w:val="24"/>
        </w:rPr>
        <w:t>Buhr</w:t>
      </w:r>
      <w:proofErr w:type="spellEnd"/>
      <w:r>
        <w:rPr>
          <w:rFonts w:ascii="Times New Roman" w:eastAsia="Times New Roman" w:hAnsi="Times New Roman" w:cs="Times New Roman"/>
          <w:sz w:val="24"/>
          <w:szCs w:val="24"/>
        </w:rPr>
        <w:t xml:space="preserve">, L. (s.f.). Ensayo </w:t>
      </w:r>
      <w:r w:rsidR="004D67E7">
        <w:rPr>
          <w:rFonts w:ascii="Times New Roman" w:eastAsia="Times New Roman" w:hAnsi="Times New Roman" w:cs="Times New Roman"/>
          <w:sz w:val="24"/>
          <w:szCs w:val="24"/>
        </w:rPr>
        <w:t>Sociología</w:t>
      </w:r>
      <w:r>
        <w:rPr>
          <w:rFonts w:ascii="Times New Roman" w:eastAsia="Times New Roman" w:hAnsi="Times New Roman" w:cs="Times New Roman"/>
          <w:sz w:val="24"/>
          <w:szCs w:val="24"/>
        </w:rPr>
        <w:t>.</w:t>
      </w:r>
      <w:r w:rsidR="009946EF">
        <w:rPr>
          <w:rFonts w:ascii="Times New Roman" w:eastAsia="Times New Roman" w:hAnsi="Times New Roman" w:cs="Times New Roman"/>
          <w:sz w:val="24"/>
          <w:szCs w:val="24"/>
        </w:rPr>
        <w:t xml:space="preserve"> S</w:t>
      </w:r>
      <w:r w:rsidR="009946EF" w:rsidRPr="009946EF">
        <w:rPr>
          <w:rFonts w:ascii="Times New Roman" w:eastAsia="Times New Roman" w:hAnsi="Times New Roman" w:cs="Times New Roman"/>
          <w:sz w:val="24"/>
          <w:szCs w:val="24"/>
        </w:rPr>
        <w:t>cribd</w:t>
      </w:r>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color w:val="1155CC"/>
            <w:sz w:val="24"/>
            <w:szCs w:val="24"/>
            <w:u w:val="single"/>
          </w:rPr>
          <w:t>https://es.scribd.com/document/461306078/Ensayo-Sociologia</w:t>
        </w:r>
      </w:hyperlink>
      <w:r>
        <w:rPr>
          <w:rFonts w:ascii="Times New Roman" w:eastAsia="Times New Roman" w:hAnsi="Times New Roman" w:cs="Times New Roman"/>
          <w:sz w:val="24"/>
          <w:szCs w:val="24"/>
        </w:rPr>
        <w:t xml:space="preserve"> </w:t>
      </w:r>
    </w:p>
    <w:p w14:paraId="7500C51E"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Ayvar</w:t>
      </w:r>
      <w:proofErr w:type="spellEnd"/>
      <w:r>
        <w:rPr>
          <w:rFonts w:ascii="Times New Roman" w:eastAsia="Times New Roman" w:hAnsi="Times New Roman" w:cs="Times New Roman"/>
          <w:sz w:val="24"/>
          <w:szCs w:val="24"/>
        </w:rPr>
        <w:t xml:space="preserve">, F. J. </w:t>
      </w:r>
      <w:r w:rsidR="009946E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Armas, E. (2014). El flujo migratorio en México: </w:t>
      </w:r>
      <w:r w:rsidR="009946EF">
        <w:rPr>
          <w:rFonts w:ascii="Times New Roman" w:eastAsia="Times New Roman" w:hAnsi="Times New Roman" w:cs="Times New Roman"/>
          <w:sz w:val="24"/>
          <w:szCs w:val="24"/>
        </w:rPr>
        <w:t>u</w:t>
      </w:r>
      <w:r>
        <w:rPr>
          <w:rFonts w:ascii="Times New Roman" w:eastAsia="Times New Roman" w:hAnsi="Times New Roman" w:cs="Times New Roman"/>
          <w:sz w:val="24"/>
          <w:szCs w:val="24"/>
        </w:rPr>
        <w:t>n análisis histórico a partir de indicadores socioeconómicos.</w:t>
      </w:r>
      <w:r>
        <w:rPr>
          <w:rFonts w:ascii="Times New Roman" w:eastAsia="Times New Roman" w:hAnsi="Times New Roman" w:cs="Times New Roman"/>
          <w:i/>
          <w:sz w:val="24"/>
          <w:szCs w:val="24"/>
        </w:rPr>
        <w:t xml:space="preserve"> Revista CIMEXUS, 9</w:t>
      </w:r>
      <w:r>
        <w:rPr>
          <w:rFonts w:ascii="Times New Roman" w:eastAsia="Times New Roman" w:hAnsi="Times New Roman" w:cs="Times New Roman"/>
          <w:sz w:val="24"/>
          <w:szCs w:val="24"/>
        </w:rPr>
        <w:t xml:space="preserve">(2), 84. </w:t>
      </w:r>
      <w:hyperlink r:id="rId18">
        <w:r>
          <w:rPr>
            <w:rFonts w:ascii="Times New Roman" w:eastAsia="Times New Roman" w:hAnsi="Times New Roman" w:cs="Times New Roman"/>
            <w:color w:val="1155CC"/>
            <w:sz w:val="24"/>
            <w:szCs w:val="24"/>
            <w:u w:val="single"/>
          </w:rPr>
          <w:t>https://dialnet.unirioja.es/servlet/articulo?codigo=5425990</w:t>
        </w:r>
      </w:hyperlink>
      <w:r>
        <w:rPr>
          <w:rFonts w:ascii="Times New Roman" w:eastAsia="Times New Roman" w:hAnsi="Times New Roman" w:cs="Times New Roman"/>
          <w:sz w:val="24"/>
          <w:szCs w:val="24"/>
        </w:rPr>
        <w:t xml:space="preserve"> </w:t>
      </w:r>
    </w:p>
    <w:p w14:paraId="39970011"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Camacho Zamora, J. A. (2004). La sociología rural: Procedimiento, enfoque y métodos. </w:t>
      </w:r>
      <w:r>
        <w:rPr>
          <w:rFonts w:ascii="Times New Roman" w:eastAsia="Times New Roman" w:hAnsi="Times New Roman" w:cs="Times New Roman"/>
          <w:i/>
          <w:sz w:val="24"/>
          <w:szCs w:val="24"/>
        </w:rPr>
        <w:t>Repertorio Americano, 17</w:t>
      </w:r>
      <w:r>
        <w:rPr>
          <w:rFonts w:ascii="Times New Roman" w:eastAsia="Times New Roman" w:hAnsi="Times New Roman" w:cs="Times New Roman"/>
          <w:sz w:val="24"/>
          <w:szCs w:val="24"/>
        </w:rPr>
        <w:t xml:space="preserve">(1), 57-68. </w:t>
      </w:r>
      <w:hyperlink r:id="rId19">
        <w:r>
          <w:rPr>
            <w:rFonts w:ascii="Times New Roman" w:eastAsia="Times New Roman" w:hAnsi="Times New Roman" w:cs="Times New Roman"/>
            <w:color w:val="1155CC"/>
            <w:sz w:val="24"/>
            <w:szCs w:val="24"/>
            <w:u w:val="single"/>
          </w:rPr>
          <w:t>https://www.revistas.una.ac.cr/index.php/repertorio/article/view/15656</w:t>
        </w:r>
      </w:hyperlink>
      <w:r>
        <w:rPr>
          <w:rFonts w:ascii="Times New Roman" w:eastAsia="Times New Roman" w:hAnsi="Times New Roman" w:cs="Times New Roman"/>
          <w:sz w:val="24"/>
          <w:szCs w:val="24"/>
        </w:rPr>
        <w:t xml:space="preserve"> </w:t>
      </w:r>
    </w:p>
    <w:p w14:paraId="70EA62DD"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Campo, A</w:t>
      </w:r>
      <w:r w:rsidR="009946EF">
        <w:rPr>
          <w:rFonts w:ascii="Times New Roman" w:eastAsia="Times New Roman" w:hAnsi="Times New Roman" w:cs="Times New Roman"/>
          <w:sz w:val="24"/>
          <w:szCs w:val="24"/>
        </w:rPr>
        <w:t>. y</w:t>
      </w:r>
      <w:r>
        <w:rPr>
          <w:rFonts w:ascii="Times New Roman" w:eastAsia="Times New Roman" w:hAnsi="Times New Roman" w:cs="Times New Roman"/>
          <w:sz w:val="24"/>
          <w:szCs w:val="24"/>
        </w:rPr>
        <w:t xml:space="preserve"> Oviedo, H. C. (2008). Propiedades Psicométricas de una Escala: la Consistencia Interna. </w:t>
      </w:r>
      <w:r>
        <w:rPr>
          <w:rFonts w:ascii="Times New Roman" w:eastAsia="Times New Roman" w:hAnsi="Times New Roman" w:cs="Times New Roman"/>
          <w:i/>
          <w:sz w:val="24"/>
          <w:szCs w:val="24"/>
        </w:rPr>
        <w:t>Revista de Salud Pública, 10</w:t>
      </w:r>
      <w:r>
        <w:rPr>
          <w:rFonts w:ascii="Times New Roman" w:eastAsia="Times New Roman" w:hAnsi="Times New Roman" w:cs="Times New Roman"/>
          <w:sz w:val="24"/>
          <w:szCs w:val="24"/>
        </w:rPr>
        <w:t xml:space="preserve">(5), 831-839. </w:t>
      </w:r>
      <w:hyperlink r:id="rId20">
        <w:r>
          <w:rPr>
            <w:rFonts w:ascii="Times New Roman" w:eastAsia="Times New Roman" w:hAnsi="Times New Roman" w:cs="Times New Roman"/>
            <w:color w:val="1155CC"/>
            <w:sz w:val="24"/>
            <w:szCs w:val="24"/>
            <w:u w:val="single"/>
          </w:rPr>
          <w:t>http://www.redalyc.org/articulo.oa?id=42210515</w:t>
        </w:r>
      </w:hyperlink>
      <w:r>
        <w:rPr>
          <w:rFonts w:ascii="Times New Roman" w:eastAsia="Times New Roman" w:hAnsi="Times New Roman" w:cs="Times New Roman"/>
          <w:sz w:val="24"/>
          <w:szCs w:val="24"/>
        </w:rPr>
        <w:t xml:space="preserve"> </w:t>
      </w:r>
    </w:p>
    <w:p w14:paraId="6ADFBE8E"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Casas, J., Repullo, J. R. </w:t>
      </w:r>
      <w:r w:rsidR="009946E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Donado, J. (2003). La encuesta como técnica de investigación. Elaboración de cuestionarios y tratamiento estadístico de los datos (I). </w:t>
      </w:r>
      <w:r>
        <w:rPr>
          <w:rFonts w:ascii="Times New Roman" w:eastAsia="Times New Roman" w:hAnsi="Times New Roman" w:cs="Times New Roman"/>
          <w:i/>
          <w:sz w:val="24"/>
          <w:szCs w:val="24"/>
        </w:rPr>
        <w:t>Revista Atención Primaria, 31</w:t>
      </w:r>
      <w:r>
        <w:rPr>
          <w:rFonts w:ascii="Times New Roman" w:eastAsia="Times New Roman" w:hAnsi="Times New Roman" w:cs="Times New Roman"/>
          <w:sz w:val="24"/>
          <w:szCs w:val="24"/>
        </w:rPr>
        <w:t xml:space="preserve">(8), 527-538. </w:t>
      </w:r>
      <w:hyperlink r:id="rId21">
        <w:r>
          <w:rPr>
            <w:rFonts w:ascii="Times New Roman" w:eastAsia="Times New Roman" w:hAnsi="Times New Roman" w:cs="Times New Roman"/>
            <w:color w:val="1155CC"/>
            <w:sz w:val="24"/>
            <w:szCs w:val="24"/>
            <w:u w:val="single"/>
          </w:rPr>
          <w:t>https://www.sciencedirect.com/science/article/pii/S0212656703707288</w:t>
        </w:r>
      </w:hyperlink>
      <w:r>
        <w:rPr>
          <w:rFonts w:ascii="Times New Roman" w:eastAsia="Times New Roman" w:hAnsi="Times New Roman" w:cs="Times New Roman"/>
          <w:sz w:val="24"/>
          <w:szCs w:val="24"/>
        </w:rPr>
        <w:t xml:space="preserve"> </w:t>
      </w:r>
    </w:p>
    <w:p w14:paraId="249E3A9C"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Elosua, P.</w:t>
      </w:r>
      <w:r w:rsidR="009946EF">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Zumbo, B. D. (2008). Coeficientes de fiabilidad para escalas de respuesta categórica ordenada. </w:t>
      </w:r>
      <w:proofErr w:type="spellStart"/>
      <w:r>
        <w:rPr>
          <w:rFonts w:ascii="Times New Roman" w:eastAsia="Times New Roman" w:hAnsi="Times New Roman" w:cs="Times New Roman"/>
          <w:i/>
          <w:sz w:val="24"/>
          <w:szCs w:val="24"/>
        </w:rPr>
        <w:t>Psicothema</w:t>
      </w:r>
      <w:proofErr w:type="spellEnd"/>
      <w:r>
        <w:rPr>
          <w:rFonts w:ascii="Times New Roman" w:eastAsia="Times New Roman" w:hAnsi="Times New Roman" w:cs="Times New Roman"/>
          <w:i/>
          <w:sz w:val="24"/>
          <w:szCs w:val="24"/>
        </w:rPr>
        <w:t>, 20</w:t>
      </w:r>
      <w:r>
        <w:rPr>
          <w:rFonts w:ascii="Times New Roman" w:eastAsia="Times New Roman" w:hAnsi="Times New Roman" w:cs="Times New Roman"/>
          <w:sz w:val="24"/>
          <w:szCs w:val="24"/>
        </w:rPr>
        <w:t xml:space="preserve">(4), 896-901. Universidad de Oviedo, Oviedo, España. </w:t>
      </w:r>
      <w:hyperlink r:id="rId22">
        <w:r>
          <w:rPr>
            <w:rFonts w:ascii="Times New Roman" w:eastAsia="Times New Roman" w:hAnsi="Times New Roman" w:cs="Times New Roman"/>
            <w:color w:val="1155CC"/>
            <w:sz w:val="24"/>
            <w:szCs w:val="24"/>
            <w:u w:val="single"/>
          </w:rPr>
          <w:t>http://www.redalyc.org/articulo.oa?id=72720458</w:t>
        </w:r>
      </w:hyperlink>
      <w:r>
        <w:rPr>
          <w:rFonts w:ascii="Times New Roman" w:eastAsia="Times New Roman" w:hAnsi="Times New Roman" w:cs="Times New Roman"/>
          <w:sz w:val="24"/>
          <w:szCs w:val="24"/>
        </w:rPr>
        <w:t xml:space="preserve"> </w:t>
      </w:r>
    </w:p>
    <w:p w14:paraId="0BA39A77" w14:textId="0947079F" w:rsidR="006D1012" w:rsidRDefault="006D1012" w:rsidP="00AD6C42">
      <w:pPr>
        <w:spacing w:after="0" w:line="360" w:lineRule="auto"/>
        <w:ind w:left="851" w:hanging="851"/>
        <w:jc w:val="both"/>
        <w:rPr>
          <w:rFonts w:ascii="Times New Roman" w:eastAsia="Times New Roman" w:hAnsi="Times New Roman" w:cs="Times New Roman"/>
          <w:sz w:val="24"/>
          <w:szCs w:val="24"/>
        </w:rPr>
      </w:pPr>
      <w:r w:rsidRPr="006D1012">
        <w:rPr>
          <w:rFonts w:ascii="Times New Roman" w:eastAsia="Times New Roman" w:hAnsi="Times New Roman" w:cs="Times New Roman"/>
          <w:sz w:val="24"/>
          <w:szCs w:val="24"/>
        </w:rPr>
        <w:t xml:space="preserve">Frías-Navarro, D. (2022). Apuntes de estimación de la fiabilidad de consistencia interna de los ítems de un instrumento de medida. Universidad de Valencia. España. </w:t>
      </w:r>
      <w:hyperlink r:id="rId23" w:history="1">
        <w:r w:rsidRPr="000E4C81">
          <w:rPr>
            <w:rStyle w:val="Hipervnculo"/>
            <w:rFonts w:ascii="Times New Roman" w:eastAsia="Times New Roman" w:hAnsi="Times New Roman" w:cs="Times New Roman"/>
            <w:sz w:val="24"/>
            <w:szCs w:val="24"/>
          </w:rPr>
          <w:t>https://www.uv.es/friasnav/AlfaCronbach.pdf</w:t>
        </w:r>
      </w:hyperlink>
      <w:r>
        <w:rPr>
          <w:rFonts w:ascii="Times New Roman" w:eastAsia="Times New Roman" w:hAnsi="Times New Roman" w:cs="Times New Roman"/>
          <w:sz w:val="24"/>
          <w:szCs w:val="24"/>
        </w:rPr>
        <w:t xml:space="preserve"> </w:t>
      </w:r>
    </w:p>
    <w:p w14:paraId="653B313C"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Figueroa, E., Ramírez, O., González, J. M., Pérez, F. </w:t>
      </w:r>
      <w:r w:rsidR="0068450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Espinosa, L. E. (2006). Análisis del desempleo, la migración y la pobreza en México.</w:t>
      </w:r>
      <w:r>
        <w:rPr>
          <w:rFonts w:ascii="Times New Roman" w:eastAsia="Times New Roman" w:hAnsi="Times New Roman" w:cs="Times New Roman"/>
          <w:i/>
          <w:sz w:val="24"/>
          <w:szCs w:val="24"/>
        </w:rPr>
        <w:t xml:space="preserve"> Revista Mexicana de Agronegocios, 30</w:t>
      </w:r>
      <w:r>
        <w:rPr>
          <w:rFonts w:ascii="Times New Roman" w:eastAsia="Times New Roman" w:hAnsi="Times New Roman" w:cs="Times New Roman"/>
          <w:sz w:val="24"/>
          <w:szCs w:val="24"/>
        </w:rPr>
        <w:t xml:space="preserve">, 835-847. </w:t>
      </w:r>
      <w:hyperlink r:id="rId24">
        <w:r>
          <w:rPr>
            <w:rFonts w:ascii="Times New Roman" w:eastAsia="Times New Roman" w:hAnsi="Times New Roman" w:cs="Times New Roman"/>
            <w:color w:val="1155CC"/>
            <w:sz w:val="24"/>
            <w:szCs w:val="24"/>
            <w:u w:val="single"/>
          </w:rPr>
          <w:t>https://www.redalyc.org/pdf/141/14123097006.pdf</w:t>
        </w:r>
      </w:hyperlink>
      <w:r>
        <w:rPr>
          <w:rFonts w:ascii="Times New Roman" w:eastAsia="Times New Roman" w:hAnsi="Times New Roman" w:cs="Times New Roman"/>
          <w:sz w:val="24"/>
          <w:szCs w:val="24"/>
        </w:rPr>
        <w:t xml:space="preserve"> </w:t>
      </w:r>
    </w:p>
    <w:p w14:paraId="2ADCBE57" w14:textId="77777777" w:rsidR="000A6772" w:rsidRPr="00CA78E5" w:rsidRDefault="006E6C50" w:rsidP="00AD6C42">
      <w:pPr>
        <w:spacing w:after="0" w:line="360" w:lineRule="auto"/>
        <w:ind w:left="851" w:hanging="851"/>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González, J. </w:t>
      </w:r>
      <w:r w:rsidR="0068450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Pazmiño, M. (2015). Cálculo e interpretación del Alfa de Cronbach para el caso de validación de la consistencia interna de un cuestionario, con dos posibles escalas tipo Likert.</w:t>
      </w:r>
      <w:r>
        <w:rPr>
          <w:rFonts w:ascii="Times New Roman" w:eastAsia="Times New Roman" w:hAnsi="Times New Roman" w:cs="Times New Roman"/>
          <w:i/>
          <w:sz w:val="24"/>
          <w:szCs w:val="24"/>
        </w:rPr>
        <w:t xml:space="preserve"> Revista Publicando, 2</w:t>
      </w:r>
      <w:r>
        <w:rPr>
          <w:rFonts w:ascii="Times New Roman" w:eastAsia="Times New Roman" w:hAnsi="Times New Roman" w:cs="Times New Roman"/>
          <w:sz w:val="24"/>
          <w:szCs w:val="24"/>
        </w:rPr>
        <w:t xml:space="preserve">(1), 62-67. </w:t>
      </w:r>
      <w:hyperlink r:id="rId25">
        <w:r>
          <w:rPr>
            <w:rFonts w:ascii="Times New Roman" w:eastAsia="Times New Roman" w:hAnsi="Times New Roman" w:cs="Times New Roman"/>
            <w:color w:val="1155CC"/>
            <w:sz w:val="24"/>
            <w:szCs w:val="24"/>
            <w:u w:val="single"/>
          </w:rPr>
          <w:t>https://nbn-resolving.org/urn:nbn:de:0168-ssoar-423821</w:t>
        </w:r>
      </w:hyperlink>
      <w:r>
        <w:rPr>
          <w:rFonts w:ascii="Times New Roman" w:eastAsia="Times New Roman" w:hAnsi="Times New Roman" w:cs="Times New Roman"/>
          <w:sz w:val="24"/>
          <w:szCs w:val="24"/>
        </w:rPr>
        <w:t xml:space="preserve">   </w:t>
      </w:r>
    </w:p>
    <w:p w14:paraId="717EC686"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sidRPr="001A1AB1">
        <w:rPr>
          <w:rFonts w:ascii="Times New Roman" w:eastAsia="Times New Roman" w:hAnsi="Times New Roman" w:cs="Times New Roman"/>
          <w:iCs/>
          <w:sz w:val="24"/>
          <w:szCs w:val="24"/>
        </w:rPr>
        <w:t>Gobierno de México. (2023).</w:t>
      </w:r>
      <w:r w:rsidRPr="00CA78E5">
        <w:rPr>
          <w:rFonts w:ascii="Times New Roman" w:eastAsia="Times New Roman" w:hAnsi="Times New Roman" w:cs="Times New Roman"/>
          <w:i/>
          <w:sz w:val="24"/>
          <w:szCs w:val="24"/>
        </w:rPr>
        <w:t xml:space="preserve"> Encuesta sobre Migración en la Frontera Norte de México: Indicadores históricos (1995-2020)</w:t>
      </w:r>
      <w:r w:rsidR="00CA78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(1ra ed.). </w:t>
      </w:r>
      <w:hyperlink r:id="rId26">
        <w:r>
          <w:rPr>
            <w:rFonts w:ascii="Times New Roman" w:eastAsia="Times New Roman" w:hAnsi="Times New Roman" w:cs="Times New Roman"/>
            <w:color w:val="1155CC"/>
            <w:sz w:val="24"/>
            <w:szCs w:val="24"/>
            <w:u w:val="single"/>
          </w:rPr>
          <w:t>http://portales.segob.gob.mx/work/models/PoliticaMigratoria/CEM/encuentro_mov_hum/eimh_doc/rep_Emif_Norte_ISBN_web_VF2.pdf</w:t>
        </w:r>
      </w:hyperlink>
      <w:r>
        <w:rPr>
          <w:rFonts w:ascii="Times New Roman" w:eastAsia="Times New Roman" w:hAnsi="Times New Roman" w:cs="Times New Roman"/>
          <w:sz w:val="24"/>
          <w:szCs w:val="24"/>
        </w:rPr>
        <w:t xml:space="preserve"> </w:t>
      </w:r>
    </w:p>
    <w:p w14:paraId="2793085B"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Guzmán, A. </w:t>
      </w:r>
      <w:r w:rsidR="00CA78E5">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Sainz, K. M. (2013). La fragmentación urbana y la segregación social: una aproximación conceptual. </w:t>
      </w:r>
      <w:r w:rsidRPr="00CA78E5">
        <w:rPr>
          <w:rFonts w:ascii="Times New Roman" w:eastAsia="Times New Roman" w:hAnsi="Times New Roman" w:cs="Times New Roman"/>
          <w:i/>
          <w:sz w:val="24"/>
          <w:szCs w:val="24"/>
        </w:rPr>
        <w:t>Revista Legado de Arquitectura y Diseño</w:t>
      </w:r>
      <w:r>
        <w:rPr>
          <w:rFonts w:ascii="Times New Roman" w:eastAsia="Times New Roman" w:hAnsi="Times New Roman" w:cs="Times New Roman"/>
          <w:sz w:val="24"/>
          <w:szCs w:val="24"/>
        </w:rPr>
        <w:t xml:space="preserve">, (14), 41-55. </w:t>
      </w:r>
      <w:hyperlink r:id="rId27">
        <w:r>
          <w:rPr>
            <w:rFonts w:ascii="Times New Roman" w:eastAsia="Times New Roman" w:hAnsi="Times New Roman" w:cs="Times New Roman"/>
            <w:color w:val="1155CC"/>
            <w:sz w:val="24"/>
            <w:szCs w:val="24"/>
            <w:u w:val="single"/>
          </w:rPr>
          <w:t>http://www.redalyc.org/articulo.oa?id=477947373004</w:t>
        </w:r>
      </w:hyperlink>
      <w:r>
        <w:rPr>
          <w:rFonts w:ascii="Times New Roman" w:eastAsia="Times New Roman" w:hAnsi="Times New Roman" w:cs="Times New Roman"/>
          <w:sz w:val="24"/>
          <w:szCs w:val="24"/>
        </w:rPr>
        <w:t xml:space="preserve"> </w:t>
      </w:r>
    </w:p>
    <w:p w14:paraId="4EB44055"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Nacional de Estadística y Geografía </w:t>
      </w:r>
      <w:r w:rsidR="00CA78E5">
        <w:rPr>
          <w:rFonts w:ascii="Times New Roman" w:eastAsia="Times New Roman" w:hAnsi="Times New Roman" w:cs="Times New Roman"/>
          <w:sz w:val="24"/>
          <w:szCs w:val="24"/>
        </w:rPr>
        <w:t>(</w:t>
      </w:r>
      <w:r>
        <w:rPr>
          <w:rFonts w:ascii="Times New Roman" w:eastAsia="Times New Roman" w:hAnsi="Times New Roman" w:cs="Times New Roman"/>
          <w:sz w:val="24"/>
          <w:szCs w:val="24"/>
        </w:rPr>
        <w:t>INEGI</w:t>
      </w:r>
      <w:r w:rsidR="00CA78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Encuesta Nacional de la Dinámica Demográfica ENADID 2018 [Presentación en diapositivas]. </w:t>
      </w:r>
      <w:hyperlink r:id="rId28">
        <w:r>
          <w:rPr>
            <w:rFonts w:ascii="Times New Roman" w:eastAsia="Times New Roman" w:hAnsi="Times New Roman" w:cs="Times New Roman"/>
            <w:color w:val="1155CC"/>
            <w:sz w:val="24"/>
            <w:szCs w:val="24"/>
            <w:u w:val="single"/>
          </w:rPr>
          <w:t>https://www.inegi.org.mx/contenidos/programas/enadid/2018/doc/resultados_enadid18.pdf</w:t>
        </w:r>
      </w:hyperlink>
      <w:r>
        <w:rPr>
          <w:rFonts w:ascii="Times New Roman" w:eastAsia="Times New Roman" w:hAnsi="Times New Roman" w:cs="Times New Roman"/>
          <w:sz w:val="24"/>
          <w:szCs w:val="24"/>
        </w:rPr>
        <w:t xml:space="preserve"> </w:t>
      </w:r>
    </w:p>
    <w:p w14:paraId="7414DC56"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Nacional de Estadística y Geografía </w:t>
      </w:r>
      <w:r w:rsidR="00CA78E5">
        <w:rPr>
          <w:rFonts w:ascii="Times New Roman" w:eastAsia="Times New Roman" w:hAnsi="Times New Roman" w:cs="Times New Roman"/>
          <w:sz w:val="24"/>
          <w:szCs w:val="24"/>
        </w:rPr>
        <w:t>(</w:t>
      </w:r>
      <w:r>
        <w:rPr>
          <w:rFonts w:ascii="Times New Roman" w:eastAsia="Times New Roman" w:hAnsi="Times New Roman" w:cs="Times New Roman"/>
          <w:sz w:val="24"/>
          <w:szCs w:val="24"/>
        </w:rPr>
        <w:t>INEGI</w:t>
      </w:r>
      <w:r w:rsidR="00CA78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(2020). Censo de Población y Vivienda 2020. </w:t>
      </w:r>
      <w:hyperlink r:id="rId29">
        <w:r>
          <w:rPr>
            <w:rFonts w:ascii="Times New Roman" w:eastAsia="Times New Roman" w:hAnsi="Times New Roman" w:cs="Times New Roman"/>
            <w:color w:val="1155CC"/>
            <w:sz w:val="24"/>
            <w:szCs w:val="24"/>
            <w:u w:val="single"/>
          </w:rPr>
          <w:t>https://www.inegi.org.mx/programas/ccpv/2020/</w:t>
        </w:r>
      </w:hyperlink>
      <w:r>
        <w:rPr>
          <w:rFonts w:ascii="Times New Roman" w:eastAsia="Times New Roman" w:hAnsi="Times New Roman" w:cs="Times New Roman"/>
          <w:sz w:val="24"/>
          <w:szCs w:val="24"/>
        </w:rPr>
        <w:t xml:space="preserve"> </w:t>
      </w:r>
    </w:p>
    <w:p w14:paraId="5F55B8D1" w14:textId="77777777" w:rsidR="000A6772" w:rsidRDefault="006E6C50" w:rsidP="00AD6C42">
      <w:pPr>
        <w:spacing w:after="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Instituto de Información Estadística y Geográfica </w:t>
      </w:r>
      <w:r w:rsidR="00CA78E5">
        <w:rPr>
          <w:rFonts w:ascii="Times New Roman" w:eastAsia="Times New Roman" w:hAnsi="Times New Roman" w:cs="Times New Roman"/>
          <w:sz w:val="24"/>
          <w:szCs w:val="24"/>
        </w:rPr>
        <w:t>(</w:t>
      </w:r>
      <w:r>
        <w:rPr>
          <w:rFonts w:ascii="Times New Roman" w:eastAsia="Times New Roman" w:hAnsi="Times New Roman" w:cs="Times New Roman"/>
          <w:sz w:val="24"/>
          <w:szCs w:val="24"/>
        </w:rPr>
        <w:t>IIEG</w:t>
      </w:r>
      <w:r w:rsidR="00CA78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(2022). Autlán de Navarro: Diagnóstico del municipio. </w:t>
      </w:r>
      <w:hyperlink r:id="rId30">
        <w:r>
          <w:rPr>
            <w:rFonts w:ascii="Times New Roman" w:eastAsia="Times New Roman" w:hAnsi="Times New Roman" w:cs="Times New Roman"/>
            <w:color w:val="1155CC"/>
            <w:sz w:val="24"/>
            <w:szCs w:val="24"/>
            <w:u w:val="single"/>
          </w:rPr>
          <w:t>https://iieg.gob.mx/ns/wp-content/uploads/2023/08/Autl%C3%A1n-de-Navarro-1.pdf</w:t>
        </w:r>
      </w:hyperlink>
      <w:r>
        <w:rPr>
          <w:rFonts w:ascii="Times New Roman" w:eastAsia="Times New Roman" w:hAnsi="Times New Roman" w:cs="Times New Roman"/>
          <w:sz w:val="24"/>
          <w:szCs w:val="24"/>
        </w:rPr>
        <w:t xml:space="preserve"> </w:t>
      </w:r>
    </w:p>
    <w:p w14:paraId="76A00137" w14:textId="77777777" w:rsidR="000A6772" w:rsidRDefault="006E6C50" w:rsidP="00AD6C42">
      <w:pPr>
        <w:spacing w:after="0" w:line="360" w:lineRule="auto"/>
        <w:ind w:left="851" w:hanging="851"/>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Organización Internacional para las Migraciones </w:t>
      </w:r>
      <w:r w:rsidR="00CA78E5">
        <w:rPr>
          <w:rFonts w:ascii="Times New Roman" w:eastAsia="Times New Roman" w:hAnsi="Times New Roman" w:cs="Times New Roman"/>
          <w:color w:val="0D0D0D"/>
          <w:sz w:val="24"/>
          <w:szCs w:val="24"/>
          <w:highlight w:val="white"/>
        </w:rPr>
        <w:t>(</w:t>
      </w:r>
      <w:r>
        <w:rPr>
          <w:rFonts w:ascii="Times New Roman" w:eastAsia="Times New Roman" w:hAnsi="Times New Roman" w:cs="Times New Roman"/>
          <w:color w:val="0D0D0D"/>
          <w:sz w:val="24"/>
          <w:szCs w:val="24"/>
          <w:highlight w:val="white"/>
        </w:rPr>
        <w:t>OIM</w:t>
      </w:r>
      <w:r w:rsidR="00CA78E5">
        <w:rPr>
          <w:rFonts w:ascii="Times New Roman" w:eastAsia="Times New Roman" w:hAnsi="Times New Roman" w:cs="Times New Roman"/>
          <w:color w:val="0D0D0D"/>
          <w:sz w:val="24"/>
          <w:szCs w:val="24"/>
          <w:highlight w:val="white"/>
        </w:rPr>
        <w:t>)</w:t>
      </w:r>
      <w:r>
        <w:rPr>
          <w:rFonts w:ascii="Times New Roman" w:eastAsia="Times New Roman" w:hAnsi="Times New Roman" w:cs="Times New Roman"/>
          <w:color w:val="0D0D0D"/>
          <w:sz w:val="24"/>
          <w:szCs w:val="24"/>
          <w:highlight w:val="white"/>
        </w:rPr>
        <w:t xml:space="preserve">. (2018). </w:t>
      </w:r>
      <w:r w:rsidRPr="00CA78E5">
        <w:rPr>
          <w:rFonts w:ascii="Times New Roman" w:eastAsia="Times New Roman" w:hAnsi="Times New Roman" w:cs="Times New Roman"/>
          <w:i/>
          <w:color w:val="0D0D0D"/>
          <w:sz w:val="24"/>
          <w:szCs w:val="24"/>
          <w:highlight w:val="white"/>
        </w:rPr>
        <w:t>Informe sobre las migraciones en el mundo 2018.</w:t>
      </w:r>
      <w:r>
        <w:rPr>
          <w:rFonts w:ascii="Times New Roman" w:eastAsia="Times New Roman" w:hAnsi="Times New Roman" w:cs="Times New Roman"/>
          <w:color w:val="0D0D0D"/>
          <w:sz w:val="24"/>
          <w:szCs w:val="24"/>
          <w:highlight w:val="white"/>
        </w:rPr>
        <w:t xml:space="preserve"> Ginebra, Suiza: ONU. </w:t>
      </w:r>
      <w:hyperlink r:id="rId31">
        <w:r>
          <w:rPr>
            <w:rFonts w:ascii="Times New Roman" w:eastAsia="Times New Roman" w:hAnsi="Times New Roman" w:cs="Times New Roman"/>
            <w:color w:val="1155CC"/>
            <w:sz w:val="24"/>
            <w:szCs w:val="24"/>
            <w:highlight w:val="white"/>
            <w:u w:val="single"/>
          </w:rPr>
          <w:t>https://publications.iom.int/system/files/pdf/wmr_2018_sp.pdf</w:t>
        </w:r>
      </w:hyperlink>
      <w:r>
        <w:rPr>
          <w:rFonts w:ascii="Times New Roman" w:eastAsia="Times New Roman" w:hAnsi="Times New Roman" w:cs="Times New Roman"/>
          <w:color w:val="0D0D0D"/>
          <w:sz w:val="24"/>
          <w:szCs w:val="24"/>
          <w:highlight w:val="white"/>
        </w:rPr>
        <w:t xml:space="preserve"> </w:t>
      </w:r>
    </w:p>
    <w:p w14:paraId="735B8C45" w14:textId="77777777" w:rsidR="000A6772" w:rsidRDefault="006E6C50" w:rsidP="00AD6C42">
      <w:pPr>
        <w:spacing w:after="0" w:line="360" w:lineRule="auto"/>
        <w:ind w:left="851" w:hanging="851"/>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Padilla Llano, S. E. (2019). Ensayo sobre el concepto de comunidad. </w:t>
      </w:r>
      <w:hyperlink r:id="rId32">
        <w:r>
          <w:rPr>
            <w:rFonts w:ascii="Times New Roman" w:eastAsia="Times New Roman" w:hAnsi="Times New Roman" w:cs="Times New Roman"/>
            <w:color w:val="1155CC"/>
            <w:sz w:val="24"/>
            <w:szCs w:val="24"/>
            <w:highlight w:val="white"/>
            <w:u w:val="single"/>
          </w:rPr>
          <w:t>http://hdl.handle.net/11323/2502</w:t>
        </w:r>
      </w:hyperlink>
    </w:p>
    <w:p w14:paraId="04A7C79D" w14:textId="4318000F" w:rsidR="000A6772" w:rsidRDefault="00615297" w:rsidP="009946EF">
      <w:pPr>
        <w:spacing w:before="40" w:after="40" w:line="36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38978E7"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5E8BD158"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36EE1F25"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3A4767B5"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3AF05EED"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0429C879"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5CC6EF9E"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6DAA4991"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6725F650"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3250DD7A"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p w14:paraId="6CA23EFD" w14:textId="77777777" w:rsidR="00615297" w:rsidRDefault="00615297" w:rsidP="009946EF">
      <w:pPr>
        <w:spacing w:before="40" w:after="40" w:line="360" w:lineRule="auto"/>
        <w:ind w:left="851" w:hanging="851"/>
        <w:jc w:val="both"/>
        <w:rPr>
          <w:rFonts w:ascii="Times New Roman" w:eastAsia="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03824" w:rsidRPr="00A03824" w14:paraId="76BE0D5B" w14:textId="77777777" w:rsidTr="00A03824">
        <w:trPr>
          <w:jc w:val="center"/>
        </w:trPr>
        <w:tc>
          <w:tcPr>
            <w:tcW w:w="3045" w:type="dxa"/>
            <w:shd w:val="clear" w:color="auto" w:fill="auto"/>
            <w:tcMar>
              <w:top w:w="100" w:type="dxa"/>
              <w:left w:w="100" w:type="dxa"/>
              <w:bottom w:w="100" w:type="dxa"/>
              <w:right w:w="100" w:type="dxa"/>
            </w:tcMar>
          </w:tcPr>
          <w:p w14:paraId="0FCBEA31" w14:textId="77777777" w:rsidR="00A03824" w:rsidRPr="00A03824" w:rsidRDefault="00A03824" w:rsidP="00B55BA5">
            <w:pPr>
              <w:pStyle w:val="Ttulo3"/>
              <w:widowControl w:val="0"/>
              <w:spacing w:before="0" w:line="240" w:lineRule="auto"/>
              <w:rPr>
                <w:rFonts w:ascii="Times New Roman" w:hAnsi="Times New Roman" w:cs="Times New Roman"/>
                <w:b w:val="0"/>
                <w:bCs/>
                <w:sz w:val="24"/>
                <w:szCs w:val="24"/>
              </w:rPr>
            </w:pPr>
            <w:r w:rsidRPr="00A03824">
              <w:rPr>
                <w:rFonts w:ascii="Times New Roman" w:hAnsi="Times New Roman" w:cs="Times New Roman"/>
                <w:b w:val="0"/>
                <w:bCs/>
                <w:sz w:val="24"/>
                <w:szCs w:val="24"/>
              </w:rPr>
              <w:lastRenderedPageBreak/>
              <w:t>Rol de Contribución</w:t>
            </w:r>
          </w:p>
        </w:tc>
        <w:tc>
          <w:tcPr>
            <w:tcW w:w="6315" w:type="dxa"/>
            <w:shd w:val="clear" w:color="auto" w:fill="auto"/>
            <w:tcMar>
              <w:top w:w="100" w:type="dxa"/>
              <w:left w:w="100" w:type="dxa"/>
              <w:bottom w:w="100" w:type="dxa"/>
              <w:right w:w="100" w:type="dxa"/>
            </w:tcMar>
          </w:tcPr>
          <w:p w14:paraId="1CE42076" w14:textId="38B53F69" w:rsidR="00A03824" w:rsidRPr="00A03824" w:rsidRDefault="00A03824" w:rsidP="00B55BA5">
            <w:pPr>
              <w:pStyle w:val="Ttulo3"/>
              <w:widowControl w:val="0"/>
              <w:spacing w:before="0" w:line="240" w:lineRule="auto"/>
              <w:rPr>
                <w:rFonts w:ascii="Times New Roman" w:hAnsi="Times New Roman" w:cs="Times New Roman"/>
                <w:b w:val="0"/>
                <w:bCs/>
                <w:sz w:val="24"/>
                <w:szCs w:val="24"/>
              </w:rPr>
            </w:pPr>
            <w:bookmarkStart w:id="1" w:name="_btsjgdfgjwkr" w:colFirst="0" w:colLast="0"/>
            <w:bookmarkEnd w:id="1"/>
            <w:r>
              <w:rPr>
                <w:rFonts w:ascii="Times New Roman" w:hAnsi="Times New Roman" w:cs="Times New Roman"/>
                <w:b w:val="0"/>
                <w:bCs/>
                <w:sz w:val="24"/>
                <w:szCs w:val="24"/>
              </w:rPr>
              <w:t>Autor (es)</w:t>
            </w:r>
          </w:p>
        </w:tc>
      </w:tr>
      <w:tr w:rsidR="00A03824" w:rsidRPr="00A03824" w14:paraId="0D14F513" w14:textId="77777777" w:rsidTr="00A03824">
        <w:trPr>
          <w:jc w:val="center"/>
        </w:trPr>
        <w:tc>
          <w:tcPr>
            <w:tcW w:w="3045" w:type="dxa"/>
            <w:shd w:val="clear" w:color="auto" w:fill="auto"/>
            <w:tcMar>
              <w:top w:w="100" w:type="dxa"/>
              <w:left w:w="100" w:type="dxa"/>
              <w:bottom w:w="100" w:type="dxa"/>
              <w:right w:w="100" w:type="dxa"/>
            </w:tcMar>
          </w:tcPr>
          <w:p w14:paraId="741348A0"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22D629F9"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(igual)</w:t>
            </w:r>
          </w:p>
        </w:tc>
      </w:tr>
      <w:tr w:rsidR="00A03824" w:rsidRPr="00A03824" w14:paraId="34D84131" w14:textId="77777777" w:rsidTr="00A03824">
        <w:trPr>
          <w:jc w:val="center"/>
        </w:trPr>
        <w:tc>
          <w:tcPr>
            <w:tcW w:w="3045" w:type="dxa"/>
            <w:shd w:val="clear" w:color="auto" w:fill="auto"/>
            <w:tcMar>
              <w:top w:w="100" w:type="dxa"/>
              <w:left w:w="100" w:type="dxa"/>
              <w:bottom w:w="100" w:type="dxa"/>
              <w:right w:w="100" w:type="dxa"/>
            </w:tcMar>
          </w:tcPr>
          <w:p w14:paraId="780A958B"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4917E5D0"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Nancy Elizabet Ambriz Trujillo y Alam Olmedo Arreola (igual)</w:t>
            </w:r>
          </w:p>
        </w:tc>
      </w:tr>
      <w:tr w:rsidR="00A03824" w:rsidRPr="00A03824" w14:paraId="4EB8E0CF" w14:textId="77777777" w:rsidTr="00A03824">
        <w:trPr>
          <w:jc w:val="center"/>
        </w:trPr>
        <w:tc>
          <w:tcPr>
            <w:tcW w:w="3045" w:type="dxa"/>
            <w:shd w:val="clear" w:color="auto" w:fill="auto"/>
            <w:tcMar>
              <w:top w:w="100" w:type="dxa"/>
              <w:left w:w="100" w:type="dxa"/>
              <w:bottom w:w="100" w:type="dxa"/>
              <w:right w:w="100" w:type="dxa"/>
            </w:tcMar>
          </w:tcPr>
          <w:p w14:paraId="6749CC77"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1535DF01"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p>
        </w:tc>
      </w:tr>
      <w:tr w:rsidR="00A03824" w:rsidRPr="00A03824" w14:paraId="14531E8D" w14:textId="77777777" w:rsidTr="00A03824">
        <w:trPr>
          <w:jc w:val="center"/>
        </w:trPr>
        <w:tc>
          <w:tcPr>
            <w:tcW w:w="3045" w:type="dxa"/>
            <w:shd w:val="clear" w:color="auto" w:fill="auto"/>
            <w:tcMar>
              <w:top w:w="100" w:type="dxa"/>
              <w:left w:w="100" w:type="dxa"/>
              <w:bottom w:w="100" w:type="dxa"/>
              <w:right w:w="100" w:type="dxa"/>
            </w:tcMar>
          </w:tcPr>
          <w:p w14:paraId="25954EED"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6C0198E3"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Nancy Elizabet Ambriz Trujillo y Alam Olmedo Arreola (igual)</w:t>
            </w:r>
          </w:p>
        </w:tc>
      </w:tr>
      <w:tr w:rsidR="00A03824" w:rsidRPr="00A03824" w14:paraId="08947B52" w14:textId="77777777" w:rsidTr="00A03824">
        <w:trPr>
          <w:jc w:val="center"/>
        </w:trPr>
        <w:tc>
          <w:tcPr>
            <w:tcW w:w="3045" w:type="dxa"/>
            <w:shd w:val="clear" w:color="auto" w:fill="auto"/>
            <w:tcMar>
              <w:top w:w="100" w:type="dxa"/>
              <w:left w:w="100" w:type="dxa"/>
              <w:bottom w:w="100" w:type="dxa"/>
              <w:right w:w="100" w:type="dxa"/>
            </w:tcMar>
          </w:tcPr>
          <w:p w14:paraId="53C7B1DB"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2EFF05F6"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Nancy Elizabet Ambriz Trujillo y Alam Olmedo Arreola (igual)</w:t>
            </w:r>
          </w:p>
        </w:tc>
      </w:tr>
      <w:tr w:rsidR="00A03824" w:rsidRPr="00A03824" w14:paraId="13E669C3" w14:textId="77777777" w:rsidTr="00A03824">
        <w:trPr>
          <w:jc w:val="center"/>
        </w:trPr>
        <w:tc>
          <w:tcPr>
            <w:tcW w:w="3045" w:type="dxa"/>
            <w:shd w:val="clear" w:color="auto" w:fill="auto"/>
            <w:tcMar>
              <w:top w:w="100" w:type="dxa"/>
              <w:left w:w="100" w:type="dxa"/>
              <w:bottom w:w="100" w:type="dxa"/>
              <w:right w:w="100" w:type="dxa"/>
            </w:tcMar>
          </w:tcPr>
          <w:p w14:paraId="434BC12B"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4C3E7A4B"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p>
        </w:tc>
      </w:tr>
      <w:tr w:rsidR="00A03824" w:rsidRPr="00A03824" w14:paraId="7E974ADA" w14:textId="77777777" w:rsidTr="00A03824">
        <w:trPr>
          <w:jc w:val="center"/>
        </w:trPr>
        <w:tc>
          <w:tcPr>
            <w:tcW w:w="3045" w:type="dxa"/>
            <w:shd w:val="clear" w:color="auto" w:fill="auto"/>
            <w:tcMar>
              <w:top w:w="100" w:type="dxa"/>
              <w:left w:w="100" w:type="dxa"/>
              <w:bottom w:w="100" w:type="dxa"/>
              <w:right w:w="100" w:type="dxa"/>
            </w:tcMar>
          </w:tcPr>
          <w:p w14:paraId="09742181"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4736062A"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(igual)</w:t>
            </w:r>
          </w:p>
        </w:tc>
      </w:tr>
      <w:tr w:rsidR="00A03824" w:rsidRPr="00A03824" w14:paraId="46DDECC9" w14:textId="77777777" w:rsidTr="00A03824">
        <w:trPr>
          <w:jc w:val="center"/>
        </w:trPr>
        <w:tc>
          <w:tcPr>
            <w:tcW w:w="3045" w:type="dxa"/>
            <w:shd w:val="clear" w:color="auto" w:fill="auto"/>
            <w:tcMar>
              <w:top w:w="100" w:type="dxa"/>
              <w:left w:w="100" w:type="dxa"/>
              <w:bottom w:w="100" w:type="dxa"/>
              <w:right w:w="100" w:type="dxa"/>
            </w:tcMar>
          </w:tcPr>
          <w:p w14:paraId="0D1F85FC"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0D63C088"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(igual)</w:t>
            </w:r>
          </w:p>
        </w:tc>
      </w:tr>
      <w:tr w:rsidR="00A03824" w:rsidRPr="00A03824" w14:paraId="3130E4B3" w14:textId="77777777" w:rsidTr="00A03824">
        <w:trPr>
          <w:jc w:val="center"/>
        </w:trPr>
        <w:tc>
          <w:tcPr>
            <w:tcW w:w="3045" w:type="dxa"/>
            <w:shd w:val="clear" w:color="auto" w:fill="auto"/>
            <w:tcMar>
              <w:top w:w="100" w:type="dxa"/>
              <w:left w:w="100" w:type="dxa"/>
              <w:bottom w:w="100" w:type="dxa"/>
              <w:right w:w="100" w:type="dxa"/>
            </w:tcMar>
          </w:tcPr>
          <w:p w14:paraId="4AD1AA85"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68877F70"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(igual)</w:t>
            </w:r>
          </w:p>
        </w:tc>
      </w:tr>
      <w:tr w:rsidR="00A03824" w:rsidRPr="00A03824" w14:paraId="64B9E396" w14:textId="77777777" w:rsidTr="00A03824">
        <w:trPr>
          <w:jc w:val="center"/>
        </w:trPr>
        <w:tc>
          <w:tcPr>
            <w:tcW w:w="3045" w:type="dxa"/>
            <w:shd w:val="clear" w:color="auto" w:fill="auto"/>
            <w:tcMar>
              <w:top w:w="100" w:type="dxa"/>
              <w:left w:w="100" w:type="dxa"/>
              <w:bottom w:w="100" w:type="dxa"/>
              <w:right w:w="100" w:type="dxa"/>
            </w:tcMar>
          </w:tcPr>
          <w:p w14:paraId="3BC267EA"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2C196163"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(igual)</w:t>
            </w:r>
          </w:p>
        </w:tc>
      </w:tr>
      <w:tr w:rsidR="00A03824" w:rsidRPr="00A03824" w14:paraId="4EEF42AF" w14:textId="77777777" w:rsidTr="00A03824">
        <w:trPr>
          <w:jc w:val="center"/>
        </w:trPr>
        <w:tc>
          <w:tcPr>
            <w:tcW w:w="3045" w:type="dxa"/>
            <w:shd w:val="clear" w:color="auto" w:fill="auto"/>
            <w:tcMar>
              <w:top w:w="100" w:type="dxa"/>
              <w:left w:w="100" w:type="dxa"/>
              <w:bottom w:w="100" w:type="dxa"/>
              <w:right w:w="100" w:type="dxa"/>
            </w:tcMar>
          </w:tcPr>
          <w:p w14:paraId="4A5CDC6A"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6780B010"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(igual) </w:t>
            </w:r>
          </w:p>
        </w:tc>
      </w:tr>
      <w:tr w:rsidR="00A03824" w:rsidRPr="00A03824" w14:paraId="1E70355E" w14:textId="77777777" w:rsidTr="00A03824">
        <w:trPr>
          <w:jc w:val="center"/>
        </w:trPr>
        <w:tc>
          <w:tcPr>
            <w:tcW w:w="3045" w:type="dxa"/>
            <w:shd w:val="clear" w:color="auto" w:fill="auto"/>
            <w:tcMar>
              <w:top w:w="100" w:type="dxa"/>
              <w:left w:w="100" w:type="dxa"/>
              <w:bottom w:w="100" w:type="dxa"/>
              <w:right w:w="100" w:type="dxa"/>
            </w:tcMar>
          </w:tcPr>
          <w:p w14:paraId="4BDE0A7E"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2045523A"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(igual) y Eva Judith Hueso Guerrero (que apoya)</w:t>
            </w:r>
          </w:p>
        </w:tc>
      </w:tr>
      <w:tr w:rsidR="00A03824" w:rsidRPr="00A03824" w14:paraId="2C4006CA" w14:textId="77777777" w:rsidTr="00A03824">
        <w:trPr>
          <w:jc w:val="center"/>
        </w:trPr>
        <w:tc>
          <w:tcPr>
            <w:tcW w:w="3045" w:type="dxa"/>
            <w:shd w:val="clear" w:color="auto" w:fill="auto"/>
            <w:tcMar>
              <w:top w:w="100" w:type="dxa"/>
              <w:left w:w="100" w:type="dxa"/>
              <w:bottom w:w="100" w:type="dxa"/>
              <w:right w:w="100" w:type="dxa"/>
            </w:tcMar>
          </w:tcPr>
          <w:p w14:paraId="51BC16C3"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37C218D9"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 xml:space="preserve">Yahir </w:t>
            </w:r>
            <w:proofErr w:type="spellStart"/>
            <w:r w:rsidRPr="00A03824">
              <w:rPr>
                <w:rFonts w:ascii="Times New Roman" w:hAnsi="Times New Roman" w:cs="Times New Roman"/>
                <w:bCs/>
                <w:sz w:val="24"/>
                <w:szCs w:val="24"/>
              </w:rPr>
              <w:t>Emedel</w:t>
            </w:r>
            <w:proofErr w:type="spellEnd"/>
            <w:r w:rsidRPr="00A03824">
              <w:rPr>
                <w:rFonts w:ascii="Times New Roman" w:hAnsi="Times New Roman" w:cs="Times New Roman"/>
                <w:bCs/>
                <w:sz w:val="24"/>
                <w:szCs w:val="24"/>
              </w:rPr>
              <w:t xml:space="preserve"> Rojas </w:t>
            </w:r>
            <w:proofErr w:type="spellStart"/>
            <w:r w:rsidRPr="00A03824">
              <w:rPr>
                <w:rFonts w:ascii="Times New Roman" w:hAnsi="Times New Roman" w:cs="Times New Roman"/>
                <w:bCs/>
                <w:sz w:val="24"/>
                <w:szCs w:val="24"/>
              </w:rPr>
              <w:t>Godinez</w:t>
            </w:r>
            <w:proofErr w:type="spellEnd"/>
            <w:r w:rsidRPr="00A03824">
              <w:rPr>
                <w:rFonts w:ascii="Times New Roman" w:hAnsi="Times New Roman" w:cs="Times New Roman"/>
                <w:bCs/>
                <w:sz w:val="24"/>
                <w:szCs w:val="24"/>
              </w:rPr>
              <w:t xml:space="preserve"> y Nancy Elizabet Ambriz Trujillo (</w:t>
            </w:r>
            <w:proofErr w:type="gramStart"/>
            <w:r w:rsidRPr="00A03824">
              <w:rPr>
                <w:rFonts w:ascii="Times New Roman" w:hAnsi="Times New Roman" w:cs="Times New Roman"/>
                <w:bCs/>
                <w:sz w:val="24"/>
                <w:szCs w:val="24"/>
              </w:rPr>
              <w:t>igual)  y</w:t>
            </w:r>
            <w:proofErr w:type="gramEnd"/>
            <w:r w:rsidRPr="00A03824">
              <w:rPr>
                <w:rFonts w:ascii="Times New Roman" w:hAnsi="Times New Roman" w:cs="Times New Roman"/>
                <w:bCs/>
                <w:sz w:val="24"/>
                <w:szCs w:val="24"/>
              </w:rPr>
              <w:t xml:space="preserve"> Eva Judith Hueso Guerrero (que apoya)</w:t>
            </w:r>
          </w:p>
        </w:tc>
      </w:tr>
      <w:tr w:rsidR="00A03824" w:rsidRPr="00A03824" w14:paraId="49B5A1F9" w14:textId="77777777" w:rsidTr="00A03824">
        <w:trPr>
          <w:jc w:val="center"/>
        </w:trPr>
        <w:tc>
          <w:tcPr>
            <w:tcW w:w="3045" w:type="dxa"/>
            <w:shd w:val="clear" w:color="auto" w:fill="auto"/>
            <w:tcMar>
              <w:top w:w="100" w:type="dxa"/>
              <w:left w:w="100" w:type="dxa"/>
              <w:bottom w:w="100" w:type="dxa"/>
              <w:right w:w="100" w:type="dxa"/>
            </w:tcMar>
          </w:tcPr>
          <w:p w14:paraId="2F513193"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58E7A519" w14:textId="77777777" w:rsidR="00A03824" w:rsidRPr="00A03824" w:rsidRDefault="00A03824" w:rsidP="00A03824">
            <w:pPr>
              <w:widowControl w:val="0"/>
              <w:spacing w:after="0" w:line="240" w:lineRule="auto"/>
              <w:rPr>
                <w:rFonts w:ascii="Times New Roman" w:hAnsi="Times New Roman" w:cs="Times New Roman"/>
                <w:bCs/>
                <w:sz w:val="24"/>
                <w:szCs w:val="24"/>
              </w:rPr>
            </w:pPr>
            <w:r w:rsidRPr="00A03824">
              <w:rPr>
                <w:rFonts w:ascii="Times New Roman" w:hAnsi="Times New Roman" w:cs="Times New Roman"/>
                <w:bCs/>
                <w:sz w:val="24"/>
                <w:szCs w:val="24"/>
              </w:rPr>
              <w:t>Nancy Elizabet Ambriz Trujillo y Eva Judith Hueso Guerrero (igual)</w:t>
            </w:r>
          </w:p>
        </w:tc>
      </w:tr>
    </w:tbl>
    <w:p w14:paraId="07FCFEE9" w14:textId="77777777" w:rsidR="00A03824" w:rsidRDefault="00A03824" w:rsidP="009946EF">
      <w:pPr>
        <w:spacing w:before="40" w:after="40" w:line="360" w:lineRule="auto"/>
        <w:ind w:left="851" w:hanging="851"/>
        <w:jc w:val="both"/>
        <w:rPr>
          <w:rFonts w:ascii="Times New Roman" w:eastAsia="Times New Roman" w:hAnsi="Times New Roman" w:cs="Times New Roman"/>
          <w:sz w:val="24"/>
          <w:szCs w:val="24"/>
        </w:rPr>
      </w:pPr>
    </w:p>
    <w:sectPr w:rsidR="00A03824" w:rsidSect="00AD6C42">
      <w:headerReference w:type="default" r:id="rId33"/>
      <w:footerReference w:type="default" r:id="rId34"/>
      <w:pgSz w:w="12240" w:h="15840"/>
      <w:pgMar w:top="1134" w:right="1701" w:bottom="709"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6B260" w14:textId="77777777" w:rsidR="001F5378" w:rsidRDefault="001F5378" w:rsidP="00AD6C42">
      <w:pPr>
        <w:spacing w:after="0" w:line="240" w:lineRule="auto"/>
      </w:pPr>
      <w:r>
        <w:separator/>
      </w:r>
    </w:p>
  </w:endnote>
  <w:endnote w:type="continuationSeparator" w:id="0">
    <w:p w14:paraId="68900D8E" w14:textId="77777777" w:rsidR="001F5378" w:rsidRDefault="001F5378" w:rsidP="00AD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47CF" w14:textId="79797204" w:rsidR="00AD6C42" w:rsidRDefault="00AD6C42">
    <w:pPr>
      <w:pStyle w:val="Piedepgina"/>
    </w:pPr>
    <w:r>
      <w:t xml:space="preserve">                </w:t>
    </w:r>
    <w:r w:rsidRPr="002A3D98">
      <w:rPr>
        <w:noProof/>
      </w:rPr>
      <w:drawing>
        <wp:inline distT="0" distB="0" distL="0" distR="0" wp14:anchorId="04809A24" wp14:editId="54A605FB">
          <wp:extent cx="1600200" cy="419100"/>
          <wp:effectExtent l="0" t="0" r="0" b="0"/>
          <wp:docPr id="243039902" name="Imagen 24303990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b/>
        <w:szCs w:val="20"/>
      </w:rPr>
      <w:t xml:space="preserve">Vol. 15 </w:t>
    </w:r>
    <w:proofErr w:type="spellStart"/>
    <w:r w:rsidRPr="00EF1C97">
      <w:rPr>
        <w:b/>
        <w:szCs w:val="20"/>
      </w:rPr>
      <w:t>Num</w:t>
    </w:r>
    <w:proofErr w:type="spellEnd"/>
    <w:r w:rsidRPr="00EF1C97">
      <w:rPr>
        <w:b/>
        <w:szCs w:val="20"/>
      </w:rPr>
      <w:t xml:space="preserve">. 29 Julio - </w:t>
    </w:r>
    <w:proofErr w:type="gramStart"/>
    <w:r w:rsidRPr="00EF1C97">
      <w:rPr>
        <w:b/>
        <w:szCs w:val="20"/>
      </w:rPr>
      <w:t>Diciembre</w:t>
    </w:r>
    <w:proofErr w:type="gramEnd"/>
    <w:r w:rsidRPr="00EF1C97">
      <w:rPr>
        <w:b/>
        <w:szCs w:val="20"/>
      </w:rPr>
      <w:t xml:space="preserve"> 2024, e</w:t>
    </w:r>
    <w:r w:rsidR="00615297">
      <w:rPr>
        <w:b/>
        <w:szCs w:val="20"/>
      </w:rPr>
      <w:t>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340D" w14:textId="77777777" w:rsidR="001F5378" w:rsidRDefault="001F5378" w:rsidP="00AD6C42">
      <w:pPr>
        <w:spacing w:after="0" w:line="240" w:lineRule="auto"/>
      </w:pPr>
      <w:r>
        <w:separator/>
      </w:r>
    </w:p>
  </w:footnote>
  <w:footnote w:type="continuationSeparator" w:id="0">
    <w:p w14:paraId="327CB8B5" w14:textId="77777777" w:rsidR="001F5378" w:rsidRDefault="001F5378" w:rsidP="00AD6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9C25" w14:textId="3BE071ED" w:rsidR="00AD6C42" w:rsidRDefault="00AD6C42" w:rsidP="00AD6C42">
    <w:pPr>
      <w:pStyle w:val="Encabezado"/>
      <w:jc w:val="center"/>
    </w:pPr>
    <w:r w:rsidRPr="002A3D98">
      <w:rPr>
        <w:noProof/>
      </w:rPr>
      <w:drawing>
        <wp:inline distT="0" distB="0" distL="0" distR="0" wp14:anchorId="2C7F598E" wp14:editId="2C9B68DD">
          <wp:extent cx="5397500" cy="635000"/>
          <wp:effectExtent l="0" t="0" r="0" b="0"/>
          <wp:docPr id="1118431019" name="Imagen 111843101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27AB2"/>
    <w:multiLevelType w:val="multilevel"/>
    <w:tmpl w:val="826CD43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6627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72"/>
    <w:rsid w:val="00001498"/>
    <w:rsid w:val="00012FCB"/>
    <w:rsid w:val="00016591"/>
    <w:rsid w:val="00055511"/>
    <w:rsid w:val="000A6772"/>
    <w:rsid w:val="000D573E"/>
    <w:rsid w:val="001A1AB1"/>
    <w:rsid w:val="001A6086"/>
    <w:rsid w:val="001F5378"/>
    <w:rsid w:val="00253081"/>
    <w:rsid w:val="00417BE1"/>
    <w:rsid w:val="004325DF"/>
    <w:rsid w:val="00495C60"/>
    <w:rsid w:val="004D67E7"/>
    <w:rsid w:val="00594EFA"/>
    <w:rsid w:val="005B4BD8"/>
    <w:rsid w:val="00615297"/>
    <w:rsid w:val="006844E8"/>
    <w:rsid w:val="00684502"/>
    <w:rsid w:val="006B3805"/>
    <w:rsid w:val="006D1012"/>
    <w:rsid w:val="006E6C50"/>
    <w:rsid w:val="00705BC1"/>
    <w:rsid w:val="00794A02"/>
    <w:rsid w:val="007A3730"/>
    <w:rsid w:val="00935002"/>
    <w:rsid w:val="0098097A"/>
    <w:rsid w:val="009946EF"/>
    <w:rsid w:val="00A03824"/>
    <w:rsid w:val="00AB3A30"/>
    <w:rsid w:val="00AD6724"/>
    <w:rsid w:val="00AD6C42"/>
    <w:rsid w:val="00B0448B"/>
    <w:rsid w:val="00B479AB"/>
    <w:rsid w:val="00B72E6B"/>
    <w:rsid w:val="00BB21F7"/>
    <w:rsid w:val="00BF3128"/>
    <w:rsid w:val="00C634D2"/>
    <w:rsid w:val="00C91C60"/>
    <w:rsid w:val="00CA78E5"/>
    <w:rsid w:val="00D0101E"/>
    <w:rsid w:val="00E06547"/>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AC984"/>
  <w15:docId w15:val="{18EDAFD0-96D8-4927-86FD-E2F772C0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Textoindependiente"/>
    <w:uiPriority w:val="10"/>
    <w:qFormat/>
    <w:pPr>
      <w:keepNext/>
      <w:keepLines/>
      <w:spacing w:before="480" w:after="120"/>
    </w:pPr>
    <w:rPr>
      <w:b/>
      <w:sz w:val="72"/>
      <w:szCs w:val="72"/>
    </w:rPr>
  </w:style>
  <w:style w:type="character" w:styleId="Hipervnculo">
    <w:name w:val="Hyperlink"/>
    <w:basedOn w:val="Fuentedeprrafopredeter"/>
    <w:uiPriority w:val="99"/>
    <w:unhideWhenUsed/>
    <w:rsid w:val="00605E04"/>
    <w:rPr>
      <w:color w:val="0563C1" w:themeColor="hyperlink"/>
      <w:u w:val="single"/>
    </w:rPr>
  </w:style>
  <w:style w:type="character" w:styleId="Mencinsinresolver">
    <w:name w:val="Unresolved Mention"/>
    <w:basedOn w:val="Fuentedeprrafopredeter"/>
    <w:uiPriority w:val="99"/>
    <w:semiHidden/>
    <w:unhideWhenUsed/>
    <w:qFormat/>
    <w:rsid w:val="00605E04"/>
    <w:rPr>
      <w:color w:val="605E5C"/>
      <w:shd w:val="clear" w:color="auto" w:fill="E1DFDD"/>
    </w:rPr>
  </w:style>
  <w:style w:type="character" w:styleId="Hipervnculovisitado">
    <w:name w:val="FollowedHyperlink"/>
    <w:basedOn w:val="Fuentedeprrafopredeter"/>
    <w:uiPriority w:val="99"/>
    <w:semiHidden/>
    <w:unhideWhenUsed/>
    <w:rsid w:val="00B12F69"/>
    <w:rPr>
      <w:color w:val="954F72" w:themeColor="followedHyperlink"/>
      <w:u w:val="single"/>
    </w:rPr>
  </w:style>
  <w:style w:type="character" w:customStyle="1" w:styleId="TextoindependienteCar">
    <w:name w:val="Texto independiente Car"/>
    <w:basedOn w:val="Fuentedeprrafopredeter"/>
    <w:link w:val="Textoindependiente"/>
    <w:uiPriority w:val="1"/>
    <w:qFormat/>
    <w:rsid w:val="00DB4E85"/>
    <w:rPr>
      <w:rFonts w:ascii="Arial MT" w:eastAsia="Arial MT" w:hAnsi="Arial MT" w:cs="Arial MT"/>
      <w:kern w:val="0"/>
      <w:sz w:val="24"/>
      <w:szCs w:val="24"/>
      <w:lang w:val="es-ES"/>
    </w:rPr>
  </w:style>
  <w:style w:type="character" w:styleId="Nmerodelnea">
    <w:name w:val="line number"/>
  </w:style>
  <w:style w:type="paragraph" w:styleId="Textoindependiente">
    <w:name w:val="Body Text"/>
    <w:basedOn w:val="Normal"/>
    <w:link w:val="TextoindependienteCar"/>
    <w:uiPriority w:val="1"/>
    <w:qFormat/>
    <w:rsid w:val="00DB4E85"/>
    <w:pPr>
      <w:widowControl w:val="0"/>
      <w:spacing w:after="0" w:line="240" w:lineRule="auto"/>
      <w:ind w:left="180"/>
    </w:pPr>
    <w:rPr>
      <w:rFonts w:ascii="Arial MT" w:eastAsia="Arial MT" w:hAnsi="Arial MT" w:cs="Arial MT"/>
      <w:sz w:val="24"/>
      <w:szCs w:val="24"/>
      <w:lang w:val="es-ES"/>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DE3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6C42"/>
    <w:rPr>
      <w:sz w:val="16"/>
      <w:szCs w:val="16"/>
    </w:rPr>
  </w:style>
  <w:style w:type="paragraph" w:styleId="Textocomentario">
    <w:name w:val="annotation text"/>
    <w:basedOn w:val="Normal"/>
    <w:link w:val="TextocomentarioCar"/>
    <w:uiPriority w:val="99"/>
    <w:semiHidden/>
    <w:unhideWhenUsed/>
    <w:rsid w:val="00AD6C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6C42"/>
    <w:rPr>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D6C42"/>
    <w:rPr>
      <w:b/>
      <w:bCs/>
    </w:rPr>
  </w:style>
  <w:style w:type="character" w:customStyle="1" w:styleId="AsuntodelcomentarioCar">
    <w:name w:val="Asunto del comentario Car"/>
    <w:basedOn w:val="TextocomentarioCar"/>
    <w:link w:val="Asuntodelcomentario"/>
    <w:uiPriority w:val="99"/>
    <w:semiHidden/>
    <w:rsid w:val="00AD6C42"/>
    <w:rPr>
      <w:b/>
      <w:bCs/>
      <w:sz w:val="20"/>
      <w:szCs w:val="20"/>
      <w:lang w:eastAsia="es-MX"/>
    </w:rPr>
  </w:style>
  <w:style w:type="paragraph" w:styleId="HTMLconformatoprevio">
    <w:name w:val="HTML Preformatted"/>
    <w:basedOn w:val="Normal"/>
    <w:link w:val="HTMLconformatoprevioCar"/>
    <w:uiPriority w:val="99"/>
    <w:unhideWhenUsed/>
    <w:rsid w:val="00AD6C42"/>
    <w:pPr>
      <w:suppressAutoHyphens w:val="0"/>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AD6C42"/>
    <w:rPr>
      <w:rFonts w:ascii="Consolas" w:eastAsia="Times New Roman" w:hAnsi="Consolas" w:cs="Consolas"/>
      <w:sz w:val="20"/>
      <w:szCs w:val="20"/>
      <w:lang w:val="es-ES" w:eastAsia="es-ES"/>
    </w:rPr>
  </w:style>
  <w:style w:type="paragraph" w:styleId="Encabezado">
    <w:name w:val="header"/>
    <w:basedOn w:val="Normal"/>
    <w:link w:val="EncabezadoCar"/>
    <w:uiPriority w:val="99"/>
    <w:unhideWhenUsed/>
    <w:rsid w:val="00AD6C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6C42"/>
    <w:rPr>
      <w:lang w:eastAsia="es-MX"/>
    </w:rPr>
  </w:style>
  <w:style w:type="paragraph" w:styleId="Piedepgina">
    <w:name w:val="footer"/>
    <w:basedOn w:val="Normal"/>
    <w:link w:val="PiedepginaCar"/>
    <w:uiPriority w:val="99"/>
    <w:unhideWhenUsed/>
    <w:rsid w:val="00AD6C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6C42"/>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ialnet.unirioja.es/servlet/articulo?codigo=5425990" TargetMode="External"/><Relationship Id="rId26" Type="http://schemas.openxmlformats.org/officeDocument/2006/relationships/hyperlink" Target="http://portales.segob.gob.mx/work/models/PoliticaMigratoria/CEM/encuentro_mov_hum/eimh_doc/rep_Emif_Norte_ISBN_web_VF2.pdf" TargetMode="External"/><Relationship Id="rId3" Type="http://schemas.openxmlformats.org/officeDocument/2006/relationships/styles" Target="styles.xml"/><Relationship Id="rId21" Type="http://schemas.openxmlformats.org/officeDocument/2006/relationships/hyperlink" Target="https://www.sciencedirect.com/science/article/pii/S021265670370728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s.scribd.com/document/461306078/Ensayo-Sociologia" TargetMode="External"/><Relationship Id="rId25" Type="http://schemas.openxmlformats.org/officeDocument/2006/relationships/hyperlink" Target="https://nbn-resolving.org/urn:nbn:de:0168-ssoar-42382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alyc.org/articulo.oa?id=48711206" TargetMode="External"/><Relationship Id="rId20" Type="http://schemas.openxmlformats.org/officeDocument/2006/relationships/hyperlink" Target="http://www.redalyc.org/articulo.oa?id=42210515" TargetMode="External"/><Relationship Id="rId29" Type="http://schemas.openxmlformats.org/officeDocument/2006/relationships/hyperlink" Target="https://www.inegi.org.mx/programas/ccpv/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dalyc.org/pdf/141/14123097006.pdf" TargetMode="External"/><Relationship Id="rId32" Type="http://schemas.openxmlformats.org/officeDocument/2006/relationships/hyperlink" Target="http://hdl.handle.net/11323/2502"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www.uv.es/friasnav/AlfaCronbach.pdf" TargetMode="External"/><Relationship Id="rId28" Type="http://schemas.openxmlformats.org/officeDocument/2006/relationships/hyperlink" Target="https://www.inegi.org.mx/contenidos/programas/enadid/2018/doc/resultados_enadid18.pdf"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revistas.una.ac.cr/index.php/repertorio/article/view/15656" TargetMode="External"/><Relationship Id="rId31" Type="http://schemas.openxmlformats.org/officeDocument/2006/relationships/hyperlink" Target="https://publications.iom.int/system/files/pdf/wmr_2018_sp.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redalyc.org/articulo.oa?id=72720458" TargetMode="External"/><Relationship Id="rId27" Type="http://schemas.openxmlformats.org/officeDocument/2006/relationships/hyperlink" Target="http://www.redalyc.org/articulo.oa?id=477947373004" TargetMode="External"/><Relationship Id="rId30" Type="http://schemas.openxmlformats.org/officeDocument/2006/relationships/hyperlink" Target="https://iieg.gob.mx/ns/wp-content/uploads/2023/08/Autl%C3%A1n-de-Navarro-1.pdf" TargetMode="External"/><Relationship Id="rId35" Type="http://schemas.openxmlformats.org/officeDocument/2006/relationships/fontTable" Target="fontTable.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kPIYkL7t5Srqsu/ZFttn6Cs6Q==">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17</Pages>
  <Words>4329</Words>
  <Characters>23815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OLMEDO ARREOLA, ALAM</dc:creator>
  <cp:lastModifiedBy>Gustavo Toledo</cp:lastModifiedBy>
  <cp:revision>17</cp:revision>
  <dcterms:created xsi:type="dcterms:W3CDTF">2024-11-06T21:52:00Z</dcterms:created>
  <dcterms:modified xsi:type="dcterms:W3CDTF">2024-11-18T22:43:00Z</dcterms:modified>
</cp:coreProperties>
</file>