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6709" w14:textId="2A629B04" w:rsidR="00600ACA" w:rsidRPr="00BD7192" w:rsidRDefault="00BD7192" w:rsidP="00600ACA">
      <w:pPr>
        <w:spacing w:before="240" w:line="360" w:lineRule="auto"/>
        <w:jc w:val="right"/>
        <w:rPr>
          <w:rFonts w:ascii="Times New Roman" w:hAnsi="Times New Roman" w:cs="Times New Roman"/>
          <w:b/>
          <w:bCs/>
          <w:i/>
          <w:iCs/>
          <w:color w:val="000000" w:themeColor="text1"/>
          <w:sz w:val="24"/>
          <w:szCs w:val="24"/>
        </w:rPr>
      </w:pPr>
      <w:r w:rsidRPr="00BD7192">
        <w:rPr>
          <w:rFonts w:ascii="Times New Roman" w:hAnsi="Times New Roman" w:cs="Times New Roman"/>
          <w:b/>
          <w:bCs/>
          <w:i/>
          <w:iCs/>
          <w:color w:val="000000" w:themeColor="text1"/>
          <w:sz w:val="24"/>
          <w:szCs w:val="24"/>
        </w:rPr>
        <w:t>https://doi.org/10.23913/ride.v16i31.2552</w:t>
      </w:r>
    </w:p>
    <w:p w14:paraId="3E62C0FA" w14:textId="47049233" w:rsidR="00600ACA" w:rsidRDefault="00600ACA" w:rsidP="00600ACA">
      <w:pPr>
        <w:spacing w:before="240" w:line="360" w:lineRule="auto"/>
        <w:jc w:val="right"/>
        <w:rPr>
          <w:rFonts w:ascii="Times New Roman" w:hAnsi="Times New Roman" w:cs="Times New Roman"/>
          <w:b/>
          <w:bCs/>
          <w:sz w:val="32"/>
          <w:szCs w:val="32"/>
        </w:rPr>
      </w:pPr>
      <w:r w:rsidRPr="00693E3A">
        <w:rPr>
          <w:rFonts w:ascii="Times New Roman" w:hAnsi="Times New Roman" w:cs="Times New Roman"/>
          <w:b/>
          <w:bCs/>
          <w:i/>
          <w:iCs/>
          <w:color w:val="000000" w:themeColor="text1"/>
          <w:sz w:val="24"/>
          <w:szCs w:val="24"/>
        </w:rPr>
        <w:t>Artículos científicos</w:t>
      </w:r>
    </w:p>
    <w:p w14:paraId="173251DC" w14:textId="76F8B5C8" w:rsidR="0066572F" w:rsidRPr="00A77FD7" w:rsidRDefault="0066572F" w:rsidP="00A77FD7">
      <w:pPr>
        <w:spacing w:line="276" w:lineRule="auto"/>
        <w:jc w:val="right"/>
        <w:rPr>
          <w:rFonts w:ascii="Calibri" w:hAnsi="Calibri" w:cs="Calibri"/>
          <w:b/>
          <w:kern w:val="0"/>
          <w:sz w:val="32"/>
          <w:szCs w:val="32"/>
          <w14:ligatures w14:val="none"/>
        </w:rPr>
      </w:pPr>
      <w:r w:rsidRPr="00A77FD7">
        <w:rPr>
          <w:rFonts w:ascii="Calibri" w:hAnsi="Calibri" w:cs="Calibri"/>
          <w:b/>
          <w:kern w:val="0"/>
          <w:sz w:val="32"/>
          <w:szCs w:val="32"/>
          <w14:ligatures w14:val="none"/>
        </w:rPr>
        <w:t>Competencias docentes y desafíos en la tutoría académica: un análisis en la Licenciatura en Enfermería</w:t>
      </w:r>
    </w:p>
    <w:p w14:paraId="6127730D" w14:textId="147CBC93" w:rsidR="0066572F" w:rsidRPr="00A77FD7" w:rsidRDefault="0066572F" w:rsidP="00A77FD7">
      <w:pPr>
        <w:spacing w:line="276" w:lineRule="auto"/>
        <w:jc w:val="right"/>
        <w:rPr>
          <w:rFonts w:ascii="Calibri" w:hAnsi="Calibri" w:cs="Calibri"/>
          <w:b/>
          <w:i/>
          <w:iCs/>
          <w:kern w:val="0"/>
          <w:sz w:val="28"/>
          <w:szCs w:val="28"/>
          <w14:ligatures w14:val="none"/>
        </w:rPr>
      </w:pPr>
      <w:proofErr w:type="spellStart"/>
      <w:r w:rsidRPr="00A77FD7">
        <w:rPr>
          <w:rFonts w:ascii="Calibri" w:hAnsi="Calibri" w:cs="Calibri"/>
          <w:b/>
          <w:i/>
          <w:iCs/>
          <w:kern w:val="0"/>
          <w:sz w:val="28"/>
          <w:szCs w:val="28"/>
          <w14:ligatures w14:val="none"/>
        </w:rPr>
        <w:t>Teaching</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Competencies</w:t>
      </w:r>
      <w:proofErr w:type="spellEnd"/>
      <w:r w:rsidRPr="00A77FD7">
        <w:rPr>
          <w:rFonts w:ascii="Calibri" w:hAnsi="Calibri" w:cs="Calibri"/>
          <w:b/>
          <w:i/>
          <w:iCs/>
          <w:kern w:val="0"/>
          <w:sz w:val="28"/>
          <w:szCs w:val="28"/>
          <w14:ligatures w14:val="none"/>
        </w:rPr>
        <w:t xml:space="preserve"> and </w:t>
      </w:r>
      <w:proofErr w:type="spellStart"/>
      <w:r w:rsidRPr="00A77FD7">
        <w:rPr>
          <w:rFonts w:ascii="Calibri" w:hAnsi="Calibri" w:cs="Calibri"/>
          <w:b/>
          <w:i/>
          <w:iCs/>
          <w:kern w:val="0"/>
          <w:sz w:val="28"/>
          <w:szCs w:val="28"/>
          <w14:ligatures w14:val="none"/>
        </w:rPr>
        <w:t>Challenges</w:t>
      </w:r>
      <w:proofErr w:type="spellEnd"/>
      <w:r w:rsidRPr="00A77FD7">
        <w:rPr>
          <w:rFonts w:ascii="Calibri" w:hAnsi="Calibri" w:cs="Calibri"/>
          <w:b/>
          <w:i/>
          <w:iCs/>
          <w:kern w:val="0"/>
          <w:sz w:val="28"/>
          <w:szCs w:val="28"/>
          <w14:ligatures w14:val="none"/>
        </w:rPr>
        <w:t xml:space="preserve"> in </w:t>
      </w:r>
      <w:proofErr w:type="spellStart"/>
      <w:r w:rsidRPr="00A77FD7">
        <w:rPr>
          <w:rFonts w:ascii="Calibri" w:hAnsi="Calibri" w:cs="Calibri"/>
          <w:b/>
          <w:i/>
          <w:iCs/>
          <w:kern w:val="0"/>
          <w:sz w:val="28"/>
          <w:szCs w:val="28"/>
          <w14:ligatures w14:val="none"/>
        </w:rPr>
        <w:t>Academic</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Tutoring</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An</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Analysis</w:t>
      </w:r>
      <w:proofErr w:type="spellEnd"/>
      <w:r w:rsidRPr="00A77FD7">
        <w:rPr>
          <w:rFonts w:ascii="Calibri" w:hAnsi="Calibri" w:cs="Calibri"/>
          <w:b/>
          <w:i/>
          <w:iCs/>
          <w:kern w:val="0"/>
          <w:sz w:val="28"/>
          <w:szCs w:val="28"/>
          <w14:ligatures w14:val="none"/>
        </w:rPr>
        <w:t xml:space="preserve"> in </w:t>
      </w:r>
      <w:proofErr w:type="spellStart"/>
      <w:r w:rsidRPr="00A77FD7">
        <w:rPr>
          <w:rFonts w:ascii="Calibri" w:hAnsi="Calibri" w:cs="Calibri"/>
          <w:b/>
          <w:i/>
          <w:iCs/>
          <w:kern w:val="0"/>
          <w:sz w:val="28"/>
          <w:szCs w:val="28"/>
          <w14:ligatures w14:val="none"/>
        </w:rPr>
        <w:t>the</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Undergraduate</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Nursing</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Program</w:t>
      </w:r>
      <w:proofErr w:type="spellEnd"/>
    </w:p>
    <w:p w14:paraId="179E1398" w14:textId="29C8DEA1" w:rsidR="00A77FD7" w:rsidRPr="00A77FD7" w:rsidRDefault="00A77FD7" w:rsidP="00675374">
      <w:pPr>
        <w:spacing w:after="0" w:line="276" w:lineRule="auto"/>
        <w:jc w:val="right"/>
        <w:rPr>
          <w:rFonts w:ascii="Calibri" w:hAnsi="Calibri" w:cs="Calibri"/>
          <w:b/>
          <w:i/>
          <w:iCs/>
          <w:kern w:val="0"/>
          <w:sz w:val="28"/>
          <w:szCs w:val="28"/>
          <w14:ligatures w14:val="none"/>
        </w:rPr>
      </w:pPr>
      <w:proofErr w:type="spellStart"/>
      <w:r w:rsidRPr="00A77FD7">
        <w:rPr>
          <w:rFonts w:ascii="Calibri" w:hAnsi="Calibri" w:cs="Calibri"/>
          <w:b/>
          <w:i/>
          <w:iCs/>
          <w:kern w:val="0"/>
          <w:sz w:val="28"/>
          <w:szCs w:val="28"/>
          <w14:ligatures w14:val="none"/>
        </w:rPr>
        <w:t>Competências</w:t>
      </w:r>
      <w:proofErr w:type="spellEnd"/>
      <w:r w:rsidRPr="00A77FD7">
        <w:rPr>
          <w:rFonts w:ascii="Calibri" w:hAnsi="Calibri" w:cs="Calibri"/>
          <w:b/>
          <w:i/>
          <w:iCs/>
          <w:kern w:val="0"/>
          <w:sz w:val="28"/>
          <w:szCs w:val="28"/>
          <w14:ligatures w14:val="none"/>
        </w:rPr>
        <w:t xml:space="preserve"> docentes e </w:t>
      </w:r>
      <w:proofErr w:type="spellStart"/>
      <w:r w:rsidRPr="00A77FD7">
        <w:rPr>
          <w:rFonts w:ascii="Calibri" w:hAnsi="Calibri" w:cs="Calibri"/>
          <w:b/>
          <w:i/>
          <w:iCs/>
          <w:kern w:val="0"/>
          <w:sz w:val="28"/>
          <w:szCs w:val="28"/>
          <w14:ligatures w14:val="none"/>
        </w:rPr>
        <w:t>desafios</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na</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tutoria</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acadêmica</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uma</w:t>
      </w:r>
      <w:proofErr w:type="spellEnd"/>
      <w:r w:rsidRPr="00A77FD7">
        <w:rPr>
          <w:rFonts w:ascii="Calibri" w:hAnsi="Calibri" w:cs="Calibri"/>
          <w:b/>
          <w:i/>
          <w:iCs/>
          <w:kern w:val="0"/>
          <w:sz w:val="28"/>
          <w:szCs w:val="28"/>
          <w14:ligatures w14:val="none"/>
        </w:rPr>
        <w:t xml:space="preserve"> </w:t>
      </w:r>
      <w:proofErr w:type="spellStart"/>
      <w:r w:rsidRPr="00A77FD7">
        <w:rPr>
          <w:rFonts w:ascii="Calibri" w:hAnsi="Calibri" w:cs="Calibri"/>
          <w:b/>
          <w:i/>
          <w:iCs/>
          <w:kern w:val="0"/>
          <w:sz w:val="28"/>
          <w:szCs w:val="28"/>
          <w14:ligatures w14:val="none"/>
        </w:rPr>
        <w:t>análise</w:t>
      </w:r>
      <w:proofErr w:type="spellEnd"/>
      <w:r w:rsidRPr="00A77FD7">
        <w:rPr>
          <w:rFonts w:ascii="Calibri" w:hAnsi="Calibri" w:cs="Calibri"/>
          <w:b/>
          <w:i/>
          <w:iCs/>
          <w:kern w:val="0"/>
          <w:sz w:val="28"/>
          <w:szCs w:val="28"/>
          <w14:ligatures w14:val="none"/>
        </w:rPr>
        <w:t xml:space="preserve"> no curso de </w:t>
      </w:r>
      <w:proofErr w:type="spellStart"/>
      <w:r w:rsidRPr="00A77FD7">
        <w:rPr>
          <w:rFonts w:ascii="Calibri" w:hAnsi="Calibri" w:cs="Calibri"/>
          <w:b/>
          <w:i/>
          <w:iCs/>
          <w:kern w:val="0"/>
          <w:sz w:val="28"/>
          <w:szCs w:val="28"/>
          <w14:ligatures w14:val="none"/>
        </w:rPr>
        <w:t>Bacharelado</w:t>
      </w:r>
      <w:proofErr w:type="spellEnd"/>
      <w:r w:rsidRPr="00A77FD7">
        <w:rPr>
          <w:rFonts w:ascii="Calibri" w:hAnsi="Calibri" w:cs="Calibri"/>
          <w:b/>
          <w:i/>
          <w:iCs/>
          <w:kern w:val="0"/>
          <w:sz w:val="28"/>
          <w:szCs w:val="28"/>
          <w14:ligatures w14:val="none"/>
        </w:rPr>
        <w:t xml:space="preserve"> em </w:t>
      </w:r>
      <w:proofErr w:type="spellStart"/>
      <w:r w:rsidRPr="00A77FD7">
        <w:rPr>
          <w:rFonts w:ascii="Calibri" w:hAnsi="Calibri" w:cs="Calibri"/>
          <w:b/>
          <w:i/>
          <w:iCs/>
          <w:kern w:val="0"/>
          <w:sz w:val="28"/>
          <w:szCs w:val="28"/>
          <w14:ligatures w14:val="none"/>
        </w:rPr>
        <w:t>Enfermagem</w:t>
      </w:r>
      <w:proofErr w:type="spellEnd"/>
    </w:p>
    <w:p w14:paraId="007B2B95" w14:textId="76122368" w:rsidR="0066572F" w:rsidRPr="00A77FD7" w:rsidRDefault="00A77FD7" w:rsidP="00A77FD7">
      <w:pPr>
        <w:spacing w:after="0" w:line="276" w:lineRule="auto"/>
        <w:jc w:val="right"/>
        <w:rPr>
          <w:rFonts w:cstheme="minorHAnsi"/>
          <w:b/>
          <w:bCs/>
          <w:sz w:val="24"/>
          <w:szCs w:val="24"/>
        </w:rPr>
      </w:pPr>
      <w:r>
        <w:rPr>
          <w:rFonts w:ascii="Times New Roman" w:hAnsi="Times New Roman" w:cs="Times New Roman"/>
          <w:sz w:val="24"/>
          <w:szCs w:val="24"/>
        </w:rPr>
        <w:br/>
      </w:r>
      <w:r w:rsidR="00A73FA2" w:rsidRPr="00A77FD7">
        <w:rPr>
          <w:rFonts w:cstheme="minorHAnsi"/>
          <w:b/>
          <w:bCs/>
          <w:sz w:val="24"/>
          <w:szCs w:val="24"/>
        </w:rPr>
        <w:t>Montserrat Mariscal-De</w:t>
      </w:r>
      <w:r w:rsidR="00BD7192">
        <w:rPr>
          <w:rFonts w:cstheme="minorHAnsi"/>
          <w:b/>
          <w:bCs/>
          <w:sz w:val="24"/>
          <w:szCs w:val="24"/>
        </w:rPr>
        <w:t>l</w:t>
      </w:r>
      <w:r w:rsidR="00A73FA2" w:rsidRPr="00A77FD7">
        <w:rPr>
          <w:rFonts w:cstheme="minorHAnsi"/>
          <w:b/>
          <w:bCs/>
          <w:sz w:val="24"/>
          <w:szCs w:val="24"/>
        </w:rPr>
        <w:t>gadillo</w:t>
      </w:r>
    </w:p>
    <w:p w14:paraId="3421AD1C" w14:textId="553940E2" w:rsidR="00A77FD7" w:rsidRDefault="0066572F" w:rsidP="00A77FD7">
      <w:pPr>
        <w:spacing w:after="0" w:line="276" w:lineRule="auto"/>
        <w:jc w:val="right"/>
        <w:rPr>
          <w:rFonts w:ascii="Times New Roman" w:hAnsi="Times New Roman" w:cs="Times New Roman"/>
          <w:sz w:val="24"/>
          <w:szCs w:val="24"/>
        </w:rPr>
      </w:pPr>
      <w:r w:rsidRPr="0066572F">
        <w:rPr>
          <w:rFonts w:ascii="Times New Roman" w:hAnsi="Times New Roman" w:cs="Times New Roman"/>
          <w:sz w:val="24"/>
          <w:szCs w:val="24"/>
        </w:rPr>
        <w:t>Universidad de Guadalajara,</w:t>
      </w:r>
      <w:r w:rsidR="00A77FD7">
        <w:rPr>
          <w:rFonts w:ascii="Times New Roman" w:hAnsi="Times New Roman" w:cs="Times New Roman"/>
          <w:sz w:val="24"/>
          <w:szCs w:val="24"/>
        </w:rPr>
        <w:t xml:space="preserve"> </w:t>
      </w:r>
      <w:r w:rsidR="00A77FD7" w:rsidRPr="0066572F">
        <w:rPr>
          <w:rFonts w:ascii="Times New Roman" w:hAnsi="Times New Roman" w:cs="Times New Roman"/>
          <w:sz w:val="24"/>
          <w:szCs w:val="24"/>
        </w:rPr>
        <w:t>Centro Universitario de Ciencias de la Salud</w:t>
      </w:r>
      <w:r w:rsidRPr="0066572F">
        <w:rPr>
          <w:rFonts w:ascii="Times New Roman" w:hAnsi="Times New Roman" w:cs="Times New Roman"/>
          <w:sz w:val="24"/>
          <w:szCs w:val="24"/>
        </w:rPr>
        <w:t xml:space="preserve"> Jalisco, México. </w:t>
      </w:r>
      <w:r w:rsidRPr="00A77FD7">
        <w:rPr>
          <w:rFonts w:cstheme="minorHAnsi"/>
          <w:color w:val="EE0000"/>
          <w:sz w:val="24"/>
          <w:szCs w:val="24"/>
        </w:rPr>
        <w:t xml:space="preserve">montserrat.mariscalde@academicos.udg.mx </w:t>
      </w:r>
    </w:p>
    <w:p w14:paraId="1043B19F" w14:textId="59D41B38" w:rsidR="0066572F" w:rsidRPr="0066572F" w:rsidRDefault="00BE0584" w:rsidP="00A77FD7">
      <w:pPr>
        <w:spacing w:line="276" w:lineRule="auto"/>
        <w:jc w:val="right"/>
        <w:rPr>
          <w:rFonts w:ascii="Times New Roman" w:hAnsi="Times New Roman" w:cs="Times New Roman"/>
          <w:sz w:val="24"/>
          <w:szCs w:val="24"/>
        </w:rPr>
      </w:pPr>
      <w:r w:rsidRPr="00A77FD7">
        <w:rPr>
          <w:rFonts w:ascii="Times New Roman" w:hAnsi="Times New Roman" w:cs="Times New Roman"/>
          <w:sz w:val="24"/>
          <w:szCs w:val="24"/>
        </w:rPr>
        <w:t>https://orcid.org/0000-0002-0794-0930</w:t>
      </w:r>
      <w:r>
        <w:rPr>
          <w:rFonts w:ascii="Times New Roman" w:hAnsi="Times New Roman" w:cs="Times New Roman"/>
          <w:sz w:val="24"/>
          <w:szCs w:val="24"/>
        </w:rPr>
        <w:t xml:space="preserve"> </w:t>
      </w:r>
    </w:p>
    <w:p w14:paraId="3E4DB215" w14:textId="022AB4FD" w:rsidR="0066572F" w:rsidRDefault="0066572F" w:rsidP="00A77FD7">
      <w:pPr>
        <w:spacing w:after="0" w:line="360" w:lineRule="auto"/>
        <w:jc w:val="both"/>
        <w:rPr>
          <w:rFonts w:ascii="Times New Roman" w:hAnsi="Times New Roman" w:cs="Times New Roman"/>
          <w:sz w:val="24"/>
          <w:szCs w:val="24"/>
        </w:rPr>
      </w:pPr>
    </w:p>
    <w:p w14:paraId="06B65A86" w14:textId="77777777" w:rsidR="0066572F" w:rsidRPr="00A77FD7" w:rsidRDefault="0066572F" w:rsidP="00A77FD7">
      <w:pPr>
        <w:spacing w:after="0" w:line="360" w:lineRule="auto"/>
        <w:rPr>
          <w:rFonts w:cstheme="minorHAnsi"/>
          <w:b/>
          <w:sz w:val="28"/>
          <w:szCs w:val="28"/>
        </w:rPr>
      </w:pPr>
      <w:r w:rsidRPr="00A77FD7">
        <w:rPr>
          <w:rFonts w:cstheme="minorHAnsi"/>
          <w:b/>
          <w:sz w:val="28"/>
          <w:szCs w:val="28"/>
        </w:rPr>
        <w:t>Resumen</w:t>
      </w:r>
    </w:p>
    <w:p w14:paraId="74F96293" w14:textId="77777777" w:rsidR="007B0F21" w:rsidRPr="007B0F21" w:rsidRDefault="007B0F21" w:rsidP="00A77FD7">
      <w:pPr>
        <w:spacing w:after="0" w:line="360" w:lineRule="auto"/>
        <w:jc w:val="both"/>
        <w:rPr>
          <w:rFonts w:ascii="Times New Roman" w:hAnsi="Times New Roman" w:cs="Times New Roman"/>
          <w:sz w:val="24"/>
          <w:szCs w:val="24"/>
        </w:rPr>
      </w:pPr>
      <w:r w:rsidRPr="007B0F21">
        <w:rPr>
          <w:rFonts w:ascii="Times New Roman" w:hAnsi="Times New Roman" w:cs="Times New Roman"/>
          <w:sz w:val="24"/>
          <w:szCs w:val="24"/>
        </w:rPr>
        <w:t>El presente estudio analiza la relación entre las competencias docentes y los desafíos en la tutoría académica en la Licenciatura en Enfermería de un Centro Universitario en Jalisco. Se parte de la premisa de que la tutoría académica constituye un componente clave en la formación integral de los estudiantes, y que su eficacia puede estar influenciada por el nivel de desarrollo de competencias tanto específicas como transversales en los docentes. El objetivo fue explorar dicha relación, considerando el contexto actual de la educación superior en enfermería.</w:t>
      </w:r>
    </w:p>
    <w:p w14:paraId="090D8999" w14:textId="3B07408A" w:rsidR="007B0F21" w:rsidRDefault="007B0F21" w:rsidP="00A77FD7">
      <w:pPr>
        <w:spacing w:after="0" w:line="360" w:lineRule="auto"/>
        <w:jc w:val="both"/>
        <w:rPr>
          <w:rFonts w:ascii="Times New Roman" w:hAnsi="Times New Roman" w:cs="Times New Roman"/>
          <w:sz w:val="24"/>
          <w:szCs w:val="24"/>
        </w:rPr>
      </w:pPr>
      <w:r w:rsidRPr="007B0F21">
        <w:rPr>
          <w:rFonts w:ascii="Times New Roman" w:hAnsi="Times New Roman" w:cs="Times New Roman"/>
          <w:sz w:val="24"/>
          <w:szCs w:val="24"/>
        </w:rPr>
        <w:t xml:space="preserve">Se implementó un estudio cuantitativo, no experimental, transversal y correlacional, con una muestra seleccionada mediante muestreo probabilístico estratificado. Se aplicaron dos instrumentos validados: uno de autoevaluación de competencias docentes y otro para reportar desafíos en la acción tutorial. Los datos fueron analizados mediante estadística descriptiva y pruebas no paramétricas, destacando la correlación de Spearman. Los resultados evidenciaron que competencias como la planificación, la comunicación y la orientación tutorial presentan correlaciones negativas con los desafíos reportados, mientras que aquellas vinculadas al desarrollo de habilidades genéricas mostraron correlaciones positivas. Se concluye que existe una relación significativa entre las competencias docentes y los desafíos </w:t>
      </w:r>
      <w:r w:rsidRPr="007B0F21">
        <w:rPr>
          <w:rFonts w:ascii="Times New Roman" w:hAnsi="Times New Roman" w:cs="Times New Roman"/>
          <w:sz w:val="24"/>
          <w:szCs w:val="24"/>
        </w:rPr>
        <w:lastRenderedPageBreak/>
        <w:t>en la tutoría académica, lo que refuerza la necesidad de fortalecer la formación continua del profesorado y de replantear la tutoría como una práctica estratégica y humanista en el aseguramiento de la calidad educativa.</w:t>
      </w:r>
    </w:p>
    <w:p w14:paraId="707E0E54" w14:textId="4C99B79A" w:rsidR="0066572F" w:rsidRDefault="00D21F10" w:rsidP="00A77FD7">
      <w:pPr>
        <w:spacing w:after="0" w:line="360" w:lineRule="auto"/>
        <w:jc w:val="both"/>
        <w:rPr>
          <w:rFonts w:ascii="Times New Roman" w:hAnsi="Times New Roman" w:cs="Times New Roman"/>
          <w:sz w:val="24"/>
          <w:szCs w:val="24"/>
        </w:rPr>
      </w:pPr>
      <w:r w:rsidRPr="00A77FD7">
        <w:rPr>
          <w:rFonts w:cstheme="minorHAnsi"/>
          <w:b/>
          <w:sz w:val="28"/>
          <w:szCs w:val="28"/>
        </w:rPr>
        <w:t>Palabras clave:</w:t>
      </w:r>
      <w:r w:rsidRPr="00D21F10">
        <w:rPr>
          <w:rFonts w:ascii="Times New Roman" w:hAnsi="Times New Roman" w:cs="Times New Roman"/>
          <w:sz w:val="24"/>
          <w:szCs w:val="24"/>
        </w:rPr>
        <w:t xml:space="preserve"> </w:t>
      </w:r>
      <w:r w:rsidRPr="00C44941">
        <w:rPr>
          <w:rFonts w:ascii="Times New Roman" w:hAnsi="Times New Roman" w:cs="Times New Roman"/>
          <w:sz w:val="24"/>
          <w:szCs w:val="24"/>
        </w:rPr>
        <w:t xml:space="preserve">Evaluación de competencias, acompañamiento académico, educación superior, </w:t>
      </w:r>
      <w:r w:rsidR="00C44941" w:rsidRPr="00C44941">
        <w:rPr>
          <w:rFonts w:ascii="Times New Roman" w:hAnsi="Times New Roman" w:cs="Times New Roman"/>
          <w:sz w:val="24"/>
          <w:szCs w:val="24"/>
        </w:rPr>
        <w:t>tutoría clínica</w:t>
      </w:r>
      <w:r w:rsidRPr="00C44941">
        <w:rPr>
          <w:rFonts w:ascii="Times New Roman" w:hAnsi="Times New Roman" w:cs="Times New Roman"/>
          <w:sz w:val="24"/>
          <w:szCs w:val="24"/>
        </w:rPr>
        <w:t>,</w:t>
      </w:r>
      <w:r w:rsidR="00C44941" w:rsidRPr="00C44941">
        <w:rPr>
          <w:sz w:val="24"/>
          <w:szCs w:val="24"/>
        </w:rPr>
        <w:t xml:space="preserve"> </w:t>
      </w:r>
      <w:r w:rsidR="00C44941" w:rsidRPr="00C44941">
        <w:rPr>
          <w:rFonts w:ascii="Times New Roman" w:hAnsi="Times New Roman" w:cs="Times New Roman"/>
          <w:sz w:val="24"/>
          <w:szCs w:val="24"/>
        </w:rPr>
        <w:t>formación docente,</w:t>
      </w:r>
      <w:r w:rsidR="00C44941" w:rsidRPr="00C44941">
        <w:rPr>
          <w:sz w:val="24"/>
          <w:szCs w:val="24"/>
        </w:rPr>
        <w:t xml:space="preserve"> </w:t>
      </w:r>
      <w:r w:rsidR="00C44941" w:rsidRPr="00C44941">
        <w:rPr>
          <w:rFonts w:ascii="Times New Roman" w:hAnsi="Times New Roman" w:cs="Times New Roman"/>
          <w:sz w:val="24"/>
          <w:szCs w:val="24"/>
        </w:rPr>
        <w:t>educación en ciencias de la salud</w:t>
      </w:r>
      <w:r w:rsidRPr="00C44941">
        <w:rPr>
          <w:rFonts w:ascii="Times New Roman" w:hAnsi="Times New Roman" w:cs="Times New Roman"/>
          <w:sz w:val="24"/>
          <w:szCs w:val="24"/>
        </w:rPr>
        <w:t>.</w:t>
      </w:r>
    </w:p>
    <w:p w14:paraId="333F1706" w14:textId="77777777" w:rsidR="00675374" w:rsidRPr="0066572F" w:rsidRDefault="00675374" w:rsidP="00A77FD7">
      <w:pPr>
        <w:spacing w:after="0" w:line="360" w:lineRule="auto"/>
        <w:jc w:val="both"/>
        <w:rPr>
          <w:rFonts w:ascii="Times New Roman" w:hAnsi="Times New Roman" w:cs="Times New Roman"/>
          <w:sz w:val="24"/>
          <w:szCs w:val="24"/>
        </w:rPr>
      </w:pPr>
    </w:p>
    <w:p w14:paraId="131F788D" w14:textId="77777777" w:rsidR="0066572F" w:rsidRPr="00A77FD7" w:rsidRDefault="0066572F" w:rsidP="00A77FD7">
      <w:pPr>
        <w:spacing w:after="0" w:line="360" w:lineRule="auto"/>
        <w:rPr>
          <w:rFonts w:cstheme="minorHAnsi"/>
          <w:b/>
          <w:sz w:val="28"/>
          <w:szCs w:val="28"/>
        </w:rPr>
      </w:pPr>
      <w:proofErr w:type="spellStart"/>
      <w:r w:rsidRPr="00A77FD7">
        <w:rPr>
          <w:rFonts w:cstheme="minorHAnsi"/>
          <w:b/>
          <w:sz w:val="28"/>
          <w:szCs w:val="28"/>
        </w:rPr>
        <w:t>Abstract</w:t>
      </w:r>
      <w:proofErr w:type="spellEnd"/>
    </w:p>
    <w:p w14:paraId="272133D7" w14:textId="77777777" w:rsidR="00984D59" w:rsidRPr="00984D59" w:rsidRDefault="00984D59" w:rsidP="00A77FD7">
      <w:pPr>
        <w:spacing w:after="0" w:line="360" w:lineRule="auto"/>
        <w:jc w:val="both"/>
        <w:rPr>
          <w:rFonts w:ascii="Times New Roman" w:hAnsi="Times New Roman" w:cs="Times New Roman"/>
          <w:sz w:val="24"/>
          <w:szCs w:val="24"/>
        </w:rPr>
      </w:pPr>
      <w:proofErr w:type="spellStart"/>
      <w:r w:rsidRPr="00984D59">
        <w:rPr>
          <w:rFonts w:ascii="Times New Roman" w:hAnsi="Times New Roman" w:cs="Times New Roman"/>
          <w:sz w:val="24"/>
          <w:szCs w:val="24"/>
        </w:rPr>
        <w:t>This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study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analyzes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relationship</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between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teaching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competencies</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challenges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academic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tutoring</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Bachelor's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Degree</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Nursing</w:t>
      </w:r>
      <w:proofErr w:type="spellEnd"/>
      <w:r w:rsidRPr="00984D59">
        <w:rPr>
          <w:rFonts w:ascii="Times New Roman" w:hAnsi="Times New Roman" w:cs="Times New Roman"/>
          <w:sz w:val="24"/>
          <w:szCs w:val="24"/>
        </w:rPr>
        <w:t xml:space="preserve"> at a </w:t>
      </w:r>
      <w:proofErr w:type="spellStart"/>
      <w:r w:rsidRPr="00984D59">
        <w:rPr>
          <w:rFonts w:ascii="Times New Roman" w:hAnsi="Times New Roman" w:cs="Times New Roman"/>
          <w:sz w:val="24"/>
          <w:szCs w:val="24"/>
        </w:rPr>
        <w:t>University</w:t>
      </w:r>
      <w:proofErr w:type="spellEnd"/>
      <w:r w:rsidRPr="00984D59">
        <w:rPr>
          <w:rFonts w:ascii="Times New Roman" w:hAnsi="Times New Roman" w:cs="Times New Roman"/>
          <w:sz w:val="24"/>
          <w:szCs w:val="24"/>
        </w:rPr>
        <w:t xml:space="preserve"> Center in Jalisco. </w:t>
      </w:r>
      <w:proofErr w:type="spellStart"/>
      <w:r w:rsidRPr="00984D59">
        <w:rPr>
          <w:rFonts w:ascii="Times New Roman" w:hAnsi="Times New Roman" w:cs="Times New Roman"/>
          <w:sz w:val="24"/>
          <w:szCs w:val="24"/>
        </w:rPr>
        <w:t>It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based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premise </w:t>
      </w:r>
      <w:proofErr w:type="spellStart"/>
      <w:r w:rsidRPr="00984D59">
        <w:rPr>
          <w:rFonts w:ascii="Times New Roman" w:hAnsi="Times New Roman" w:cs="Times New Roman"/>
          <w:sz w:val="24"/>
          <w:szCs w:val="24"/>
        </w:rPr>
        <w:t>that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academic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tutoring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is</w:t>
      </w:r>
      <w:proofErr w:type="spellEnd"/>
      <w:r w:rsidRPr="00984D59">
        <w:rPr>
          <w:rFonts w:ascii="Times New Roman" w:hAnsi="Times New Roman" w:cs="Times New Roman"/>
          <w:sz w:val="24"/>
          <w:szCs w:val="24"/>
        </w:rPr>
        <w:t xml:space="preserve"> a </w:t>
      </w:r>
      <w:proofErr w:type="spellStart"/>
      <w:r w:rsidRPr="00984D59">
        <w:rPr>
          <w:rFonts w:ascii="Times New Roman" w:hAnsi="Times New Roman" w:cs="Times New Roman"/>
          <w:sz w:val="24"/>
          <w:szCs w:val="24"/>
        </w:rPr>
        <w:t>key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component</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comprehensive training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students</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that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its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effectiveness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may</w:t>
      </w:r>
      <w:proofErr w:type="spellEnd"/>
      <w:r w:rsidRPr="00984D59">
        <w:rPr>
          <w:rFonts w:ascii="Times New Roman" w:hAnsi="Times New Roman" w:cs="Times New Roman"/>
          <w:sz w:val="24"/>
          <w:szCs w:val="24"/>
        </w:rPr>
        <w:t xml:space="preserve"> be </w:t>
      </w:r>
      <w:proofErr w:type="spellStart"/>
      <w:r w:rsidRPr="00984D59">
        <w:rPr>
          <w:rFonts w:ascii="Times New Roman" w:hAnsi="Times New Roman" w:cs="Times New Roman"/>
          <w:sz w:val="24"/>
          <w:szCs w:val="24"/>
        </w:rPr>
        <w:t>influenced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development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level</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both</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specific</w:t>
      </w:r>
      <w:proofErr w:type="spellEnd"/>
      <w:r w:rsidRPr="00984D59">
        <w:rPr>
          <w:rFonts w:ascii="Times New Roman" w:hAnsi="Times New Roman" w:cs="Times New Roman"/>
          <w:sz w:val="24"/>
          <w:szCs w:val="24"/>
        </w:rPr>
        <w:t xml:space="preserve"> and transversal </w:t>
      </w:r>
      <w:proofErr w:type="spellStart"/>
      <w:r w:rsidRPr="00984D59">
        <w:rPr>
          <w:rFonts w:ascii="Times New Roman" w:hAnsi="Times New Roman" w:cs="Times New Roman"/>
          <w:sz w:val="24"/>
          <w:szCs w:val="24"/>
        </w:rPr>
        <w:t>competencies</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faculty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members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objective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was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to</w:t>
      </w:r>
      <w:proofErr w:type="spellEnd"/>
      <w:r w:rsidRPr="00984D59">
        <w:rPr>
          <w:rFonts w:ascii="Times New Roman" w:hAnsi="Times New Roman" w:cs="Times New Roman"/>
          <w:sz w:val="24"/>
          <w:szCs w:val="24"/>
        </w:rPr>
        <w:t xml:space="preserve"> explore </w:t>
      </w:r>
      <w:proofErr w:type="spellStart"/>
      <w:r w:rsidRPr="00984D59">
        <w:rPr>
          <w:rFonts w:ascii="Times New Roman" w:hAnsi="Times New Roman" w:cs="Times New Roman"/>
          <w:sz w:val="24"/>
          <w:szCs w:val="24"/>
        </w:rPr>
        <w:t>this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relationship</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within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current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context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higher</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education</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nursing</w:t>
      </w:r>
      <w:proofErr w:type="spellEnd"/>
      <w:r w:rsidRPr="00984D59">
        <w:rPr>
          <w:rFonts w:ascii="Times New Roman" w:hAnsi="Times New Roman" w:cs="Times New Roman"/>
          <w:sz w:val="24"/>
          <w:szCs w:val="24"/>
        </w:rPr>
        <w:t>.</w:t>
      </w:r>
    </w:p>
    <w:p w14:paraId="06C7044E" w14:textId="72026246" w:rsidR="00984D59" w:rsidRDefault="00984D59" w:rsidP="00A77FD7">
      <w:pPr>
        <w:spacing w:after="0" w:line="360" w:lineRule="auto"/>
        <w:jc w:val="both"/>
        <w:rPr>
          <w:rFonts w:ascii="Times New Roman" w:hAnsi="Times New Roman" w:cs="Times New Roman"/>
          <w:sz w:val="24"/>
          <w:szCs w:val="24"/>
        </w:rPr>
      </w:pPr>
      <w:r w:rsidRPr="00984D59">
        <w:rPr>
          <w:rFonts w:ascii="Times New Roman" w:hAnsi="Times New Roman" w:cs="Times New Roman"/>
          <w:sz w:val="24"/>
          <w:szCs w:val="24"/>
        </w:rPr>
        <w:t xml:space="preserve">A </w:t>
      </w:r>
      <w:proofErr w:type="spellStart"/>
      <w:r w:rsidRPr="00984D59">
        <w:rPr>
          <w:rFonts w:ascii="Times New Roman" w:hAnsi="Times New Roman" w:cs="Times New Roman"/>
          <w:sz w:val="24"/>
          <w:szCs w:val="24"/>
        </w:rPr>
        <w:t>quantitative</w:t>
      </w:r>
      <w:proofErr w:type="spellEnd"/>
      <w:r w:rsidRPr="00984D59">
        <w:rPr>
          <w:rFonts w:ascii="Times New Roman" w:hAnsi="Times New Roman" w:cs="Times New Roman"/>
          <w:sz w:val="24"/>
          <w:szCs w:val="24"/>
        </w:rPr>
        <w:t xml:space="preserve">, non-experimental, </w:t>
      </w:r>
      <w:proofErr w:type="spellStart"/>
      <w:r w:rsidRPr="00984D59">
        <w:rPr>
          <w:rFonts w:ascii="Times New Roman" w:hAnsi="Times New Roman" w:cs="Times New Roman"/>
          <w:sz w:val="24"/>
          <w:szCs w:val="24"/>
        </w:rPr>
        <w:t>cross-sectional</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correlational</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study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was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implemented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with</w:t>
      </w:r>
      <w:proofErr w:type="spellEnd"/>
      <w:r w:rsidRPr="00984D59">
        <w:rPr>
          <w:rFonts w:ascii="Times New Roman" w:hAnsi="Times New Roman" w:cs="Times New Roman"/>
          <w:sz w:val="24"/>
          <w:szCs w:val="24"/>
        </w:rPr>
        <w:t xml:space="preserve"> a </w:t>
      </w:r>
      <w:proofErr w:type="spellStart"/>
      <w:r w:rsidRPr="00984D59">
        <w:rPr>
          <w:rFonts w:ascii="Times New Roman" w:hAnsi="Times New Roman" w:cs="Times New Roman"/>
          <w:sz w:val="24"/>
          <w:szCs w:val="24"/>
        </w:rPr>
        <w:t>sample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selected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through</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stratified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probabilistic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sampling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Two</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validated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instruments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were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applied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one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for</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self-assessment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teaching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competencies</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another</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to</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report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challenges</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academic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tutoring</w:t>
      </w:r>
      <w:proofErr w:type="spellEnd"/>
      <w:r w:rsidRPr="00984D59">
        <w:rPr>
          <w:rFonts w:ascii="Times New Roman" w:hAnsi="Times New Roman" w:cs="Times New Roman"/>
          <w:sz w:val="24"/>
          <w:szCs w:val="24"/>
        </w:rPr>
        <w:t xml:space="preserve">. Data </w:t>
      </w:r>
      <w:proofErr w:type="spellStart"/>
      <w:r w:rsidRPr="00984D59">
        <w:rPr>
          <w:rFonts w:ascii="Times New Roman" w:hAnsi="Times New Roman" w:cs="Times New Roman"/>
          <w:sz w:val="24"/>
          <w:szCs w:val="24"/>
        </w:rPr>
        <w:t>were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analyzed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using</w:t>
      </w:r>
      <w:proofErr w:type="spellEnd"/>
      <w:r w:rsidRPr="00984D59">
        <w:rPr>
          <w:rFonts w:ascii="Times New Roman" w:hAnsi="Times New Roman" w:cs="Times New Roman"/>
          <w:sz w:val="24"/>
          <w:szCs w:val="24"/>
        </w:rPr>
        <w:t xml:space="preserve"> descriptive </w:t>
      </w:r>
      <w:proofErr w:type="spellStart"/>
      <w:r w:rsidRPr="00984D59">
        <w:rPr>
          <w:rFonts w:ascii="Times New Roman" w:hAnsi="Times New Roman" w:cs="Times New Roman"/>
          <w:sz w:val="24"/>
          <w:szCs w:val="24"/>
        </w:rPr>
        <w:t>statistics</w:t>
      </w:r>
      <w:proofErr w:type="spellEnd"/>
      <w:r w:rsidRPr="00984D59">
        <w:rPr>
          <w:rFonts w:ascii="Times New Roman" w:hAnsi="Times New Roman" w:cs="Times New Roman"/>
          <w:sz w:val="24"/>
          <w:szCs w:val="24"/>
        </w:rPr>
        <w:t xml:space="preserve"> and non-</w:t>
      </w:r>
      <w:proofErr w:type="spellStart"/>
      <w:r w:rsidRPr="00984D59">
        <w:rPr>
          <w:rFonts w:ascii="Times New Roman" w:hAnsi="Times New Roman" w:cs="Times New Roman"/>
          <w:sz w:val="24"/>
          <w:szCs w:val="24"/>
        </w:rPr>
        <w:t>parametric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tests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highlighting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Spearman’s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correlation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results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showed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that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competencies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such</w:t>
      </w:r>
      <w:proofErr w:type="spellEnd"/>
      <w:r w:rsidRPr="00984D59">
        <w:rPr>
          <w:rFonts w:ascii="Times New Roman" w:hAnsi="Times New Roman" w:cs="Times New Roman"/>
          <w:sz w:val="24"/>
          <w:szCs w:val="24"/>
        </w:rPr>
        <w:t xml:space="preserve"> as </w:t>
      </w:r>
      <w:proofErr w:type="spellStart"/>
      <w:r w:rsidRPr="00984D59">
        <w:rPr>
          <w:rFonts w:ascii="Times New Roman" w:hAnsi="Times New Roman" w:cs="Times New Roman"/>
          <w:sz w:val="24"/>
          <w:szCs w:val="24"/>
        </w:rPr>
        <w:t>planning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communication</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academic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guidance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were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negatively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correlated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with</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reported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challenges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while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those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related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to</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development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of</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generic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skills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showed</w:t>
      </w:r>
      <w:proofErr w:type="spellEnd"/>
      <w:r w:rsidRPr="00984D59">
        <w:rPr>
          <w:rFonts w:ascii="Times New Roman" w:hAnsi="Times New Roman" w:cs="Times New Roman"/>
          <w:sz w:val="24"/>
          <w:szCs w:val="24"/>
        </w:rPr>
        <w:t xml:space="preserve"> positive </w:t>
      </w:r>
      <w:proofErr w:type="spellStart"/>
      <w:r w:rsidRPr="00984D59">
        <w:rPr>
          <w:rFonts w:ascii="Times New Roman" w:hAnsi="Times New Roman" w:cs="Times New Roman"/>
          <w:sz w:val="24"/>
          <w:szCs w:val="24"/>
        </w:rPr>
        <w:t>correlations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concluded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that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there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is</w:t>
      </w:r>
      <w:proofErr w:type="spellEnd"/>
      <w:r w:rsidRPr="00984D59">
        <w:rPr>
          <w:rFonts w:ascii="Times New Roman" w:hAnsi="Times New Roman" w:cs="Times New Roman"/>
          <w:sz w:val="24"/>
          <w:szCs w:val="24"/>
        </w:rPr>
        <w:t xml:space="preserve"> a </w:t>
      </w:r>
      <w:proofErr w:type="spellStart"/>
      <w:r w:rsidRPr="00984D59">
        <w:rPr>
          <w:rFonts w:ascii="Times New Roman" w:hAnsi="Times New Roman" w:cs="Times New Roman"/>
          <w:sz w:val="24"/>
          <w:szCs w:val="24"/>
        </w:rPr>
        <w:t>significant</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relationship</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between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teaching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competencies</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challenges</w:t>
      </w:r>
      <w:proofErr w:type="spellEnd"/>
      <w:r w:rsidRPr="00984D59">
        <w:rPr>
          <w:rFonts w:ascii="Times New Roman" w:hAnsi="Times New Roman" w:cs="Times New Roman"/>
          <w:sz w:val="24"/>
          <w:szCs w:val="24"/>
        </w:rPr>
        <w:t xml:space="preserve"> in </w:t>
      </w:r>
      <w:proofErr w:type="spellStart"/>
      <w:r w:rsidRPr="00984D59">
        <w:rPr>
          <w:rFonts w:ascii="Times New Roman" w:hAnsi="Times New Roman" w:cs="Times New Roman"/>
          <w:sz w:val="24"/>
          <w:szCs w:val="24"/>
        </w:rPr>
        <w:t>academic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tutoring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reinforcing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the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need</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to</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strengthen</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continuous</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faculty</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development</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to</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rethink</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tutoring</w:t>
      </w:r>
      <w:proofErr w:type="spellEnd"/>
      <w:r w:rsidRPr="00984D59">
        <w:rPr>
          <w:rFonts w:ascii="Times New Roman" w:hAnsi="Times New Roman" w:cs="Times New Roman"/>
          <w:sz w:val="24"/>
          <w:szCs w:val="24"/>
        </w:rPr>
        <w:t xml:space="preserve"> as a </w:t>
      </w:r>
      <w:proofErr w:type="spellStart"/>
      <w:r w:rsidRPr="00984D59">
        <w:rPr>
          <w:rFonts w:ascii="Times New Roman" w:hAnsi="Times New Roman" w:cs="Times New Roman"/>
          <w:sz w:val="24"/>
          <w:szCs w:val="24"/>
        </w:rPr>
        <w:t>strategic</w:t>
      </w:r>
      <w:proofErr w:type="spellEnd"/>
      <w:r w:rsidRPr="00984D59">
        <w:rPr>
          <w:rFonts w:ascii="Times New Roman" w:hAnsi="Times New Roman" w:cs="Times New Roman"/>
          <w:sz w:val="24"/>
          <w:szCs w:val="24"/>
        </w:rPr>
        <w:t xml:space="preserve"> and </w:t>
      </w:r>
      <w:proofErr w:type="spellStart"/>
      <w:r w:rsidRPr="00984D59">
        <w:rPr>
          <w:rFonts w:ascii="Times New Roman" w:hAnsi="Times New Roman" w:cs="Times New Roman"/>
          <w:sz w:val="24"/>
          <w:szCs w:val="24"/>
        </w:rPr>
        <w:t>humanistic</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practice</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for</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ensuring</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educational</w:t>
      </w:r>
      <w:proofErr w:type="spellEnd"/>
      <w:r w:rsidRPr="00984D59">
        <w:rPr>
          <w:rFonts w:ascii="Times New Roman" w:hAnsi="Times New Roman" w:cs="Times New Roman"/>
          <w:sz w:val="24"/>
          <w:szCs w:val="24"/>
        </w:rPr>
        <w:t xml:space="preserve"> </w:t>
      </w:r>
      <w:proofErr w:type="spellStart"/>
      <w:r w:rsidRPr="00984D59">
        <w:rPr>
          <w:rFonts w:ascii="Times New Roman" w:hAnsi="Times New Roman" w:cs="Times New Roman"/>
          <w:sz w:val="24"/>
          <w:szCs w:val="24"/>
        </w:rPr>
        <w:t>quality</w:t>
      </w:r>
      <w:proofErr w:type="spellEnd"/>
      <w:r w:rsidRPr="00984D59">
        <w:rPr>
          <w:rFonts w:ascii="Times New Roman" w:hAnsi="Times New Roman" w:cs="Times New Roman"/>
          <w:sz w:val="24"/>
          <w:szCs w:val="24"/>
        </w:rPr>
        <w:t>.</w:t>
      </w:r>
    </w:p>
    <w:p w14:paraId="1E79E79D" w14:textId="33A9AA01" w:rsidR="0066572F" w:rsidRDefault="00D21F10" w:rsidP="00A77FD7">
      <w:pPr>
        <w:spacing w:after="0" w:line="360" w:lineRule="auto"/>
        <w:jc w:val="both"/>
        <w:rPr>
          <w:rFonts w:ascii="Times New Roman" w:hAnsi="Times New Roman" w:cs="Times New Roman"/>
          <w:sz w:val="24"/>
          <w:szCs w:val="24"/>
        </w:rPr>
      </w:pPr>
      <w:proofErr w:type="spellStart"/>
      <w:r w:rsidRPr="00A77FD7">
        <w:rPr>
          <w:rFonts w:cstheme="minorHAnsi"/>
          <w:b/>
          <w:sz w:val="28"/>
          <w:szCs w:val="28"/>
        </w:rPr>
        <w:t>Keywords</w:t>
      </w:r>
      <w:proofErr w:type="spellEnd"/>
      <w:r w:rsidRPr="00A77FD7">
        <w:rPr>
          <w:rFonts w:cstheme="minorHAnsi"/>
          <w:b/>
          <w:sz w:val="28"/>
          <w:szCs w:val="28"/>
        </w:rPr>
        <w:t>:</w:t>
      </w:r>
      <w:r w:rsidRPr="00D21F10">
        <w:rPr>
          <w:rFonts w:ascii="Times New Roman" w:hAnsi="Times New Roman" w:cs="Times New Roman"/>
          <w:sz w:val="24"/>
          <w:szCs w:val="24"/>
        </w:rPr>
        <w:t xml:space="preserve"> </w:t>
      </w:r>
      <w:proofErr w:type="spellStart"/>
      <w:r w:rsidRPr="00C44941">
        <w:rPr>
          <w:rFonts w:ascii="Times New Roman" w:hAnsi="Times New Roman" w:cs="Times New Roman"/>
          <w:sz w:val="24"/>
          <w:szCs w:val="24"/>
        </w:rPr>
        <w:t>Competency</w:t>
      </w:r>
      <w:proofErr w:type="spellEnd"/>
      <w:r w:rsidRPr="00C44941">
        <w:rPr>
          <w:rFonts w:ascii="Times New Roman" w:hAnsi="Times New Roman" w:cs="Times New Roman"/>
          <w:sz w:val="24"/>
          <w:szCs w:val="24"/>
        </w:rPr>
        <w:t xml:space="preserve"> </w:t>
      </w:r>
      <w:proofErr w:type="spellStart"/>
      <w:r w:rsidRPr="00C44941">
        <w:rPr>
          <w:rFonts w:ascii="Times New Roman" w:hAnsi="Times New Roman" w:cs="Times New Roman"/>
          <w:sz w:val="24"/>
          <w:szCs w:val="24"/>
        </w:rPr>
        <w:t>assessment</w:t>
      </w:r>
      <w:proofErr w:type="spellEnd"/>
      <w:r w:rsidRPr="00C44941">
        <w:rPr>
          <w:rFonts w:ascii="Times New Roman" w:hAnsi="Times New Roman" w:cs="Times New Roman"/>
          <w:sz w:val="24"/>
          <w:szCs w:val="24"/>
        </w:rPr>
        <w:t xml:space="preserve">, </w:t>
      </w:r>
      <w:proofErr w:type="spellStart"/>
      <w:r w:rsidRPr="00C44941">
        <w:rPr>
          <w:rFonts w:ascii="Times New Roman" w:hAnsi="Times New Roman" w:cs="Times New Roman"/>
          <w:sz w:val="24"/>
          <w:szCs w:val="24"/>
        </w:rPr>
        <w:t>acad</w:t>
      </w:r>
      <w:r w:rsidR="00C44941" w:rsidRPr="00C44941">
        <w:rPr>
          <w:rFonts w:ascii="Times New Roman" w:hAnsi="Times New Roman" w:cs="Times New Roman"/>
          <w:sz w:val="24"/>
          <w:szCs w:val="24"/>
        </w:rPr>
        <w:t>emic</w:t>
      </w:r>
      <w:proofErr w:type="spellEnd"/>
      <w:r w:rsidR="00C44941" w:rsidRPr="00C44941">
        <w:rPr>
          <w:rFonts w:ascii="Times New Roman" w:hAnsi="Times New Roman" w:cs="Times New Roman"/>
          <w:sz w:val="24"/>
          <w:szCs w:val="24"/>
        </w:rPr>
        <w:t xml:space="preserve"> </w:t>
      </w:r>
      <w:proofErr w:type="spellStart"/>
      <w:r w:rsidR="00C44941" w:rsidRPr="00C44941">
        <w:rPr>
          <w:rFonts w:ascii="Times New Roman" w:hAnsi="Times New Roman" w:cs="Times New Roman"/>
          <w:sz w:val="24"/>
          <w:szCs w:val="24"/>
        </w:rPr>
        <w:t>support</w:t>
      </w:r>
      <w:proofErr w:type="spellEnd"/>
      <w:r w:rsidR="00C44941" w:rsidRPr="00C44941">
        <w:rPr>
          <w:rFonts w:ascii="Times New Roman" w:hAnsi="Times New Roman" w:cs="Times New Roman"/>
          <w:sz w:val="24"/>
          <w:szCs w:val="24"/>
        </w:rPr>
        <w:t xml:space="preserve">, </w:t>
      </w:r>
      <w:proofErr w:type="spellStart"/>
      <w:r w:rsidR="00C44941" w:rsidRPr="00C44941">
        <w:rPr>
          <w:rFonts w:ascii="Times New Roman" w:hAnsi="Times New Roman" w:cs="Times New Roman"/>
          <w:sz w:val="24"/>
          <w:szCs w:val="24"/>
        </w:rPr>
        <w:t>higher</w:t>
      </w:r>
      <w:proofErr w:type="spellEnd"/>
      <w:r w:rsidR="00C44941" w:rsidRPr="00C44941">
        <w:rPr>
          <w:rFonts w:ascii="Times New Roman" w:hAnsi="Times New Roman" w:cs="Times New Roman"/>
          <w:sz w:val="24"/>
          <w:szCs w:val="24"/>
        </w:rPr>
        <w:t xml:space="preserve"> </w:t>
      </w:r>
      <w:proofErr w:type="spellStart"/>
      <w:r w:rsidR="00C44941" w:rsidRPr="00C44941">
        <w:rPr>
          <w:rFonts w:ascii="Times New Roman" w:hAnsi="Times New Roman" w:cs="Times New Roman"/>
          <w:sz w:val="24"/>
          <w:szCs w:val="24"/>
        </w:rPr>
        <w:t>education</w:t>
      </w:r>
      <w:proofErr w:type="spellEnd"/>
      <w:r w:rsidR="00C44941" w:rsidRPr="00C44941">
        <w:rPr>
          <w:rFonts w:ascii="Times New Roman" w:hAnsi="Times New Roman" w:cs="Times New Roman"/>
          <w:sz w:val="24"/>
          <w:szCs w:val="24"/>
        </w:rPr>
        <w:t>,</w:t>
      </w:r>
      <w:r w:rsidRPr="00C44941">
        <w:rPr>
          <w:rFonts w:ascii="Times New Roman" w:hAnsi="Times New Roman" w:cs="Times New Roman"/>
          <w:sz w:val="24"/>
          <w:szCs w:val="24"/>
        </w:rPr>
        <w:t xml:space="preserve"> </w:t>
      </w:r>
      <w:proofErr w:type="spellStart"/>
      <w:r w:rsidRPr="00C44941">
        <w:rPr>
          <w:rFonts w:ascii="Times New Roman" w:hAnsi="Times New Roman" w:cs="Times New Roman"/>
          <w:sz w:val="24"/>
          <w:szCs w:val="24"/>
        </w:rPr>
        <w:t>clinical</w:t>
      </w:r>
      <w:proofErr w:type="spellEnd"/>
      <w:r w:rsidRPr="00C44941">
        <w:rPr>
          <w:rFonts w:ascii="Times New Roman" w:hAnsi="Times New Roman" w:cs="Times New Roman"/>
          <w:sz w:val="24"/>
          <w:szCs w:val="24"/>
        </w:rPr>
        <w:t xml:space="preserve"> </w:t>
      </w:r>
      <w:proofErr w:type="spellStart"/>
      <w:r w:rsidRPr="00C44941">
        <w:rPr>
          <w:rFonts w:ascii="Times New Roman" w:hAnsi="Times New Roman" w:cs="Times New Roman"/>
          <w:sz w:val="24"/>
          <w:szCs w:val="24"/>
        </w:rPr>
        <w:t>tutoring</w:t>
      </w:r>
      <w:proofErr w:type="spellEnd"/>
      <w:r w:rsidR="00C44941" w:rsidRPr="00C44941">
        <w:rPr>
          <w:sz w:val="24"/>
          <w:szCs w:val="24"/>
        </w:rPr>
        <w:t xml:space="preserve">, </w:t>
      </w:r>
      <w:proofErr w:type="spellStart"/>
      <w:r w:rsidR="00C44941" w:rsidRPr="00C44941">
        <w:rPr>
          <w:rFonts w:ascii="Times New Roman" w:hAnsi="Times New Roman" w:cs="Times New Roman"/>
          <w:sz w:val="24"/>
          <w:szCs w:val="24"/>
        </w:rPr>
        <w:t>teacher</w:t>
      </w:r>
      <w:proofErr w:type="spellEnd"/>
      <w:r w:rsidR="00C44941" w:rsidRPr="00C44941">
        <w:rPr>
          <w:rFonts w:ascii="Times New Roman" w:hAnsi="Times New Roman" w:cs="Times New Roman"/>
          <w:sz w:val="24"/>
          <w:szCs w:val="24"/>
        </w:rPr>
        <w:t xml:space="preserve"> training, </w:t>
      </w:r>
      <w:proofErr w:type="spellStart"/>
      <w:r w:rsidR="00C44941" w:rsidRPr="00C44941">
        <w:rPr>
          <w:rFonts w:ascii="Times New Roman" w:hAnsi="Times New Roman" w:cs="Times New Roman"/>
          <w:sz w:val="24"/>
          <w:szCs w:val="24"/>
        </w:rPr>
        <w:t>health</w:t>
      </w:r>
      <w:proofErr w:type="spellEnd"/>
      <w:r w:rsidR="00C44941" w:rsidRPr="00C44941">
        <w:rPr>
          <w:rFonts w:ascii="Times New Roman" w:hAnsi="Times New Roman" w:cs="Times New Roman"/>
          <w:sz w:val="24"/>
          <w:szCs w:val="24"/>
        </w:rPr>
        <w:t xml:space="preserve"> </w:t>
      </w:r>
      <w:proofErr w:type="spellStart"/>
      <w:r w:rsidR="00C44941" w:rsidRPr="00C44941">
        <w:rPr>
          <w:rFonts w:ascii="Times New Roman" w:hAnsi="Times New Roman" w:cs="Times New Roman"/>
          <w:sz w:val="24"/>
          <w:szCs w:val="24"/>
        </w:rPr>
        <w:t>sciences</w:t>
      </w:r>
      <w:proofErr w:type="spellEnd"/>
      <w:r w:rsidR="00C44941" w:rsidRPr="00C44941">
        <w:rPr>
          <w:rFonts w:ascii="Times New Roman" w:hAnsi="Times New Roman" w:cs="Times New Roman"/>
          <w:sz w:val="24"/>
          <w:szCs w:val="24"/>
        </w:rPr>
        <w:t xml:space="preserve"> </w:t>
      </w:r>
      <w:proofErr w:type="spellStart"/>
      <w:r w:rsidR="00C44941" w:rsidRPr="00C44941">
        <w:rPr>
          <w:rFonts w:ascii="Times New Roman" w:hAnsi="Times New Roman" w:cs="Times New Roman"/>
          <w:sz w:val="24"/>
          <w:szCs w:val="24"/>
        </w:rPr>
        <w:t>education</w:t>
      </w:r>
      <w:proofErr w:type="spellEnd"/>
      <w:r w:rsidRPr="00C44941">
        <w:rPr>
          <w:rFonts w:ascii="Times New Roman" w:hAnsi="Times New Roman" w:cs="Times New Roman"/>
          <w:sz w:val="24"/>
          <w:szCs w:val="24"/>
        </w:rPr>
        <w:t>.</w:t>
      </w:r>
    </w:p>
    <w:p w14:paraId="64A95B22" w14:textId="77777777" w:rsidR="00A77FD7" w:rsidRDefault="00A77FD7" w:rsidP="00A77FD7">
      <w:pPr>
        <w:spacing w:after="0" w:line="360" w:lineRule="auto"/>
        <w:jc w:val="both"/>
        <w:rPr>
          <w:rFonts w:ascii="Times New Roman" w:hAnsi="Times New Roman" w:cs="Times New Roman"/>
          <w:sz w:val="24"/>
          <w:szCs w:val="24"/>
        </w:rPr>
      </w:pPr>
    </w:p>
    <w:p w14:paraId="72E568BF" w14:textId="77777777" w:rsidR="00BD7192" w:rsidRDefault="00BD7192" w:rsidP="00A77FD7">
      <w:pPr>
        <w:spacing w:after="0" w:line="360" w:lineRule="auto"/>
        <w:jc w:val="both"/>
        <w:rPr>
          <w:rFonts w:ascii="Times New Roman" w:hAnsi="Times New Roman" w:cs="Times New Roman"/>
          <w:sz w:val="24"/>
          <w:szCs w:val="24"/>
        </w:rPr>
      </w:pPr>
    </w:p>
    <w:p w14:paraId="51B059EA" w14:textId="77777777" w:rsidR="00BD7192" w:rsidRDefault="00BD7192" w:rsidP="00A77FD7">
      <w:pPr>
        <w:spacing w:after="0" w:line="360" w:lineRule="auto"/>
        <w:jc w:val="both"/>
        <w:rPr>
          <w:rFonts w:ascii="Times New Roman" w:hAnsi="Times New Roman" w:cs="Times New Roman"/>
          <w:sz w:val="24"/>
          <w:szCs w:val="24"/>
        </w:rPr>
      </w:pPr>
    </w:p>
    <w:p w14:paraId="566D8321" w14:textId="77777777" w:rsidR="00BD7192" w:rsidRDefault="00BD7192" w:rsidP="00A77FD7">
      <w:pPr>
        <w:spacing w:after="0" w:line="360" w:lineRule="auto"/>
        <w:jc w:val="both"/>
        <w:rPr>
          <w:rFonts w:ascii="Times New Roman" w:hAnsi="Times New Roman" w:cs="Times New Roman"/>
          <w:sz w:val="24"/>
          <w:szCs w:val="24"/>
        </w:rPr>
      </w:pPr>
    </w:p>
    <w:p w14:paraId="09CE15CB" w14:textId="77777777" w:rsidR="00BD7192" w:rsidRDefault="00BD7192" w:rsidP="00A77FD7">
      <w:pPr>
        <w:spacing w:after="0" w:line="360" w:lineRule="auto"/>
        <w:jc w:val="both"/>
        <w:rPr>
          <w:rFonts w:ascii="Times New Roman" w:hAnsi="Times New Roman" w:cs="Times New Roman"/>
          <w:sz w:val="24"/>
          <w:szCs w:val="24"/>
        </w:rPr>
      </w:pPr>
    </w:p>
    <w:p w14:paraId="619DF3EA" w14:textId="77777777" w:rsidR="00BD7192" w:rsidRDefault="00BD7192" w:rsidP="00A77FD7">
      <w:pPr>
        <w:spacing w:after="0" w:line="360" w:lineRule="auto"/>
        <w:jc w:val="both"/>
        <w:rPr>
          <w:rFonts w:ascii="Times New Roman" w:hAnsi="Times New Roman" w:cs="Times New Roman"/>
          <w:sz w:val="24"/>
          <w:szCs w:val="24"/>
        </w:rPr>
      </w:pPr>
    </w:p>
    <w:p w14:paraId="1324EA06" w14:textId="65690082" w:rsidR="00A77FD7" w:rsidRPr="00675374" w:rsidRDefault="00A77FD7" w:rsidP="00A77FD7">
      <w:pPr>
        <w:spacing w:after="0" w:line="360" w:lineRule="auto"/>
        <w:jc w:val="both"/>
        <w:rPr>
          <w:rFonts w:cstheme="minorHAnsi"/>
          <w:b/>
          <w:sz w:val="28"/>
          <w:szCs w:val="28"/>
        </w:rPr>
      </w:pPr>
      <w:r w:rsidRPr="00675374">
        <w:rPr>
          <w:rFonts w:cstheme="minorHAnsi"/>
          <w:b/>
          <w:sz w:val="28"/>
          <w:szCs w:val="28"/>
        </w:rPr>
        <w:lastRenderedPageBreak/>
        <w:t>Resumo</w:t>
      </w:r>
    </w:p>
    <w:p w14:paraId="083E6B2E" w14:textId="77777777" w:rsidR="00A77FD7" w:rsidRPr="00A77FD7" w:rsidRDefault="00A77FD7" w:rsidP="00A77FD7">
      <w:pPr>
        <w:spacing w:after="0" w:line="360" w:lineRule="auto"/>
        <w:jc w:val="both"/>
        <w:rPr>
          <w:rFonts w:ascii="Times New Roman" w:hAnsi="Times New Roman" w:cs="Times New Roman"/>
          <w:sz w:val="24"/>
          <w:szCs w:val="24"/>
        </w:rPr>
      </w:pPr>
      <w:r w:rsidRPr="00A77FD7">
        <w:rPr>
          <w:rFonts w:ascii="Times New Roman" w:hAnsi="Times New Roman" w:cs="Times New Roman"/>
          <w:sz w:val="24"/>
          <w:szCs w:val="24"/>
        </w:rPr>
        <w:t xml:space="preserve">Este </w:t>
      </w:r>
      <w:proofErr w:type="spellStart"/>
      <w:r w:rsidRPr="00A77FD7">
        <w:rPr>
          <w:rFonts w:ascii="Times New Roman" w:hAnsi="Times New Roman" w:cs="Times New Roman"/>
          <w:sz w:val="24"/>
          <w:szCs w:val="24"/>
        </w:rPr>
        <w:t>estudo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analisa</w:t>
      </w:r>
      <w:proofErr w:type="spellEnd"/>
      <w:r w:rsidRPr="00A77FD7">
        <w:rPr>
          <w:rFonts w:ascii="Times New Roman" w:hAnsi="Times New Roman" w:cs="Times New Roman"/>
          <w:sz w:val="24"/>
          <w:szCs w:val="24"/>
        </w:rPr>
        <w:t xml:space="preserve"> a </w:t>
      </w:r>
      <w:proofErr w:type="spellStart"/>
      <w:r w:rsidRPr="00A77FD7">
        <w:rPr>
          <w:rFonts w:ascii="Times New Roman" w:hAnsi="Times New Roman" w:cs="Times New Roman"/>
          <w:sz w:val="24"/>
          <w:szCs w:val="24"/>
        </w:rPr>
        <w:t>relação</w:t>
      </w:r>
      <w:proofErr w:type="spellEnd"/>
      <w:r w:rsidRPr="00A77FD7">
        <w:rPr>
          <w:rFonts w:ascii="Times New Roman" w:hAnsi="Times New Roman" w:cs="Times New Roman"/>
          <w:sz w:val="24"/>
          <w:szCs w:val="24"/>
        </w:rPr>
        <w:t xml:space="preserve"> entre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docentes e </w:t>
      </w:r>
      <w:proofErr w:type="spellStart"/>
      <w:r w:rsidRPr="00A77FD7">
        <w:rPr>
          <w:rFonts w:ascii="Times New Roman" w:hAnsi="Times New Roman" w:cs="Times New Roman"/>
          <w:sz w:val="24"/>
          <w:szCs w:val="24"/>
        </w:rPr>
        <w:t>desafios</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na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acadêmica</w:t>
      </w:r>
      <w:proofErr w:type="spellEnd"/>
      <w:r w:rsidRPr="00A77FD7">
        <w:rPr>
          <w:rFonts w:ascii="Times New Roman" w:hAnsi="Times New Roman" w:cs="Times New Roman"/>
          <w:sz w:val="24"/>
          <w:szCs w:val="24"/>
        </w:rPr>
        <w:t xml:space="preserve"> no curso de </w:t>
      </w:r>
      <w:proofErr w:type="spellStart"/>
      <w:r w:rsidRPr="00A77FD7">
        <w:rPr>
          <w:rFonts w:ascii="Times New Roman" w:hAnsi="Times New Roman" w:cs="Times New Roman"/>
          <w:sz w:val="24"/>
          <w:szCs w:val="24"/>
        </w:rPr>
        <w:t>Bacharelado</w:t>
      </w:r>
      <w:proofErr w:type="spellEnd"/>
      <w:r w:rsidRPr="00A77FD7">
        <w:rPr>
          <w:rFonts w:ascii="Times New Roman" w:hAnsi="Times New Roman" w:cs="Times New Roman"/>
          <w:sz w:val="24"/>
          <w:szCs w:val="24"/>
        </w:rPr>
        <w:t xml:space="preserve"> em </w:t>
      </w:r>
      <w:proofErr w:type="spellStart"/>
      <w:r w:rsidRPr="00A77FD7">
        <w:rPr>
          <w:rFonts w:ascii="Times New Roman" w:hAnsi="Times New Roman" w:cs="Times New Roman"/>
          <w:sz w:val="24"/>
          <w:szCs w:val="24"/>
        </w:rPr>
        <w:t>Enfermagem</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uma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universidade</w:t>
      </w:r>
      <w:proofErr w:type="spellEnd"/>
      <w:r w:rsidRPr="00A77FD7">
        <w:rPr>
          <w:rFonts w:ascii="Times New Roman" w:hAnsi="Times New Roman" w:cs="Times New Roman"/>
          <w:sz w:val="24"/>
          <w:szCs w:val="24"/>
        </w:rPr>
        <w:t xml:space="preserve"> de Jalisco. Parte-se da </w:t>
      </w:r>
      <w:proofErr w:type="spellStart"/>
      <w:r w:rsidRPr="00A77FD7">
        <w:rPr>
          <w:rFonts w:ascii="Times New Roman" w:hAnsi="Times New Roman" w:cs="Times New Roman"/>
          <w:sz w:val="24"/>
          <w:szCs w:val="24"/>
        </w:rPr>
        <w:t>premissa</w:t>
      </w:r>
      <w:proofErr w:type="spellEnd"/>
      <w:r w:rsidRPr="00A77FD7">
        <w:rPr>
          <w:rFonts w:ascii="Times New Roman" w:hAnsi="Times New Roman" w:cs="Times New Roman"/>
          <w:sz w:val="24"/>
          <w:szCs w:val="24"/>
        </w:rPr>
        <w:t xml:space="preserve"> de que a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acadêmica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constitui</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um</w:t>
      </w:r>
      <w:proofErr w:type="spellEnd"/>
      <w:r w:rsidRPr="00A77FD7">
        <w:rPr>
          <w:rFonts w:ascii="Times New Roman" w:hAnsi="Times New Roman" w:cs="Times New Roman"/>
          <w:sz w:val="24"/>
          <w:szCs w:val="24"/>
        </w:rPr>
        <w:t xml:space="preserve"> componente-chave </w:t>
      </w:r>
      <w:proofErr w:type="spellStart"/>
      <w:r w:rsidRPr="00A77FD7">
        <w:rPr>
          <w:rFonts w:ascii="Times New Roman" w:hAnsi="Times New Roman" w:cs="Times New Roman"/>
          <w:sz w:val="24"/>
          <w:szCs w:val="24"/>
        </w:rPr>
        <w:t>na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formação</w:t>
      </w:r>
      <w:proofErr w:type="spellEnd"/>
      <w:r w:rsidRPr="00A77FD7">
        <w:rPr>
          <w:rFonts w:ascii="Times New Roman" w:hAnsi="Times New Roman" w:cs="Times New Roman"/>
          <w:sz w:val="24"/>
          <w:szCs w:val="24"/>
        </w:rPr>
        <w:t xml:space="preserve"> integral dos </w:t>
      </w:r>
      <w:proofErr w:type="spellStart"/>
      <w:r w:rsidRPr="00A77FD7">
        <w:rPr>
          <w:rFonts w:ascii="Times New Roman" w:hAnsi="Times New Roman" w:cs="Times New Roman"/>
          <w:sz w:val="24"/>
          <w:szCs w:val="24"/>
        </w:rPr>
        <w:t>alunos</w:t>
      </w:r>
      <w:proofErr w:type="spellEnd"/>
      <w:r w:rsidRPr="00A77FD7">
        <w:rPr>
          <w:rFonts w:ascii="Times New Roman" w:hAnsi="Times New Roman" w:cs="Times New Roman"/>
          <w:sz w:val="24"/>
          <w:szCs w:val="24"/>
        </w:rPr>
        <w:t xml:space="preserve"> e que </w:t>
      </w:r>
      <w:proofErr w:type="spellStart"/>
      <w:r w:rsidRPr="00A77FD7">
        <w:rPr>
          <w:rFonts w:ascii="Times New Roman" w:hAnsi="Times New Roman" w:cs="Times New Roman"/>
          <w:sz w:val="24"/>
          <w:szCs w:val="24"/>
        </w:rPr>
        <w:t>sua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eficácia</w:t>
      </w:r>
      <w:proofErr w:type="spellEnd"/>
      <w:r w:rsidRPr="00A77FD7">
        <w:rPr>
          <w:rFonts w:ascii="Times New Roman" w:hAnsi="Times New Roman" w:cs="Times New Roman"/>
          <w:sz w:val="24"/>
          <w:szCs w:val="24"/>
        </w:rPr>
        <w:t xml:space="preserve"> pode ser influenciada pelo </w:t>
      </w:r>
      <w:proofErr w:type="spellStart"/>
      <w:r w:rsidRPr="00A77FD7">
        <w:rPr>
          <w:rFonts w:ascii="Times New Roman" w:hAnsi="Times New Roman" w:cs="Times New Roman"/>
          <w:sz w:val="24"/>
          <w:szCs w:val="24"/>
        </w:rPr>
        <w:t>nível</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desenvolvimento</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específicas e </w:t>
      </w:r>
      <w:proofErr w:type="spellStart"/>
      <w:r w:rsidRPr="00A77FD7">
        <w:rPr>
          <w:rFonts w:ascii="Times New Roman" w:hAnsi="Times New Roman" w:cs="Times New Roman"/>
          <w:sz w:val="24"/>
          <w:szCs w:val="24"/>
        </w:rPr>
        <w:t>transversais</w:t>
      </w:r>
      <w:proofErr w:type="spellEnd"/>
      <w:r w:rsidRPr="00A77FD7">
        <w:rPr>
          <w:rFonts w:ascii="Times New Roman" w:hAnsi="Times New Roman" w:cs="Times New Roman"/>
          <w:sz w:val="24"/>
          <w:szCs w:val="24"/>
        </w:rPr>
        <w:t xml:space="preserve"> nos docentes. O objetivo </w:t>
      </w:r>
      <w:proofErr w:type="spellStart"/>
      <w:r w:rsidRPr="00A77FD7">
        <w:rPr>
          <w:rFonts w:ascii="Times New Roman" w:hAnsi="Times New Roman" w:cs="Times New Roman"/>
          <w:sz w:val="24"/>
          <w:szCs w:val="24"/>
        </w:rPr>
        <w:t>foi</w:t>
      </w:r>
      <w:proofErr w:type="spellEnd"/>
      <w:r w:rsidRPr="00A77FD7">
        <w:rPr>
          <w:rFonts w:ascii="Times New Roman" w:hAnsi="Times New Roman" w:cs="Times New Roman"/>
          <w:sz w:val="24"/>
          <w:szCs w:val="24"/>
        </w:rPr>
        <w:t xml:space="preserve"> explorar </w:t>
      </w:r>
      <w:proofErr w:type="spellStart"/>
      <w:r w:rsidRPr="00A77FD7">
        <w:rPr>
          <w:rFonts w:ascii="Times New Roman" w:hAnsi="Times New Roman" w:cs="Times New Roman"/>
          <w:sz w:val="24"/>
          <w:szCs w:val="24"/>
        </w:rPr>
        <w:t>essa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relação</w:t>
      </w:r>
      <w:proofErr w:type="spellEnd"/>
      <w:r w:rsidRPr="00A77FD7">
        <w:rPr>
          <w:rFonts w:ascii="Times New Roman" w:hAnsi="Times New Roman" w:cs="Times New Roman"/>
          <w:sz w:val="24"/>
          <w:szCs w:val="24"/>
        </w:rPr>
        <w:t xml:space="preserve">, considerando o contexto </w:t>
      </w:r>
      <w:proofErr w:type="spellStart"/>
      <w:r w:rsidRPr="00A77FD7">
        <w:rPr>
          <w:rFonts w:ascii="Times New Roman" w:hAnsi="Times New Roman" w:cs="Times New Roman"/>
          <w:sz w:val="24"/>
          <w:szCs w:val="24"/>
        </w:rPr>
        <w:t>atual</w:t>
      </w:r>
      <w:proofErr w:type="spellEnd"/>
      <w:r w:rsidRPr="00A77FD7">
        <w:rPr>
          <w:rFonts w:ascii="Times New Roman" w:hAnsi="Times New Roman" w:cs="Times New Roman"/>
          <w:sz w:val="24"/>
          <w:szCs w:val="24"/>
        </w:rPr>
        <w:t xml:space="preserve"> do </w:t>
      </w:r>
      <w:proofErr w:type="spellStart"/>
      <w:r w:rsidRPr="00A77FD7">
        <w:rPr>
          <w:rFonts w:ascii="Times New Roman" w:hAnsi="Times New Roman" w:cs="Times New Roman"/>
          <w:sz w:val="24"/>
          <w:szCs w:val="24"/>
        </w:rPr>
        <w:t>ensino</w:t>
      </w:r>
      <w:proofErr w:type="spellEnd"/>
      <w:r w:rsidRPr="00A77FD7">
        <w:rPr>
          <w:rFonts w:ascii="Times New Roman" w:hAnsi="Times New Roman" w:cs="Times New Roman"/>
          <w:sz w:val="24"/>
          <w:szCs w:val="24"/>
        </w:rPr>
        <w:t xml:space="preserve"> superior em </w:t>
      </w:r>
      <w:proofErr w:type="spellStart"/>
      <w:r w:rsidRPr="00A77FD7">
        <w:rPr>
          <w:rFonts w:ascii="Times New Roman" w:hAnsi="Times New Roman" w:cs="Times New Roman"/>
          <w:sz w:val="24"/>
          <w:szCs w:val="24"/>
        </w:rPr>
        <w:t>enfermagem</w:t>
      </w:r>
      <w:proofErr w:type="spellEnd"/>
      <w:r w:rsidRPr="00A77FD7">
        <w:rPr>
          <w:rFonts w:ascii="Times New Roman" w:hAnsi="Times New Roman" w:cs="Times New Roman"/>
          <w:sz w:val="24"/>
          <w:szCs w:val="24"/>
        </w:rPr>
        <w:t>.</w:t>
      </w:r>
    </w:p>
    <w:p w14:paraId="5DA26EB8" w14:textId="77777777" w:rsidR="00A77FD7" w:rsidRPr="00A77FD7" w:rsidRDefault="00A77FD7" w:rsidP="00A77FD7">
      <w:pPr>
        <w:spacing w:after="0" w:line="360" w:lineRule="auto"/>
        <w:jc w:val="both"/>
        <w:rPr>
          <w:rFonts w:ascii="Times New Roman" w:hAnsi="Times New Roman" w:cs="Times New Roman"/>
          <w:sz w:val="24"/>
          <w:szCs w:val="24"/>
        </w:rPr>
      </w:pPr>
      <w:proofErr w:type="spellStart"/>
      <w:r w:rsidRPr="00A77FD7">
        <w:rPr>
          <w:rFonts w:ascii="Times New Roman" w:hAnsi="Times New Roman" w:cs="Times New Roman"/>
          <w:sz w:val="24"/>
          <w:szCs w:val="24"/>
        </w:rPr>
        <w:t>Foi</w:t>
      </w:r>
      <w:proofErr w:type="spellEnd"/>
      <w:r w:rsidRPr="00A77FD7">
        <w:rPr>
          <w:rFonts w:ascii="Times New Roman" w:hAnsi="Times New Roman" w:cs="Times New Roman"/>
          <w:sz w:val="24"/>
          <w:szCs w:val="24"/>
        </w:rPr>
        <w:t xml:space="preserve"> realizado </w:t>
      </w:r>
      <w:proofErr w:type="spellStart"/>
      <w:r w:rsidRPr="00A77FD7">
        <w:rPr>
          <w:rFonts w:ascii="Times New Roman" w:hAnsi="Times New Roman" w:cs="Times New Roman"/>
          <w:sz w:val="24"/>
          <w:szCs w:val="24"/>
        </w:rPr>
        <w:t>um</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estudo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quantitativo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não</w:t>
      </w:r>
      <w:proofErr w:type="spellEnd"/>
      <w:r w:rsidRPr="00A77FD7">
        <w:rPr>
          <w:rFonts w:ascii="Times New Roman" w:hAnsi="Times New Roman" w:cs="Times New Roman"/>
          <w:sz w:val="24"/>
          <w:szCs w:val="24"/>
        </w:rPr>
        <w:t xml:space="preserve"> experimental, transversal </w:t>
      </w:r>
      <w:proofErr w:type="gramStart"/>
      <w:r w:rsidRPr="00A77FD7">
        <w:rPr>
          <w:rFonts w:ascii="Times New Roman" w:hAnsi="Times New Roman" w:cs="Times New Roman"/>
          <w:sz w:val="24"/>
          <w:szCs w:val="24"/>
        </w:rPr>
        <w:t>e</w:t>
      </w:r>
      <w:proofErr w:type="gramEnd"/>
      <w:r w:rsidRPr="00A77FD7">
        <w:rPr>
          <w:rFonts w:ascii="Times New Roman" w:hAnsi="Times New Roman" w:cs="Times New Roman"/>
          <w:sz w:val="24"/>
          <w:szCs w:val="24"/>
        </w:rPr>
        <w:t xml:space="preserve"> correlacional, </w:t>
      </w:r>
      <w:proofErr w:type="spellStart"/>
      <w:r w:rsidRPr="00A77FD7">
        <w:rPr>
          <w:rFonts w:ascii="Times New Roman" w:hAnsi="Times New Roman" w:cs="Times New Roman"/>
          <w:sz w:val="24"/>
          <w:szCs w:val="24"/>
        </w:rPr>
        <w:t>com</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uma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amostra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selecionada</w:t>
      </w:r>
      <w:proofErr w:type="spellEnd"/>
      <w:r w:rsidRPr="00A77FD7">
        <w:rPr>
          <w:rFonts w:ascii="Times New Roman" w:hAnsi="Times New Roman" w:cs="Times New Roman"/>
          <w:sz w:val="24"/>
          <w:szCs w:val="24"/>
        </w:rPr>
        <w:t xml:space="preserve"> por </w:t>
      </w:r>
      <w:proofErr w:type="spellStart"/>
      <w:r w:rsidRPr="00A77FD7">
        <w:rPr>
          <w:rFonts w:ascii="Times New Roman" w:hAnsi="Times New Roman" w:cs="Times New Roman"/>
          <w:sz w:val="24"/>
          <w:szCs w:val="24"/>
        </w:rPr>
        <w:t>amostragem</w:t>
      </w:r>
      <w:proofErr w:type="spellEnd"/>
      <w:r w:rsidRPr="00A77FD7">
        <w:rPr>
          <w:rFonts w:ascii="Times New Roman" w:hAnsi="Times New Roman" w:cs="Times New Roman"/>
          <w:sz w:val="24"/>
          <w:szCs w:val="24"/>
        </w:rPr>
        <w:t xml:space="preserve"> probabilística estratificada. </w:t>
      </w:r>
      <w:proofErr w:type="spellStart"/>
      <w:r w:rsidRPr="00A77FD7">
        <w:rPr>
          <w:rFonts w:ascii="Times New Roman" w:hAnsi="Times New Roman" w:cs="Times New Roman"/>
          <w:sz w:val="24"/>
          <w:szCs w:val="24"/>
        </w:rPr>
        <w:t>Foram</w:t>
      </w:r>
      <w:proofErr w:type="spellEnd"/>
      <w:r w:rsidRPr="00A77FD7">
        <w:rPr>
          <w:rFonts w:ascii="Times New Roman" w:hAnsi="Times New Roman" w:cs="Times New Roman"/>
          <w:sz w:val="24"/>
          <w:szCs w:val="24"/>
        </w:rPr>
        <w:t xml:space="preserve"> aplicados </w:t>
      </w:r>
      <w:proofErr w:type="spellStart"/>
      <w:r w:rsidRPr="00A77FD7">
        <w:rPr>
          <w:rFonts w:ascii="Times New Roman" w:hAnsi="Times New Roman" w:cs="Times New Roman"/>
          <w:sz w:val="24"/>
          <w:szCs w:val="24"/>
        </w:rPr>
        <w:t>dois</w:t>
      </w:r>
      <w:proofErr w:type="spellEnd"/>
      <w:r w:rsidRPr="00A77FD7">
        <w:rPr>
          <w:rFonts w:ascii="Times New Roman" w:hAnsi="Times New Roman" w:cs="Times New Roman"/>
          <w:sz w:val="24"/>
          <w:szCs w:val="24"/>
        </w:rPr>
        <w:t xml:space="preserve"> instrumentos validados: </w:t>
      </w:r>
      <w:proofErr w:type="spellStart"/>
      <w:r w:rsidRPr="00A77FD7">
        <w:rPr>
          <w:rFonts w:ascii="Times New Roman" w:hAnsi="Times New Roman" w:cs="Times New Roman"/>
          <w:sz w:val="24"/>
          <w:szCs w:val="24"/>
        </w:rPr>
        <w:t>um</w:t>
      </w:r>
      <w:proofErr w:type="spellEnd"/>
      <w:r w:rsidRPr="00A77FD7">
        <w:rPr>
          <w:rFonts w:ascii="Times New Roman" w:hAnsi="Times New Roman" w:cs="Times New Roman"/>
          <w:sz w:val="24"/>
          <w:szCs w:val="24"/>
        </w:rPr>
        <w:t xml:space="preserve"> para </w:t>
      </w:r>
      <w:proofErr w:type="spellStart"/>
      <w:r w:rsidRPr="00A77FD7">
        <w:rPr>
          <w:rFonts w:ascii="Times New Roman" w:hAnsi="Times New Roman" w:cs="Times New Roman"/>
          <w:sz w:val="24"/>
          <w:szCs w:val="24"/>
        </w:rPr>
        <w:t>autoavaliação</w:t>
      </w:r>
      <w:proofErr w:type="spellEnd"/>
      <w:r w:rsidRPr="00A77FD7">
        <w:rPr>
          <w:rFonts w:ascii="Times New Roman" w:hAnsi="Times New Roman" w:cs="Times New Roman"/>
          <w:sz w:val="24"/>
          <w:szCs w:val="24"/>
        </w:rPr>
        <w:t xml:space="preserve"> das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docentes e </w:t>
      </w:r>
      <w:proofErr w:type="spellStart"/>
      <w:r w:rsidRPr="00A77FD7">
        <w:rPr>
          <w:rFonts w:ascii="Times New Roman" w:hAnsi="Times New Roman" w:cs="Times New Roman"/>
          <w:sz w:val="24"/>
          <w:szCs w:val="24"/>
        </w:rPr>
        <w:t>outro</w:t>
      </w:r>
      <w:proofErr w:type="spellEnd"/>
      <w:r w:rsidRPr="00A77FD7">
        <w:rPr>
          <w:rFonts w:ascii="Times New Roman" w:hAnsi="Times New Roman" w:cs="Times New Roman"/>
          <w:sz w:val="24"/>
          <w:szCs w:val="24"/>
        </w:rPr>
        <w:t xml:space="preserve"> para relato de </w:t>
      </w:r>
      <w:proofErr w:type="spellStart"/>
      <w:r w:rsidRPr="00A77FD7">
        <w:rPr>
          <w:rFonts w:ascii="Times New Roman" w:hAnsi="Times New Roman" w:cs="Times New Roman"/>
          <w:sz w:val="24"/>
          <w:szCs w:val="24"/>
        </w:rPr>
        <w:t>desafios</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na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Os dados </w:t>
      </w:r>
      <w:proofErr w:type="spellStart"/>
      <w:r w:rsidRPr="00A77FD7">
        <w:rPr>
          <w:rFonts w:ascii="Times New Roman" w:hAnsi="Times New Roman" w:cs="Times New Roman"/>
          <w:sz w:val="24"/>
          <w:szCs w:val="24"/>
        </w:rPr>
        <w:t>foram</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analisados</w:t>
      </w:r>
      <w:proofErr w:type="spellEnd"/>
      <w:r w:rsidRPr="00A77FD7">
        <w:rPr>
          <w:rFonts w:ascii="Times New Roman" w:hAnsi="Times New Roman" w:cs="Times New Roman"/>
          <w:sz w:val="24"/>
          <w:szCs w:val="24"/>
        </w:rPr>
        <w:t xml:space="preserve"> por </w:t>
      </w:r>
      <w:proofErr w:type="spellStart"/>
      <w:r w:rsidRPr="00A77FD7">
        <w:rPr>
          <w:rFonts w:ascii="Times New Roman" w:hAnsi="Times New Roman" w:cs="Times New Roman"/>
          <w:sz w:val="24"/>
          <w:szCs w:val="24"/>
        </w:rPr>
        <w:t>meio</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estatística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descritiva</w:t>
      </w:r>
      <w:proofErr w:type="spellEnd"/>
      <w:r w:rsidRPr="00A77FD7">
        <w:rPr>
          <w:rFonts w:ascii="Times New Roman" w:hAnsi="Times New Roman" w:cs="Times New Roman"/>
          <w:sz w:val="24"/>
          <w:szCs w:val="24"/>
        </w:rPr>
        <w:t xml:space="preserve"> e testes </w:t>
      </w:r>
      <w:proofErr w:type="spellStart"/>
      <w:r w:rsidRPr="00A77FD7">
        <w:rPr>
          <w:rFonts w:ascii="Times New Roman" w:hAnsi="Times New Roman" w:cs="Times New Roman"/>
          <w:sz w:val="24"/>
          <w:szCs w:val="24"/>
        </w:rPr>
        <w:t>não</w:t>
      </w:r>
      <w:proofErr w:type="spellEnd"/>
      <w:r w:rsidRPr="00A77FD7">
        <w:rPr>
          <w:rFonts w:ascii="Times New Roman" w:hAnsi="Times New Roman" w:cs="Times New Roman"/>
          <w:sz w:val="24"/>
          <w:szCs w:val="24"/>
        </w:rPr>
        <w:t xml:space="preserve"> paramétricos, </w:t>
      </w:r>
      <w:proofErr w:type="spellStart"/>
      <w:r w:rsidRPr="00A77FD7">
        <w:rPr>
          <w:rFonts w:ascii="Times New Roman" w:hAnsi="Times New Roman" w:cs="Times New Roman"/>
          <w:sz w:val="24"/>
          <w:szCs w:val="24"/>
        </w:rPr>
        <w:t>com</w:t>
      </w:r>
      <w:proofErr w:type="spellEnd"/>
      <w:r w:rsidRPr="00A77FD7">
        <w:rPr>
          <w:rFonts w:ascii="Times New Roman" w:hAnsi="Times New Roman" w:cs="Times New Roman"/>
          <w:sz w:val="24"/>
          <w:szCs w:val="24"/>
        </w:rPr>
        <w:t xml:space="preserve"> destaque para a </w:t>
      </w:r>
      <w:proofErr w:type="spellStart"/>
      <w:r w:rsidRPr="00A77FD7">
        <w:rPr>
          <w:rFonts w:ascii="Times New Roman" w:hAnsi="Times New Roman" w:cs="Times New Roman"/>
          <w:sz w:val="24"/>
          <w:szCs w:val="24"/>
        </w:rPr>
        <w:t>correlação</w:t>
      </w:r>
      <w:proofErr w:type="spellEnd"/>
      <w:r w:rsidRPr="00A77FD7">
        <w:rPr>
          <w:rFonts w:ascii="Times New Roman" w:hAnsi="Times New Roman" w:cs="Times New Roman"/>
          <w:sz w:val="24"/>
          <w:szCs w:val="24"/>
        </w:rPr>
        <w:t xml:space="preserve"> de Spearman. Os resultados </w:t>
      </w:r>
      <w:proofErr w:type="spellStart"/>
      <w:r w:rsidRPr="00A77FD7">
        <w:rPr>
          <w:rFonts w:ascii="Times New Roman" w:hAnsi="Times New Roman" w:cs="Times New Roman"/>
          <w:sz w:val="24"/>
          <w:szCs w:val="24"/>
        </w:rPr>
        <w:t>mostraram</w:t>
      </w:r>
      <w:proofErr w:type="spellEnd"/>
      <w:r w:rsidRPr="00A77FD7">
        <w:rPr>
          <w:rFonts w:ascii="Times New Roman" w:hAnsi="Times New Roman" w:cs="Times New Roman"/>
          <w:sz w:val="24"/>
          <w:szCs w:val="24"/>
        </w:rPr>
        <w:t xml:space="preserve"> que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como </w:t>
      </w:r>
      <w:proofErr w:type="spellStart"/>
      <w:r w:rsidRPr="00A77FD7">
        <w:rPr>
          <w:rFonts w:ascii="Times New Roman" w:hAnsi="Times New Roman" w:cs="Times New Roman"/>
          <w:sz w:val="24"/>
          <w:szCs w:val="24"/>
        </w:rPr>
        <w:t>planejamento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comunicação</w:t>
      </w:r>
      <w:proofErr w:type="spellEnd"/>
      <w:r w:rsidRPr="00A77FD7">
        <w:rPr>
          <w:rFonts w:ascii="Times New Roman" w:hAnsi="Times New Roman" w:cs="Times New Roman"/>
          <w:sz w:val="24"/>
          <w:szCs w:val="24"/>
        </w:rPr>
        <w:t xml:space="preserve"> e </w:t>
      </w:r>
      <w:proofErr w:type="spellStart"/>
      <w:r w:rsidRPr="00A77FD7">
        <w:rPr>
          <w:rFonts w:ascii="Times New Roman" w:hAnsi="Times New Roman" w:cs="Times New Roman"/>
          <w:sz w:val="24"/>
          <w:szCs w:val="24"/>
        </w:rPr>
        <w:t>orientação</w:t>
      </w:r>
      <w:proofErr w:type="spellEnd"/>
      <w:r w:rsidRPr="00A77FD7">
        <w:rPr>
          <w:rFonts w:ascii="Times New Roman" w:hAnsi="Times New Roman" w:cs="Times New Roman"/>
          <w:sz w:val="24"/>
          <w:szCs w:val="24"/>
        </w:rPr>
        <w:t xml:space="preserve"> tutorial </w:t>
      </w:r>
      <w:proofErr w:type="spellStart"/>
      <w:r w:rsidRPr="00A77FD7">
        <w:rPr>
          <w:rFonts w:ascii="Times New Roman" w:hAnsi="Times New Roman" w:cs="Times New Roman"/>
          <w:sz w:val="24"/>
          <w:szCs w:val="24"/>
        </w:rPr>
        <w:t>apresentam</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correlações</w:t>
      </w:r>
      <w:proofErr w:type="spellEnd"/>
      <w:r w:rsidRPr="00A77FD7">
        <w:rPr>
          <w:rFonts w:ascii="Times New Roman" w:hAnsi="Times New Roman" w:cs="Times New Roman"/>
          <w:sz w:val="24"/>
          <w:szCs w:val="24"/>
        </w:rPr>
        <w:t xml:space="preserve"> negativas </w:t>
      </w:r>
      <w:proofErr w:type="spellStart"/>
      <w:r w:rsidRPr="00A77FD7">
        <w:rPr>
          <w:rFonts w:ascii="Times New Roman" w:hAnsi="Times New Roman" w:cs="Times New Roman"/>
          <w:sz w:val="24"/>
          <w:szCs w:val="24"/>
        </w:rPr>
        <w:t>com</w:t>
      </w:r>
      <w:proofErr w:type="spellEnd"/>
      <w:r w:rsidRPr="00A77FD7">
        <w:rPr>
          <w:rFonts w:ascii="Times New Roman" w:hAnsi="Times New Roman" w:cs="Times New Roman"/>
          <w:sz w:val="24"/>
          <w:szCs w:val="24"/>
        </w:rPr>
        <w:t xml:space="preserve"> os </w:t>
      </w:r>
      <w:proofErr w:type="spellStart"/>
      <w:r w:rsidRPr="00A77FD7">
        <w:rPr>
          <w:rFonts w:ascii="Times New Roman" w:hAnsi="Times New Roman" w:cs="Times New Roman"/>
          <w:sz w:val="24"/>
          <w:szCs w:val="24"/>
        </w:rPr>
        <w:t>desafios</w:t>
      </w:r>
      <w:proofErr w:type="spellEnd"/>
      <w:r w:rsidRPr="00A77FD7">
        <w:rPr>
          <w:rFonts w:ascii="Times New Roman" w:hAnsi="Times New Roman" w:cs="Times New Roman"/>
          <w:sz w:val="24"/>
          <w:szCs w:val="24"/>
        </w:rPr>
        <w:t xml:space="preserve"> relatados, </w:t>
      </w:r>
      <w:proofErr w:type="spellStart"/>
      <w:r w:rsidRPr="00A77FD7">
        <w:rPr>
          <w:rFonts w:ascii="Times New Roman" w:hAnsi="Times New Roman" w:cs="Times New Roman"/>
          <w:sz w:val="24"/>
          <w:szCs w:val="24"/>
        </w:rPr>
        <w:t>enquanto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aquelas</w:t>
      </w:r>
      <w:proofErr w:type="spellEnd"/>
      <w:r w:rsidRPr="00A77FD7">
        <w:rPr>
          <w:rFonts w:ascii="Times New Roman" w:hAnsi="Times New Roman" w:cs="Times New Roman"/>
          <w:sz w:val="24"/>
          <w:szCs w:val="24"/>
        </w:rPr>
        <w:t xml:space="preserve"> vinculadas </w:t>
      </w:r>
      <w:proofErr w:type="spellStart"/>
      <w:r w:rsidRPr="00A77FD7">
        <w:rPr>
          <w:rFonts w:ascii="Times New Roman" w:hAnsi="Times New Roman" w:cs="Times New Roman"/>
          <w:sz w:val="24"/>
          <w:szCs w:val="24"/>
        </w:rPr>
        <w:t>ao</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desenvolvimento</w:t>
      </w:r>
      <w:proofErr w:type="spellEnd"/>
      <w:r w:rsidRPr="00A77FD7">
        <w:rPr>
          <w:rFonts w:ascii="Times New Roman" w:hAnsi="Times New Roman" w:cs="Times New Roman"/>
          <w:sz w:val="24"/>
          <w:szCs w:val="24"/>
        </w:rPr>
        <w:t xml:space="preserve"> de habilidades genéricas </w:t>
      </w:r>
      <w:proofErr w:type="spellStart"/>
      <w:r w:rsidRPr="00A77FD7">
        <w:rPr>
          <w:rFonts w:ascii="Times New Roman" w:hAnsi="Times New Roman" w:cs="Times New Roman"/>
          <w:sz w:val="24"/>
          <w:szCs w:val="24"/>
        </w:rPr>
        <w:t>apresentaram</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correlações</w:t>
      </w:r>
      <w:proofErr w:type="spellEnd"/>
      <w:r w:rsidRPr="00A77FD7">
        <w:rPr>
          <w:rFonts w:ascii="Times New Roman" w:hAnsi="Times New Roman" w:cs="Times New Roman"/>
          <w:sz w:val="24"/>
          <w:szCs w:val="24"/>
        </w:rPr>
        <w:t xml:space="preserve"> positivas. </w:t>
      </w:r>
      <w:proofErr w:type="spellStart"/>
      <w:r w:rsidRPr="00A77FD7">
        <w:rPr>
          <w:rFonts w:ascii="Times New Roman" w:hAnsi="Times New Roman" w:cs="Times New Roman"/>
          <w:sz w:val="24"/>
          <w:szCs w:val="24"/>
        </w:rPr>
        <w:t>Conclui</w:t>
      </w:r>
      <w:proofErr w:type="spellEnd"/>
      <w:r w:rsidRPr="00A77FD7">
        <w:rPr>
          <w:rFonts w:ascii="Times New Roman" w:hAnsi="Times New Roman" w:cs="Times New Roman"/>
          <w:sz w:val="24"/>
          <w:szCs w:val="24"/>
        </w:rPr>
        <w:t>-</w:t>
      </w:r>
      <w:proofErr w:type="spellStart"/>
      <w:r w:rsidRPr="00A77FD7">
        <w:rPr>
          <w:rFonts w:ascii="Times New Roman" w:hAnsi="Times New Roman" w:cs="Times New Roman"/>
          <w:sz w:val="24"/>
          <w:szCs w:val="24"/>
        </w:rPr>
        <w:t>se</w:t>
      </w:r>
      <w:proofErr w:type="spellEnd"/>
      <w:r w:rsidRPr="00A77FD7">
        <w:rPr>
          <w:rFonts w:ascii="Times New Roman" w:hAnsi="Times New Roman" w:cs="Times New Roman"/>
          <w:sz w:val="24"/>
          <w:szCs w:val="24"/>
        </w:rPr>
        <w:t xml:space="preserve"> que existe </w:t>
      </w:r>
      <w:proofErr w:type="spellStart"/>
      <w:r w:rsidRPr="00A77FD7">
        <w:rPr>
          <w:rFonts w:ascii="Times New Roman" w:hAnsi="Times New Roman" w:cs="Times New Roman"/>
          <w:sz w:val="24"/>
          <w:szCs w:val="24"/>
        </w:rPr>
        <w:t>uma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relação</w:t>
      </w:r>
      <w:proofErr w:type="spellEnd"/>
      <w:r w:rsidRPr="00A77FD7">
        <w:rPr>
          <w:rFonts w:ascii="Times New Roman" w:hAnsi="Times New Roman" w:cs="Times New Roman"/>
          <w:sz w:val="24"/>
          <w:szCs w:val="24"/>
        </w:rPr>
        <w:t xml:space="preserve"> significativa entre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docentes e </w:t>
      </w:r>
      <w:proofErr w:type="spellStart"/>
      <w:r w:rsidRPr="00A77FD7">
        <w:rPr>
          <w:rFonts w:ascii="Times New Roman" w:hAnsi="Times New Roman" w:cs="Times New Roman"/>
          <w:sz w:val="24"/>
          <w:szCs w:val="24"/>
        </w:rPr>
        <w:t>desafios</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na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acadêmica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reforçando</w:t>
      </w:r>
      <w:proofErr w:type="spellEnd"/>
      <w:r w:rsidRPr="00A77FD7">
        <w:rPr>
          <w:rFonts w:ascii="Times New Roman" w:hAnsi="Times New Roman" w:cs="Times New Roman"/>
          <w:sz w:val="24"/>
          <w:szCs w:val="24"/>
        </w:rPr>
        <w:t xml:space="preserve"> a </w:t>
      </w:r>
      <w:proofErr w:type="spellStart"/>
      <w:r w:rsidRPr="00A77FD7">
        <w:rPr>
          <w:rFonts w:ascii="Times New Roman" w:hAnsi="Times New Roman" w:cs="Times New Roman"/>
          <w:sz w:val="24"/>
          <w:szCs w:val="24"/>
        </w:rPr>
        <w:t>necessidade</w:t>
      </w:r>
      <w:proofErr w:type="spellEnd"/>
      <w:r w:rsidRPr="00A77FD7">
        <w:rPr>
          <w:rFonts w:ascii="Times New Roman" w:hAnsi="Times New Roman" w:cs="Times New Roman"/>
          <w:sz w:val="24"/>
          <w:szCs w:val="24"/>
        </w:rPr>
        <w:t xml:space="preserve"> de fortalecer a </w:t>
      </w:r>
      <w:proofErr w:type="spellStart"/>
      <w:r w:rsidRPr="00A77FD7">
        <w:rPr>
          <w:rFonts w:ascii="Times New Roman" w:hAnsi="Times New Roman" w:cs="Times New Roman"/>
          <w:sz w:val="24"/>
          <w:szCs w:val="24"/>
        </w:rPr>
        <w:t>formação</w:t>
      </w:r>
      <w:proofErr w:type="spellEnd"/>
      <w:r w:rsidRPr="00A77FD7">
        <w:rPr>
          <w:rFonts w:ascii="Times New Roman" w:hAnsi="Times New Roman" w:cs="Times New Roman"/>
          <w:sz w:val="24"/>
          <w:szCs w:val="24"/>
        </w:rPr>
        <w:t xml:space="preserve"> continuada de </w:t>
      </w:r>
      <w:proofErr w:type="spellStart"/>
      <w:r w:rsidRPr="00A77FD7">
        <w:rPr>
          <w:rFonts w:ascii="Times New Roman" w:hAnsi="Times New Roman" w:cs="Times New Roman"/>
          <w:sz w:val="24"/>
          <w:szCs w:val="24"/>
        </w:rPr>
        <w:t>professores</w:t>
      </w:r>
      <w:proofErr w:type="spellEnd"/>
      <w:r w:rsidRPr="00A77FD7">
        <w:rPr>
          <w:rFonts w:ascii="Times New Roman" w:hAnsi="Times New Roman" w:cs="Times New Roman"/>
          <w:sz w:val="24"/>
          <w:szCs w:val="24"/>
        </w:rPr>
        <w:t xml:space="preserve"> e repensar a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como </w:t>
      </w:r>
      <w:proofErr w:type="spellStart"/>
      <w:r w:rsidRPr="00A77FD7">
        <w:rPr>
          <w:rFonts w:ascii="Times New Roman" w:hAnsi="Times New Roman" w:cs="Times New Roman"/>
          <w:sz w:val="24"/>
          <w:szCs w:val="24"/>
        </w:rPr>
        <w:t>prática</w:t>
      </w:r>
      <w:proofErr w:type="spellEnd"/>
      <w:r w:rsidRPr="00A77FD7">
        <w:rPr>
          <w:rFonts w:ascii="Times New Roman" w:hAnsi="Times New Roman" w:cs="Times New Roman"/>
          <w:sz w:val="24"/>
          <w:szCs w:val="24"/>
        </w:rPr>
        <w:t xml:space="preserve"> estratégica </w:t>
      </w:r>
      <w:proofErr w:type="gramStart"/>
      <w:r w:rsidRPr="00A77FD7">
        <w:rPr>
          <w:rFonts w:ascii="Times New Roman" w:hAnsi="Times New Roman" w:cs="Times New Roman"/>
          <w:sz w:val="24"/>
          <w:szCs w:val="24"/>
        </w:rPr>
        <w:t>e</w:t>
      </w:r>
      <w:proofErr w:type="gramEnd"/>
      <w:r w:rsidRPr="00A77FD7">
        <w:rPr>
          <w:rFonts w:ascii="Times New Roman" w:hAnsi="Times New Roman" w:cs="Times New Roman"/>
          <w:sz w:val="24"/>
          <w:szCs w:val="24"/>
        </w:rPr>
        <w:t xml:space="preserve"> humanística para garantir a </w:t>
      </w:r>
      <w:proofErr w:type="spellStart"/>
      <w:r w:rsidRPr="00A77FD7">
        <w:rPr>
          <w:rFonts w:ascii="Times New Roman" w:hAnsi="Times New Roman" w:cs="Times New Roman"/>
          <w:sz w:val="24"/>
          <w:szCs w:val="24"/>
        </w:rPr>
        <w:t>qualidade</w:t>
      </w:r>
      <w:proofErr w:type="spellEnd"/>
      <w:r w:rsidRPr="00A77FD7">
        <w:rPr>
          <w:rFonts w:ascii="Times New Roman" w:hAnsi="Times New Roman" w:cs="Times New Roman"/>
          <w:sz w:val="24"/>
          <w:szCs w:val="24"/>
        </w:rPr>
        <w:t xml:space="preserve"> educacional.</w:t>
      </w:r>
    </w:p>
    <w:p w14:paraId="5C762C9D" w14:textId="3B7E6CB9" w:rsidR="00A77FD7" w:rsidRDefault="00A77FD7" w:rsidP="00A77FD7">
      <w:pPr>
        <w:spacing w:after="0" w:line="360" w:lineRule="auto"/>
        <w:jc w:val="both"/>
        <w:rPr>
          <w:rFonts w:ascii="Times New Roman" w:hAnsi="Times New Roman" w:cs="Times New Roman"/>
          <w:sz w:val="24"/>
          <w:szCs w:val="24"/>
        </w:rPr>
      </w:pPr>
      <w:proofErr w:type="spellStart"/>
      <w:r w:rsidRPr="00675374">
        <w:rPr>
          <w:rFonts w:cstheme="minorHAnsi"/>
          <w:b/>
          <w:sz w:val="28"/>
          <w:szCs w:val="28"/>
        </w:rPr>
        <w:t>Palavras</w:t>
      </w:r>
      <w:proofErr w:type="spellEnd"/>
      <w:r w:rsidRPr="00675374">
        <w:rPr>
          <w:rFonts w:cstheme="minorHAnsi"/>
          <w:b/>
          <w:sz w:val="28"/>
          <w:szCs w:val="28"/>
        </w:rPr>
        <w:t>-chave:</w:t>
      </w:r>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Avaliação</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competências</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mentoria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acadêmica</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ensino</w:t>
      </w:r>
      <w:proofErr w:type="spellEnd"/>
      <w:r w:rsidRPr="00A77FD7">
        <w:rPr>
          <w:rFonts w:ascii="Times New Roman" w:hAnsi="Times New Roman" w:cs="Times New Roman"/>
          <w:sz w:val="24"/>
          <w:szCs w:val="24"/>
        </w:rPr>
        <w:t xml:space="preserve"> superior, </w:t>
      </w:r>
      <w:proofErr w:type="spellStart"/>
      <w:r w:rsidRPr="00A77FD7">
        <w:rPr>
          <w:rFonts w:ascii="Times New Roman" w:hAnsi="Times New Roman" w:cs="Times New Roman"/>
          <w:sz w:val="24"/>
          <w:szCs w:val="24"/>
        </w:rPr>
        <w:t>tutoria</w:t>
      </w:r>
      <w:proofErr w:type="spellEnd"/>
      <w:r w:rsidRPr="00A77FD7">
        <w:rPr>
          <w:rFonts w:ascii="Times New Roman" w:hAnsi="Times New Roman" w:cs="Times New Roman"/>
          <w:sz w:val="24"/>
          <w:szCs w:val="24"/>
        </w:rPr>
        <w:t xml:space="preserve"> clínica, </w:t>
      </w:r>
      <w:proofErr w:type="spellStart"/>
      <w:r w:rsidRPr="00A77FD7">
        <w:rPr>
          <w:rFonts w:ascii="Times New Roman" w:hAnsi="Times New Roman" w:cs="Times New Roman"/>
          <w:sz w:val="24"/>
          <w:szCs w:val="24"/>
        </w:rPr>
        <w:t>formação</w:t>
      </w:r>
      <w:proofErr w:type="spellEnd"/>
      <w:r w:rsidRPr="00A77FD7">
        <w:rPr>
          <w:rFonts w:ascii="Times New Roman" w:hAnsi="Times New Roman" w:cs="Times New Roman"/>
          <w:sz w:val="24"/>
          <w:szCs w:val="24"/>
        </w:rPr>
        <w:t xml:space="preserve"> de </w:t>
      </w:r>
      <w:proofErr w:type="spellStart"/>
      <w:r w:rsidRPr="00A77FD7">
        <w:rPr>
          <w:rFonts w:ascii="Times New Roman" w:hAnsi="Times New Roman" w:cs="Times New Roman"/>
          <w:sz w:val="24"/>
          <w:szCs w:val="24"/>
        </w:rPr>
        <w:t>professores</w:t>
      </w:r>
      <w:proofErr w:type="spellEnd"/>
      <w:r w:rsidRPr="00A77FD7">
        <w:rPr>
          <w:rFonts w:ascii="Times New Roman" w:hAnsi="Times New Roman" w:cs="Times New Roman"/>
          <w:sz w:val="24"/>
          <w:szCs w:val="24"/>
        </w:rPr>
        <w:t xml:space="preserve">, </w:t>
      </w:r>
      <w:proofErr w:type="spellStart"/>
      <w:r w:rsidRPr="00A77FD7">
        <w:rPr>
          <w:rFonts w:ascii="Times New Roman" w:hAnsi="Times New Roman" w:cs="Times New Roman"/>
          <w:sz w:val="24"/>
          <w:szCs w:val="24"/>
        </w:rPr>
        <w:t>educação</w:t>
      </w:r>
      <w:proofErr w:type="spellEnd"/>
      <w:r w:rsidRPr="00A77FD7">
        <w:rPr>
          <w:rFonts w:ascii="Times New Roman" w:hAnsi="Times New Roman" w:cs="Times New Roman"/>
          <w:sz w:val="24"/>
          <w:szCs w:val="24"/>
        </w:rPr>
        <w:t xml:space="preserve"> em </w:t>
      </w:r>
      <w:proofErr w:type="spellStart"/>
      <w:r w:rsidRPr="00A77FD7">
        <w:rPr>
          <w:rFonts w:ascii="Times New Roman" w:hAnsi="Times New Roman" w:cs="Times New Roman"/>
          <w:sz w:val="24"/>
          <w:szCs w:val="24"/>
        </w:rPr>
        <w:t>ciências</w:t>
      </w:r>
      <w:proofErr w:type="spellEnd"/>
      <w:r w:rsidRPr="00A77FD7">
        <w:rPr>
          <w:rFonts w:ascii="Times New Roman" w:hAnsi="Times New Roman" w:cs="Times New Roman"/>
          <w:sz w:val="24"/>
          <w:szCs w:val="24"/>
        </w:rPr>
        <w:t xml:space="preserve"> da </w:t>
      </w:r>
      <w:proofErr w:type="spellStart"/>
      <w:r w:rsidRPr="00A77FD7">
        <w:rPr>
          <w:rFonts w:ascii="Times New Roman" w:hAnsi="Times New Roman" w:cs="Times New Roman"/>
          <w:sz w:val="24"/>
          <w:szCs w:val="24"/>
        </w:rPr>
        <w:t>saúde</w:t>
      </w:r>
      <w:proofErr w:type="spellEnd"/>
      <w:r w:rsidRPr="00A77FD7">
        <w:rPr>
          <w:rFonts w:ascii="Times New Roman" w:hAnsi="Times New Roman" w:cs="Times New Roman"/>
          <w:sz w:val="24"/>
          <w:szCs w:val="24"/>
        </w:rPr>
        <w:t>.</w:t>
      </w:r>
    </w:p>
    <w:p w14:paraId="4B98DEBF" w14:textId="5A9B6E2B" w:rsidR="00675374" w:rsidRPr="004334EF" w:rsidRDefault="00675374" w:rsidP="0067537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2025</w:t>
      </w:r>
    </w:p>
    <w:p w14:paraId="42A623B9" w14:textId="77777777" w:rsidR="00675374" w:rsidRDefault="00000000" w:rsidP="00675374">
      <w:pPr>
        <w:pStyle w:val="Standard"/>
        <w:spacing w:after="0" w:line="360" w:lineRule="auto"/>
        <w:jc w:val="both"/>
      </w:pPr>
      <w:r>
        <w:rPr>
          <w:noProof/>
        </w:rPr>
        <w:pict w14:anchorId="71AB16DC">
          <v:rect id="_x0000_i1025" style="width:441.9pt;height:.05pt" o:hralign="center" o:hrstd="t" o:hr="t" fillcolor="#a0a0a0" stroked="f"/>
        </w:pict>
      </w:r>
    </w:p>
    <w:p w14:paraId="372A8FD0" w14:textId="60692F6F" w:rsidR="003F29BE" w:rsidRPr="0066572F" w:rsidRDefault="003F29BE" w:rsidP="00675374">
      <w:pPr>
        <w:spacing w:after="0" w:line="360" w:lineRule="auto"/>
        <w:jc w:val="center"/>
        <w:rPr>
          <w:rFonts w:ascii="Times New Roman" w:hAnsi="Times New Roman" w:cs="Times New Roman"/>
          <w:b/>
          <w:sz w:val="32"/>
          <w:szCs w:val="32"/>
        </w:rPr>
      </w:pPr>
      <w:r w:rsidRPr="0066572F">
        <w:rPr>
          <w:rFonts w:ascii="Times New Roman" w:hAnsi="Times New Roman" w:cs="Times New Roman"/>
          <w:b/>
          <w:sz w:val="32"/>
          <w:szCs w:val="32"/>
        </w:rPr>
        <w:t>Introducción</w:t>
      </w:r>
    </w:p>
    <w:p w14:paraId="6EEC8390" w14:textId="7CA7F78C" w:rsidR="003F29BE" w:rsidRPr="00DF7574"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En el ámbito de la educación superior, las competencias docentes y la tutoría académica representan pilares fundamentales para garantizar una formación integral y de calidad en los estudiantes. Las competencias docentes han sido definidas como el conjunto de habilidades, conocimientos, actitudes y valores que los profesores movilizan para facilitar procesos efectivos de enseñanza-aprendizaje, fomentando la participación activa del estudiante y su desarrollo integral</w:t>
      </w:r>
      <w:r w:rsidR="000268DD" w:rsidRPr="00DF7574">
        <w:rPr>
          <w:rFonts w:ascii="Times New Roman" w:hAnsi="Times New Roman" w:cs="Times New Roman"/>
          <w:sz w:val="24"/>
          <w:szCs w:val="24"/>
        </w:rPr>
        <w:t xml:space="preserve"> (Zabalza, </w:t>
      </w:r>
      <w:r w:rsidR="00DF7574">
        <w:rPr>
          <w:rFonts w:ascii="Times New Roman" w:hAnsi="Times New Roman" w:cs="Times New Roman"/>
          <w:sz w:val="24"/>
          <w:szCs w:val="24"/>
        </w:rPr>
        <w:t>2003; Tor</w:t>
      </w:r>
      <w:r w:rsidR="00DF7574" w:rsidRPr="00DF7574">
        <w:rPr>
          <w:rFonts w:ascii="Times New Roman" w:hAnsi="Times New Roman" w:cs="Times New Roman"/>
          <w:sz w:val="24"/>
          <w:szCs w:val="24"/>
        </w:rPr>
        <w:t>quemada</w:t>
      </w:r>
      <w:r w:rsidR="000268DD" w:rsidRPr="00DF7574">
        <w:rPr>
          <w:rFonts w:ascii="Times New Roman" w:hAnsi="Times New Roman" w:cs="Times New Roman"/>
          <w:sz w:val="24"/>
          <w:szCs w:val="24"/>
        </w:rPr>
        <w:t>, 2019)</w:t>
      </w:r>
      <w:r w:rsidRPr="00DF7574">
        <w:rPr>
          <w:rFonts w:ascii="Times New Roman" w:hAnsi="Times New Roman" w:cs="Times New Roman"/>
          <w:sz w:val="24"/>
          <w:szCs w:val="24"/>
        </w:rPr>
        <w:t xml:space="preserve">. Estas competencias se clasifican en específicas y transversales. Las primeras están relacionadas con el diseño curricular, la planificación didáctica, la gestión del aprendizaje y la incorporación de tecnologías educativas. Las competencias transversales, por otro lado, abarcan aspectos </w:t>
      </w:r>
      <w:r w:rsidRPr="00DF7574">
        <w:rPr>
          <w:rFonts w:ascii="Times New Roman" w:hAnsi="Times New Roman" w:cs="Times New Roman"/>
          <w:sz w:val="24"/>
          <w:szCs w:val="24"/>
        </w:rPr>
        <w:lastRenderedPageBreak/>
        <w:t>como la ética profesional, la capacidad de trabajo colaborativo, la comunicación efectiva y la resolución de conflictos</w:t>
      </w:r>
      <w:r w:rsidR="000268DD" w:rsidRPr="00DF7574">
        <w:rPr>
          <w:rFonts w:ascii="Times New Roman" w:hAnsi="Times New Roman" w:cs="Times New Roman"/>
        </w:rPr>
        <w:t xml:space="preserve"> (</w:t>
      </w:r>
      <w:r w:rsidR="000268DD" w:rsidRPr="00DF7574">
        <w:rPr>
          <w:rFonts w:ascii="Times New Roman" w:hAnsi="Times New Roman" w:cs="Times New Roman"/>
          <w:sz w:val="24"/>
          <w:szCs w:val="24"/>
        </w:rPr>
        <w:t>Zabalza, 2003)</w:t>
      </w:r>
      <w:r w:rsidRPr="00DF7574">
        <w:rPr>
          <w:rFonts w:ascii="Times New Roman" w:hAnsi="Times New Roman" w:cs="Times New Roman"/>
          <w:sz w:val="24"/>
          <w:szCs w:val="24"/>
        </w:rPr>
        <w:t>.</w:t>
      </w:r>
    </w:p>
    <w:p w14:paraId="02801FAE" w14:textId="3F257F8A" w:rsidR="003F29BE" w:rsidRPr="00DF7574"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Por su parte, la tutoría académica se conceptualiza como una estrategia educativa integral, orientada al acompañamiento continuo del estudiante para atender sus necesidades académicas, personales y profesionales. Este proceso busca prevenir problemas como la deserción escolar y el bajo rendimiento académico, al tiempo que fomenta competencias transversales esenciales para la vida </w:t>
      </w:r>
      <w:r w:rsidR="00DF7574" w:rsidRPr="00DF7574">
        <w:rPr>
          <w:rFonts w:ascii="Times New Roman" w:hAnsi="Times New Roman" w:cs="Times New Roman"/>
          <w:sz w:val="24"/>
          <w:szCs w:val="24"/>
        </w:rPr>
        <w:t>profesional (</w:t>
      </w:r>
      <w:r w:rsidR="00007D32">
        <w:rPr>
          <w:rFonts w:ascii="Times New Roman" w:hAnsi="Times New Roman" w:cs="Times New Roman"/>
          <w:sz w:val="24"/>
          <w:szCs w:val="24"/>
        </w:rPr>
        <w:t>Han et al., 2024</w:t>
      </w:r>
      <w:r w:rsidR="000268DD" w:rsidRPr="00DF7574">
        <w:rPr>
          <w:rFonts w:ascii="Times New Roman" w:hAnsi="Times New Roman" w:cs="Times New Roman"/>
          <w:sz w:val="24"/>
          <w:szCs w:val="24"/>
        </w:rPr>
        <w:t xml:space="preserve">; </w:t>
      </w:r>
      <w:proofErr w:type="spellStart"/>
      <w:r w:rsidR="00F97E94">
        <w:rPr>
          <w:rFonts w:ascii="Times New Roman" w:hAnsi="Times New Roman" w:cs="Times New Roman"/>
          <w:sz w:val="24"/>
          <w:szCs w:val="24"/>
        </w:rPr>
        <w:t>Favre</w:t>
      </w:r>
      <w:proofErr w:type="spellEnd"/>
      <w:r w:rsidR="00F97E94">
        <w:rPr>
          <w:rFonts w:ascii="Times New Roman" w:hAnsi="Times New Roman" w:cs="Times New Roman"/>
          <w:sz w:val="24"/>
          <w:szCs w:val="24"/>
        </w:rPr>
        <w:t xml:space="preserve"> et al., 202</w:t>
      </w:r>
      <w:r w:rsidR="000268DD" w:rsidRPr="00DF7574">
        <w:rPr>
          <w:rFonts w:ascii="Times New Roman" w:hAnsi="Times New Roman" w:cs="Times New Roman"/>
          <w:sz w:val="24"/>
          <w:szCs w:val="24"/>
        </w:rPr>
        <w:t>3)</w:t>
      </w:r>
      <w:r w:rsidR="00182607" w:rsidRPr="00DF7574">
        <w:rPr>
          <w:rFonts w:ascii="Times New Roman" w:hAnsi="Times New Roman" w:cs="Times New Roman"/>
          <w:sz w:val="24"/>
          <w:szCs w:val="24"/>
        </w:rPr>
        <w:t>.</w:t>
      </w:r>
      <w:r w:rsidRPr="00DF7574">
        <w:rPr>
          <w:rFonts w:ascii="Times New Roman" w:hAnsi="Times New Roman" w:cs="Times New Roman"/>
          <w:sz w:val="24"/>
          <w:szCs w:val="24"/>
        </w:rPr>
        <w:t xml:space="preserve"> Desde su implementación en las instituciones de educación superior, la tutoría se ha reconocido como una herramienta clave para promover la equidad, la inclusión educativa y la retención estudiantil.</w:t>
      </w:r>
    </w:p>
    <w:p w14:paraId="084C0D23" w14:textId="078B2769" w:rsidR="003F29BE"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A pesar de su importancia, la formación en competencias docentes no es obligatoria en muchos países, incluida México, lo que genera disparidades en la calidad de la docencia y en la efectividad de la tutoría académica</w:t>
      </w:r>
      <w:r w:rsidR="000268DD" w:rsidRPr="00DF7574">
        <w:rPr>
          <w:rFonts w:ascii="Times New Roman" w:hAnsi="Times New Roman" w:cs="Times New Roman"/>
          <w:sz w:val="24"/>
          <w:szCs w:val="24"/>
        </w:rPr>
        <w:t xml:space="preserve"> (Clavijo, 2018)</w:t>
      </w:r>
      <w:r w:rsidRPr="00DF7574">
        <w:rPr>
          <w:rFonts w:ascii="Times New Roman" w:hAnsi="Times New Roman" w:cs="Times New Roman"/>
          <w:sz w:val="24"/>
          <w:szCs w:val="24"/>
        </w:rPr>
        <w:t>. Este vacío formativo afecta de manera directa la experiencia educativa de los estudiantes, especialmente en campos como la enfermería, donde las demandas del entorno profesional requieren docentes altamente capacitados tanto en el manejo del conocimiento disciplinar como en habilidades tutoriales.</w:t>
      </w:r>
      <w:r w:rsidR="00F41F8F" w:rsidRPr="00F41F8F">
        <w:t xml:space="preserve"> </w:t>
      </w:r>
      <w:r w:rsidR="00F41F8F" w:rsidRPr="00F41F8F">
        <w:rPr>
          <w:rFonts w:ascii="Times New Roman" w:hAnsi="Times New Roman" w:cs="Times New Roman"/>
          <w:sz w:val="24"/>
          <w:szCs w:val="24"/>
        </w:rPr>
        <w:t>Esta situación representa una brecha significativa en el logro de una educación superior de calidad y pertinencia, lo que justifica la necesidad de investigar con mayor profundidad el vínculo entre el perfil docente y la acción tutorial.</w:t>
      </w:r>
    </w:p>
    <w:p w14:paraId="0325F5B8" w14:textId="77777777" w:rsidR="00675374" w:rsidRPr="00DF7574" w:rsidRDefault="00675374" w:rsidP="00675374">
      <w:pPr>
        <w:spacing w:after="0" w:line="360" w:lineRule="auto"/>
        <w:ind w:firstLine="709"/>
        <w:jc w:val="both"/>
        <w:rPr>
          <w:rFonts w:ascii="Times New Roman" w:hAnsi="Times New Roman" w:cs="Times New Roman"/>
          <w:sz w:val="24"/>
          <w:szCs w:val="24"/>
        </w:rPr>
      </w:pPr>
    </w:p>
    <w:p w14:paraId="68A0B0A9" w14:textId="1D7FF774" w:rsidR="003F29BE" w:rsidRPr="00767029" w:rsidRDefault="003F29BE" w:rsidP="00675374">
      <w:pPr>
        <w:spacing w:after="0" w:line="360" w:lineRule="auto"/>
        <w:jc w:val="center"/>
        <w:rPr>
          <w:rFonts w:ascii="Times New Roman" w:hAnsi="Times New Roman" w:cs="Times New Roman"/>
          <w:b/>
          <w:sz w:val="28"/>
          <w:szCs w:val="28"/>
        </w:rPr>
      </w:pPr>
      <w:r w:rsidRPr="00767029">
        <w:rPr>
          <w:rFonts w:ascii="Times New Roman" w:hAnsi="Times New Roman" w:cs="Times New Roman"/>
          <w:b/>
          <w:sz w:val="28"/>
          <w:szCs w:val="28"/>
        </w:rPr>
        <w:t>La tutoría académica en el modelo educativo por competencias integradas</w:t>
      </w:r>
    </w:p>
    <w:p w14:paraId="77A63606" w14:textId="41CE5E9F" w:rsidR="003F29BE" w:rsidRPr="00DF7574"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El Centro Universitario, contexto de estudio, ha adoptado un modelo educativo basado en competencias integradas, orientado a la formación integral de los futuros profesionales de la salud. En este modelo, los docentes asumen un rol activo como mediadores del aprendizaje, diseñadores de estrategias pedagógicas innovadoras y facilitadores del desarrollo de habilidades críticas en sus estudiantes</w:t>
      </w:r>
      <w:r w:rsidR="000268DD" w:rsidRPr="00DF7574">
        <w:rPr>
          <w:rFonts w:ascii="Times New Roman" w:hAnsi="Times New Roman" w:cs="Times New Roman"/>
          <w:sz w:val="24"/>
          <w:szCs w:val="24"/>
        </w:rPr>
        <w:t xml:space="preserve"> (Muñoz et al. 2021)</w:t>
      </w:r>
      <w:r w:rsidRPr="00DF7574">
        <w:rPr>
          <w:rFonts w:ascii="Times New Roman" w:hAnsi="Times New Roman" w:cs="Times New Roman"/>
          <w:sz w:val="24"/>
          <w:szCs w:val="24"/>
        </w:rPr>
        <w:t>.</w:t>
      </w:r>
    </w:p>
    <w:p w14:paraId="3E7371A6" w14:textId="2B5226CE" w:rsidR="003F29BE" w:rsidRPr="00DF7574"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En el marco de este modelo, la tutoría académica se entiende como un proceso sistemático de acompañamiento que busca optimizar el desempeño académico, fortalecer la retención estudiantil y promover el desarrollo de competencias clave para el éxito </w:t>
      </w:r>
      <w:r w:rsidR="00DF7574" w:rsidRPr="00DF7574">
        <w:rPr>
          <w:rFonts w:ascii="Times New Roman" w:hAnsi="Times New Roman" w:cs="Times New Roman"/>
          <w:sz w:val="24"/>
          <w:szCs w:val="24"/>
        </w:rPr>
        <w:t>profesional (</w:t>
      </w:r>
      <w:r w:rsidR="000268DD" w:rsidRPr="00DF7574">
        <w:rPr>
          <w:rFonts w:ascii="Times New Roman" w:hAnsi="Times New Roman" w:cs="Times New Roman"/>
          <w:sz w:val="24"/>
          <w:szCs w:val="24"/>
        </w:rPr>
        <w:t>Muñoz et al. 2021)</w:t>
      </w:r>
      <w:r w:rsidRPr="00DF7574">
        <w:rPr>
          <w:rFonts w:ascii="Times New Roman" w:hAnsi="Times New Roman" w:cs="Times New Roman"/>
          <w:sz w:val="24"/>
          <w:szCs w:val="24"/>
        </w:rPr>
        <w:t xml:space="preserve">. Este enfoque se encuentra alineado con los principios establecidos en el Plan de Desarrollo Institucional de la Universidad, Visión 2030, que prioriza la docencia innovadora, la formación integral y la responsabilidad social como ejes estratégicos para la transformación </w:t>
      </w:r>
      <w:r w:rsidR="00DF7574" w:rsidRPr="00DF7574">
        <w:rPr>
          <w:rFonts w:ascii="Times New Roman" w:hAnsi="Times New Roman" w:cs="Times New Roman"/>
          <w:sz w:val="24"/>
          <w:szCs w:val="24"/>
        </w:rPr>
        <w:t>educativa (</w:t>
      </w:r>
      <w:r w:rsidR="00B77B7E" w:rsidRPr="00DF7574">
        <w:rPr>
          <w:rFonts w:ascii="Times New Roman" w:hAnsi="Times New Roman" w:cs="Times New Roman"/>
          <w:sz w:val="24"/>
          <w:szCs w:val="24"/>
        </w:rPr>
        <w:t>Muñoz, 2019)</w:t>
      </w:r>
      <w:r w:rsidRPr="00DF7574">
        <w:rPr>
          <w:rFonts w:ascii="Times New Roman" w:hAnsi="Times New Roman" w:cs="Times New Roman"/>
          <w:sz w:val="24"/>
          <w:szCs w:val="24"/>
        </w:rPr>
        <w:t>.</w:t>
      </w:r>
    </w:p>
    <w:p w14:paraId="6DDBD5AD" w14:textId="645DC656" w:rsidR="003F29BE"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lastRenderedPageBreak/>
        <w:t xml:space="preserve">Asimismo, la tutoría en el Centro Universitario </w:t>
      </w:r>
      <w:r w:rsidR="00DD51BF" w:rsidRPr="00DF7574">
        <w:rPr>
          <w:rFonts w:ascii="Times New Roman" w:hAnsi="Times New Roman" w:cs="Times New Roman"/>
          <w:sz w:val="24"/>
          <w:szCs w:val="24"/>
        </w:rPr>
        <w:t>se alinea</w:t>
      </w:r>
      <w:r w:rsidRPr="00DF7574">
        <w:rPr>
          <w:rFonts w:ascii="Times New Roman" w:hAnsi="Times New Roman" w:cs="Times New Roman"/>
          <w:sz w:val="24"/>
          <w:szCs w:val="24"/>
        </w:rPr>
        <w:t xml:space="preserve"> con los Objetivos de Desarrollo Sostenible (ODS) de la Agenda 2030, particularmente con el objetivo que promueve garantizar una educación inclusiva, equitativa y de calidad, así como oportunidades de aprendizaje permanente. Este compromiso institucional refuerza la relevancia de la tutoría como una herramienta educativa que trasciende lo académico, al contribuir al desarrollo de ciudadanos críticos, éticos y socialmente </w:t>
      </w:r>
      <w:r w:rsidR="00DF7574" w:rsidRPr="00DF7574">
        <w:rPr>
          <w:rFonts w:ascii="Times New Roman" w:hAnsi="Times New Roman" w:cs="Times New Roman"/>
          <w:sz w:val="24"/>
          <w:szCs w:val="24"/>
        </w:rPr>
        <w:t>responsables (</w:t>
      </w:r>
      <w:r w:rsidR="00603721">
        <w:rPr>
          <w:rFonts w:ascii="Times New Roman" w:hAnsi="Times New Roman" w:cs="Times New Roman"/>
          <w:sz w:val="24"/>
          <w:szCs w:val="24"/>
        </w:rPr>
        <w:t>Gómez, 2017; ONU, 2018</w:t>
      </w:r>
      <w:r w:rsidR="00B77B7E" w:rsidRPr="00DF7574">
        <w:rPr>
          <w:rFonts w:ascii="Times New Roman" w:hAnsi="Times New Roman" w:cs="Times New Roman"/>
          <w:sz w:val="24"/>
          <w:szCs w:val="24"/>
        </w:rPr>
        <w:t>)</w:t>
      </w:r>
      <w:r w:rsidR="00182607" w:rsidRPr="00DF7574">
        <w:rPr>
          <w:rFonts w:ascii="Times New Roman" w:hAnsi="Times New Roman" w:cs="Times New Roman"/>
          <w:sz w:val="24"/>
          <w:szCs w:val="24"/>
        </w:rPr>
        <w:t>.</w:t>
      </w:r>
    </w:p>
    <w:p w14:paraId="5C315EF6" w14:textId="77777777" w:rsidR="00675374" w:rsidRPr="00DF7574" w:rsidRDefault="00675374" w:rsidP="00675374">
      <w:pPr>
        <w:spacing w:after="0" w:line="360" w:lineRule="auto"/>
        <w:ind w:firstLine="709"/>
        <w:jc w:val="both"/>
        <w:rPr>
          <w:rFonts w:ascii="Times New Roman" w:hAnsi="Times New Roman" w:cs="Times New Roman"/>
          <w:sz w:val="24"/>
          <w:szCs w:val="24"/>
        </w:rPr>
      </w:pPr>
    </w:p>
    <w:p w14:paraId="25A14F07" w14:textId="6D14DE41" w:rsidR="003F29BE" w:rsidRPr="00767029" w:rsidRDefault="00F41F8F" w:rsidP="00675374">
      <w:pPr>
        <w:spacing w:after="0" w:line="360" w:lineRule="auto"/>
        <w:jc w:val="center"/>
        <w:rPr>
          <w:rFonts w:ascii="Times New Roman" w:hAnsi="Times New Roman" w:cs="Times New Roman"/>
          <w:b/>
          <w:sz w:val="28"/>
          <w:szCs w:val="28"/>
        </w:rPr>
      </w:pPr>
      <w:r w:rsidRPr="00767029">
        <w:rPr>
          <w:rFonts w:ascii="Times New Roman" w:hAnsi="Times New Roman" w:cs="Times New Roman"/>
          <w:b/>
          <w:sz w:val="28"/>
          <w:szCs w:val="28"/>
        </w:rPr>
        <w:t>Relevancia del estudio y principales desafíos en el contexto académico</w:t>
      </w:r>
    </w:p>
    <w:p w14:paraId="386178B7" w14:textId="26458C4F" w:rsidR="003F29BE" w:rsidRPr="00DF7574"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A pesar de los avances en la implementación de este modelo educativo, informes recientes del Departamento de Enfermería del Centro Universitario revelaron que solo un 12% de los docentes participan activamente en tutorías académicas. Además, la mayoría de los tutores son Profesores de Tiempo Completo (PTC)</w:t>
      </w:r>
      <w:r w:rsidR="00E46DBE" w:rsidRPr="00DF7574">
        <w:rPr>
          <w:rFonts w:ascii="Times New Roman" w:hAnsi="Times New Roman" w:cs="Times New Roman"/>
          <w:sz w:val="24"/>
          <w:szCs w:val="24"/>
        </w:rPr>
        <w:t xml:space="preserve"> y Técnicos Académicos (TA)</w:t>
      </w:r>
      <w:r w:rsidRPr="00DF7574">
        <w:rPr>
          <w:rFonts w:ascii="Times New Roman" w:hAnsi="Times New Roman" w:cs="Times New Roman"/>
          <w:sz w:val="24"/>
          <w:szCs w:val="24"/>
        </w:rPr>
        <w:t xml:space="preserve"> mientras que los docentes de asignatura, que representan el mayor porcentaje del personal académico, carecen en su mayoría de formación específica en competencias </w:t>
      </w:r>
      <w:r w:rsidR="00B77B7E" w:rsidRPr="00DF7574">
        <w:rPr>
          <w:rFonts w:ascii="Times New Roman" w:hAnsi="Times New Roman" w:cs="Times New Roman"/>
          <w:sz w:val="24"/>
          <w:szCs w:val="24"/>
        </w:rPr>
        <w:t>docentes (UDG, 2022; UDG,2019)</w:t>
      </w:r>
      <w:r w:rsidRPr="00DF7574">
        <w:rPr>
          <w:rFonts w:ascii="Times New Roman" w:hAnsi="Times New Roman" w:cs="Times New Roman"/>
          <w:sz w:val="24"/>
          <w:szCs w:val="24"/>
        </w:rPr>
        <w:t>.</w:t>
      </w:r>
    </w:p>
    <w:p w14:paraId="0E60CEAA" w14:textId="414BF77D" w:rsidR="003F29BE" w:rsidRDefault="003F29BE"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Este escenario plantea desafíos significativos para el cumplimiento de los objetivos institucionales relacionados con la calidad educativa y la formación integral de los estudiantes. En particular, se ha identificado que las dificultades en la tutoría académica están estrechamente relacionadas con las competencias específicas y transversales de los docentes. La falta de habilidades en áreas como la comunicación efectiva, la gestión del aprendizaje y el diseño de estrategias tutoriales limita la capacidad de los profesores para abordar las necesidades individuales de los estudiantes y mejorar sus trayectorias académicas.</w:t>
      </w:r>
    </w:p>
    <w:p w14:paraId="1A62507A" w14:textId="127A2290" w:rsidR="00F41F8F" w:rsidRDefault="00F41F8F" w:rsidP="00675374">
      <w:pPr>
        <w:spacing w:after="0" w:line="360" w:lineRule="auto"/>
        <w:ind w:firstLine="709"/>
        <w:jc w:val="both"/>
        <w:rPr>
          <w:rFonts w:ascii="Times New Roman" w:hAnsi="Times New Roman" w:cs="Times New Roman"/>
          <w:sz w:val="24"/>
          <w:szCs w:val="24"/>
        </w:rPr>
      </w:pPr>
      <w:r w:rsidRPr="00F41F8F">
        <w:rPr>
          <w:rFonts w:ascii="Times New Roman" w:hAnsi="Times New Roman" w:cs="Times New Roman"/>
          <w:sz w:val="24"/>
          <w:szCs w:val="24"/>
        </w:rPr>
        <w:t>En este contexto, se hace necesario analizar la relación entre las competencias docentes y los desafíos que enfrentan los docentes en la tutoría académica, a fin de generar evidencia que permita orientar acciones institucionales en la formación del profesorado. Por tanto, el presente estudio tiene como objetivo analizar la relación entre las competencias docent</w:t>
      </w:r>
      <w:r>
        <w:rPr>
          <w:rFonts w:ascii="Times New Roman" w:hAnsi="Times New Roman" w:cs="Times New Roman"/>
          <w:sz w:val="24"/>
          <w:szCs w:val="24"/>
        </w:rPr>
        <w:t>es específicas y transversales</w:t>
      </w:r>
      <w:r w:rsidRPr="00F41F8F">
        <w:rPr>
          <w:rFonts w:ascii="Times New Roman" w:hAnsi="Times New Roman" w:cs="Times New Roman"/>
          <w:sz w:val="24"/>
          <w:szCs w:val="24"/>
        </w:rPr>
        <w:t xml:space="preserve"> y los desafíos en la tutoría académica en la Licenciatura en Enfermería de un Centro Universitario en Jalisco. Esta investigación contribuye a la identificación de factores clave que inciden en la práctica tutorial y propone alternativas para el fortalecimiento de una docencia comprometida con la mejora continua y el desarrollo profesional de los estudiantes.</w:t>
      </w:r>
      <w:r w:rsidR="007B0F21" w:rsidRPr="007B0F21">
        <w:t xml:space="preserve"> </w:t>
      </w:r>
      <w:r w:rsidR="007B0F21" w:rsidRPr="007B0F21">
        <w:rPr>
          <w:rFonts w:ascii="Times New Roman" w:hAnsi="Times New Roman" w:cs="Times New Roman"/>
          <w:sz w:val="24"/>
          <w:szCs w:val="24"/>
        </w:rPr>
        <w:t>Con base en lo anterior, se plantea la siguiente hipótesis de investigación: existe una relación significativa e</w:t>
      </w:r>
      <w:r w:rsidR="007B0F21">
        <w:rPr>
          <w:rFonts w:ascii="Times New Roman" w:hAnsi="Times New Roman" w:cs="Times New Roman"/>
          <w:sz w:val="24"/>
          <w:szCs w:val="24"/>
        </w:rPr>
        <w:t xml:space="preserve">ntre las competencias docentes </w:t>
      </w:r>
      <w:r w:rsidR="007B0F21" w:rsidRPr="007B0F21">
        <w:rPr>
          <w:rFonts w:ascii="Times New Roman" w:hAnsi="Times New Roman" w:cs="Times New Roman"/>
          <w:sz w:val="24"/>
          <w:szCs w:val="24"/>
        </w:rPr>
        <w:t>tanto</w:t>
      </w:r>
      <w:r w:rsidR="007B0F21">
        <w:rPr>
          <w:rFonts w:ascii="Times New Roman" w:hAnsi="Times New Roman" w:cs="Times New Roman"/>
          <w:sz w:val="24"/>
          <w:szCs w:val="24"/>
        </w:rPr>
        <w:t xml:space="preserve"> </w:t>
      </w:r>
      <w:r w:rsidR="007B0F21">
        <w:rPr>
          <w:rFonts w:ascii="Times New Roman" w:hAnsi="Times New Roman" w:cs="Times New Roman"/>
          <w:sz w:val="24"/>
          <w:szCs w:val="24"/>
        </w:rPr>
        <w:lastRenderedPageBreak/>
        <w:t>específicas como transversales</w:t>
      </w:r>
      <w:r w:rsidR="007B0F21" w:rsidRPr="007B0F21">
        <w:rPr>
          <w:rFonts w:ascii="Times New Roman" w:hAnsi="Times New Roman" w:cs="Times New Roman"/>
          <w:sz w:val="24"/>
          <w:szCs w:val="24"/>
        </w:rPr>
        <w:t xml:space="preserve"> y los desafíos percibidos en la acción tutorial por parte de los docentes de la Licenciatura en Enfermería.</w:t>
      </w:r>
    </w:p>
    <w:p w14:paraId="7DEB26F4" w14:textId="77777777" w:rsidR="00675374" w:rsidRPr="007B0F21" w:rsidRDefault="00675374" w:rsidP="00675374">
      <w:pPr>
        <w:spacing w:after="0" w:line="360" w:lineRule="auto"/>
        <w:ind w:firstLine="709"/>
        <w:jc w:val="both"/>
        <w:rPr>
          <w:rFonts w:ascii="Times New Roman" w:hAnsi="Times New Roman" w:cs="Times New Roman"/>
          <w:sz w:val="24"/>
          <w:szCs w:val="24"/>
        </w:rPr>
      </w:pPr>
    </w:p>
    <w:p w14:paraId="3BEB8A51" w14:textId="1E5E7A96" w:rsidR="00D95637" w:rsidRPr="0066572F" w:rsidRDefault="00D95637" w:rsidP="00675374">
      <w:pPr>
        <w:spacing w:after="0" w:line="360" w:lineRule="auto"/>
        <w:jc w:val="center"/>
        <w:rPr>
          <w:rFonts w:ascii="Times New Roman" w:hAnsi="Times New Roman" w:cs="Times New Roman"/>
          <w:b/>
          <w:sz w:val="32"/>
          <w:szCs w:val="32"/>
        </w:rPr>
      </w:pPr>
      <w:r w:rsidRPr="0066572F">
        <w:rPr>
          <w:rFonts w:ascii="Times New Roman" w:hAnsi="Times New Roman" w:cs="Times New Roman"/>
          <w:b/>
          <w:sz w:val="32"/>
          <w:szCs w:val="32"/>
        </w:rPr>
        <w:t>M</w:t>
      </w:r>
      <w:r w:rsidR="00767029">
        <w:rPr>
          <w:rFonts w:ascii="Times New Roman" w:hAnsi="Times New Roman" w:cs="Times New Roman"/>
          <w:b/>
          <w:sz w:val="32"/>
          <w:szCs w:val="32"/>
        </w:rPr>
        <w:t>ateriales y método</w:t>
      </w:r>
    </w:p>
    <w:p w14:paraId="0F48E086" w14:textId="77777777" w:rsidR="001F5ED0" w:rsidRDefault="001F5ED0" w:rsidP="00675374">
      <w:pPr>
        <w:spacing w:after="0" w:line="360" w:lineRule="auto"/>
        <w:ind w:firstLine="709"/>
        <w:jc w:val="both"/>
        <w:rPr>
          <w:rFonts w:ascii="Times New Roman" w:hAnsi="Times New Roman" w:cs="Times New Roman"/>
          <w:sz w:val="24"/>
          <w:szCs w:val="24"/>
        </w:rPr>
      </w:pPr>
      <w:r w:rsidRPr="001F5ED0">
        <w:rPr>
          <w:rFonts w:ascii="Times New Roman" w:hAnsi="Times New Roman" w:cs="Times New Roman"/>
          <w:sz w:val="24"/>
          <w:szCs w:val="24"/>
        </w:rPr>
        <w:t xml:space="preserve">Se llevó a cabo un estudio con enfoque cuantitativo, diseño no experimental, de tipo transversal y alcance correlacional, desarrollado durante el ciclo escolar 2023-B en el Departamento de Enfermería Clínica Aplicada del Centro Universitario de Ciencias de la Salud de la Universidad de Guadalajara. La población estuvo conformada por 28 docentes que ejercían funciones de tutoría académica durante el periodo de estudio, distribuidos en tres categorías: Profesores de Tiempo Completo (n = 6), Técnicos Académicos (n = 7) y Profesores de Asignatura (n = 15). La muestra (n = 27) se determinó mediante un muestreo probabilístico estratificado, con un nivel de confianza del 95% y un margen de error del 5%, lo cual permitió asegurar la representatividad de cada estrato docente. La inclusión de participantes se basó en los siguientes criterios: ser docente activo adscrito al Departamento, estar desempeñando funciones de tutoría académica durante el ciclo escolar 2023-B, contar con al menos un semestre de experiencia en tutoría y haber otorgado su consentimiento informado para participar en el estudio. Se excluyeron aquellos docentes en licencia, sin funciones de tutoría, que hubieran participado en la validación piloto de los instrumentos o que presentaran barreras que impidieran completar adecuadamente los cuestionarios. Para la recolección de datos se emplearon dos instrumentos. El primero fue el Cuestionario de Autoevaluación de Competencias Docentes, adaptado de Ruiz y Aguilar (2017), compuesto por 113 ítems distribuidos en seis dimensiones que evalúan competencias específicas (docencia, investigación, vinculación y gestión) y transversales (valores personales e interpersonales). </w:t>
      </w:r>
    </w:p>
    <w:p w14:paraId="30E84253" w14:textId="75566AB7" w:rsidR="00395ED3" w:rsidRDefault="001F5ED0" w:rsidP="00675374">
      <w:pPr>
        <w:spacing w:after="0" w:line="360" w:lineRule="auto"/>
        <w:ind w:firstLine="709"/>
        <w:jc w:val="both"/>
        <w:rPr>
          <w:rFonts w:ascii="Times New Roman" w:hAnsi="Times New Roman" w:cs="Times New Roman"/>
          <w:sz w:val="24"/>
          <w:szCs w:val="24"/>
        </w:rPr>
      </w:pPr>
      <w:r w:rsidRPr="001F5ED0">
        <w:rPr>
          <w:rFonts w:ascii="Times New Roman" w:hAnsi="Times New Roman" w:cs="Times New Roman"/>
          <w:sz w:val="24"/>
          <w:szCs w:val="24"/>
        </w:rPr>
        <w:t xml:space="preserve">El segundo instrumento fue el Cuestionario Reporte de los Desafíos en la Acción Tutorial, desarrollado por López et al. (2008), compuesto por 16 ítems agrupados en cuatro dimensiones: acción tutorial, actividad individual del tutor, trabajo en equipo y percepción institucional. Ambos instrumentos fueron sometidos a validación por juicio de expertos y aplicación piloto, obteniéndose coeficientes de confiabilidad de 0.934 y 0.877, respectivamente, mediante el estadístico alfa de Cronbach. Los cuestionarios fueron distribuidos digitalmente mediante formularios enviados a las cuentas de correo institucional de los docentes, durante un periodo definido de aplicación. El análisis de datos se llevó a cabo mediante el software IBM SPSS </w:t>
      </w:r>
      <w:proofErr w:type="spellStart"/>
      <w:r w:rsidRPr="001F5ED0">
        <w:rPr>
          <w:rFonts w:ascii="Times New Roman" w:hAnsi="Times New Roman" w:cs="Times New Roman"/>
          <w:sz w:val="24"/>
          <w:szCs w:val="24"/>
        </w:rPr>
        <w:t>Statistics</w:t>
      </w:r>
      <w:proofErr w:type="spellEnd"/>
      <w:r w:rsidRPr="001F5ED0">
        <w:rPr>
          <w:rFonts w:ascii="Times New Roman" w:hAnsi="Times New Roman" w:cs="Times New Roman"/>
          <w:sz w:val="24"/>
          <w:szCs w:val="24"/>
        </w:rPr>
        <w:t xml:space="preserve"> versión 29. Se aplicó la prueba de normalidad </w:t>
      </w:r>
      <w:r w:rsidRPr="001F5ED0">
        <w:rPr>
          <w:rFonts w:ascii="Times New Roman" w:hAnsi="Times New Roman" w:cs="Times New Roman"/>
          <w:sz w:val="24"/>
          <w:szCs w:val="24"/>
        </w:rPr>
        <w:lastRenderedPageBreak/>
        <w:t>de Shapiro-Wilk, la cual indicó que los datos no presentaban distribución normal, por lo que se optó por aplicar estadística no paramétrica, específicamente la correlación de Spearman, con el objetivo de examinar las relaciones entre variables ordinales. En cuanto a las consideraciones éticas, se obtuvo el consentimiento informado por escrito de todos los participantes, y se garantizó la confidencialidad y el anonimato de la información, mediante la codificación de los datos y su uso exclusivo para fines académicos.</w:t>
      </w:r>
    </w:p>
    <w:p w14:paraId="29490149" w14:textId="77777777" w:rsidR="00675374" w:rsidRPr="00DF7574" w:rsidRDefault="00675374" w:rsidP="00675374">
      <w:pPr>
        <w:spacing w:after="0" w:line="360" w:lineRule="auto"/>
        <w:ind w:firstLine="709"/>
        <w:jc w:val="both"/>
        <w:rPr>
          <w:rFonts w:ascii="Times New Roman" w:hAnsi="Times New Roman" w:cs="Times New Roman"/>
          <w:sz w:val="24"/>
          <w:szCs w:val="24"/>
        </w:rPr>
      </w:pPr>
    </w:p>
    <w:p w14:paraId="794BF53F" w14:textId="7E13E9C8" w:rsidR="00575235" w:rsidRPr="0066572F" w:rsidRDefault="00575235" w:rsidP="00675374">
      <w:pPr>
        <w:spacing w:after="0" w:line="360" w:lineRule="auto"/>
        <w:jc w:val="center"/>
        <w:rPr>
          <w:rFonts w:ascii="Times New Roman" w:hAnsi="Times New Roman" w:cs="Times New Roman"/>
          <w:b/>
          <w:sz w:val="32"/>
          <w:szCs w:val="32"/>
        </w:rPr>
      </w:pPr>
      <w:r w:rsidRPr="0066572F">
        <w:rPr>
          <w:rFonts w:ascii="Times New Roman" w:hAnsi="Times New Roman" w:cs="Times New Roman"/>
          <w:b/>
          <w:sz w:val="32"/>
          <w:szCs w:val="32"/>
        </w:rPr>
        <w:t>R</w:t>
      </w:r>
      <w:r w:rsidR="0055469A" w:rsidRPr="0066572F">
        <w:rPr>
          <w:rFonts w:ascii="Times New Roman" w:hAnsi="Times New Roman" w:cs="Times New Roman"/>
          <w:b/>
          <w:sz w:val="32"/>
          <w:szCs w:val="32"/>
        </w:rPr>
        <w:t>esultados</w:t>
      </w:r>
    </w:p>
    <w:p w14:paraId="41EAB35E" w14:textId="5C3AE89C" w:rsidR="00575235" w:rsidRPr="00DF7574" w:rsidRDefault="001F5ED0" w:rsidP="00675374">
      <w:pPr>
        <w:spacing w:after="0" w:line="360" w:lineRule="auto"/>
        <w:ind w:firstLine="709"/>
        <w:jc w:val="both"/>
        <w:rPr>
          <w:rFonts w:ascii="Times New Roman" w:hAnsi="Times New Roman" w:cs="Times New Roman"/>
          <w:sz w:val="24"/>
          <w:szCs w:val="24"/>
        </w:rPr>
      </w:pPr>
      <w:r w:rsidRPr="001F5ED0">
        <w:rPr>
          <w:rFonts w:ascii="Times New Roman" w:hAnsi="Times New Roman" w:cs="Times New Roman"/>
          <w:sz w:val="24"/>
          <w:szCs w:val="24"/>
        </w:rPr>
        <w:t>La población docente de la Licenciatura en Enfermería estuvo conformada por 117 profesores, sin embargo, solo 27 cumplieron con los criterios de inclusión establecidos para este estudio, al estar activos en funciones de tutoría académica durante el ciclo escolar 2023-B, contar con al menos un semestre de experiencia en tutoría y haber otorgado su consentimiento informado. El 68.4 % fueron mujeres y el 31.6 % hombres, con una edad media de 42.3 años (DE = 7.8). En cuanto a formación académica, el 52.1 % contaba con maestría y el 15.4 % con doctorado; el 47.2 % tenía entre 5 y 10 años de experiencia docente, mientras que el 18.6 % más de 15 años.</w:t>
      </w:r>
      <w:r w:rsidR="00575235" w:rsidRPr="00DF7574">
        <w:rPr>
          <w:rFonts w:ascii="Times New Roman" w:hAnsi="Times New Roman" w:cs="Times New Roman"/>
          <w:sz w:val="24"/>
          <w:szCs w:val="24"/>
        </w:rPr>
        <w:t xml:space="preserve"> </w:t>
      </w:r>
    </w:p>
    <w:p w14:paraId="396AFB93" w14:textId="102519AD" w:rsidR="00575235" w:rsidRPr="00DF7574" w:rsidRDefault="00575235"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Las competencias docentes se evaluaron en seis dimensiones, dis</w:t>
      </w:r>
      <w:r w:rsidR="0066572F">
        <w:rPr>
          <w:rFonts w:ascii="Times New Roman" w:hAnsi="Times New Roman" w:cs="Times New Roman"/>
          <w:sz w:val="24"/>
          <w:szCs w:val="24"/>
        </w:rPr>
        <w:t xml:space="preserve">tribuidas en cuatro específicas </w:t>
      </w:r>
      <w:r w:rsidR="0066572F" w:rsidRPr="00DF7574">
        <w:rPr>
          <w:rFonts w:ascii="Times New Roman" w:hAnsi="Times New Roman" w:cs="Times New Roman"/>
          <w:sz w:val="24"/>
          <w:szCs w:val="24"/>
        </w:rPr>
        <w:t>docencias</w:t>
      </w:r>
      <w:r w:rsidRPr="00DF7574">
        <w:rPr>
          <w:rFonts w:ascii="Times New Roman" w:hAnsi="Times New Roman" w:cs="Times New Roman"/>
          <w:sz w:val="24"/>
          <w:szCs w:val="24"/>
        </w:rPr>
        <w:t xml:space="preserve"> en pregrado (M = 4.2, DE = 0.6), investigación e innovación (M = 3.8, DE = 0.7), vinculación y extensión (M = 3.7, DE = 0.8) y gestión universitaria (M = 3.5, DE = 0.9) y dos transversales: habilidades comunicativas (M = 4.5, DE = 0.5) y sentido ético del docente (M = 4.3, DE = 0.7). Los resultados evidenciaron que las competencias de docencia en pregrado y las habilidades comunicativas fueron las mejor valoradas, en contraste con la gestión universitaria, cuya puntuación relativamente baja sugiere la necesidad de fortalecer la formación en aspectos administrativos y de gestión. </w:t>
      </w:r>
    </w:p>
    <w:p w14:paraId="4EE73F73" w14:textId="59EE9DCF" w:rsidR="00E54CF5" w:rsidRPr="00DF7574" w:rsidRDefault="00575235"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Respecto a </w:t>
      </w:r>
      <w:r w:rsidR="00216ED2" w:rsidRPr="00DF7574">
        <w:rPr>
          <w:rFonts w:ascii="Times New Roman" w:hAnsi="Times New Roman" w:cs="Times New Roman"/>
          <w:sz w:val="24"/>
          <w:szCs w:val="24"/>
        </w:rPr>
        <w:t>los desafíos reportados</w:t>
      </w:r>
      <w:r w:rsidRPr="00DF7574">
        <w:rPr>
          <w:rFonts w:ascii="Times New Roman" w:hAnsi="Times New Roman" w:cs="Times New Roman"/>
          <w:sz w:val="24"/>
          <w:szCs w:val="24"/>
        </w:rPr>
        <w:t xml:space="preserve"> en la tutoría académica, est</w:t>
      </w:r>
      <w:r w:rsidR="00216ED2" w:rsidRPr="00DF7574">
        <w:rPr>
          <w:rFonts w:ascii="Times New Roman" w:hAnsi="Times New Roman" w:cs="Times New Roman"/>
          <w:sz w:val="24"/>
          <w:szCs w:val="24"/>
        </w:rPr>
        <w:t>o</w:t>
      </w:r>
      <w:r w:rsidRPr="00DF7574">
        <w:rPr>
          <w:rFonts w:ascii="Times New Roman" w:hAnsi="Times New Roman" w:cs="Times New Roman"/>
          <w:sz w:val="24"/>
          <w:szCs w:val="24"/>
        </w:rPr>
        <w:t xml:space="preserve">s se agruparon en tres dimensiones. En la dimensión “actividad del tutor”, se identificaron la dificultad en la orientación normativa y administrativa (M = 4.1, DE = 1.0), la falta de estrategias de acompañamiento (M = 3.9, DE = 1.0) y la ausencia de retroalimentación efectiva (M = 3.7, DE = 1.2), resultando en una media global de 3.8 (DE = 1.1). En la dimensión correspondiente al “equipo de tutores”, se resaltaron problemas en la coordinación entre tutores (M = 3.6, DE = 1.1) y la falta de formación específica para la tutoría (M = 3.4, DE = 1.0), con una media de 3.5 (DE = 1.0). Finalmente, la dimensión “institución” evidenció </w:t>
      </w:r>
      <w:r w:rsidRPr="00DF7574">
        <w:rPr>
          <w:rFonts w:ascii="Times New Roman" w:hAnsi="Times New Roman" w:cs="Times New Roman"/>
          <w:sz w:val="24"/>
          <w:szCs w:val="24"/>
        </w:rPr>
        <w:lastRenderedPageBreak/>
        <w:t>limitaciones en el acceso a recursos de apoyo (M = 3.3, DE = 1.1) y en la carga administrativa impuesta a los docentes (M = 3.1, DE = 1.2), obteniéndose una media de 3.2 (DE = 0.9).</w:t>
      </w:r>
    </w:p>
    <w:p w14:paraId="15E53AA2" w14:textId="16D2CBA6" w:rsidR="00EA63F5" w:rsidRPr="00DF7574" w:rsidRDefault="00EA63F5" w:rsidP="00675374">
      <w:pPr>
        <w:spacing w:after="0" w:line="360" w:lineRule="auto"/>
        <w:ind w:firstLine="709"/>
        <w:jc w:val="both"/>
        <w:rPr>
          <w:rFonts w:ascii="Times New Roman" w:hAnsi="Times New Roman" w:cs="Times New Roman"/>
          <w:sz w:val="24"/>
          <w:szCs w:val="24"/>
        </w:rPr>
      </w:pPr>
      <w:bookmarkStart w:id="0" w:name="_Hlk189562899"/>
      <w:r w:rsidRPr="00DF7574">
        <w:rPr>
          <w:rFonts w:ascii="Times New Roman" w:hAnsi="Times New Roman" w:cs="Times New Roman"/>
          <w:sz w:val="24"/>
          <w:szCs w:val="24"/>
        </w:rPr>
        <w:t xml:space="preserve">En respuesta al objetivo de identificar las correlaciones entre las competencias docentes específicas y transversales y </w:t>
      </w:r>
      <w:r w:rsidR="00216ED2" w:rsidRPr="00DF7574">
        <w:rPr>
          <w:rFonts w:ascii="Times New Roman" w:hAnsi="Times New Roman" w:cs="Times New Roman"/>
          <w:sz w:val="24"/>
          <w:szCs w:val="24"/>
        </w:rPr>
        <w:t>desafíos</w:t>
      </w:r>
      <w:r w:rsidRPr="00DF7574">
        <w:rPr>
          <w:rFonts w:ascii="Times New Roman" w:hAnsi="Times New Roman" w:cs="Times New Roman"/>
          <w:sz w:val="24"/>
          <w:szCs w:val="24"/>
        </w:rPr>
        <w:t xml:space="preserve"> en la tutoría académica, se analizó la relación entre las 20 competencias docentes evaluadas </w:t>
      </w:r>
      <w:r w:rsidR="007F2994" w:rsidRPr="00DF7574">
        <w:rPr>
          <w:rFonts w:ascii="Times New Roman" w:hAnsi="Times New Roman" w:cs="Times New Roman"/>
          <w:sz w:val="24"/>
          <w:szCs w:val="24"/>
        </w:rPr>
        <w:t>y los desafíos</w:t>
      </w:r>
      <w:r w:rsidRPr="00DF7574">
        <w:rPr>
          <w:rFonts w:ascii="Times New Roman" w:hAnsi="Times New Roman" w:cs="Times New Roman"/>
          <w:sz w:val="24"/>
          <w:szCs w:val="24"/>
        </w:rPr>
        <w:t xml:space="preserve"> en la tutoría. </w:t>
      </w:r>
      <w:r w:rsidR="007F2994" w:rsidRPr="00DF7574">
        <w:rPr>
          <w:rFonts w:ascii="Times New Roman" w:hAnsi="Times New Roman" w:cs="Times New Roman"/>
          <w:sz w:val="24"/>
          <w:szCs w:val="24"/>
        </w:rPr>
        <w:t xml:space="preserve">Específicamente las </w:t>
      </w:r>
      <w:r w:rsidRPr="00DF7574">
        <w:rPr>
          <w:rFonts w:ascii="Times New Roman" w:hAnsi="Times New Roman" w:cs="Times New Roman"/>
          <w:sz w:val="24"/>
          <w:szCs w:val="24"/>
        </w:rPr>
        <w:t xml:space="preserve">competencias se agrupan en seis dimensiones: cuatro de competencias docentes específicas (88 ítems) y dos de competencias transversales (25 ítems). Por su parte, </w:t>
      </w:r>
      <w:r w:rsidR="00216ED2" w:rsidRPr="00DF7574">
        <w:rPr>
          <w:rFonts w:ascii="Times New Roman" w:hAnsi="Times New Roman" w:cs="Times New Roman"/>
          <w:sz w:val="24"/>
          <w:szCs w:val="24"/>
        </w:rPr>
        <w:t>los desafíos</w:t>
      </w:r>
      <w:r w:rsidRPr="00DF7574">
        <w:rPr>
          <w:rFonts w:ascii="Times New Roman" w:hAnsi="Times New Roman" w:cs="Times New Roman"/>
          <w:sz w:val="24"/>
          <w:szCs w:val="24"/>
        </w:rPr>
        <w:t xml:space="preserve"> en la tutoría se</w:t>
      </w:r>
      <w:r w:rsidR="00216ED2" w:rsidRPr="00DF7574">
        <w:rPr>
          <w:rFonts w:ascii="Times New Roman" w:hAnsi="Times New Roman" w:cs="Times New Roman"/>
          <w:sz w:val="24"/>
          <w:szCs w:val="24"/>
        </w:rPr>
        <w:t xml:space="preserve"> reportaron</w:t>
      </w:r>
      <w:r w:rsidRPr="00DF7574">
        <w:rPr>
          <w:rFonts w:ascii="Times New Roman" w:hAnsi="Times New Roman" w:cs="Times New Roman"/>
          <w:sz w:val="24"/>
          <w:szCs w:val="24"/>
        </w:rPr>
        <w:t xml:space="preserve"> con 17 ítems distribuidos en tres dimensiones: actividad del tutor, equipo de tutores e institución.</w:t>
      </w:r>
    </w:p>
    <w:p w14:paraId="160711F3" w14:textId="19599033" w:rsidR="00EA63F5" w:rsidRDefault="00EA63F5"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Los resultados del análisis de correlación de Spearman </w:t>
      </w:r>
      <w:r w:rsidR="007F2994" w:rsidRPr="00DF7574">
        <w:rPr>
          <w:rFonts w:ascii="Times New Roman" w:hAnsi="Times New Roman" w:cs="Times New Roman"/>
          <w:sz w:val="24"/>
          <w:szCs w:val="24"/>
        </w:rPr>
        <w:t>vislumbraron</w:t>
      </w:r>
      <w:r w:rsidRPr="00DF7574">
        <w:rPr>
          <w:rFonts w:ascii="Times New Roman" w:hAnsi="Times New Roman" w:cs="Times New Roman"/>
          <w:sz w:val="24"/>
          <w:szCs w:val="24"/>
        </w:rPr>
        <w:t xml:space="preserve"> asociaciones </w:t>
      </w:r>
      <w:r w:rsidR="007F2994" w:rsidRPr="00DF7574">
        <w:rPr>
          <w:rFonts w:ascii="Times New Roman" w:hAnsi="Times New Roman" w:cs="Times New Roman"/>
          <w:sz w:val="24"/>
          <w:szCs w:val="24"/>
        </w:rPr>
        <w:t>con significancia estadística</w:t>
      </w:r>
      <w:r w:rsidRPr="00DF7574">
        <w:rPr>
          <w:rFonts w:ascii="Times New Roman" w:hAnsi="Times New Roman" w:cs="Times New Roman"/>
          <w:sz w:val="24"/>
          <w:szCs w:val="24"/>
        </w:rPr>
        <w:t xml:space="preserve"> entre diversas competencias docentes y </w:t>
      </w:r>
      <w:r w:rsidR="007F2994" w:rsidRPr="00DF7574">
        <w:rPr>
          <w:rFonts w:ascii="Times New Roman" w:hAnsi="Times New Roman" w:cs="Times New Roman"/>
          <w:sz w:val="24"/>
          <w:szCs w:val="24"/>
        </w:rPr>
        <w:t>desafíos</w:t>
      </w:r>
      <w:r w:rsidRPr="00DF7574">
        <w:rPr>
          <w:rFonts w:ascii="Times New Roman" w:hAnsi="Times New Roman" w:cs="Times New Roman"/>
          <w:sz w:val="24"/>
          <w:szCs w:val="24"/>
        </w:rPr>
        <w:t xml:space="preserve"> en la tutoría. Se observaron correlaciones negativas que sugieren que un mayor dominio de ciertas competencias se asocia con una reducción de </w:t>
      </w:r>
      <w:r w:rsidR="00216ED2" w:rsidRPr="00DF7574">
        <w:rPr>
          <w:rFonts w:ascii="Times New Roman" w:hAnsi="Times New Roman" w:cs="Times New Roman"/>
          <w:sz w:val="24"/>
          <w:szCs w:val="24"/>
        </w:rPr>
        <w:t>desafíos</w:t>
      </w:r>
      <w:r w:rsidRPr="00DF7574">
        <w:rPr>
          <w:rFonts w:ascii="Times New Roman" w:hAnsi="Times New Roman" w:cs="Times New Roman"/>
          <w:sz w:val="24"/>
          <w:szCs w:val="24"/>
        </w:rPr>
        <w:t xml:space="preserve"> </w:t>
      </w:r>
      <w:r w:rsidR="00216ED2" w:rsidRPr="00DF7574">
        <w:rPr>
          <w:rFonts w:ascii="Times New Roman" w:hAnsi="Times New Roman" w:cs="Times New Roman"/>
          <w:sz w:val="24"/>
          <w:szCs w:val="24"/>
        </w:rPr>
        <w:t>reportados</w:t>
      </w:r>
      <w:r w:rsidRPr="00DF7574">
        <w:rPr>
          <w:rFonts w:ascii="Times New Roman" w:hAnsi="Times New Roman" w:cs="Times New Roman"/>
          <w:sz w:val="24"/>
          <w:szCs w:val="24"/>
        </w:rPr>
        <w:t xml:space="preserve"> en la acción tutorial, sugiriendo que fortalecer estas habilidades podría ser una estrategia efectiva para optimizar la tutoría. En contraste, las correlaciones positivas </w:t>
      </w:r>
      <w:r w:rsidR="007F2994" w:rsidRPr="00DF7574">
        <w:rPr>
          <w:rFonts w:ascii="Times New Roman" w:hAnsi="Times New Roman" w:cs="Times New Roman"/>
          <w:sz w:val="24"/>
          <w:szCs w:val="24"/>
        </w:rPr>
        <w:t>mostraron</w:t>
      </w:r>
      <w:r w:rsidRPr="00DF7574">
        <w:rPr>
          <w:rFonts w:ascii="Times New Roman" w:hAnsi="Times New Roman" w:cs="Times New Roman"/>
          <w:sz w:val="24"/>
          <w:szCs w:val="24"/>
        </w:rPr>
        <w:t xml:space="preserve"> que el desarrollo de ciertas competencias p</w:t>
      </w:r>
      <w:r w:rsidR="007F2994" w:rsidRPr="00DF7574">
        <w:rPr>
          <w:rFonts w:ascii="Times New Roman" w:hAnsi="Times New Roman" w:cs="Times New Roman"/>
          <w:sz w:val="24"/>
          <w:szCs w:val="24"/>
        </w:rPr>
        <w:t>odría</w:t>
      </w:r>
      <w:r w:rsidRPr="00DF7574">
        <w:rPr>
          <w:rFonts w:ascii="Times New Roman" w:hAnsi="Times New Roman" w:cs="Times New Roman"/>
          <w:sz w:val="24"/>
          <w:szCs w:val="24"/>
        </w:rPr>
        <w:t xml:space="preserve"> estar vinculado a un aumento en </w:t>
      </w:r>
      <w:r w:rsidR="00216ED2" w:rsidRPr="00DF7574">
        <w:rPr>
          <w:rFonts w:ascii="Times New Roman" w:hAnsi="Times New Roman" w:cs="Times New Roman"/>
          <w:sz w:val="24"/>
          <w:szCs w:val="24"/>
        </w:rPr>
        <w:t>el reporte de desafíos</w:t>
      </w:r>
      <w:r w:rsidR="007F2994" w:rsidRPr="00DF7574">
        <w:rPr>
          <w:rFonts w:ascii="Times New Roman" w:hAnsi="Times New Roman" w:cs="Times New Roman"/>
          <w:sz w:val="24"/>
          <w:szCs w:val="24"/>
        </w:rPr>
        <w:t xml:space="preserve"> (Tabla 1).</w:t>
      </w:r>
    </w:p>
    <w:p w14:paraId="06D0085E" w14:textId="77777777" w:rsidR="00675374" w:rsidRDefault="00675374" w:rsidP="0066572F">
      <w:pPr>
        <w:spacing w:line="360" w:lineRule="auto"/>
        <w:jc w:val="both"/>
        <w:rPr>
          <w:rFonts w:ascii="Times New Roman" w:hAnsi="Times New Roman" w:cs="Times New Roman"/>
          <w:b/>
          <w:i/>
          <w:sz w:val="24"/>
          <w:szCs w:val="24"/>
        </w:rPr>
      </w:pPr>
    </w:p>
    <w:p w14:paraId="29D57FD0" w14:textId="77777777" w:rsidR="00BD7192" w:rsidRDefault="00BD7192" w:rsidP="0066572F">
      <w:pPr>
        <w:spacing w:line="360" w:lineRule="auto"/>
        <w:jc w:val="both"/>
        <w:rPr>
          <w:rFonts w:ascii="Times New Roman" w:hAnsi="Times New Roman" w:cs="Times New Roman"/>
          <w:b/>
          <w:i/>
          <w:sz w:val="24"/>
          <w:szCs w:val="24"/>
        </w:rPr>
      </w:pPr>
    </w:p>
    <w:p w14:paraId="377034CE" w14:textId="77777777" w:rsidR="00BD7192" w:rsidRDefault="00BD7192" w:rsidP="0066572F">
      <w:pPr>
        <w:spacing w:line="360" w:lineRule="auto"/>
        <w:jc w:val="both"/>
        <w:rPr>
          <w:rFonts w:ascii="Times New Roman" w:hAnsi="Times New Roman" w:cs="Times New Roman"/>
          <w:b/>
          <w:i/>
          <w:sz w:val="24"/>
          <w:szCs w:val="24"/>
        </w:rPr>
      </w:pPr>
    </w:p>
    <w:p w14:paraId="1CCA9914" w14:textId="77777777" w:rsidR="00BD7192" w:rsidRDefault="00BD7192" w:rsidP="0066572F">
      <w:pPr>
        <w:spacing w:line="360" w:lineRule="auto"/>
        <w:jc w:val="both"/>
        <w:rPr>
          <w:rFonts w:ascii="Times New Roman" w:hAnsi="Times New Roman" w:cs="Times New Roman"/>
          <w:b/>
          <w:i/>
          <w:sz w:val="24"/>
          <w:szCs w:val="24"/>
        </w:rPr>
      </w:pPr>
    </w:p>
    <w:p w14:paraId="1D1BA9FC" w14:textId="77777777" w:rsidR="00BD7192" w:rsidRDefault="00BD7192" w:rsidP="0066572F">
      <w:pPr>
        <w:spacing w:line="360" w:lineRule="auto"/>
        <w:jc w:val="both"/>
        <w:rPr>
          <w:rFonts w:ascii="Times New Roman" w:hAnsi="Times New Roman" w:cs="Times New Roman"/>
          <w:b/>
          <w:i/>
          <w:sz w:val="24"/>
          <w:szCs w:val="24"/>
        </w:rPr>
      </w:pPr>
    </w:p>
    <w:p w14:paraId="5B71F6D8" w14:textId="77777777" w:rsidR="00BD7192" w:rsidRDefault="00BD7192" w:rsidP="0066572F">
      <w:pPr>
        <w:spacing w:line="360" w:lineRule="auto"/>
        <w:jc w:val="both"/>
        <w:rPr>
          <w:rFonts w:ascii="Times New Roman" w:hAnsi="Times New Roman" w:cs="Times New Roman"/>
          <w:b/>
          <w:i/>
          <w:sz w:val="24"/>
          <w:szCs w:val="24"/>
        </w:rPr>
      </w:pPr>
    </w:p>
    <w:p w14:paraId="2D693E48" w14:textId="77777777" w:rsidR="00BD7192" w:rsidRDefault="00BD7192" w:rsidP="0066572F">
      <w:pPr>
        <w:spacing w:line="360" w:lineRule="auto"/>
        <w:jc w:val="both"/>
        <w:rPr>
          <w:rFonts w:ascii="Times New Roman" w:hAnsi="Times New Roman" w:cs="Times New Roman"/>
          <w:b/>
          <w:i/>
          <w:sz w:val="24"/>
          <w:szCs w:val="24"/>
        </w:rPr>
      </w:pPr>
    </w:p>
    <w:p w14:paraId="0F970201" w14:textId="77777777" w:rsidR="00BD7192" w:rsidRDefault="00BD7192" w:rsidP="0066572F">
      <w:pPr>
        <w:spacing w:line="360" w:lineRule="auto"/>
        <w:jc w:val="both"/>
        <w:rPr>
          <w:rFonts w:ascii="Times New Roman" w:hAnsi="Times New Roman" w:cs="Times New Roman"/>
          <w:b/>
          <w:i/>
          <w:sz w:val="24"/>
          <w:szCs w:val="24"/>
        </w:rPr>
      </w:pPr>
    </w:p>
    <w:p w14:paraId="101B2524" w14:textId="77777777" w:rsidR="00BD7192" w:rsidRDefault="00BD7192" w:rsidP="0066572F">
      <w:pPr>
        <w:spacing w:line="360" w:lineRule="auto"/>
        <w:jc w:val="both"/>
        <w:rPr>
          <w:rFonts w:ascii="Times New Roman" w:hAnsi="Times New Roman" w:cs="Times New Roman"/>
          <w:b/>
          <w:i/>
          <w:sz w:val="24"/>
          <w:szCs w:val="24"/>
        </w:rPr>
      </w:pPr>
    </w:p>
    <w:p w14:paraId="6CBD490C" w14:textId="77777777" w:rsidR="00BD7192" w:rsidRDefault="00BD7192" w:rsidP="0066572F">
      <w:pPr>
        <w:spacing w:line="360" w:lineRule="auto"/>
        <w:jc w:val="both"/>
        <w:rPr>
          <w:rFonts w:ascii="Times New Roman" w:hAnsi="Times New Roman" w:cs="Times New Roman"/>
          <w:b/>
          <w:i/>
          <w:sz w:val="24"/>
          <w:szCs w:val="24"/>
        </w:rPr>
      </w:pPr>
    </w:p>
    <w:p w14:paraId="34B5FC72" w14:textId="77777777" w:rsidR="00BD7192" w:rsidRDefault="00BD7192" w:rsidP="0066572F">
      <w:pPr>
        <w:spacing w:line="360" w:lineRule="auto"/>
        <w:jc w:val="both"/>
        <w:rPr>
          <w:rFonts w:ascii="Times New Roman" w:hAnsi="Times New Roman" w:cs="Times New Roman"/>
          <w:b/>
          <w:i/>
          <w:sz w:val="24"/>
          <w:szCs w:val="24"/>
        </w:rPr>
      </w:pPr>
    </w:p>
    <w:p w14:paraId="25C17C6C" w14:textId="77777777" w:rsidR="00BD7192" w:rsidRDefault="00BD7192" w:rsidP="0066572F">
      <w:pPr>
        <w:spacing w:line="360" w:lineRule="auto"/>
        <w:jc w:val="both"/>
        <w:rPr>
          <w:rFonts w:ascii="Times New Roman" w:hAnsi="Times New Roman" w:cs="Times New Roman"/>
          <w:b/>
          <w:i/>
          <w:sz w:val="24"/>
          <w:szCs w:val="24"/>
        </w:rPr>
      </w:pPr>
    </w:p>
    <w:p w14:paraId="20C0A1C6" w14:textId="75DDC328" w:rsidR="0066572F" w:rsidRPr="00675374" w:rsidRDefault="0066572F" w:rsidP="00675374">
      <w:pPr>
        <w:spacing w:line="360" w:lineRule="auto"/>
        <w:jc w:val="center"/>
        <w:rPr>
          <w:rFonts w:ascii="Times New Roman" w:hAnsi="Times New Roman" w:cs="Times New Roman"/>
          <w:iCs/>
          <w:sz w:val="24"/>
          <w:szCs w:val="24"/>
        </w:rPr>
      </w:pPr>
      <w:r w:rsidRPr="00675374">
        <w:rPr>
          <w:rFonts w:ascii="Times New Roman" w:hAnsi="Times New Roman" w:cs="Times New Roman"/>
          <w:b/>
          <w:iCs/>
          <w:sz w:val="24"/>
          <w:szCs w:val="24"/>
        </w:rPr>
        <w:lastRenderedPageBreak/>
        <w:t>Tabla 1.</w:t>
      </w:r>
      <w:r w:rsidRPr="00675374">
        <w:rPr>
          <w:rFonts w:ascii="Times New Roman" w:hAnsi="Times New Roman" w:cs="Times New Roman"/>
          <w:b/>
          <w:bCs/>
          <w:iCs/>
          <w:sz w:val="24"/>
          <w:szCs w:val="24"/>
        </w:rPr>
        <w:t xml:space="preserve"> </w:t>
      </w:r>
      <w:r w:rsidRPr="00675374">
        <w:rPr>
          <w:rFonts w:ascii="Times New Roman" w:hAnsi="Times New Roman" w:cs="Times New Roman"/>
          <w:iCs/>
          <w:sz w:val="24"/>
          <w:szCs w:val="24"/>
        </w:rPr>
        <w:t>Correlaciones significativas entre competencias docentes específicas y desafíos reportados en la tutoría académica</w:t>
      </w:r>
    </w:p>
    <w:tbl>
      <w:tblPr>
        <w:tblStyle w:val="Tablaconcuadrcula"/>
        <w:tblW w:w="9413" w:type="dxa"/>
        <w:tblInd w:w="-113" w:type="dxa"/>
        <w:tblLook w:val="04A0" w:firstRow="1" w:lastRow="0" w:firstColumn="1" w:lastColumn="0" w:noHBand="0" w:noVBand="1"/>
      </w:tblPr>
      <w:tblGrid>
        <w:gridCol w:w="721"/>
        <w:gridCol w:w="666"/>
        <w:gridCol w:w="2908"/>
        <w:gridCol w:w="2167"/>
        <w:gridCol w:w="2951"/>
      </w:tblGrid>
      <w:tr w:rsidR="0066572F" w:rsidRPr="00675374" w14:paraId="12F14C66" w14:textId="77777777" w:rsidTr="00675374">
        <w:trPr>
          <w:trHeight w:val="686"/>
        </w:trPr>
        <w:tc>
          <w:tcPr>
            <w:tcW w:w="721" w:type="dxa"/>
            <w:vMerge w:val="restart"/>
            <w:textDirection w:val="btLr"/>
          </w:tcPr>
          <w:p w14:paraId="190ADB6F" w14:textId="77777777" w:rsidR="0066572F" w:rsidRPr="00675374" w:rsidRDefault="0066572F" w:rsidP="005B3C88">
            <w:pPr>
              <w:spacing w:line="360" w:lineRule="auto"/>
              <w:jc w:val="center"/>
              <w:rPr>
                <w:rFonts w:ascii="Arial" w:hAnsi="Arial" w:cs="Arial"/>
                <w:sz w:val="16"/>
                <w:szCs w:val="16"/>
              </w:rPr>
            </w:pPr>
            <w:r w:rsidRPr="00675374">
              <w:rPr>
                <w:rFonts w:ascii="Arial" w:hAnsi="Arial" w:cs="Arial"/>
                <w:sz w:val="16"/>
                <w:szCs w:val="16"/>
              </w:rPr>
              <w:t>Dimensión Competencias Docentes Especificas</w:t>
            </w:r>
          </w:p>
        </w:tc>
        <w:tc>
          <w:tcPr>
            <w:tcW w:w="238" w:type="dxa"/>
            <w:vMerge w:val="restart"/>
            <w:textDirection w:val="btLr"/>
          </w:tcPr>
          <w:p w14:paraId="5090F522" w14:textId="2CD6A7C7" w:rsidR="0066572F" w:rsidRPr="00675374" w:rsidRDefault="0066572F" w:rsidP="005B3C88">
            <w:pPr>
              <w:spacing w:line="360" w:lineRule="auto"/>
              <w:jc w:val="center"/>
              <w:rPr>
                <w:rFonts w:ascii="Arial" w:hAnsi="Arial" w:cs="Arial"/>
                <w:sz w:val="16"/>
                <w:szCs w:val="16"/>
              </w:rPr>
            </w:pPr>
            <w:r w:rsidRPr="00675374">
              <w:rPr>
                <w:rFonts w:ascii="Arial" w:hAnsi="Arial" w:cs="Arial"/>
                <w:sz w:val="16"/>
                <w:szCs w:val="16"/>
              </w:rPr>
              <w:t>Sub dimensión 1: Docencia en el Pregrado</w:t>
            </w:r>
          </w:p>
        </w:tc>
        <w:tc>
          <w:tcPr>
            <w:tcW w:w="2908" w:type="dxa"/>
            <w:hideMark/>
          </w:tcPr>
          <w:p w14:paraId="641901F3" w14:textId="77777777" w:rsidR="0066572F" w:rsidRPr="00675374" w:rsidRDefault="0066572F" w:rsidP="005B3C88">
            <w:pPr>
              <w:jc w:val="both"/>
              <w:rPr>
                <w:rFonts w:ascii="Arial" w:hAnsi="Arial" w:cs="Arial"/>
                <w:sz w:val="16"/>
                <w:szCs w:val="16"/>
              </w:rPr>
            </w:pPr>
            <w:r w:rsidRPr="00675374">
              <w:rPr>
                <w:rFonts w:ascii="Arial" w:hAnsi="Arial" w:cs="Arial"/>
                <w:sz w:val="16"/>
                <w:szCs w:val="16"/>
              </w:rPr>
              <w:t>Competencia Docente</w:t>
            </w:r>
          </w:p>
        </w:tc>
        <w:tc>
          <w:tcPr>
            <w:tcW w:w="0" w:type="auto"/>
            <w:hideMark/>
          </w:tcPr>
          <w:p w14:paraId="2E6CB6FF" w14:textId="77777777" w:rsidR="0066572F" w:rsidRPr="00675374" w:rsidRDefault="0066572F" w:rsidP="005B3C88">
            <w:pPr>
              <w:jc w:val="both"/>
              <w:rPr>
                <w:rFonts w:ascii="Arial" w:hAnsi="Arial" w:cs="Arial"/>
                <w:sz w:val="16"/>
                <w:szCs w:val="16"/>
              </w:rPr>
            </w:pPr>
            <w:r w:rsidRPr="00675374">
              <w:rPr>
                <w:rFonts w:ascii="Arial" w:hAnsi="Arial" w:cs="Arial"/>
                <w:sz w:val="16"/>
                <w:szCs w:val="16"/>
              </w:rPr>
              <w:t>Correlaciones Negativas con las dificultades en la tutoría</w:t>
            </w:r>
          </w:p>
        </w:tc>
        <w:tc>
          <w:tcPr>
            <w:tcW w:w="0" w:type="auto"/>
            <w:hideMark/>
          </w:tcPr>
          <w:p w14:paraId="1BB527CF" w14:textId="77777777" w:rsidR="0066572F" w:rsidRPr="00675374" w:rsidRDefault="0066572F" w:rsidP="005B3C88">
            <w:pPr>
              <w:jc w:val="both"/>
              <w:rPr>
                <w:rFonts w:ascii="Arial" w:hAnsi="Arial" w:cs="Arial"/>
                <w:sz w:val="16"/>
                <w:szCs w:val="16"/>
              </w:rPr>
            </w:pPr>
            <w:r w:rsidRPr="00675374">
              <w:rPr>
                <w:rFonts w:ascii="Arial" w:hAnsi="Arial" w:cs="Arial"/>
                <w:sz w:val="16"/>
                <w:szCs w:val="16"/>
              </w:rPr>
              <w:t>Correlaciones Positivas</w:t>
            </w:r>
          </w:p>
          <w:p w14:paraId="0FC4FB81" w14:textId="77777777" w:rsidR="0066572F" w:rsidRPr="00675374" w:rsidRDefault="0066572F" w:rsidP="005B3C88">
            <w:pPr>
              <w:jc w:val="both"/>
              <w:rPr>
                <w:rFonts w:ascii="Arial" w:hAnsi="Arial" w:cs="Arial"/>
                <w:sz w:val="16"/>
                <w:szCs w:val="16"/>
              </w:rPr>
            </w:pPr>
            <w:r w:rsidRPr="00675374">
              <w:rPr>
                <w:rFonts w:ascii="Arial" w:hAnsi="Arial" w:cs="Arial"/>
                <w:sz w:val="16"/>
                <w:szCs w:val="16"/>
              </w:rPr>
              <w:t>Con las dificultades en la tutoría</w:t>
            </w:r>
          </w:p>
        </w:tc>
      </w:tr>
      <w:tr w:rsidR="0066572F" w:rsidRPr="00675374" w14:paraId="62A73754" w14:textId="77777777" w:rsidTr="00675374">
        <w:trPr>
          <w:trHeight w:val="2411"/>
        </w:trPr>
        <w:tc>
          <w:tcPr>
            <w:tcW w:w="721" w:type="dxa"/>
            <w:vMerge/>
          </w:tcPr>
          <w:p w14:paraId="4E0C91F0"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53477675"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7798514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 Reflexionar, prepararse y planificar la acción docente</w:t>
            </w:r>
          </w:p>
        </w:tc>
        <w:tc>
          <w:tcPr>
            <w:tcW w:w="0" w:type="auto"/>
            <w:hideMark/>
          </w:tcPr>
          <w:p w14:paraId="30520B25" w14:textId="3A2EE6D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individuales de los alumnos (1.2, -0.481*, p&lt;0.05) - Abordaje de problemas específicos (1.3, -0.400*, p&lt;0.05) - Orientación sobre información adminis</w:t>
            </w:r>
            <w:r w:rsidR="005B3C88" w:rsidRPr="00675374">
              <w:rPr>
                <w:rFonts w:ascii="Arial" w:hAnsi="Arial" w:cs="Arial"/>
                <w:sz w:val="16"/>
                <w:szCs w:val="16"/>
              </w:rPr>
              <w:t>trativa (1.4, -0.509**, p&lt;0.01)</w:t>
            </w:r>
          </w:p>
        </w:tc>
        <w:tc>
          <w:tcPr>
            <w:tcW w:w="0" w:type="auto"/>
            <w:hideMark/>
          </w:tcPr>
          <w:p w14:paraId="56825FEF"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Planificación de actividades tutoriales (1.10, 0.413*, p&lt;0.05) - Percepción de espacio adecuado para tutorías (1.16, 0.632**, p&lt;0.01) - Acceso a información académica (1.17, 0.499**, p&lt;0.01)</w:t>
            </w:r>
          </w:p>
        </w:tc>
      </w:tr>
      <w:tr w:rsidR="0066572F" w:rsidRPr="00675374" w14:paraId="449FB842" w14:textId="77777777" w:rsidTr="00675374">
        <w:tc>
          <w:tcPr>
            <w:tcW w:w="721" w:type="dxa"/>
            <w:vMerge/>
          </w:tcPr>
          <w:p w14:paraId="440273BF"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2D1F453F"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23B05A14"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2: Diseñar y elaborar guías y materiales educativos</w:t>
            </w:r>
          </w:p>
        </w:tc>
        <w:tc>
          <w:tcPr>
            <w:tcW w:w="0" w:type="auto"/>
            <w:hideMark/>
          </w:tcPr>
          <w:p w14:paraId="5A0771C5" w14:textId="536716D0"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individuales (1.2, -0.499**, p&lt;0.01; -0.467*, p&lt;0.05) - Abordaje de problemas específicos (1.3, -0.549**, p&lt;0.01) - Orientación adminis</w:t>
            </w:r>
            <w:r w:rsidR="005B3C88" w:rsidRPr="00675374">
              <w:rPr>
                <w:rFonts w:ascii="Arial" w:hAnsi="Arial" w:cs="Arial"/>
                <w:sz w:val="16"/>
                <w:szCs w:val="16"/>
              </w:rPr>
              <w:t>trativa (1.4, -0.528**, p&lt;0.01)</w:t>
            </w:r>
          </w:p>
        </w:tc>
        <w:tc>
          <w:tcPr>
            <w:tcW w:w="0" w:type="auto"/>
            <w:hideMark/>
          </w:tcPr>
          <w:p w14:paraId="6AA4856E"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Importancia de la tutoría (1.7, 0.446*, p&lt;0.05 - Planificación de actividades (1.10, 0.487*, p&lt;0.05) - Adecuación del espacio (1.16, 0.485*, p&lt;0.05)</w:t>
            </w:r>
          </w:p>
        </w:tc>
      </w:tr>
      <w:tr w:rsidR="0066572F" w:rsidRPr="00675374" w14:paraId="2154C641" w14:textId="77777777" w:rsidTr="00675374">
        <w:tc>
          <w:tcPr>
            <w:tcW w:w="721" w:type="dxa"/>
            <w:vMerge/>
          </w:tcPr>
          <w:p w14:paraId="3E6C9A03"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675D3D5A"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7F07A4D8"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3: Uso de habilidades comunicativas</w:t>
            </w:r>
          </w:p>
        </w:tc>
        <w:tc>
          <w:tcPr>
            <w:tcW w:w="0" w:type="auto"/>
            <w:hideMark/>
          </w:tcPr>
          <w:p w14:paraId="634BFC09" w14:textId="77777777" w:rsidR="0066572F" w:rsidRPr="00675374" w:rsidRDefault="0066572F" w:rsidP="0066572F">
            <w:pPr>
              <w:spacing w:after="160" w:line="360" w:lineRule="auto"/>
              <w:jc w:val="both"/>
              <w:rPr>
                <w:rFonts w:ascii="Arial" w:hAnsi="Arial" w:cs="Arial"/>
                <w:sz w:val="16"/>
                <w:szCs w:val="16"/>
              </w:rPr>
            </w:pPr>
          </w:p>
        </w:tc>
        <w:tc>
          <w:tcPr>
            <w:tcW w:w="0" w:type="auto"/>
            <w:hideMark/>
          </w:tcPr>
          <w:p w14:paraId="7510D1FD"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Comunicación entre tutores y responsables (1.11, 0.487**, p&lt;0.01) - Colaboración entre tutores (1.12, 0.540**, p&lt;0.01) - Planificación de actividades tutoriales (1.14, 0.530**, p&lt;0.01) - Tiempo para actividades (1.15, 0.505**, p&lt;0.01) - Adecuación del espacio (1.16, 0.520**, p&lt;0.01)</w:t>
            </w:r>
          </w:p>
        </w:tc>
      </w:tr>
      <w:tr w:rsidR="0066572F" w:rsidRPr="00675374" w14:paraId="7274E6FF" w14:textId="77777777" w:rsidTr="00675374">
        <w:trPr>
          <w:trHeight w:val="410"/>
        </w:trPr>
        <w:tc>
          <w:tcPr>
            <w:tcW w:w="721" w:type="dxa"/>
            <w:vMerge/>
          </w:tcPr>
          <w:p w14:paraId="4C468274"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480789FC"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64456D53"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4: Aspectos clave del entorno de aprendizaje</w:t>
            </w:r>
          </w:p>
        </w:tc>
        <w:tc>
          <w:tcPr>
            <w:tcW w:w="0" w:type="auto"/>
            <w:hideMark/>
          </w:tcPr>
          <w:p w14:paraId="1D843D24" w14:textId="066D62F1"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individuales (1.2, -0.427*, p&lt;0.05) - Abordaje de problemas específicos (</w:t>
            </w:r>
            <w:r w:rsidR="005B3C88" w:rsidRPr="00675374">
              <w:rPr>
                <w:rFonts w:ascii="Arial" w:hAnsi="Arial" w:cs="Arial"/>
                <w:sz w:val="16"/>
                <w:szCs w:val="16"/>
              </w:rPr>
              <w:t>1.3, -0.389*, p&lt;0.05)</w:t>
            </w:r>
          </w:p>
        </w:tc>
        <w:tc>
          <w:tcPr>
            <w:tcW w:w="0" w:type="auto"/>
            <w:hideMark/>
          </w:tcPr>
          <w:p w14:paraId="752A4A64"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Comprensión de la acción tutorial (0.415*, p&lt;0.05)</w:t>
            </w:r>
          </w:p>
        </w:tc>
      </w:tr>
      <w:tr w:rsidR="0066572F" w:rsidRPr="00675374" w14:paraId="16ABA744" w14:textId="77777777" w:rsidTr="00675374">
        <w:tc>
          <w:tcPr>
            <w:tcW w:w="721" w:type="dxa"/>
            <w:vMerge/>
          </w:tcPr>
          <w:p w14:paraId="09CEAA78"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586E6B60"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1F1A1B0B"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5: Desarrollo de competencias genéricas</w:t>
            </w:r>
          </w:p>
        </w:tc>
        <w:tc>
          <w:tcPr>
            <w:tcW w:w="0" w:type="auto"/>
            <w:hideMark/>
          </w:tcPr>
          <w:p w14:paraId="257CEC5A" w14:textId="7118B4C6"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xml:space="preserve">-Comprensión de necesidades individuales (1.2, -0.469*, p&lt;0.05) - Comunicación entre tutores (1.11, -0.457*, p&lt;0.05) - Colaboración entre </w:t>
            </w:r>
            <w:r w:rsidR="005B3C88" w:rsidRPr="00675374">
              <w:rPr>
                <w:rFonts w:ascii="Arial" w:hAnsi="Arial" w:cs="Arial"/>
                <w:sz w:val="16"/>
                <w:szCs w:val="16"/>
              </w:rPr>
              <w:t>tutores (1.12, -0.437*, p&lt;0.05)</w:t>
            </w:r>
          </w:p>
        </w:tc>
        <w:tc>
          <w:tcPr>
            <w:tcW w:w="0" w:type="auto"/>
            <w:hideMark/>
          </w:tcPr>
          <w:p w14:paraId="4483FDC7"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Comprensión de estrategias tutoriales (1.1, 0.559**, p&lt;0.01)</w:t>
            </w:r>
          </w:p>
        </w:tc>
      </w:tr>
      <w:tr w:rsidR="0066572F" w:rsidRPr="00675374" w14:paraId="15B968E3" w14:textId="77777777" w:rsidTr="00675374">
        <w:tc>
          <w:tcPr>
            <w:tcW w:w="721" w:type="dxa"/>
            <w:vMerge/>
          </w:tcPr>
          <w:p w14:paraId="523CABBA"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7C94D81B"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75338655"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7: Orientación, mediación y guía en tutoría</w:t>
            </w:r>
          </w:p>
        </w:tc>
        <w:tc>
          <w:tcPr>
            <w:tcW w:w="0" w:type="auto"/>
            <w:hideMark/>
          </w:tcPr>
          <w:p w14:paraId="4B86FCA8" w14:textId="4A1F6D63"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individuales (1.2, -0.675**, p&lt;0.01) - Abordaje de problemas específicos (1.3, -0.496**, p&lt;0.01) - Orientación admini</w:t>
            </w:r>
            <w:r w:rsidR="005B3C88" w:rsidRPr="00675374">
              <w:rPr>
                <w:rFonts w:ascii="Arial" w:hAnsi="Arial" w:cs="Arial"/>
                <w:sz w:val="16"/>
                <w:szCs w:val="16"/>
              </w:rPr>
              <w:t>strativa (1.4, -0.483*, p&lt;0.05)</w:t>
            </w:r>
          </w:p>
        </w:tc>
        <w:tc>
          <w:tcPr>
            <w:tcW w:w="0" w:type="auto"/>
            <w:hideMark/>
          </w:tcPr>
          <w:p w14:paraId="14979199"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Capacitación para ser tutor (1.8, 0.393*, p&lt;0.05) - Planificación de actividades (1.10, 0.501**, p&lt;0.01) - Comunicación entre tutores (1.11, 0.404*, p&lt;0.05) - Colaboración entre tutores (1.12, 0.475*, p&lt;0.05)</w:t>
            </w:r>
          </w:p>
        </w:tc>
      </w:tr>
      <w:tr w:rsidR="0066572F" w:rsidRPr="00675374" w14:paraId="3E3EA883" w14:textId="77777777" w:rsidTr="00675374">
        <w:tc>
          <w:tcPr>
            <w:tcW w:w="721" w:type="dxa"/>
            <w:vMerge/>
          </w:tcPr>
          <w:p w14:paraId="04F978D4"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719CFE82"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2EDCA27C"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8: Integración de tecnologías en tutoría</w:t>
            </w:r>
          </w:p>
        </w:tc>
        <w:tc>
          <w:tcPr>
            <w:tcW w:w="0" w:type="auto"/>
            <w:hideMark/>
          </w:tcPr>
          <w:p w14:paraId="61524031"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Orientación administrativa (1.4, -0.404*, p&lt;0.05)</w:t>
            </w:r>
          </w:p>
        </w:tc>
        <w:tc>
          <w:tcPr>
            <w:tcW w:w="0" w:type="auto"/>
            <w:hideMark/>
          </w:tcPr>
          <w:p w14:paraId="57B462C9" w14:textId="4EFCDB74"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xml:space="preserve">- Autonomía del alumno (0.547**, p&lt;0.01) - Acceso a técnicas útiles (1.5, 0.422*, p&lt;0.05) - Comunicación entre </w:t>
            </w:r>
            <w:r w:rsidR="005B3C88" w:rsidRPr="00675374">
              <w:rPr>
                <w:rFonts w:ascii="Arial" w:hAnsi="Arial" w:cs="Arial"/>
                <w:sz w:val="16"/>
                <w:szCs w:val="16"/>
              </w:rPr>
              <w:t>tutores (1.11, 0.552**, p&lt;0.01)</w:t>
            </w:r>
          </w:p>
        </w:tc>
      </w:tr>
      <w:tr w:rsidR="0066572F" w:rsidRPr="00675374" w14:paraId="2B16543B" w14:textId="77777777" w:rsidTr="00675374">
        <w:trPr>
          <w:trHeight w:val="1705"/>
        </w:trPr>
        <w:tc>
          <w:tcPr>
            <w:tcW w:w="721" w:type="dxa"/>
            <w:vMerge/>
          </w:tcPr>
          <w:p w14:paraId="04D38E39"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4303D203" w14:textId="77777777" w:rsidR="0066572F" w:rsidRPr="00675374" w:rsidRDefault="0066572F" w:rsidP="0066572F">
            <w:pPr>
              <w:spacing w:after="160" w:line="360" w:lineRule="auto"/>
              <w:jc w:val="both"/>
              <w:rPr>
                <w:rFonts w:ascii="Arial" w:hAnsi="Arial" w:cs="Arial"/>
                <w:sz w:val="16"/>
                <w:szCs w:val="16"/>
              </w:rPr>
            </w:pPr>
          </w:p>
        </w:tc>
        <w:tc>
          <w:tcPr>
            <w:tcW w:w="2908" w:type="dxa"/>
            <w:hideMark/>
          </w:tcPr>
          <w:p w14:paraId="049C8480"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9: Evaluación y retroalimentación</w:t>
            </w:r>
          </w:p>
        </w:tc>
        <w:tc>
          <w:tcPr>
            <w:tcW w:w="0" w:type="auto"/>
            <w:hideMark/>
          </w:tcPr>
          <w:p w14:paraId="0393D9F3" w14:textId="77777777" w:rsidR="0066572F" w:rsidRPr="00675374" w:rsidRDefault="0066572F" w:rsidP="0066572F">
            <w:pPr>
              <w:spacing w:after="160" w:line="360" w:lineRule="auto"/>
              <w:jc w:val="both"/>
              <w:rPr>
                <w:rFonts w:ascii="Arial" w:hAnsi="Arial" w:cs="Arial"/>
                <w:sz w:val="16"/>
                <w:szCs w:val="16"/>
              </w:rPr>
            </w:pPr>
          </w:p>
        </w:tc>
        <w:tc>
          <w:tcPr>
            <w:tcW w:w="0" w:type="auto"/>
            <w:hideMark/>
          </w:tcPr>
          <w:p w14:paraId="25FB0C5F" w14:textId="324F589F"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Acceso a técnicas útiles (1.5, 0.494**, p&lt;0.01) - Capacitación para ser tutor (1.8, 0.443*, p&lt;0.05) - Planificación de actividades (1.10, 0.488**, p&lt;0.01) - Comunicación entre tutores (1.11, 0.394*, p&lt;0.05) - Tiempo para acti</w:t>
            </w:r>
            <w:r w:rsidR="005B3C88" w:rsidRPr="00675374">
              <w:rPr>
                <w:rFonts w:ascii="Arial" w:hAnsi="Arial" w:cs="Arial"/>
                <w:sz w:val="16"/>
                <w:szCs w:val="16"/>
              </w:rPr>
              <w:t>vidades (1.15, 0.530**, p&lt;0.01)</w:t>
            </w:r>
          </w:p>
        </w:tc>
      </w:tr>
      <w:tr w:rsidR="0066572F" w:rsidRPr="00675374" w14:paraId="7819A067" w14:textId="77777777" w:rsidTr="00675374">
        <w:tc>
          <w:tcPr>
            <w:tcW w:w="721" w:type="dxa"/>
            <w:vMerge/>
            <w:textDirection w:val="btLr"/>
          </w:tcPr>
          <w:p w14:paraId="12AA2C5C" w14:textId="77777777" w:rsidR="0066572F" w:rsidRPr="00675374" w:rsidRDefault="0066572F" w:rsidP="0066572F">
            <w:pPr>
              <w:spacing w:after="160" w:line="360" w:lineRule="auto"/>
              <w:jc w:val="both"/>
              <w:rPr>
                <w:rFonts w:ascii="Arial" w:hAnsi="Arial" w:cs="Arial"/>
                <w:sz w:val="16"/>
                <w:szCs w:val="16"/>
              </w:rPr>
            </w:pPr>
          </w:p>
        </w:tc>
        <w:tc>
          <w:tcPr>
            <w:tcW w:w="238" w:type="dxa"/>
            <w:vMerge w:val="restart"/>
            <w:textDirection w:val="btLr"/>
          </w:tcPr>
          <w:p w14:paraId="25747F7E" w14:textId="77777777" w:rsidR="0066572F" w:rsidRPr="00675374" w:rsidRDefault="0066572F" w:rsidP="005B3C88">
            <w:pPr>
              <w:spacing w:after="160" w:line="360" w:lineRule="auto"/>
              <w:jc w:val="center"/>
              <w:rPr>
                <w:rFonts w:ascii="Arial" w:hAnsi="Arial" w:cs="Arial"/>
                <w:sz w:val="16"/>
                <w:szCs w:val="16"/>
              </w:rPr>
            </w:pPr>
            <w:r w:rsidRPr="00675374">
              <w:rPr>
                <w:rFonts w:ascii="Arial" w:hAnsi="Arial" w:cs="Arial"/>
                <w:sz w:val="16"/>
                <w:szCs w:val="16"/>
              </w:rPr>
              <w:t>Sub dimensión 2: Investigación e Innovación</w:t>
            </w:r>
          </w:p>
        </w:tc>
        <w:tc>
          <w:tcPr>
            <w:tcW w:w="2908" w:type="dxa"/>
            <w:vAlign w:val="center"/>
          </w:tcPr>
          <w:p w14:paraId="014BD5DA"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Docente</w:t>
            </w:r>
          </w:p>
        </w:tc>
        <w:tc>
          <w:tcPr>
            <w:tcW w:w="0" w:type="auto"/>
            <w:vAlign w:val="center"/>
          </w:tcPr>
          <w:p w14:paraId="5557ADD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Negativas</w:t>
            </w:r>
          </w:p>
        </w:tc>
        <w:tc>
          <w:tcPr>
            <w:tcW w:w="0" w:type="auto"/>
            <w:vAlign w:val="center"/>
          </w:tcPr>
          <w:p w14:paraId="1FB4D9F0"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Positivas</w:t>
            </w:r>
          </w:p>
        </w:tc>
      </w:tr>
      <w:tr w:rsidR="0066572F" w:rsidRPr="00675374" w14:paraId="79DBF88B" w14:textId="77777777" w:rsidTr="00675374">
        <w:tc>
          <w:tcPr>
            <w:tcW w:w="721" w:type="dxa"/>
            <w:vMerge/>
          </w:tcPr>
          <w:p w14:paraId="0A2B95EB"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45230DA5"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6CCF526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11: Diseño, desarrollo y evaluación de proyectos de investigación</w:t>
            </w:r>
          </w:p>
        </w:tc>
        <w:tc>
          <w:tcPr>
            <w:tcW w:w="0" w:type="auto"/>
            <w:vAlign w:val="center"/>
          </w:tcPr>
          <w:p w14:paraId="6898FCA0"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de los alumnos (1.2, -0.488**, p&lt;0.01; -0.446*, p&lt;0.05) - Abordaje de problemas específicos (1.3, -0.388*, p&lt;0.05; -0.505**, p&lt;0.01; -0.409*, p&lt;0.05) - Orientación sobre información administrativa (1.4, -0.448*, p&lt;0.05)</w:t>
            </w:r>
          </w:p>
        </w:tc>
        <w:tc>
          <w:tcPr>
            <w:tcW w:w="0" w:type="auto"/>
            <w:vAlign w:val="center"/>
          </w:tcPr>
          <w:p w14:paraId="502083C7"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xml:space="preserve">- Acceso a técnicas e instrumentos útiles (1.5, 0.424*, p&lt;0.05; 0.435*, p&lt;0.05) - Planificación de actividades tutoriales (1.10, 0.519**, p&lt;0.01; 0.388*, p&lt;0.05) - Comunicación entre tutores (1.11, 0.430*, p&lt;0.05) - Colaboración entre tutores (1.12, 0.515**, p&lt;0.01; 0.625**, p&lt;0.01) - Adecuación del espacio para tutorías (1.16, </w:t>
            </w:r>
          </w:p>
          <w:p w14:paraId="0A6C5A97"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0.503**, p&lt;0.01) - Acceso a información académica (1.17, 0.397*, p&lt;0.05; 0.402*, p&lt;0.05; 0.484*, p&lt;0.05)</w:t>
            </w:r>
          </w:p>
        </w:tc>
      </w:tr>
      <w:tr w:rsidR="0066572F" w:rsidRPr="00675374" w14:paraId="73F828BB" w14:textId="77777777" w:rsidTr="00675374">
        <w:tc>
          <w:tcPr>
            <w:tcW w:w="721" w:type="dxa"/>
            <w:vMerge/>
          </w:tcPr>
          <w:p w14:paraId="06DAD45A"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14112AE2"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71A6DDB1"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12: Redacción y publicación de textos científicos</w:t>
            </w:r>
          </w:p>
        </w:tc>
        <w:tc>
          <w:tcPr>
            <w:tcW w:w="0" w:type="auto"/>
            <w:vAlign w:val="center"/>
          </w:tcPr>
          <w:p w14:paraId="2993B4FB" w14:textId="77777777" w:rsidR="0066572F" w:rsidRPr="00675374" w:rsidRDefault="0066572F" w:rsidP="0066572F">
            <w:pPr>
              <w:spacing w:after="160" w:line="360" w:lineRule="auto"/>
              <w:jc w:val="both"/>
              <w:rPr>
                <w:rFonts w:ascii="Arial" w:hAnsi="Arial" w:cs="Arial"/>
                <w:sz w:val="16"/>
                <w:szCs w:val="16"/>
              </w:rPr>
            </w:pPr>
          </w:p>
        </w:tc>
        <w:tc>
          <w:tcPr>
            <w:tcW w:w="0" w:type="auto"/>
            <w:vAlign w:val="center"/>
          </w:tcPr>
          <w:p w14:paraId="2292C765"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Colaboración entre tutores (1.12, 0.388*, p&lt;0.05; 0.524**, p&lt;0.01) - Ambiente de tutoría (1.13, 0.428*, p&lt;0.05) - Planificación de actividades (1.14, 0.493**, p&lt;0.01) - Percepción del espacio para tutorías (1.16, 0.492**, p&lt;0.01)</w:t>
            </w:r>
          </w:p>
        </w:tc>
      </w:tr>
      <w:tr w:rsidR="0066572F" w:rsidRPr="00675374" w14:paraId="2F28DC6A" w14:textId="77777777" w:rsidTr="00675374">
        <w:trPr>
          <w:trHeight w:val="1328"/>
        </w:trPr>
        <w:tc>
          <w:tcPr>
            <w:tcW w:w="721" w:type="dxa"/>
            <w:vMerge/>
          </w:tcPr>
          <w:p w14:paraId="123F933C"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2C001DAB"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1B7EFDCB"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13: Innovación y mejoría de la docencia</w:t>
            </w:r>
          </w:p>
        </w:tc>
        <w:tc>
          <w:tcPr>
            <w:tcW w:w="0" w:type="auto"/>
            <w:vAlign w:val="center"/>
          </w:tcPr>
          <w:p w14:paraId="71DB11F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-Comprensión de necesidades de los alumnos (1.2, -0.657**, p&lt;0.01) - Abordaje de problemas específicos (1.3, -0.512**, p&lt;0.01) - Orientación sobre información administrativa (1.4, -0.504**, p&lt;0.01)</w:t>
            </w:r>
          </w:p>
        </w:tc>
        <w:tc>
          <w:tcPr>
            <w:tcW w:w="0" w:type="auto"/>
            <w:vAlign w:val="center"/>
          </w:tcPr>
          <w:p w14:paraId="7C4CF390"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Colaboración entre tutores (1.12, 0.388*, p&lt;0.05)</w:t>
            </w:r>
          </w:p>
        </w:tc>
      </w:tr>
      <w:tr w:rsidR="0066572F" w:rsidRPr="00675374" w14:paraId="421EFCF9" w14:textId="77777777" w:rsidTr="00675374">
        <w:tc>
          <w:tcPr>
            <w:tcW w:w="721" w:type="dxa"/>
            <w:vMerge/>
            <w:textDirection w:val="btLr"/>
          </w:tcPr>
          <w:p w14:paraId="4D9CA726" w14:textId="77777777" w:rsidR="0066572F" w:rsidRPr="00675374" w:rsidRDefault="0066572F" w:rsidP="0066572F">
            <w:pPr>
              <w:spacing w:after="160" w:line="360" w:lineRule="auto"/>
              <w:jc w:val="both"/>
              <w:rPr>
                <w:rFonts w:ascii="Arial" w:hAnsi="Arial" w:cs="Arial"/>
                <w:sz w:val="16"/>
                <w:szCs w:val="16"/>
              </w:rPr>
            </w:pPr>
          </w:p>
        </w:tc>
        <w:tc>
          <w:tcPr>
            <w:tcW w:w="238" w:type="dxa"/>
            <w:vMerge w:val="restart"/>
            <w:textDirection w:val="btLr"/>
          </w:tcPr>
          <w:p w14:paraId="0DC53214" w14:textId="319E25A0" w:rsidR="0066572F" w:rsidRPr="00675374" w:rsidRDefault="0066572F" w:rsidP="005B3C88">
            <w:pPr>
              <w:spacing w:after="160" w:line="360" w:lineRule="auto"/>
              <w:jc w:val="center"/>
              <w:rPr>
                <w:rFonts w:ascii="Arial" w:hAnsi="Arial" w:cs="Arial"/>
                <w:sz w:val="16"/>
                <w:szCs w:val="16"/>
              </w:rPr>
            </w:pPr>
            <w:r w:rsidRPr="00675374">
              <w:rPr>
                <w:rFonts w:ascii="Arial" w:hAnsi="Arial" w:cs="Arial"/>
                <w:sz w:val="16"/>
                <w:szCs w:val="16"/>
              </w:rPr>
              <w:t>Sub dimensión 3: Vinculación y extensión</w:t>
            </w:r>
          </w:p>
        </w:tc>
        <w:tc>
          <w:tcPr>
            <w:tcW w:w="2908" w:type="dxa"/>
            <w:vAlign w:val="center"/>
          </w:tcPr>
          <w:p w14:paraId="611ED180"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Docente</w:t>
            </w:r>
          </w:p>
        </w:tc>
        <w:tc>
          <w:tcPr>
            <w:tcW w:w="0" w:type="auto"/>
            <w:vAlign w:val="center"/>
          </w:tcPr>
          <w:p w14:paraId="76580A17"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Negativas</w:t>
            </w:r>
          </w:p>
        </w:tc>
        <w:tc>
          <w:tcPr>
            <w:tcW w:w="0" w:type="auto"/>
            <w:vAlign w:val="center"/>
          </w:tcPr>
          <w:p w14:paraId="2A881875"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Positivas</w:t>
            </w:r>
          </w:p>
        </w:tc>
      </w:tr>
      <w:tr w:rsidR="0066572F" w:rsidRPr="00675374" w14:paraId="3E35DE4B" w14:textId="77777777" w:rsidTr="00675374">
        <w:trPr>
          <w:trHeight w:val="1570"/>
        </w:trPr>
        <w:tc>
          <w:tcPr>
            <w:tcW w:w="721" w:type="dxa"/>
            <w:vMerge/>
          </w:tcPr>
          <w:p w14:paraId="39DBA656"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3A890ED4"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370AAFD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14: Análisis del Entorno y Propuesta de Proyectos</w:t>
            </w:r>
          </w:p>
        </w:tc>
        <w:tc>
          <w:tcPr>
            <w:tcW w:w="0" w:type="auto"/>
            <w:vAlign w:val="center"/>
          </w:tcPr>
          <w:p w14:paraId="30086FE6" w14:textId="77777777" w:rsidR="0066572F" w:rsidRPr="00675374" w:rsidRDefault="0066572F" w:rsidP="0066572F">
            <w:pPr>
              <w:spacing w:line="360" w:lineRule="auto"/>
              <w:jc w:val="both"/>
              <w:rPr>
                <w:rFonts w:ascii="Arial" w:hAnsi="Arial" w:cs="Arial"/>
                <w:sz w:val="16"/>
                <w:szCs w:val="16"/>
              </w:rPr>
            </w:pPr>
            <w:r w:rsidRPr="00675374">
              <w:rPr>
                <w:rFonts w:ascii="Arial" w:hAnsi="Arial" w:cs="Arial"/>
                <w:sz w:val="16"/>
                <w:szCs w:val="16"/>
              </w:rPr>
              <w:t>-Comprensión de necesidades individuales de los alumnos (1.2, -0.446*, p&lt;0.05; -0.429*, p&lt;0.05)</w:t>
            </w:r>
          </w:p>
        </w:tc>
        <w:tc>
          <w:tcPr>
            <w:tcW w:w="0" w:type="auto"/>
            <w:vAlign w:val="center"/>
          </w:tcPr>
          <w:p w14:paraId="4EB9852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Ambiente colaborativo en el programa de tutorías (1.13, 0.387*, p&lt;0.05) - Tiempo para actividades tutoriales (1.15, 0.382*, p&lt;0.05) - Comunicación entre tutores y responsables (1.11, 0.401*, p&lt;0.05)</w:t>
            </w:r>
          </w:p>
        </w:tc>
      </w:tr>
      <w:tr w:rsidR="0066572F" w:rsidRPr="00675374" w14:paraId="33DD3EC0" w14:textId="77777777" w:rsidTr="00675374">
        <w:tc>
          <w:tcPr>
            <w:tcW w:w="721" w:type="dxa"/>
            <w:vMerge/>
            <w:textDirection w:val="btLr"/>
          </w:tcPr>
          <w:p w14:paraId="339DB4C5" w14:textId="77777777" w:rsidR="0066572F" w:rsidRPr="00675374" w:rsidRDefault="0066572F" w:rsidP="0066572F">
            <w:pPr>
              <w:spacing w:after="160" w:line="360" w:lineRule="auto"/>
              <w:jc w:val="both"/>
              <w:rPr>
                <w:rFonts w:ascii="Arial" w:hAnsi="Arial" w:cs="Arial"/>
                <w:sz w:val="16"/>
                <w:szCs w:val="16"/>
              </w:rPr>
            </w:pPr>
          </w:p>
        </w:tc>
        <w:tc>
          <w:tcPr>
            <w:tcW w:w="238" w:type="dxa"/>
            <w:vMerge w:val="restart"/>
            <w:textDirection w:val="btLr"/>
          </w:tcPr>
          <w:p w14:paraId="442CB505" w14:textId="77777777" w:rsidR="0066572F" w:rsidRPr="00675374" w:rsidRDefault="0066572F" w:rsidP="005B3C88">
            <w:pPr>
              <w:spacing w:after="160" w:line="360" w:lineRule="auto"/>
              <w:jc w:val="center"/>
              <w:rPr>
                <w:rFonts w:ascii="Arial" w:hAnsi="Arial" w:cs="Arial"/>
                <w:sz w:val="16"/>
                <w:szCs w:val="16"/>
              </w:rPr>
            </w:pPr>
            <w:r w:rsidRPr="00675374">
              <w:rPr>
                <w:rFonts w:ascii="Arial" w:hAnsi="Arial" w:cs="Arial"/>
                <w:sz w:val="16"/>
                <w:szCs w:val="16"/>
              </w:rPr>
              <w:t>Sub dimensión 4: Gestión en el Ámbito Universitario</w:t>
            </w:r>
          </w:p>
        </w:tc>
        <w:tc>
          <w:tcPr>
            <w:tcW w:w="2908" w:type="dxa"/>
            <w:vAlign w:val="center"/>
          </w:tcPr>
          <w:p w14:paraId="0229574A"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Docente</w:t>
            </w:r>
          </w:p>
        </w:tc>
        <w:tc>
          <w:tcPr>
            <w:tcW w:w="0" w:type="auto"/>
            <w:vAlign w:val="center"/>
          </w:tcPr>
          <w:p w14:paraId="07065687"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Negativas</w:t>
            </w:r>
          </w:p>
        </w:tc>
        <w:tc>
          <w:tcPr>
            <w:tcW w:w="0" w:type="auto"/>
            <w:vAlign w:val="center"/>
          </w:tcPr>
          <w:p w14:paraId="193225B5"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Correlaciones Positivas</w:t>
            </w:r>
          </w:p>
        </w:tc>
      </w:tr>
      <w:tr w:rsidR="0066572F" w:rsidRPr="00675374" w14:paraId="7CEB2F2D" w14:textId="77777777" w:rsidTr="00675374">
        <w:tc>
          <w:tcPr>
            <w:tcW w:w="721" w:type="dxa"/>
            <w:vMerge/>
          </w:tcPr>
          <w:p w14:paraId="49BD2A92"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79170AED"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040B0D34"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15: Contribución Social y Evaluación de Proyectos</w:t>
            </w:r>
          </w:p>
        </w:tc>
        <w:tc>
          <w:tcPr>
            <w:tcW w:w="0" w:type="auto"/>
            <w:vAlign w:val="center"/>
          </w:tcPr>
          <w:p w14:paraId="370634F8"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-Abordaje de problemas específicos (1.3, -0.383*, p&lt;0.05) - Orientación sobre información administrativa (1.4, -0.401*, p&lt;0.05)</w:t>
            </w:r>
          </w:p>
        </w:tc>
        <w:tc>
          <w:tcPr>
            <w:tcW w:w="0" w:type="auto"/>
            <w:vAlign w:val="center"/>
          </w:tcPr>
          <w:p w14:paraId="042AE6F6"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Comprensión de estrategias de la acción tutorial (1.1, 0.487*, p&lt;0.05) - Acceso a técnicas e instrumentos útiles (1.5, 0.448*, p&lt;0.05) - Capacitación para ser tutor (1.8, 0.386*, p&lt;0.05; 0.473*, p&lt;0.05; 0.407*, p&lt;0.05) - Disposición a la planificación (1.10, 0.572**, p&lt;0.01) - Comunicación entre tutores (1.11, 0.545**, p&lt;0.01) - Colaboración entre tutores (1.12, 0.416*, p&lt;0.05) - Ambiente colaborativo (1.13, 0.539**, p&lt;0.01) - Planificación de actividades (1.14, 0.434*, p&lt;0.05) - Tiempo para actividades (1.15, 0.443*, p&lt;0.05) - Acceso a información académica (1.17, 0.388*, p&lt;0.05; 0.536**, p&lt;0.01; 0.418*, p&lt;0.05)</w:t>
            </w:r>
          </w:p>
        </w:tc>
      </w:tr>
      <w:tr w:rsidR="0066572F" w:rsidRPr="00675374" w14:paraId="5DBC2D02" w14:textId="77777777" w:rsidTr="00675374">
        <w:tc>
          <w:tcPr>
            <w:tcW w:w="721" w:type="dxa"/>
            <w:vMerge/>
          </w:tcPr>
          <w:p w14:paraId="657DB9F2" w14:textId="77777777" w:rsidR="0066572F" w:rsidRPr="00675374" w:rsidRDefault="0066572F" w:rsidP="0066572F">
            <w:pPr>
              <w:spacing w:after="160" w:line="360" w:lineRule="auto"/>
              <w:jc w:val="both"/>
              <w:rPr>
                <w:rFonts w:ascii="Arial" w:hAnsi="Arial" w:cs="Arial"/>
                <w:sz w:val="16"/>
                <w:szCs w:val="16"/>
              </w:rPr>
            </w:pPr>
          </w:p>
        </w:tc>
        <w:tc>
          <w:tcPr>
            <w:tcW w:w="238" w:type="dxa"/>
            <w:vMerge/>
          </w:tcPr>
          <w:p w14:paraId="235368A2" w14:textId="77777777" w:rsidR="0066572F" w:rsidRPr="00675374" w:rsidRDefault="0066572F" w:rsidP="0066572F">
            <w:pPr>
              <w:spacing w:after="160" w:line="360" w:lineRule="auto"/>
              <w:jc w:val="both"/>
              <w:rPr>
                <w:rFonts w:ascii="Arial" w:hAnsi="Arial" w:cs="Arial"/>
                <w:sz w:val="16"/>
                <w:szCs w:val="16"/>
              </w:rPr>
            </w:pPr>
          </w:p>
        </w:tc>
        <w:tc>
          <w:tcPr>
            <w:tcW w:w="2908" w:type="dxa"/>
            <w:vAlign w:val="center"/>
          </w:tcPr>
          <w:p w14:paraId="51E1E205"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Competencia 16: Participación en la Planificación Institucional, Mediación en Conflictos, Colaboración con Otros Departamentos</w:t>
            </w:r>
          </w:p>
        </w:tc>
        <w:tc>
          <w:tcPr>
            <w:tcW w:w="0" w:type="auto"/>
            <w:vAlign w:val="center"/>
          </w:tcPr>
          <w:p w14:paraId="61A8CB7B"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Orientación del alumno en información administrativa (1.4, -0.395*, p&lt;0.05)</w:t>
            </w:r>
          </w:p>
        </w:tc>
        <w:tc>
          <w:tcPr>
            <w:tcW w:w="0" w:type="auto"/>
            <w:vAlign w:val="center"/>
          </w:tcPr>
          <w:p w14:paraId="23931C94" w14:textId="77777777" w:rsidR="0066572F" w:rsidRPr="00675374" w:rsidRDefault="0066572F" w:rsidP="0066572F">
            <w:pPr>
              <w:spacing w:after="160" w:line="360" w:lineRule="auto"/>
              <w:jc w:val="both"/>
              <w:rPr>
                <w:rFonts w:ascii="Arial" w:hAnsi="Arial" w:cs="Arial"/>
                <w:sz w:val="16"/>
                <w:szCs w:val="16"/>
              </w:rPr>
            </w:pPr>
            <w:r w:rsidRPr="00675374">
              <w:rPr>
                <w:rFonts w:ascii="Arial" w:hAnsi="Arial" w:cs="Arial"/>
                <w:sz w:val="16"/>
                <w:szCs w:val="16"/>
              </w:rPr>
              <w:t>- Ambiente colaborativo (1.13, 0.384*, p&lt;0.05) - Planificación de actividades (1.14, 0.428*, p&lt;0.05) - Acceso a información académica (1.17, 0.555**, p&lt;0.01)</w:t>
            </w:r>
          </w:p>
        </w:tc>
      </w:tr>
    </w:tbl>
    <w:p w14:paraId="17179E5D" w14:textId="20AD476F" w:rsidR="0066572F" w:rsidRDefault="0066572F" w:rsidP="00675374">
      <w:pPr>
        <w:spacing w:after="0" w:line="360" w:lineRule="auto"/>
        <w:jc w:val="center"/>
        <w:rPr>
          <w:rFonts w:ascii="Times New Roman" w:hAnsi="Times New Roman" w:cs="Times New Roman"/>
          <w:i/>
          <w:iCs/>
          <w:sz w:val="24"/>
          <w:szCs w:val="24"/>
        </w:rPr>
      </w:pPr>
      <w:r w:rsidRPr="005B3C88">
        <w:rPr>
          <w:rFonts w:ascii="Times New Roman" w:hAnsi="Times New Roman" w:cs="Times New Roman"/>
          <w:sz w:val="24"/>
          <w:szCs w:val="24"/>
        </w:rPr>
        <w:t>Nota: *p&lt;0.05, **</w:t>
      </w:r>
      <w:r w:rsidRPr="005B3C88">
        <w:rPr>
          <w:rFonts w:ascii="Times New Roman" w:hAnsi="Times New Roman" w:cs="Times New Roman"/>
          <w:i/>
          <w:iCs/>
          <w:sz w:val="24"/>
          <w:szCs w:val="24"/>
        </w:rPr>
        <w:t>p&lt;0.01</w:t>
      </w:r>
    </w:p>
    <w:p w14:paraId="329A2A04" w14:textId="789FA58B" w:rsidR="00761D51" w:rsidRDefault="00761D51" w:rsidP="00675374">
      <w:pPr>
        <w:spacing w:after="0" w:line="360" w:lineRule="auto"/>
        <w:jc w:val="center"/>
        <w:rPr>
          <w:rFonts w:ascii="Times New Roman" w:hAnsi="Times New Roman" w:cs="Times New Roman"/>
          <w:iCs/>
          <w:sz w:val="24"/>
          <w:szCs w:val="24"/>
        </w:rPr>
      </w:pPr>
      <w:r w:rsidRPr="00761D51">
        <w:rPr>
          <w:rFonts w:ascii="Times New Roman" w:hAnsi="Times New Roman" w:cs="Times New Roman"/>
          <w:iCs/>
          <w:sz w:val="24"/>
          <w:szCs w:val="24"/>
        </w:rPr>
        <w:t>Fuente: Elaboración propia con datos obtenidos del análisis estadístico Spearman.</w:t>
      </w:r>
    </w:p>
    <w:p w14:paraId="3FC26CA0" w14:textId="77777777" w:rsidR="00BD7192" w:rsidRDefault="00BD7192" w:rsidP="00675374">
      <w:pPr>
        <w:spacing w:after="0" w:line="360" w:lineRule="auto"/>
        <w:ind w:firstLine="709"/>
        <w:jc w:val="both"/>
        <w:rPr>
          <w:rFonts w:ascii="Times New Roman" w:hAnsi="Times New Roman" w:cs="Times New Roman"/>
          <w:sz w:val="24"/>
          <w:szCs w:val="24"/>
        </w:rPr>
      </w:pPr>
    </w:p>
    <w:p w14:paraId="28485A7D" w14:textId="0ACEEF63" w:rsidR="00EA63F5" w:rsidRPr="00DF7574" w:rsidRDefault="00EA63F5"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lastRenderedPageBreak/>
        <w:t xml:space="preserve">Específicamente, se encontró que una mejor preparación y planificación docente se correlaciona negativamente con </w:t>
      </w:r>
      <w:r w:rsidR="007F2994" w:rsidRPr="00DF7574">
        <w:rPr>
          <w:rFonts w:ascii="Times New Roman" w:hAnsi="Times New Roman" w:cs="Times New Roman"/>
          <w:sz w:val="24"/>
          <w:szCs w:val="24"/>
        </w:rPr>
        <w:t>desafíos</w:t>
      </w:r>
      <w:r w:rsidRPr="00DF7574">
        <w:rPr>
          <w:rFonts w:ascii="Times New Roman" w:hAnsi="Times New Roman" w:cs="Times New Roman"/>
          <w:sz w:val="24"/>
          <w:szCs w:val="24"/>
        </w:rPr>
        <w:t xml:space="preserve"> </w:t>
      </w:r>
      <w:r w:rsidR="00216ED2" w:rsidRPr="00DF7574">
        <w:rPr>
          <w:rFonts w:ascii="Times New Roman" w:hAnsi="Times New Roman" w:cs="Times New Roman"/>
          <w:sz w:val="24"/>
          <w:szCs w:val="24"/>
        </w:rPr>
        <w:t>de la tutoría como</w:t>
      </w:r>
      <w:r w:rsidRPr="00DF7574">
        <w:rPr>
          <w:rFonts w:ascii="Times New Roman" w:hAnsi="Times New Roman" w:cs="Times New Roman"/>
          <w:sz w:val="24"/>
          <w:szCs w:val="24"/>
        </w:rPr>
        <w:t xml:space="preserve"> la comprensión de las necesidades estudiantiles y la orientación administrativa, lo que indica que estas competencias reducen </w:t>
      </w:r>
      <w:r w:rsidR="00216ED2" w:rsidRPr="00DF7574">
        <w:rPr>
          <w:rFonts w:ascii="Times New Roman" w:hAnsi="Times New Roman" w:cs="Times New Roman"/>
          <w:sz w:val="24"/>
          <w:szCs w:val="24"/>
        </w:rPr>
        <w:t>el reporte de de</w:t>
      </w:r>
      <w:r w:rsidRPr="00DF7574">
        <w:rPr>
          <w:rFonts w:ascii="Times New Roman" w:hAnsi="Times New Roman" w:cs="Times New Roman"/>
          <w:sz w:val="24"/>
          <w:szCs w:val="24"/>
        </w:rPr>
        <w:t xml:space="preserve">safíos en la tutoría. Asimismo, las habilidades en comunicación y la integración de tecnologías favorecen la colaboración entre tutores y la planificación de actividades, fortaleciendo el proceso tutorial. Sin embargo, en la promoción del desarrollo de competencias genéricas </w:t>
      </w:r>
      <w:r w:rsidR="007F2994" w:rsidRPr="00DF7574">
        <w:rPr>
          <w:rFonts w:ascii="Times New Roman" w:hAnsi="Times New Roman" w:cs="Times New Roman"/>
          <w:sz w:val="24"/>
          <w:szCs w:val="24"/>
        </w:rPr>
        <w:t xml:space="preserve">se identificaron </w:t>
      </w:r>
      <w:r w:rsidRPr="00DF7574">
        <w:rPr>
          <w:rFonts w:ascii="Times New Roman" w:hAnsi="Times New Roman" w:cs="Times New Roman"/>
          <w:sz w:val="24"/>
          <w:szCs w:val="24"/>
        </w:rPr>
        <w:t xml:space="preserve">asociaciones negativas con la comunicación y colaboración entre </w:t>
      </w:r>
      <w:r w:rsidR="007F2994" w:rsidRPr="00DF7574">
        <w:rPr>
          <w:rFonts w:ascii="Times New Roman" w:hAnsi="Times New Roman" w:cs="Times New Roman"/>
          <w:sz w:val="24"/>
          <w:szCs w:val="24"/>
        </w:rPr>
        <w:t>tutores (Tabla 1).</w:t>
      </w:r>
    </w:p>
    <w:bookmarkEnd w:id="0"/>
    <w:p w14:paraId="08A6A4AC" w14:textId="1011F0FF" w:rsidR="00EA63F5" w:rsidRDefault="00EA63F5" w:rsidP="00675374">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Por otra parte, el análisis de la relación entre las competencias docentes transversales y </w:t>
      </w:r>
      <w:r w:rsidR="007F2994" w:rsidRPr="00DF7574">
        <w:rPr>
          <w:rFonts w:ascii="Times New Roman" w:hAnsi="Times New Roman" w:cs="Times New Roman"/>
          <w:sz w:val="24"/>
          <w:szCs w:val="24"/>
        </w:rPr>
        <w:t>los desafíos</w:t>
      </w:r>
      <w:r w:rsidRPr="00DF7574">
        <w:rPr>
          <w:rFonts w:ascii="Times New Roman" w:hAnsi="Times New Roman" w:cs="Times New Roman"/>
          <w:sz w:val="24"/>
          <w:szCs w:val="24"/>
        </w:rPr>
        <w:t xml:space="preserve"> en la tutoría </w:t>
      </w:r>
      <w:r w:rsidR="007F2994" w:rsidRPr="00DF7574">
        <w:rPr>
          <w:rFonts w:ascii="Times New Roman" w:hAnsi="Times New Roman" w:cs="Times New Roman"/>
          <w:sz w:val="24"/>
          <w:szCs w:val="24"/>
        </w:rPr>
        <w:t>permitió identificar</w:t>
      </w:r>
      <w:r w:rsidRPr="00DF7574">
        <w:rPr>
          <w:rFonts w:ascii="Times New Roman" w:hAnsi="Times New Roman" w:cs="Times New Roman"/>
          <w:sz w:val="24"/>
          <w:szCs w:val="24"/>
        </w:rPr>
        <w:t xml:space="preserve"> la importancia de los valores y actitudes del docente. Las competencias éticas, la responsabilidad, el espíritu de colaboración y la habilidad para influir positivamente en los demás, impactan en la </w:t>
      </w:r>
      <w:r w:rsidR="007F2994" w:rsidRPr="00DF7574">
        <w:rPr>
          <w:rFonts w:ascii="Times New Roman" w:hAnsi="Times New Roman" w:cs="Times New Roman"/>
          <w:sz w:val="24"/>
          <w:szCs w:val="24"/>
        </w:rPr>
        <w:t xml:space="preserve">disminución </w:t>
      </w:r>
      <w:r w:rsidR="00216ED2" w:rsidRPr="00DF7574">
        <w:rPr>
          <w:rFonts w:ascii="Times New Roman" w:hAnsi="Times New Roman" w:cs="Times New Roman"/>
          <w:sz w:val="24"/>
          <w:szCs w:val="24"/>
        </w:rPr>
        <w:t>de desafíos en</w:t>
      </w:r>
      <w:r w:rsidRPr="00DF7574">
        <w:rPr>
          <w:rFonts w:ascii="Times New Roman" w:hAnsi="Times New Roman" w:cs="Times New Roman"/>
          <w:sz w:val="24"/>
          <w:szCs w:val="24"/>
        </w:rPr>
        <w:t xml:space="preserve"> la tutoría. Un fuerte sentido ético, por ejemplo, se asocia con una mayor comprensión de las necesidades de los estudiantes y una mejor planificación. Mientras que una mayor responsabilidad se vincula con una mayor valoración y compromiso con la tutoría (Tabla 2).</w:t>
      </w:r>
    </w:p>
    <w:p w14:paraId="5EF305DC" w14:textId="77777777" w:rsidR="00675374" w:rsidRDefault="00675374" w:rsidP="00675374">
      <w:pPr>
        <w:spacing w:after="0" w:line="360" w:lineRule="auto"/>
        <w:ind w:firstLine="709"/>
        <w:jc w:val="both"/>
        <w:rPr>
          <w:rFonts w:ascii="Times New Roman" w:hAnsi="Times New Roman" w:cs="Times New Roman"/>
          <w:sz w:val="24"/>
          <w:szCs w:val="24"/>
        </w:rPr>
      </w:pPr>
    </w:p>
    <w:p w14:paraId="1C66E6FB" w14:textId="77777777" w:rsidR="00BD7192" w:rsidRDefault="00BD7192" w:rsidP="00675374">
      <w:pPr>
        <w:spacing w:after="0" w:line="360" w:lineRule="auto"/>
        <w:ind w:firstLine="709"/>
        <w:jc w:val="both"/>
        <w:rPr>
          <w:rFonts w:ascii="Times New Roman" w:hAnsi="Times New Roman" w:cs="Times New Roman"/>
          <w:sz w:val="24"/>
          <w:szCs w:val="24"/>
        </w:rPr>
      </w:pPr>
    </w:p>
    <w:p w14:paraId="5788F5A7" w14:textId="77777777" w:rsidR="00BD7192" w:rsidRDefault="00BD7192" w:rsidP="00675374">
      <w:pPr>
        <w:spacing w:after="0" w:line="360" w:lineRule="auto"/>
        <w:ind w:firstLine="709"/>
        <w:jc w:val="both"/>
        <w:rPr>
          <w:rFonts w:ascii="Times New Roman" w:hAnsi="Times New Roman" w:cs="Times New Roman"/>
          <w:sz w:val="24"/>
          <w:szCs w:val="24"/>
        </w:rPr>
      </w:pPr>
    </w:p>
    <w:p w14:paraId="3D2100A5" w14:textId="77777777" w:rsidR="00BD7192" w:rsidRDefault="00BD7192" w:rsidP="00675374">
      <w:pPr>
        <w:spacing w:after="0" w:line="360" w:lineRule="auto"/>
        <w:ind w:firstLine="709"/>
        <w:jc w:val="both"/>
        <w:rPr>
          <w:rFonts w:ascii="Times New Roman" w:hAnsi="Times New Roman" w:cs="Times New Roman"/>
          <w:sz w:val="24"/>
          <w:szCs w:val="24"/>
        </w:rPr>
      </w:pPr>
    </w:p>
    <w:p w14:paraId="65F123D2" w14:textId="77777777" w:rsidR="00BD7192" w:rsidRDefault="00BD7192" w:rsidP="00675374">
      <w:pPr>
        <w:spacing w:after="0" w:line="360" w:lineRule="auto"/>
        <w:ind w:firstLine="709"/>
        <w:jc w:val="both"/>
        <w:rPr>
          <w:rFonts w:ascii="Times New Roman" w:hAnsi="Times New Roman" w:cs="Times New Roman"/>
          <w:sz w:val="24"/>
          <w:szCs w:val="24"/>
        </w:rPr>
      </w:pPr>
    </w:p>
    <w:p w14:paraId="3E859183" w14:textId="77777777" w:rsidR="00BD7192" w:rsidRDefault="00BD7192" w:rsidP="00675374">
      <w:pPr>
        <w:spacing w:after="0" w:line="360" w:lineRule="auto"/>
        <w:ind w:firstLine="709"/>
        <w:jc w:val="both"/>
        <w:rPr>
          <w:rFonts w:ascii="Times New Roman" w:hAnsi="Times New Roman" w:cs="Times New Roman"/>
          <w:sz w:val="24"/>
          <w:szCs w:val="24"/>
        </w:rPr>
      </w:pPr>
    </w:p>
    <w:p w14:paraId="28B9256A" w14:textId="77777777" w:rsidR="00BD7192" w:rsidRDefault="00BD7192" w:rsidP="00675374">
      <w:pPr>
        <w:spacing w:after="0" w:line="360" w:lineRule="auto"/>
        <w:ind w:firstLine="709"/>
        <w:jc w:val="both"/>
        <w:rPr>
          <w:rFonts w:ascii="Times New Roman" w:hAnsi="Times New Roman" w:cs="Times New Roman"/>
          <w:sz w:val="24"/>
          <w:szCs w:val="24"/>
        </w:rPr>
      </w:pPr>
    </w:p>
    <w:p w14:paraId="77EBBD02" w14:textId="77777777" w:rsidR="00BD7192" w:rsidRDefault="00BD7192" w:rsidP="00675374">
      <w:pPr>
        <w:spacing w:after="0" w:line="360" w:lineRule="auto"/>
        <w:ind w:firstLine="709"/>
        <w:jc w:val="both"/>
        <w:rPr>
          <w:rFonts w:ascii="Times New Roman" w:hAnsi="Times New Roman" w:cs="Times New Roman"/>
          <w:sz w:val="24"/>
          <w:szCs w:val="24"/>
        </w:rPr>
      </w:pPr>
    </w:p>
    <w:p w14:paraId="1CF64855" w14:textId="77777777" w:rsidR="00BD7192" w:rsidRDefault="00BD7192" w:rsidP="00675374">
      <w:pPr>
        <w:spacing w:after="0" w:line="360" w:lineRule="auto"/>
        <w:ind w:firstLine="709"/>
        <w:jc w:val="both"/>
        <w:rPr>
          <w:rFonts w:ascii="Times New Roman" w:hAnsi="Times New Roman" w:cs="Times New Roman"/>
          <w:sz w:val="24"/>
          <w:szCs w:val="24"/>
        </w:rPr>
      </w:pPr>
    </w:p>
    <w:p w14:paraId="04D771B5" w14:textId="77777777" w:rsidR="00BD7192" w:rsidRDefault="00BD7192" w:rsidP="00675374">
      <w:pPr>
        <w:spacing w:after="0" w:line="360" w:lineRule="auto"/>
        <w:ind w:firstLine="709"/>
        <w:jc w:val="both"/>
        <w:rPr>
          <w:rFonts w:ascii="Times New Roman" w:hAnsi="Times New Roman" w:cs="Times New Roman"/>
          <w:sz w:val="24"/>
          <w:szCs w:val="24"/>
        </w:rPr>
      </w:pPr>
    </w:p>
    <w:p w14:paraId="09CAC7C2" w14:textId="77777777" w:rsidR="00BD7192" w:rsidRDefault="00BD7192" w:rsidP="00675374">
      <w:pPr>
        <w:spacing w:after="0" w:line="360" w:lineRule="auto"/>
        <w:ind w:firstLine="709"/>
        <w:jc w:val="both"/>
        <w:rPr>
          <w:rFonts w:ascii="Times New Roman" w:hAnsi="Times New Roman" w:cs="Times New Roman"/>
          <w:sz w:val="24"/>
          <w:szCs w:val="24"/>
        </w:rPr>
      </w:pPr>
    </w:p>
    <w:p w14:paraId="0D4F74B3" w14:textId="77777777" w:rsidR="00BD7192" w:rsidRDefault="00BD7192" w:rsidP="00675374">
      <w:pPr>
        <w:spacing w:after="0" w:line="360" w:lineRule="auto"/>
        <w:ind w:firstLine="709"/>
        <w:jc w:val="both"/>
        <w:rPr>
          <w:rFonts w:ascii="Times New Roman" w:hAnsi="Times New Roman" w:cs="Times New Roman"/>
          <w:sz w:val="24"/>
          <w:szCs w:val="24"/>
        </w:rPr>
      </w:pPr>
    </w:p>
    <w:p w14:paraId="00A1EECE" w14:textId="77777777" w:rsidR="00BD7192" w:rsidRDefault="00BD7192" w:rsidP="00675374">
      <w:pPr>
        <w:spacing w:after="0" w:line="360" w:lineRule="auto"/>
        <w:ind w:firstLine="709"/>
        <w:jc w:val="both"/>
        <w:rPr>
          <w:rFonts w:ascii="Times New Roman" w:hAnsi="Times New Roman" w:cs="Times New Roman"/>
          <w:sz w:val="24"/>
          <w:szCs w:val="24"/>
        </w:rPr>
      </w:pPr>
    </w:p>
    <w:p w14:paraId="0D36B07A" w14:textId="77777777" w:rsidR="00BD7192" w:rsidRDefault="00BD7192" w:rsidP="00675374">
      <w:pPr>
        <w:spacing w:after="0" w:line="360" w:lineRule="auto"/>
        <w:ind w:firstLine="709"/>
        <w:jc w:val="both"/>
        <w:rPr>
          <w:rFonts w:ascii="Times New Roman" w:hAnsi="Times New Roman" w:cs="Times New Roman"/>
          <w:sz w:val="24"/>
          <w:szCs w:val="24"/>
        </w:rPr>
      </w:pPr>
    </w:p>
    <w:p w14:paraId="1CA05907" w14:textId="77777777" w:rsidR="00BD7192" w:rsidRDefault="00BD7192" w:rsidP="00675374">
      <w:pPr>
        <w:spacing w:after="0" w:line="360" w:lineRule="auto"/>
        <w:ind w:firstLine="709"/>
        <w:jc w:val="both"/>
        <w:rPr>
          <w:rFonts w:ascii="Times New Roman" w:hAnsi="Times New Roman" w:cs="Times New Roman"/>
          <w:sz w:val="24"/>
          <w:szCs w:val="24"/>
        </w:rPr>
      </w:pPr>
    </w:p>
    <w:p w14:paraId="3ED353B6" w14:textId="77777777" w:rsidR="00BD7192" w:rsidRDefault="00BD7192" w:rsidP="00675374">
      <w:pPr>
        <w:spacing w:after="0" w:line="360" w:lineRule="auto"/>
        <w:ind w:firstLine="709"/>
        <w:jc w:val="both"/>
        <w:rPr>
          <w:rFonts w:ascii="Times New Roman" w:hAnsi="Times New Roman" w:cs="Times New Roman"/>
          <w:sz w:val="24"/>
          <w:szCs w:val="24"/>
        </w:rPr>
      </w:pPr>
    </w:p>
    <w:p w14:paraId="2F3F1CF5" w14:textId="77777777" w:rsidR="00BD7192" w:rsidRDefault="00BD7192" w:rsidP="00675374">
      <w:pPr>
        <w:spacing w:after="0" w:line="360" w:lineRule="auto"/>
        <w:ind w:firstLine="709"/>
        <w:jc w:val="both"/>
        <w:rPr>
          <w:rFonts w:ascii="Times New Roman" w:hAnsi="Times New Roman" w:cs="Times New Roman"/>
          <w:sz w:val="24"/>
          <w:szCs w:val="24"/>
        </w:rPr>
      </w:pPr>
    </w:p>
    <w:p w14:paraId="563694E2" w14:textId="2E6A7CDD" w:rsidR="005B3C88" w:rsidRPr="00675374" w:rsidRDefault="005B3C88" w:rsidP="00675374">
      <w:pPr>
        <w:spacing w:after="0" w:line="360" w:lineRule="auto"/>
        <w:jc w:val="center"/>
        <w:rPr>
          <w:rFonts w:ascii="Times New Roman" w:hAnsi="Times New Roman" w:cs="Times New Roman"/>
          <w:iCs/>
          <w:sz w:val="24"/>
          <w:szCs w:val="24"/>
        </w:rPr>
      </w:pPr>
      <w:r w:rsidRPr="00675374">
        <w:rPr>
          <w:rFonts w:ascii="Times New Roman" w:hAnsi="Times New Roman" w:cs="Times New Roman"/>
          <w:b/>
          <w:iCs/>
          <w:sz w:val="24"/>
          <w:szCs w:val="24"/>
        </w:rPr>
        <w:lastRenderedPageBreak/>
        <w:t>Tabla 2</w:t>
      </w:r>
      <w:r w:rsidR="00675374" w:rsidRPr="00675374">
        <w:rPr>
          <w:rFonts w:ascii="Times New Roman" w:hAnsi="Times New Roman" w:cs="Times New Roman"/>
          <w:b/>
          <w:iCs/>
          <w:sz w:val="24"/>
          <w:szCs w:val="24"/>
        </w:rPr>
        <w:t xml:space="preserve">. </w:t>
      </w:r>
      <w:r w:rsidRPr="00675374">
        <w:rPr>
          <w:rFonts w:ascii="Times New Roman" w:hAnsi="Times New Roman" w:cs="Times New Roman"/>
          <w:iCs/>
          <w:sz w:val="24"/>
          <w:szCs w:val="24"/>
        </w:rPr>
        <w:t>Correlaciones significativas entre competencias docentes transversales y desafíos reportados en la tutoría académica</w:t>
      </w:r>
    </w:p>
    <w:tbl>
      <w:tblPr>
        <w:tblStyle w:val="Tablaconcuadrcula"/>
        <w:tblW w:w="9413" w:type="dxa"/>
        <w:tblInd w:w="-113" w:type="dxa"/>
        <w:tblLook w:val="04A0" w:firstRow="1" w:lastRow="0" w:firstColumn="1" w:lastColumn="0" w:noHBand="0" w:noVBand="1"/>
      </w:tblPr>
      <w:tblGrid>
        <w:gridCol w:w="721"/>
        <w:gridCol w:w="721"/>
        <w:gridCol w:w="2647"/>
        <w:gridCol w:w="2056"/>
        <w:gridCol w:w="3268"/>
      </w:tblGrid>
      <w:tr w:rsidR="005B3C88" w:rsidRPr="00675374" w14:paraId="2EAF809E" w14:textId="77777777" w:rsidTr="00675374">
        <w:trPr>
          <w:trHeight w:val="521"/>
        </w:trPr>
        <w:tc>
          <w:tcPr>
            <w:tcW w:w="721" w:type="dxa"/>
            <w:vMerge w:val="restart"/>
            <w:textDirection w:val="btLr"/>
          </w:tcPr>
          <w:p w14:paraId="06FA7ABF" w14:textId="77777777" w:rsidR="005B3C88" w:rsidRPr="00675374" w:rsidRDefault="005B3C88" w:rsidP="005B3C88">
            <w:pPr>
              <w:spacing w:line="360" w:lineRule="auto"/>
              <w:jc w:val="center"/>
              <w:rPr>
                <w:rFonts w:ascii="Arial" w:hAnsi="Arial" w:cs="Arial"/>
                <w:sz w:val="16"/>
                <w:szCs w:val="16"/>
              </w:rPr>
            </w:pPr>
            <w:r w:rsidRPr="00675374">
              <w:rPr>
                <w:rFonts w:ascii="Arial" w:hAnsi="Arial" w:cs="Arial"/>
                <w:sz w:val="16"/>
                <w:szCs w:val="16"/>
              </w:rPr>
              <w:t>Dimensión 2: Competencias Docentes Transversales</w:t>
            </w:r>
          </w:p>
        </w:tc>
        <w:tc>
          <w:tcPr>
            <w:tcW w:w="721" w:type="dxa"/>
            <w:vMerge w:val="restart"/>
            <w:textDirection w:val="btLr"/>
          </w:tcPr>
          <w:p w14:paraId="5243A04B" w14:textId="77777777" w:rsidR="005B3C88" w:rsidRPr="00675374" w:rsidRDefault="005B3C88" w:rsidP="005B3C88">
            <w:pPr>
              <w:spacing w:line="360" w:lineRule="auto"/>
              <w:jc w:val="center"/>
              <w:rPr>
                <w:rFonts w:ascii="Arial" w:hAnsi="Arial" w:cs="Arial"/>
                <w:sz w:val="16"/>
                <w:szCs w:val="16"/>
              </w:rPr>
            </w:pPr>
            <w:r w:rsidRPr="00675374">
              <w:rPr>
                <w:rFonts w:ascii="Arial" w:hAnsi="Arial" w:cs="Arial"/>
                <w:sz w:val="16"/>
                <w:szCs w:val="16"/>
              </w:rPr>
              <w:t>Sub dimensión 5: Valores y Actitudes Personales</w:t>
            </w:r>
          </w:p>
        </w:tc>
        <w:tc>
          <w:tcPr>
            <w:tcW w:w="2647" w:type="dxa"/>
            <w:vAlign w:val="center"/>
          </w:tcPr>
          <w:p w14:paraId="07692BDA"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Competencia Docente</w:t>
            </w:r>
          </w:p>
        </w:tc>
        <w:tc>
          <w:tcPr>
            <w:tcW w:w="2056" w:type="dxa"/>
            <w:vAlign w:val="center"/>
          </w:tcPr>
          <w:p w14:paraId="68C3EC10"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Correlaciones Negativas</w:t>
            </w:r>
          </w:p>
        </w:tc>
        <w:tc>
          <w:tcPr>
            <w:tcW w:w="3268" w:type="dxa"/>
            <w:vAlign w:val="center"/>
          </w:tcPr>
          <w:p w14:paraId="3F43FF8C"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Correlaciones Positivas</w:t>
            </w:r>
          </w:p>
        </w:tc>
      </w:tr>
      <w:tr w:rsidR="005B3C88" w:rsidRPr="00675374" w14:paraId="56DB7B1B" w14:textId="77777777" w:rsidTr="00675374">
        <w:tc>
          <w:tcPr>
            <w:tcW w:w="721" w:type="dxa"/>
            <w:vMerge/>
          </w:tcPr>
          <w:p w14:paraId="1DE5F050" w14:textId="77777777" w:rsidR="005B3C88" w:rsidRPr="00675374" w:rsidRDefault="005B3C88" w:rsidP="00CC4584">
            <w:pPr>
              <w:spacing w:after="160" w:line="360" w:lineRule="auto"/>
              <w:jc w:val="both"/>
              <w:rPr>
                <w:rFonts w:ascii="Arial" w:hAnsi="Arial" w:cs="Arial"/>
                <w:sz w:val="16"/>
                <w:szCs w:val="16"/>
              </w:rPr>
            </w:pPr>
          </w:p>
        </w:tc>
        <w:tc>
          <w:tcPr>
            <w:tcW w:w="721" w:type="dxa"/>
            <w:vMerge/>
            <w:textDirection w:val="btLr"/>
          </w:tcPr>
          <w:p w14:paraId="1940E869" w14:textId="77777777" w:rsidR="005B3C88" w:rsidRPr="00675374" w:rsidRDefault="005B3C88" w:rsidP="00CC4584">
            <w:pPr>
              <w:spacing w:after="160" w:line="360" w:lineRule="auto"/>
              <w:jc w:val="both"/>
              <w:rPr>
                <w:rFonts w:ascii="Arial" w:hAnsi="Arial" w:cs="Arial"/>
                <w:sz w:val="16"/>
                <w:szCs w:val="16"/>
              </w:rPr>
            </w:pPr>
          </w:p>
        </w:tc>
        <w:tc>
          <w:tcPr>
            <w:tcW w:w="2647" w:type="dxa"/>
            <w:vAlign w:val="center"/>
          </w:tcPr>
          <w:p w14:paraId="6A20B239"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Competencia 17: El sentido ético del docente</w:t>
            </w:r>
          </w:p>
        </w:tc>
        <w:tc>
          <w:tcPr>
            <w:tcW w:w="2056" w:type="dxa"/>
            <w:vAlign w:val="center"/>
          </w:tcPr>
          <w:p w14:paraId="036229C0"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-Comprensión de necesidades individuales de los alumnos (1.2, -0.420*, p&lt;0.05; -0.415*, p&lt;0.05; -0.428*, p&lt;0.05) - Abordaje de problemas específicos (1.3, -0.436*, p&lt;0.05; -0.385*, p&lt;0.05) - Conocimiento del papel del tutor (1.6, -0.413*, p&lt;0.05)</w:t>
            </w:r>
          </w:p>
        </w:tc>
        <w:tc>
          <w:tcPr>
            <w:tcW w:w="3268" w:type="dxa"/>
            <w:vAlign w:val="center"/>
          </w:tcPr>
          <w:p w14:paraId="67E85395"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 Comprensión de estrategias de la acción tutorial (1.1, 0.438*, p&lt;0.05) - Conocimiento de técnicas útiles (1.5, 0.432*, p&lt;0.05) - Importancia de la tutoría para el tutor (1.7, 0.393*, p&lt;0.05; 0.574**, p&lt;0.01) - Capacitación para ser tutor (1.8, 0.606**, p&lt;0.01; 0.590**, p&lt;0.01; 0.406*, p&lt;0.05) - Disposición hacia la planificación (1.10, 0.439*, p&lt;0.05; 0.427*, p&lt;0.05; 0.436*, p&lt;0.05) - Comunicación entre tutores (1.11, 0.448*, p&lt;0.05) - Acceso a la información académica (1.17, 0.405*, p&lt;0.05; 0.512**, p&lt;0.01)</w:t>
            </w:r>
          </w:p>
        </w:tc>
      </w:tr>
      <w:tr w:rsidR="005B3C88" w:rsidRPr="00675374" w14:paraId="47A84CF9" w14:textId="77777777" w:rsidTr="00675374">
        <w:trPr>
          <w:cantSplit/>
          <w:trHeight w:val="1544"/>
        </w:trPr>
        <w:tc>
          <w:tcPr>
            <w:tcW w:w="721" w:type="dxa"/>
            <w:vMerge/>
          </w:tcPr>
          <w:p w14:paraId="3D0E9DF0" w14:textId="77777777" w:rsidR="005B3C88" w:rsidRPr="00675374" w:rsidRDefault="005B3C88" w:rsidP="00CC4584">
            <w:pPr>
              <w:spacing w:after="160" w:line="360" w:lineRule="auto"/>
              <w:jc w:val="both"/>
              <w:rPr>
                <w:rFonts w:ascii="Arial" w:hAnsi="Arial" w:cs="Arial"/>
                <w:sz w:val="16"/>
                <w:szCs w:val="16"/>
              </w:rPr>
            </w:pPr>
          </w:p>
        </w:tc>
        <w:tc>
          <w:tcPr>
            <w:tcW w:w="721" w:type="dxa"/>
            <w:vMerge/>
            <w:textDirection w:val="btLr"/>
          </w:tcPr>
          <w:p w14:paraId="74CDE5F0" w14:textId="77777777" w:rsidR="005B3C88" w:rsidRPr="00675374" w:rsidRDefault="005B3C88" w:rsidP="00CC4584">
            <w:pPr>
              <w:spacing w:after="160" w:line="360" w:lineRule="auto"/>
              <w:jc w:val="both"/>
              <w:rPr>
                <w:rFonts w:ascii="Arial" w:hAnsi="Arial" w:cs="Arial"/>
                <w:sz w:val="16"/>
                <w:szCs w:val="16"/>
              </w:rPr>
            </w:pPr>
          </w:p>
        </w:tc>
        <w:tc>
          <w:tcPr>
            <w:tcW w:w="2647" w:type="dxa"/>
            <w:vAlign w:val="center"/>
          </w:tcPr>
          <w:p w14:paraId="19FB1BA8"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Competencia 18: Responsabilidad y compromiso del docente</w:t>
            </w:r>
          </w:p>
        </w:tc>
        <w:tc>
          <w:tcPr>
            <w:tcW w:w="2056" w:type="dxa"/>
            <w:vAlign w:val="center"/>
          </w:tcPr>
          <w:p w14:paraId="5160AC0F"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 Conocimiento del rol del tutor (1.6, -0.445*, p&lt;0.05)</w:t>
            </w:r>
          </w:p>
        </w:tc>
        <w:tc>
          <w:tcPr>
            <w:tcW w:w="3268" w:type="dxa"/>
            <w:vAlign w:val="center"/>
          </w:tcPr>
          <w:p w14:paraId="04B5A5DA"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 Comprensión de estrategias de la acción tutorial (1.1, 0.544**, p&lt;0.01; 0.433*, p&lt;0.05) - Importancia de la tutoría para el tutor (1.7, 0.726**, p&lt;0.01; 0.563**, p&lt;0.01) - Capacitación para ser tutor (1.8, 0.547**, p&lt;0.01; 0.454*, p&lt;0.05)</w:t>
            </w:r>
          </w:p>
        </w:tc>
      </w:tr>
      <w:tr w:rsidR="005B3C88" w:rsidRPr="00675374" w14:paraId="11726A5B" w14:textId="77777777" w:rsidTr="00675374">
        <w:tc>
          <w:tcPr>
            <w:tcW w:w="721" w:type="dxa"/>
            <w:vMerge/>
          </w:tcPr>
          <w:p w14:paraId="1E9DCFD0" w14:textId="77777777" w:rsidR="005B3C88" w:rsidRPr="00675374" w:rsidRDefault="005B3C88" w:rsidP="005B3C88">
            <w:pPr>
              <w:spacing w:line="360" w:lineRule="auto"/>
              <w:jc w:val="both"/>
              <w:rPr>
                <w:rFonts w:ascii="Arial" w:hAnsi="Arial" w:cs="Arial"/>
                <w:sz w:val="16"/>
                <w:szCs w:val="16"/>
              </w:rPr>
            </w:pPr>
          </w:p>
        </w:tc>
        <w:tc>
          <w:tcPr>
            <w:tcW w:w="721" w:type="dxa"/>
            <w:vMerge w:val="restart"/>
            <w:textDirection w:val="btLr"/>
          </w:tcPr>
          <w:p w14:paraId="273A32DC" w14:textId="77777777" w:rsidR="005B3C88" w:rsidRPr="00675374" w:rsidRDefault="005B3C88" w:rsidP="005B3C88">
            <w:pPr>
              <w:spacing w:line="360" w:lineRule="auto"/>
              <w:jc w:val="center"/>
              <w:rPr>
                <w:rFonts w:ascii="Arial" w:hAnsi="Arial" w:cs="Arial"/>
                <w:sz w:val="16"/>
                <w:szCs w:val="16"/>
              </w:rPr>
            </w:pPr>
            <w:r w:rsidRPr="00675374">
              <w:rPr>
                <w:rFonts w:ascii="Arial" w:hAnsi="Arial" w:cs="Arial"/>
                <w:sz w:val="16"/>
                <w:szCs w:val="16"/>
              </w:rPr>
              <w:t>Sub dimensión 6: Valores y Actitudes</w:t>
            </w:r>
          </w:p>
        </w:tc>
        <w:tc>
          <w:tcPr>
            <w:tcW w:w="2647" w:type="dxa"/>
            <w:vAlign w:val="center"/>
          </w:tcPr>
          <w:p w14:paraId="7EBDE2A8"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Competencia Docente</w:t>
            </w:r>
          </w:p>
        </w:tc>
        <w:tc>
          <w:tcPr>
            <w:tcW w:w="2056" w:type="dxa"/>
            <w:vAlign w:val="center"/>
          </w:tcPr>
          <w:p w14:paraId="55AD44D6"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Correlaciones Negativas</w:t>
            </w:r>
          </w:p>
        </w:tc>
        <w:tc>
          <w:tcPr>
            <w:tcW w:w="3268" w:type="dxa"/>
            <w:vAlign w:val="center"/>
          </w:tcPr>
          <w:p w14:paraId="73369EAE" w14:textId="77777777" w:rsidR="005B3C88" w:rsidRPr="00675374" w:rsidRDefault="005B3C88" w:rsidP="005B3C88">
            <w:pPr>
              <w:jc w:val="both"/>
              <w:rPr>
                <w:rFonts w:ascii="Arial" w:hAnsi="Arial" w:cs="Arial"/>
                <w:sz w:val="16"/>
                <w:szCs w:val="16"/>
              </w:rPr>
            </w:pPr>
            <w:r w:rsidRPr="00675374">
              <w:rPr>
                <w:rFonts w:ascii="Arial" w:hAnsi="Arial" w:cs="Arial"/>
                <w:sz w:val="16"/>
                <w:szCs w:val="16"/>
              </w:rPr>
              <w:t>Correlaciones Positivas</w:t>
            </w:r>
          </w:p>
        </w:tc>
      </w:tr>
      <w:tr w:rsidR="005B3C88" w:rsidRPr="00675374" w14:paraId="62D90A82" w14:textId="77777777" w:rsidTr="00675374">
        <w:tc>
          <w:tcPr>
            <w:tcW w:w="721" w:type="dxa"/>
            <w:vMerge/>
          </w:tcPr>
          <w:p w14:paraId="6D66E352" w14:textId="77777777" w:rsidR="005B3C88" w:rsidRPr="00675374" w:rsidRDefault="005B3C88" w:rsidP="00CC4584">
            <w:pPr>
              <w:spacing w:after="160" w:line="360" w:lineRule="auto"/>
              <w:jc w:val="both"/>
              <w:rPr>
                <w:rFonts w:ascii="Arial" w:hAnsi="Arial" w:cs="Arial"/>
                <w:sz w:val="16"/>
                <w:szCs w:val="16"/>
              </w:rPr>
            </w:pPr>
          </w:p>
        </w:tc>
        <w:tc>
          <w:tcPr>
            <w:tcW w:w="721" w:type="dxa"/>
            <w:vMerge/>
          </w:tcPr>
          <w:p w14:paraId="1F2BBED2" w14:textId="77777777" w:rsidR="005B3C88" w:rsidRPr="00675374" w:rsidRDefault="005B3C88" w:rsidP="00CC4584">
            <w:pPr>
              <w:spacing w:after="160" w:line="360" w:lineRule="auto"/>
              <w:jc w:val="both"/>
              <w:rPr>
                <w:rFonts w:ascii="Arial" w:hAnsi="Arial" w:cs="Arial"/>
                <w:sz w:val="16"/>
                <w:szCs w:val="16"/>
              </w:rPr>
            </w:pPr>
          </w:p>
        </w:tc>
        <w:tc>
          <w:tcPr>
            <w:tcW w:w="2647" w:type="dxa"/>
            <w:vAlign w:val="center"/>
          </w:tcPr>
          <w:p w14:paraId="6C4445D8"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Competencia 19: Fomento del espíritu colaborador</w:t>
            </w:r>
          </w:p>
        </w:tc>
        <w:tc>
          <w:tcPr>
            <w:tcW w:w="2056" w:type="dxa"/>
            <w:vAlign w:val="center"/>
          </w:tcPr>
          <w:p w14:paraId="12385B38" w14:textId="77777777" w:rsidR="005B3C88" w:rsidRPr="00675374" w:rsidRDefault="005B3C88" w:rsidP="00CC4584">
            <w:pPr>
              <w:spacing w:after="160" w:line="360" w:lineRule="auto"/>
              <w:jc w:val="both"/>
              <w:rPr>
                <w:rFonts w:ascii="Arial" w:hAnsi="Arial" w:cs="Arial"/>
                <w:sz w:val="16"/>
                <w:szCs w:val="16"/>
              </w:rPr>
            </w:pPr>
          </w:p>
        </w:tc>
        <w:tc>
          <w:tcPr>
            <w:tcW w:w="3268" w:type="dxa"/>
            <w:vAlign w:val="center"/>
          </w:tcPr>
          <w:p w14:paraId="17102E9D"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 Entendimiento de la acción tutorial (1.1, 0.411*, p&lt;0.05; 0.499**, p&lt;0.01) - Conocimiento de técnicas útiles (1.5, 0.447*, p&lt;0.05) - Capacitación para ser tutor (1.8, 0.526**, p&lt;0.01; 0.612**, p&lt;0.01; 0.448*, p&lt;0.05) - Disposición a la planificación (1.10, 0.484*, p&lt;0.01; 0.488**, p&lt;0.01) - Acceso a información académica (1.17, 0.590**, p&lt;0.01; 0.593**, p&lt;0.01; 0.483*, p&lt;0.05)</w:t>
            </w:r>
          </w:p>
        </w:tc>
      </w:tr>
      <w:tr w:rsidR="005B3C88" w:rsidRPr="00675374" w14:paraId="439C6AA3" w14:textId="77777777" w:rsidTr="00675374">
        <w:tc>
          <w:tcPr>
            <w:tcW w:w="721" w:type="dxa"/>
            <w:vMerge/>
          </w:tcPr>
          <w:p w14:paraId="3B751663" w14:textId="77777777" w:rsidR="005B3C88" w:rsidRPr="00675374" w:rsidRDefault="005B3C88" w:rsidP="00CC4584">
            <w:pPr>
              <w:spacing w:after="160" w:line="360" w:lineRule="auto"/>
              <w:jc w:val="both"/>
              <w:rPr>
                <w:rFonts w:ascii="Arial" w:hAnsi="Arial" w:cs="Arial"/>
                <w:sz w:val="16"/>
                <w:szCs w:val="16"/>
              </w:rPr>
            </w:pPr>
          </w:p>
        </w:tc>
        <w:tc>
          <w:tcPr>
            <w:tcW w:w="721" w:type="dxa"/>
            <w:vMerge/>
          </w:tcPr>
          <w:p w14:paraId="15E8A2CB" w14:textId="77777777" w:rsidR="005B3C88" w:rsidRPr="00675374" w:rsidRDefault="005B3C88" w:rsidP="00CC4584">
            <w:pPr>
              <w:spacing w:after="160" w:line="360" w:lineRule="auto"/>
              <w:jc w:val="both"/>
              <w:rPr>
                <w:rFonts w:ascii="Arial" w:hAnsi="Arial" w:cs="Arial"/>
                <w:sz w:val="16"/>
                <w:szCs w:val="16"/>
              </w:rPr>
            </w:pPr>
          </w:p>
        </w:tc>
        <w:tc>
          <w:tcPr>
            <w:tcW w:w="2647" w:type="dxa"/>
            <w:vAlign w:val="center"/>
          </w:tcPr>
          <w:p w14:paraId="18B9FC85"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Competencia 20: Ejercer influencia en personas y grupos</w:t>
            </w:r>
          </w:p>
        </w:tc>
        <w:tc>
          <w:tcPr>
            <w:tcW w:w="2056" w:type="dxa"/>
            <w:vAlign w:val="center"/>
          </w:tcPr>
          <w:p w14:paraId="32194BB1"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-Comprensión de necesidades individuales de los alumnos (1.2, -0.493**, p&lt;0.01; -0.435*, p&lt;0.05)</w:t>
            </w:r>
          </w:p>
        </w:tc>
        <w:tc>
          <w:tcPr>
            <w:tcW w:w="3268" w:type="dxa"/>
            <w:vAlign w:val="center"/>
          </w:tcPr>
          <w:p w14:paraId="0F7982D2" w14:textId="77777777" w:rsidR="005B3C88" w:rsidRPr="00675374" w:rsidRDefault="005B3C88" w:rsidP="00CC4584">
            <w:pPr>
              <w:spacing w:after="160" w:line="360" w:lineRule="auto"/>
              <w:jc w:val="both"/>
              <w:rPr>
                <w:rFonts w:ascii="Arial" w:hAnsi="Arial" w:cs="Arial"/>
                <w:sz w:val="16"/>
                <w:szCs w:val="16"/>
              </w:rPr>
            </w:pPr>
            <w:r w:rsidRPr="00675374">
              <w:rPr>
                <w:rFonts w:ascii="Arial" w:hAnsi="Arial" w:cs="Arial"/>
                <w:sz w:val="16"/>
                <w:szCs w:val="16"/>
              </w:rPr>
              <w:t>- Entendimiento de la acción tutorial (1.1, 0.408*, p&lt;0.05; 0.477*, p&lt;0.05) - Conocimiento de técnicas útiles (1.5, 0.492**, p&lt;0.01) - Capacitación para ser tutor (1.8, 0.452*, p&lt;0.05; 0.447*, p&lt;0.05; 0.406*, p&lt;0.05; 0.402*, p&lt;0.05) - Planificación de actividades (1.10, 0.405*, p&lt;0.05) - Ambiente de colaboración (1.13, 0.423*, p&lt;0.05; 0.457*, p&lt;0.05; 0.497*, p&lt;0.05) - Acceso a información académica (1.17, 0.419*, p&lt;0.05; 0.434*, p&lt;0.05; 0.500**, p&lt;0.01)</w:t>
            </w:r>
          </w:p>
        </w:tc>
      </w:tr>
    </w:tbl>
    <w:p w14:paraId="62B3B978" w14:textId="3743B4A7" w:rsidR="005B3C88" w:rsidRDefault="005B3C88" w:rsidP="00675374">
      <w:pPr>
        <w:spacing w:after="0" w:line="360" w:lineRule="auto"/>
        <w:jc w:val="center"/>
        <w:rPr>
          <w:rFonts w:ascii="Times New Roman" w:hAnsi="Times New Roman" w:cs="Times New Roman"/>
          <w:i/>
          <w:iCs/>
          <w:sz w:val="24"/>
          <w:szCs w:val="24"/>
        </w:rPr>
      </w:pPr>
      <w:r w:rsidRPr="005B3C88">
        <w:rPr>
          <w:rFonts w:ascii="Times New Roman" w:hAnsi="Times New Roman" w:cs="Times New Roman"/>
          <w:sz w:val="24"/>
          <w:szCs w:val="24"/>
        </w:rPr>
        <w:lastRenderedPageBreak/>
        <w:t>Nota: *p&lt;0.05, **</w:t>
      </w:r>
      <w:r w:rsidRPr="005B3C88">
        <w:rPr>
          <w:rFonts w:ascii="Times New Roman" w:hAnsi="Times New Roman" w:cs="Times New Roman"/>
          <w:i/>
          <w:iCs/>
          <w:sz w:val="24"/>
          <w:szCs w:val="24"/>
        </w:rPr>
        <w:t>p&lt;0.01</w:t>
      </w:r>
    </w:p>
    <w:p w14:paraId="3B762D5B" w14:textId="745CBBAD" w:rsidR="00761D51" w:rsidRPr="00761D51" w:rsidRDefault="00761D51" w:rsidP="00675374">
      <w:pPr>
        <w:spacing w:after="0" w:line="360" w:lineRule="auto"/>
        <w:jc w:val="center"/>
        <w:rPr>
          <w:rFonts w:ascii="Times New Roman" w:hAnsi="Times New Roman" w:cs="Times New Roman"/>
          <w:iCs/>
          <w:sz w:val="24"/>
          <w:szCs w:val="24"/>
        </w:rPr>
      </w:pPr>
      <w:r w:rsidRPr="00761D51">
        <w:rPr>
          <w:rFonts w:ascii="Times New Roman" w:hAnsi="Times New Roman" w:cs="Times New Roman"/>
          <w:iCs/>
          <w:sz w:val="24"/>
          <w:szCs w:val="24"/>
        </w:rPr>
        <w:t>Fuente: Elaboración propia con datos obtenidos del análisis estadístico Spearman.</w:t>
      </w:r>
    </w:p>
    <w:p w14:paraId="287B11C9" w14:textId="53C0700C" w:rsidR="00EA63F5" w:rsidRDefault="00EA63F5" w:rsidP="00971C61">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De acuerdo con lo anterior, el análisis de correlaciones </w:t>
      </w:r>
      <w:r w:rsidR="006632AE" w:rsidRPr="00DF7574">
        <w:rPr>
          <w:rFonts w:ascii="Times New Roman" w:hAnsi="Times New Roman" w:cs="Times New Roman"/>
          <w:sz w:val="24"/>
          <w:szCs w:val="24"/>
        </w:rPr>
        <w:t>permite vislumbrar</w:t>
      </w:r>
      <w:r w:rsidRPr="00DF7574">
        <w:rPr>
          <w:rFonts w:ascii="Times New Roman" w:hAnsi="Times New Roman" w:cs="Times New Roman"/>
          <w:sz w:val="24"/>
          <w:szCs w:val="24"/>
        </w:rPr>
        <w:t xml:space="preserve"> la relación significativa entre las competencias docentes y </w:t>
      </w:r>
      <w:r w:rsidR="00216ED2" w:rsidRPr="00DF7574">
        <w:rPr>
          <w:rFonts w:ascii="Times New Roman" w:hAnsi="Times New Roman" w:cs="Times New Roman"/>
          <w:sz w:val="24"/>
          <w:szCs w:val="24"/>
        </w:rPr>
        <w:t>los desafíos</w:t>
      </w:r>
      <w:r w:rsidRPr="00DF7574">
        <w:rPr>
          <w:rFonts w:ascii="Times New Roman" w:hAnsi="Times New Roman" w:cs="Times New Roman"/>
          <w:sz w:val="24"/>
          <w:szCs w:val="24"/>
        </w:rPr>
        <w:t xml:space="preserve"> en la tutoría, respaldando la hipótesis alternativa (Hi) y rechazando la hipótesis nula (Ho) de la investigación. Los resultados muestran que diversas competencias docentes, tanto específicas como transversales, se asocian con una disminución en </w:t>
      </w:r>
      <w:r w:rsidR="00216ED2" w:rsidRPr="00DF7574">
        <w:rPr>
          <w:rFonts w:ascii="Times New Roman" w:hAnsi="Times New Roman" w:cs="Times New Roman"/>
          <w:sz w:val="24"/>
          <w:szCs w:val="24"/>
        </w:rPr>
        <w:t>los desafíos reportados</w:t>
      </w:r>
      <w:r w:rsidRPr="00DF7574">
        <w:rPr>
          <w:rFonts w:ascii="Times New Roman" w:hAnsi="Times New Roman" w:cs="Times New Roman"/>
          <w:sz w:val="24"/>
          <w:szCs w:val="24"/>
        </w:rPr>
        <w:t xml:space="preserve"> en la tutoría. En consecuencia, se valida que una formación docente sólida favorece </w:t>
      </w:r>
      <w:r w:rsidR="006632AE" w:rsidRPr="00DF7574">
        <w:rPr>
          <w:rFonts w:ascii="Times New Roman" w:hAnsi="Times New Roman" w:cs="Times New Roman"/>
          <w:sz w:val="24"/>
          <w:szCs w:val="24"/>
        </w:rPr>
        <w:t xml:space="preserve">la mejoría en </w:t>
      </w:r>
      <w:r w:rsidRPr="00DF7574">
        <w:rPr>
          <w:rFonts w:ascii="Times New Roman" w:hAnsi="Times New Roman" w:cs="Times New Roman"/>
          <w:sz w:val="24"/>
          <w:szCs w:val="24"/>
        </w:rPr>
        <w:t>la práctica de la tutoría dentro del pregrado de enfermería.</w:t>
      </w:r>
    </w:p>
    <w:p w14:paraId="6A8B4A5D" w14:textId="77777777" w:rsidR="00BD7192" w:rsidRPr="00DF7574" w:rsidRDefault="00BD7192" w:rsidP="00971C61">
      <w:pPr>
        <w:spacing w:after="0" w:line="360" w:lineRule="auto"/>
        <w:ind w:firstLine="709"/>
        <w:jc w:val="both"/>
        <w:rPr>
          <w:rFonts w:ascii="Times New Roman" w:hAnsi="Times New Roman" w:cs="Times New Roman"/>
          <w:sz w:val="24"/>
          <w:szCs w:val="24"/>
        </w:rPr>
      </w:pPr>
    </w:p>
    <w:p w14:paraId="33EBDAD3" w14:textId="51E0974C" w:rsidR="00216ED2" w:rsidRPr="0066572F" w:rsidRDefault="00216ED2" w:rsidP="00971C61">
      <w:pPr>
        <w:spacing w:after="0" w:line="360" w:lineRule="auto"/>
        <w:jc w:val="center"/>
        <w:rPr>
          <w:rFonts w:ascii="Times New Roman" w:hAnsi="Times New Roman" w:cs="Times New Roman"/>
          <w:b/>
          <w:sz w:val="32"/>
          <w:szCs w:val="32"/>
        </w:rPr>
      </w:pPr>
      <w:r w:rsidRPr="0066572F">
        <w:rPr>
          <w:rFonts w:ascii="Times New Roman" w:hAnsi="Times New Roman" w:cs="Times New Roman"/>
          <w:b/>
          <w:sz w:val="32"/>
          <w:szCs w:val="32"/>
        </w:rPr>
        <w:t>Discusión</w:t>
      </w:r>
    </w:p>
    <w:p w14:paraId="2CCFFEF7" w14:textId="77777777" w:rsidR="00331B57" w:rsidRPr="00331B57" w:rsidRDefault="00331B57" w:rsidP="00971C61">
      <w:pPr>
        <w:spacing w:after="0" w:line="360" w:lineRule="auto"/>
        <w:ind w:firstLine="709"/>
        <w:jc w:val="both"/>
        <w:rPr>
          <w:rFonts w:ascii="Times New Roman" w:hAnsi="Times New Roman" w:cs="Times New Roman"/>
          <w:sz w:val="24"/>
          <w:szCs w:val="24"/>
        </w:rPr>
      </w:pPr>
      <w:r w:rsidRPr="00331B57">
        <w:rPr>
          <w:rFonts w:ascii="Times New Roman" w:hAnsi="Times New Roman" w:cs="Times New Roman"/>
          <w:sz w:val="24"/>
          <w:szCs w:val="24"/>
        </w:rPr>
        <w:t>El análisis de la relación entre las competencias docentes y los desafíos en la tutoría académica permitió establecer conexiones significativas entre el desarrollo profesional docente y la calidad del acompañamiento tutorial en el pregrado de enfermería. Las competencias específicas vinculadas con la planificación de la enseñanza, el diseño de materiales educativos y la orientación tutorial se asociaron negativamente con los desafíos reportados, especialmente en la comprensión de las necesidades estudiantiles y la gestión de aspectos administrativos. Este hallazgo coincide con lo planteado por Zabalza (2003) y Jurado (2022), quienes destacan la relevancia de la planificación estratégica y la preparación pedagógica como elementos fundamentales para una tutoría efectiva.</w:t>
      </w:r>
    </w:p>
    <w:p w14:paraId="7435CB32" w14:textId="013D2DCC" w:rsidR="00331B57" w:rsidRPr="00DF7574" w:rsidRDefault="00331B57" w:rsidP="00971C61">
      <w:pPr>
        <w:spacing w:after="0" w:line="360" w:lineRule="auto"/>
        <w:ind w:firstLine="709"/>
        <w:jc w:val="both"/>
        <w:rPr>
          <w:rFonts w:ascii="Times New Roman" w:hAnsi="Times New Roman" w:cs="Times New Roman"/>
          <w:sz w:val="24"/>
          <w:szCs w:val="24"/>
        </w:rPr>
      </w:pPr>
      <w:r w:rsidRPr="00331B57">
        <w:rPr>
          <w:rFonts w:ascii="Times New Roman" w:hAnsi="Times New Roman" w:cs="Times New Roman"/>
          <w:sz w:val="24"/>
          <w:szCs w:val="24"/>
        </w:rPr>
        <w:t>Asimismo, el uso de habilidades comunicativas mostró una asociación positiva con la colaboración entre tutores, lo cual está en consonancia con estudios recientes que resaltan la comunicación como eje transversal de la acción tutorial (Gutiérrez et al.2020</w:t>
      </w:r>
      <w:r>
        <w:rPr>
          <w:rFonts w:ascii="Times New Roman" w:hAnsi="Times New Roman" w:cs="Times New Roman"/>
          <w:sz w:val="24"/>
          <w:szCs w:val="24"/>
        </w:rPr>
        <w:t>;</w:t>
      </w:r>
      <w:r w:rsidRPr="00331B57">
        <w:t xml:space="preserve"> </w:t>
      </w:r>
      <w:r w:rsidR="00DC3851">
        <w:rPr>
          <w:rFonts w:ascii="Times New Roman" w:hAnsi="Times New Roman" w:cs="Times New Roman"/>
          <w:sz w:val="24"/>
          <w:szCs w:val="24"/>
        </w:rPr>
        <w:t xml:space="preserve">Godoy et al. </w:t>
      </w:r>
      <w:r w:rsidRPr="00331B57">
        <w:rPr>
          <w:rFonts w:ascii="Times New Roman" w:hAnsi="Times New Roman" w:cs="Times New Roman"/>
          <w:sz w:val="24"/>
          <w:szCs w:val="24"/>
        </w:rPr>
        <w:t>2022). En este sentido, la competencia comunicativa no solo mejora la interacción con el estudiante, sino que también potencia el trabajo colaborativo docente.</w:t>
      </w:r>
    </w:p>
    <w:p w14:paraId="73660A45" w14:textId="03AE1CC1" w:rsidR="00B67A6B" w:rsidRPr="00DF7574" w:rsidRDefault="00B67A6B" w:rsidP="00971C61">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En cuanto a las competencias en investigación e innovación, se identificó su correlación con la colaboración y el ambiente tutorial, respaldando la idea de </w:t>
      </w:r>
      <w:proofErr w:type="spellStart"/>
      <w:r w:rsidRPr="00DF7574">
        <w:rPr>
          <w:rFonts w:ascii="Times New Roman" w:hAnsi="Times New Roman" w:cs="Times New Roman"/>
          <w:sz w:val="24"/>
          <w:szCs w:val="24"/>
        </w:rPr>
        <w:t>Muller</w:t>
      </w:r>
      <w:proofErr w:type="spellEnd"/>
      <w:r w:rsidRPr="00DF7574">
        <w:rPr>
          <w:rFonts w:ascii="Times New Roman" w:hAnsi="Times New Roman" w:cs="Times New Roman"/>
          <w:sz w:val="24"/>
          <w:szCs w:val="24"/>
        </w:rPr>
        <w:t xml:space="preserve"> y </w:t>
      </w:r>
      <w:r w:rsidR="00DF7574" w:rsidRPr="00DF7574">
        <w:rPr>
          <w:rFonts w:ascii="Times New Roman" w:hAnsi="Times New Roman" w:cs="Times New Roman"/>
          <w:sz w:val="24"/>
          <w:szCs w:val="24"/>
        </w:rPr>
        <w:t>Varga (2020</w:t>
      </w:r>
      <w:r w:rsidR="00B77B7E" w:rsidRPr="00DF7574">
        <w:rPr>
          <w:rFonts w:ascii="Times New Roman" w:hAnsi="Times New Roman" w:cs="Times New Roman"/>
          <w:sz w:val="24"/>
          <w:szCs w:val="24"/>
        </w:rPr>
        <w:t>)</w:t>
      </w:r>
      <w:r w:rsidRPr="00DF7574">
        <w:rPr>
          <w:rFonts w:ascii="Times New Roman" w:hAnsi="Times New Roman" w:cs="Times New Roman"/>
          <w:sz w:val="24"/>
          <w:szCs w:val="24"/>
        </w:rPr>
        <w:t xml:space="preserve"> sobre la importancia de la alfabetización digital. Por otro lado, las competencias transversales, como el sentido ético, la responsabilidad y el espíritu colaborador, fortalecen el compromiso docente con la tutoría, coincidiendo con </w:t>
      </w:r>
      <w:proofErr w:type="spellStart"/>
      <w:r w:rsidR="00A650B8">
        <w:rPr>
          <w:rFonts w:ascii="Times New Roman" w:hAnsi="Times New Roman" w:cs="Times New Roman"/>
          <w:sz w:val="24"/>
          <w:szCs w:val="24"/>
        </w:rPr>
        <w:t>Lilja</w:t>
      </w:r>
      <w:proofErr w:type="spellEnd"/>
      <w:r w:rsidR="00A650B8">
        <w:rPr>
          <w:rFonts w:ascii="Times New Roman" w:hAnsi="Times New Roman" w:cs="Times New Roman"/>
          <w:sz w:val="24"/>
          <w:szCs w:val="24"/>
        </w:rPr>
        <w:t xml:space="preserve"> et al., (2024</w:t>
      </w:r>
      <w:r w:rsidR="00B77B7E" w:rsidRPr="00DF7574">
        <w:rPr>
          <w:rFonts w:ascii="Times New Roman" w:hAnsi="Times New Roman" w:cs="Times New Roman"/>
          <w:sz w:val="24"/>
          <w:szCs w:val="24"/>
        </w:rPr>
        <w:t>)</w:t>
      </w:r>
      <w:r w:rsidRPr="00DF7574">
        <w:rPr>
          <w:rFonts w:ascii="Times New Roman" w:hAnsi="Times New Roman" w:cs="Times New Roman"/>
          <w:sz w:val="24"/>
          <w:szCs w:val="24"/>
        </w:rPr>
        <w:t xml:space="preserve"> y </w:t>
      </w:r>
      <w:proofErr w:type="spellStart"/>
      <w:r w:rsidRPr="00DF7574">
        <w:rPr>
          <w:rFonts w:ascii="Times New Roman" w:hAnsi="Times New Roman" w:cs="Times New Roman"/>
          <w:sz w:val="24"/>
          <w:szCs w:val="24"/>
        </w:rPr>
        <w:t>Sapién</w:t>
      </w:r>
      <w:proofErr w:type="spellEnd"/>
      <w:r w:rsidRPr="00DF7574">
        <w:rPr>
          <w:rFonts w:ascii="Times New Roman" w:hAnsi="Times New Roman" w:cs="Times New Roman"/>
          <w:sz w:val="24"/>
          <w:szCs w:val="24"/>
        </w:rPr>
        <w:t xml:space="preserve"> </w:t>
      </w:r>
      <w:r w:rsidR="00DF7574" w:rsidRPr="00DF7574">
        <w:rPr>
          <w:rFonts w:ascii="Times New Roman" w:hAnsi="Times New Roman" w:cs="Times New Roman"/>
          <w:sz w:val="24"/>
          <w:szCs w:val="24"/>
        </w:rPr>
        <w:t>et al. (</w:t>
      </w:r>
      <w:r w:rsidR="00B77B7E" w:rsidRPr="00DF7574">
        <w:rPr>
          <w:rFonts w:ascii="Times New Roman" w:hAnsi="Times New Roman" w:cs="Times New Roman"/>
          <w:sz w:val="24"/>
          <w:szCs w:val="24"/>
        </w:rPr>
        <w:t>2019)</w:t>
      </w:r>
      <w:r w:rsidRPr="00DF7574">
        <w:rPr>
          <w:rFonts w:ascii="Times New Roman" w:hAnsi="Times New Roman" w:cs="Times New Roman"/>
          <w:sz w:val="24"/>
          <w:szCs w:val="24"/>
        </w:rPr>
        <w:t xml:space="preserve">. Los </w:t>
      </w:r>
      <w:r w:rsidR="006632AE" w:rsidRPr="00DF7574">
        <w:rPr>
          <w:rFonts w:ascii="Times New Roman" w:hAnsi="Times New Roman" w:cs="Times New Roman"/>
          <w:sz w:val="24"/>
          <w:szCs w:val="24"/>
        </w:rPr>
        <w:t>desafíos</w:t>
      </w:r>
      <w:r w:rsidRPr="00DF7574">
        <w:rPr>
          <w:rFonts w:ascii="Times New Roman" w:hAnsi="Times New Roman" w:cs="Times New Roman"/>
          <w:sz w:val="24"/>
          <w:szCs w:val="24"/>
        </w:rPr>
        <w:t xml:space="preserve"> más reportados, como la orientación administrativa y la comprensión de las necesidades individuales, reflejan desafíos previamente documentados por Hayman et al.</w:t>
      </w:r>
      <w:r w:rsidR="00B77B7E" w:rsidRPr="00DF7574">
        <w:rPr>
          <w:rFonts w:ascii="Times New Roman" w:hAnsi="Times New Roman" w:cs="Times New Roman"/>
          <w:sz w:val="24"/>
          <w:szCs w:val="24"/>
        </w:rPr>
        <w:t>(2023)</w:t>
      </w:r>
      <w:r w:rsidRPr="00DF7574">
        <w:rPr>
          <w:rFonts w:ascii="Times New Roman" w:hAnsi="Times New Roman" w:cs="Times New Roman"/>
          <w:sz w:val="24"/>
          <w:szCs w:val="24"/>
        </w:rPr>
        <w:t>, Pantoja et al.</w:t>
      </w:r>
      <w:r w:rsidR="00B77B7E" w:rsidRPr="00DF7574">
        <w:rPr>
          <w:rFonts w:ascii="Times New Roman" w:hAnsi="Times New Roman" w:cs="Times New Roman"/>
          <w:sz w:val="24"/>
          <w:szCs w:val="24"/>
        </w:rPr>
        <w:t>(2020)</w:t>
      </w:r>
      <w:r w:rsidRPr="00DF7574">
        <w:rPr>
          <w:rFonts w:ascii="Times New Roman" w:hAnsi="Times New Roman" w:cs="Times New Roman"/>
          <w:sz w:val="24"/>
          <w:szCs w:val="24"/>
        </w:rPr>
        <w:t xml:space="preserve"> y Albitres y Sánchez</w:t>
      </w:r>
      <w:r w:rsidR="00B77B7E" w:rsidRPr="00DF7574">
        <w:rPr>
          <w:rFonts w:ascii="Times New Roman" w:hAnsi="Times New Roman" w:cs="Times New Roman"/>
          <w:sz w:val="24"/>
          <w:szCs w:val="24"/>
        </w:rPr>
        <w:t xml:space="preserve"> (2023)</w:t>
      </w:r>
      <w:r w:rsidR="00104D1B" w:rsidRPr="00DF7574">
        <w:rPr>
          <w:rFonts w:ascii="Times New Roman" w:hAnsi="Times New Roman" w:cs="Times New Roman"/>
          <w:sz w:val="24"/>
          <w:szCs w:val="24"/>
          <w:vertAlign w:val="superscript"/>
        </w:rPr>
        <w:fldChar w:fldCharType="begin"/>
      </w:r>
      <w:r w:rsidR="00104D1B" w:rsidRPr="00DF7574">
        <w:rPr>
          <w:rFonts w:ascii="Times New Roman" w:hAnsi="Times New Roman" w:cs="Times New Roman"/>
          <w:sz w:val="24"/>
          <w:szCs w:val="24"/>
          <w:vertAlign w:val="superscript"/>
        </w:rPr>
        <w:instrText xml:space="preserve"> ADDIN ZOTERO_ITEM CSL_CITATION {"citationID":"4srehCoZ","properties":{"formattedCitation":"(20\\uc0\\u8211{}22)","plainCitation":"(20–22)","dontUpdate":true,"noteIndex":0},"citationItems":[{"id":38,"uris":["http://zotero.org/users/16197585/items/GQH6ZMSF"],"itemData":{"id":38,"type":"article-journal","abstract":"Personal tutoring is renowned for the positive role it can play in supporting student satisfaction, engagement and attainment outcomes in higher education. Surprisingly though, few studies have specifically investigated the demands of this role from the perspective of the personal tutor. Through the theoretical lens of Role Theory, this study explored university tutors’ experiences of their personal tutoring role within a sport educational setting at a United Kingdom university. All data was collected through face-to-face semi structured qualitative interviews and analysed using thematic analysis. Key findings were the negative impact of personal tutoring on participants role multiplicity, intra-role accumulation and role identity. Most participants viewed the role as being time consuming, emotionally challenging and one they would prefer not to undertake (role multiplicity), feeling under qualified and ill-equipped in assisting their tutees because of the increasingly serious and complex nature of non-academic related issues presented (intra-role accumulation). Several lacked confidence and interest in the role, finding it to be stressful and instead favouring greater research responsibilities within their workloads (role identity). The collective findings provide academic colleagues and senior university management teams with evidence to inform future institutional policies and practices. This will help ensure personal tutors working across multiple disciplines and academic levels fully understand what the role is, the demands they are likely to encounter, the continued professional development required to facilitate and support the role and how the role should be better recognised in academic promotion criteria. Study limitations and future research avenues are discussed.","container-title":"Journal of Further and Higher Education","DOI":"10.1080/0309877X.2022.2108693","ISSN":"0309-877X","issue":"3","page":"297-310","source":"Northumbria University Research Portal","title":"Undertaking the personal tutoring role with sports students at a United Kingdom university","URL":"http://www.scopus.com/inward/record.url?scp=85135866406&amp;partnerID=8YFLogxK","volume":"47","author":[{"family":"Hayman","given":"Rick"},{"family":"Coyles","given":"Andy"},{"family":"Wharton","given":"Karl"},{"family":"Borkoles","given":"Erika"},{"family":"Polman","given":"Remco C. J."}],"accessed":{"date-parts":[["2025",2,7]]},"issued":{"date-parts":[["2023",3,16]]}}},{"id":75,"uris":["http://zotero.org/users/16197585/items/RQWV2HY4"],"itemData":{"id":75,"type":"article-journal","DOI":"https://doi.org/https://doi.org/10.1007/978-3-030-45697-9_24","journalAbbreviation":"Springer Nature Switzerland","page":"245-252","title":"ICT Impact in Orientation and University Tutoring According to Students Opinion.","author":[{"family":"Pantoja","given":"A"},{"family":"Berrios","given":"B"},{"family":"Colmenero","given":"M"}],"issued":{"date-parts":[["2020"]]}}},{"id":77,"uris":["http://zotero.org/users/16197585/items/WP5T9SFL"],"itemData":{"id":77,"type":"article-journal","abstract":"Nowadays, in our present context, various needs arise from young people, who require the support of a tutor, even at a higher education level. The objective of this study was to describe the tutorial competence in tutor teachers at a national university in Lima. This research was carried out using a mixed approach, predominantly qualitative, descriptive level and case study design. The sample consisted of 20 students from the Faculty of Social Sciences, in addition to 4 tutor teachers in the third year of said faculty. For the field work, four instruments were administered: a questionnaire, addressed to the students; two semi-structured interview guides: one, aimed at the tutor teachers and the other, at the students; and a documentary analysis guide, aimed at the institution's regulations. Among the results, the inexistence of the role of the tutor stands out from the perception of the students, who expressed the need to have a specialist who fulfills this function. In addition, assertive communication, collaborative work and conflict resolution are skills that are part of the tutorial competence that are not adequately developed in teachers who exercise this role. Likewise, the influence of emotions emerged as an emerging category that can influence the tutor-tutor relationship. In conclusion, the tutorial competence has not been effectively formed in the teachers who assume the role of tutors nor does it meet the profile expected by the students.","container-title":"REOP - Revista Española de Orientación y Psicopedagogía","DOI":"10.5944/reop.vol.34.num.1.2023.37403","ISSN":"1989-7448, 1139-7853","issue":"1","journalAbbreviation":"REOP","language":"es","license":"https://creativecommons.org/licenses/by-nc/4.0","page":"7-23","source":"DOI.org (Crossref)","title":"La competencia tutorial en docentes de una universidad nacional de Lima: potencialidades y limitaciones","title-short":"La competencia tutorial en docentes de una universidad nacional de Lima","URL":"https://revistas.uned.es/index.php/reop/article/view/37403","volume":"34","author":[{"family":"Albitres-Seguin","given":"Adela Del Carmen"},{"family":"Sánchez Trujillo","given":"María De Los Ángeles"}],"accessed":{"date-parts":[["2025",2,7]]},"issued":{"date-parts":[["2023",4,29]]}}}],"schema":"https://github.com/citation-style-language/schema/raw/master/csl-citation.json"} </w:instrText>
      </w:r>
      <w:r w:rsidR="00104D1B" w:rsidRPr="00DF7574">
        <w:rPr>
          <w:rFonts w:ascii="Times New Roman" w:hAnsi="Times New Roman" w:cs="Times New Roman"/>
          <w:sz w:val="24"/>
          <w:szCs w:val="24"/>
          <w:vertAlign w:val="superscript"/>
        </w:rPr>
        <w:fldChar w:fldCharType="end"/>
      </w:r>
      <w:r w:rsidR="00104D1B" w:rsidRPr="00DF7574">
        <w:rPr>
          <w:rFonts w:ascii="Times New Roman" w:hAnsi="Times New Roman" w:cs="Times New Roman"/>
          <w:sz w:val="24"/>
          <w:szCs w:val="24"/>
        </w:rPr>
        <w:t xml:space="preserve">. </w:t>
      </w:r>
    </w:p>
    <w:p w14:paraId="1466136E" w14:textId="1C0067EB" w:rsidR="00EA63F5" w:rsidRDefault="00B67A6B" w:rsidP="00971C61">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lastRenderedPageBreak/>
        <w:t>Desde una perspectiva internacional, estudios en Japón</w:t>
      </w:r>
      <w:r w:rsidR="00DC3851">
        <w:rPr>
          <w:rFonts w:ascii="Times New Roman" w:hAnsi="Times New Roman" w:cs="Times New Roman"/>
          <w:sz w:val="24"/>
          <w:szCs w:val="24"/>
        </w:rPr>
        <w:t xml:space="preserve"> (</w:t>
      </w:r>
      <w:proofErr w:type="spellStart"/>
      <w:r w:rsidR="00DC3851">
        <w:rPr>
          <w:rFonts w:ascii="Times New Roman" w:hAnsi="Times New Roman" w:cs="Times New Roman"/>
          <w:sz w:val="24"/>
          <w:szCs w:val="24"/>
        </w:rPr>
        <w:t>Satoh</w:t>
      </w:r>
      <w:proofErr w:type="spellEnd"/>
      <w:r w:rsidR="00DC3851">
        <w:rPr>
          <w:rFonts w:ascii="Times New Roman" w:hAnsi="Times New Roman" w:cs="Times New Roman"/>
          <w:sz w:val="24"/>
          <w:szCs w:val="24"/>
        </w:rPr>
        <w:t xml:space="preserve"> et al., 2020</w:t>
      </w:r>
      <w:r w:rsidR="00B77B7E" w:rsidRPr="00DF7574">
        <w:rPr>
          <w:rFonts w:ascii="Times New Roman" w:hAnsi="Times New Roman" w:cs="Times New Roman"/>
          <w:sz w:val="24"/>
          <w:szCs w:val="24"/>
        </w:rPr>
        <w:t>)</w:t>
      </w:r>
      <w:r w:rsidRPr="00DF7574">
        <w:rPr>
          <w:rFonts w:ascii="Times New Roman" w:hAnsi="Times New Roman" w:cs="Times New Roman"/>
          <w:sz w:val="24"/>
          <w:szCs w:val="24"/>
        </w:rPr>
        <w:t>, Irán</w:t>
      </w:r>
      <w:r w:rsidR="00B77B7E" w:rsidRPr="00DF7574">
        <w:rPr>
          <w:rFonts w:ascii="Times New Roman" w:hAnsi="Times New Roman" w:cs="Times New Roman"/>
          <w:sz w:val="24"/>
          <w:szCs w:val="24"/>
        </w:rPr>
        <w:t xml:space="preserve"> (</w:t>
      </w:r>
      <w:r w:rsidR="00DC3851" w:rsidRPr="00DC3851">
        <w:rPr>
          <w:rFonts w:ascii="Times New Roman" w:hAnsi="Times New Roman" w:cs="Times New Roman"/>
          <w:sz w:val="24"/>
          <w:szCs w:val="24"/>
        </w:rPr>
        <w:t>Nushi et al., 2022</w:t>
      </w:r>
      <w:r w:rsidR="00B77B7E" w:rsidRPr="00DF7574">
        <w:rPr>
          <w:rFonts w:ascii="Times New Roman" w:hAnsi="Times New Roman" w:cs="Times New Roman"/>
          <w:sz w:val="24"/>
          <w:szCs w:val="24"/>
        </w:rPr>
        <w:t>)</w:t>
      </w:r>
      <w:r w:rsidRPr="00DF7574">
        <w:rPr>
          <w:rFonts w:ascii="Times New Roman" w:hAnsi="Times New Roman" w:cs="Times New Roman"/>
          <w:sz w:val="24"/>
          <w:szCs w:val="24"/>
        </w:rPr>
        <w:t xml:space="preserve"> y Alemania</w:t>
      </w:r>
      <w:r w:rsidR="00B77B7E" w:rsidRPr="00DF7574">
        <w:rPr>
          <w:rFonts w:ascii="Times New Roman" w:hAnsi="Times New Roman" w:cs="Times New Roman"/>
          <w:sz w:val="24"/>
          <w:szCs w:val="24"/>
        </w:rPr>
        <w:t xml:space="preserve"> (</w:t>
      </w:r>
      <w:r w:rsidR="00DC3851">
        <w:rPr>
          <w:rFonts w:ascii="Times New Roman" w:hAnsi="Times New Roman" w:cs="Times New Roman"/>
          <w:sz w:val="24"/>
          <w:szCs w:val="24"/>
        </w:rPr>
        <w:t xml:space="preserve">Hardt et al., </w:t>
      </w:r>
      <w:r w:rsidR="00B77B7E" w:rsidRPr="00DF7574">
        <w:rPr>
          <w:rFonts w:ascii="Times New Roman" w:hAnsi="Times New Roman" w:cs="Times New Roman"/>
          <w:sz w:val="24"/>
          <w:szCs w:val="24"/>
        </w:rPr>
        <w:t>2023)</w:t>
      </w:r>
      <w:r w:rsidRPr="00DF7574">
        <w:rPr>
          <w:rFonts w:ascii="Times New Roman" w:hAnsi="Times New Roman" w:cs="Times New Roman"/>
          <w:sz w:val="24"/>
          <w:szCs w:val="24"/>
        </w:rPr>
        <w:t xml:space="preserve"> resaltan la importancia de adaptar las competencias docentes al contexto educativo. En México, Ponce </w:t>
      </w:r>
      <w:r w:rsidR="00B77B7E" w:rsidRPr="00DF7574">
        <w:rPr>
          <w:rFonts w:ascii="Times New Roman" w:hAnsi="Times New Roman" w:cs="Times New Roman"/>
          <w:sz w:val="24"/>
          <w:szCs w:val="24"/>
        </w:rPr>
        <w:t>et al. (2022)</w:t>
      </w:r>
      <w:r w:rsidRPr="00DF7574">
        <w:rPr>
          <w:rFonts w:ascii="Times New Roman" w:hAnsi="Times New Roman" w:cs="Times New Roman"/>
          <w:sz w:val="24"/>
          <w:szCs w:val="24"/>
        </w:rPr>
        <w:t xml:space="preserve"> destacan la tutoría académica en tiempos de contingencia. Estos hallazgos, junto con los de Belgrave</w:t>
      </w:r>
      <w:r w:rsidR="00B77B7E" w:rsidRPr="00DF7574">
        <w:rPr>
          <w:rFonts w:ascii="Times New Roman" w:hAnsi="Times New Roman" w:cs="Times New Roman"/>
          <w:sz w:val="24"/>
          <w:szCs w:val="24"/>
        </w:rPr>
        <w:t xml:space="preserve"> (2020)</w:t>
      </w:r>
      <w:r w:rsidRPr="00DF7574">
        <w:rPr>
          <w:rFonts w:ascii="Times New Roman" w:hAnsi="Times New Roman" w:cs="Times New Roman"/>
          <w:sz w:val="24"/>
          <w:szCs w:val="24"/>
        </w:rPr>
        <w:t xml:space="preserve"> y Llopis </w:t>
      </w:r>
      <w:r w:rsidR="00DF7574" w:rsidRPr="00DF7574">
        <w:rPr>
          <w:rFonts w:ascii="Times New Roman" w:hAnsi="Times New Roman" w:cs="Times New Roman"/>
          <w:sz w:val="24"/>
          <w:szCs w:val="24"/>
        </w:rPr>
        <w:t>et al. (</w:t>
      </w:r>
      <w:r w:rsidR="00B77B7E" w:rsidRPr="00DF7574">
        <w:rPr>
          <w:rFonts w:ascii="Times New Roman" w:hAnsi="Times New Roman" w:cs="Times New Roman"/>
          <w:sz w:val="24"/>
          <w:szCs w:val="24"/>
        </w:rPr>
        <w:t>2021)</w:t>
      </w:r>
      <w:r w:rsidR="00B47A1F" w:rsidRPr="00DF7574">
        <w:rPr>
          <w:rFonts w:ascii="Times New Roman" w:hAnsi="Times New Roman" w:cs="Times New Roman"/>
          <w:sz w:val="24"/>
          <w:szCs w:val="24"/>
          <w:vertAlign w:val="superscript"/>
        </w:rPr>
        <w:t xml:space="preserve"> </w:t>
      </w:r>
      <w:r w:rsidRPr="00DF7574">
        <w:rPr>
          <w:rFonts w:ascii="Times New Roman" w:hAnsi="Times New Roman" w:cs="Times New Roman"/>
          <w:sz w:val="24"/>
          <w:szCs w:val="24"/>
        </w:rPr>
        <w:t xml:space="preserve">en Venezuela y Perú, </w:t>
      </w:r>
      <w:r w:rsidR="00B77B7E" w:rsidRPr="00DF7574">
        <w:rPr>
          <w:rFonts w:ascii="Times New Roman" w:hAnsi="Times New Roman" w:cs="Times New Roman"/>
          <w:sz w:val="24"/>
          <w:szCs w:val="24"/>
        </w:rPr>
        <w:t>señalan</w:t>
      </w:r>
      <w:r w:rsidRPr="00DF7574">
        <w:rPr>
          <w:rFonts w:ascii="Times New Roman" w:hAnsi="Times New Roman" w:cs="Times New Roman"/>
          <w:sz w:val="24"/>
          <w:szCs w:val="24"/>
        </w:rPr>
        <w:t xml:space="preserve"> la necesidad de una formación integral que combine competencias específicas y transversales, promoviendo el uso de herramientas digitales, la escritura científica y la colaboración interdepartamental para fortalecer la tutoría y mejorar la experiencia académica de los estudiantes.</w:t>
      </w:r>
    </w:p>
    <w:p w14:paraId="4803AC2F" w14:textId="77777777" w:rsidR="00971C61" w:rsidRPr="00DF7574" w:rsidRDefault="00971C61" w:rsidP="00971C61">
      <w:pPr>
        <w:spacing w:after="0" w:line="360" w:lineRule="auto"/>
        <w:ind w:firstLine="709"/>
        <w:jc w:val="both"/>
        <w:rPr>
          <w:rFonts w:ascii="Times New Roman" w:hAnsi="Times New Roman" w:cs="Times New Roman"/>
          <w:sz w:val="24"/>
          <w:szCs w:val="24"/>
        </w:rPr>
      </w:pPr>
    </w:p>
    <w:p w14:paraId="4C092E9B" w14:textId="520DC691" w:rsidR="00B67A6B" w:rsidRPr="00767029" w:rsidRDefault="00B67A6B" w:rsidP="00971C61">
      <w:pPr>
        <w:spacing w:after="0" w:line="360" w:lineRule="auto"/>
        <w:jc w:val="center"/>
        <w:rPr>
          <w:rFonts w:ascii="Times New Roman" w:hAnsi="Times New Roman" w:cs="Times New Roman"/>
          <w:b/>
          <w:sz w:val="32"/>
          <w:szCs w:val="32"/>
        </w:rPr>
      </w:pPr>
      <w:r w:rsidRPr="00767029">
        <w:rPr>
          <w:rFonts w:ascii="Times New Roman" w:hAnsi="Times New Roman" w:cs="Times New Roman"/>
          <w:b/>
          <w:sz w:val="32"/>
          <w:szCs w:val="32"/>
        </w:rPr>
        <w:t>Conclusi</w:t>
      </w:r>
      <w:r w:rsidR="0055469A" w:rsidRPr="00767029">
        <w:rPr>
          <w:rFonts w:ascii="Times New Roman" w:hAnsi="Times New Roman" w:cs="Times New Roman"/>
          <w:b/>
          <w:sz w:val="32"/>
          <w:szCs w:val="32"/>
        </w:rPr>
        <w:t>ones</w:t>
      </w:r>
    </w:p>
    <w:p w14:paraId="22E32F47" w14:textId="1619D3A7" w:rsidR="00B67A6B" w:rsidRDefault="00802839" w:rsidP="00971C61">
      <w:pPr>
        <w:spacing w:after="0" w:line="360" w:lineRule="auto"/>
        <w:ind w:firstLine="709"/>
        <w:jc w:val="both"/>
        <w:rPr>
          <w:rFonts w:ascii="Times New Roman" w:hAnsi="Times New Roman" w:cs="Times New Roman"/>
          <w:sz w:val="24"/>
          <w:szCs w:val="24"/>
        </w:rPr>
      </w:pPr>
      <w:r w:rsidRPr="00DF7574">
        <w:rPr>
          <w:rFonts w:ascii="Times New Roman" w:hAnsi="Times New Roman" w:cs="Times New Roman"/>
          <w:sz w:val="24"/>
          <w:szCs w:val="24"/>
        </w:rPr>
        <w:t xml:space="preserve">El presente estudio ha evidenciado la relación entre las competencias docentes y su relación con </w:t>
      </w:r>
      <w:r w:rsidR="00116117" w:rsidRPr="00DF7574">
        <w:rPr>
          <w:rFonts w:ascii="Times New Roman" w:hAnsi="Times New Roman" w:cs="Times New Roman"/>
          <w:sz w:val="24"/>
          <w:szCs w:val="24"/>
        </w:rPr>
        <w:t>los desafíos</w:t>
      </w:r>
      <w:r w:rsidRPr="00DF7574">
        <w:rPr>
          <w:rFonts w:ascii="Times New Roman" w:hAnsi="Times New Roman" w:cs="Times New Roman"/>
          <w:sz w:val="24"/>
          <w:szCs w:val="24"/>
        </w:rPr>
        <w:t xml:space="preserve"> en la tutoría académica en la Licenciatura en Enfermería, destacando la planificación, la comunicación y la colaboración como elementos clave para una tutoría efectiva. Los hallazgos muestran que la tutoría no es solo una función </w:t>
      </w:r>
      <w:r w:rsidR="00116117" w:rsidRPr="00DF7574">
        <w:rPr>
          <w:rFonts w:ascii="Times New Roman" w:hAnsi="Times New Roman" w:cs="Times New Roman"/>
          <w:sz w:val="24"/>
          <w:szCs w:val="24"/>
        </w:rPr>
        <w:t xml:space="preserve">docente </w:t>
      </w:r>
      <w:r w:rsidRPr="00DF7574">
        <w:rPr>
          <w:rFonts w:ascii="Times New Roman" w:hAnsi="Times New Roman" w:cs="Times New Roman"/>
          <w:sz w:val="24"/>
          <w:szCs w:val="24"/>
        </w:rPr>
        <w:t>de orientación, sino un espacio dinámico de aprendizaje mutuo entre docentes y estudiantes. Sin embargo, se reconocen límites como el tamaño de la muestra</w:t>
      </w:r>
      <w:r w:rsidR="00116117" w:rsidRPr="00DF7574">
        <w:rPr>
          <w:rFonts w:ascii="Times New Roman" w:hAnsi="Times New Roman" w:cs="Times New Roman"/>
          <w:sz w:val="24"/>
          <w:szCs w:val="24"/>
        </w:rPr>
        <w:t xml:space="preserve"> dada la baja participación del docente en la impartición de la tutoría dentro del contexto de estudio y</w:t>
      </w:r>
      <w:r w:rsidRPr="00DF7574">
        <w:rPr>
          <w:rFonts w:ascii="Times New Roman" w:hAnsi="Times New Roman" w:cs="Times New Roman"/>
          <w:sz w:val="24"/>
          <w:szCs w:val="24"/>
        </w:rPr>
        <w:t xml:space="preserve"> el posible sesgo en la autoevaluación de competencias, lo que sugiere la necesidad de estudios con metodologías complementarias. La investigación reafirma el papel de la tutoría como un proceso de construcción del conocimiento basado en la reflexión crítica</w:t>
      </w:r>
      <w:r w:rsidR="00116117" w:rsidRPr="00DF7574">
        <w:rPr>
          <w:rFonts w:ascii="Times New Roman" w:hAnsi="Times New Roman" w:cs="Times New Roman"/>
          <w:sz w:val="24"/>
          <w:szCs w:val="24"/>
        </w:rPr>
        <w:t xml:space="preserve"> y</w:t>
      </w:r>
      <w:r w:rsidRPr="00DF7574">
        <w:rPr>
          <w:rFonts w:ascii="Times New Roman" w:hAnsi="Times New Roman" w:cs="Times New Roman"/>
          <w:sz w:val="24"/>
          <w:szCs w:val="24"/>
        </w:rPr>
        <w:t xml:space="preserve"> el compromiso ético </w:t>
      </w:r>
      <w:r w:rsidR="00116117" w:rsidRPr="00DF7574">
        <w:rPr>
          <w:rFonts w:ascii="Times New Roman" w:hAnsi="Times New Roman" w:cs="Times New Roman"/>
          <w:sz w:val="24"/>
          <w:szCs w:val="24"/>
        </w:rPr>
        <w:t xml:space="preserve">del docente con </w:t>
      </w:r>
      <w:r w:rsidRPr="00DF7574">
        <w:rPr>
          <w:rFonts w:ascii="Times New Roman" w:hAnsi="Times New Roman" w:cs="Times New Roman"/>
          <w:sz w:val="24"/>
          <w:szCs w:val="24"/>
        </w:rPr>
        <w:t xml:space="preserve">una educación transformadora. Finalmente, este estudio no solo aporta evidencia empírica, sino que también invita a repensar la tutoría como una práctica humanista </w:t>
      </w:r>
      <w:r w:rsidR="00116117" w:rsidRPr="00DF7574">
        <w:rPr>
          <w:rFonts w:ascii="Times New Roman" w:hAnsi="Times New Roman" w:cs="Times New Roman"/>
          <w:sz w:val="24"/>
          <w:szCs w:val="24"/>
        </w:rPr>
        <w:t xml:space="preserve">que contribuye al entendimiento del sentido de la </w:t>
      </w:r>
      <w:r w:rsidR="006632AE" w:rsidRPr="00DF7574">
        <w:rPr>
          <w:rFonts w:ascii="Times New Roman" w:hAnsi="Times New Roman" w:cs="Times New Roman"/>
          <w:sz w:val="24"/>
          <w:szCs w:val="24"/>
        </w:rPr>
        <w:t>docencia.</w:t>
      </w:r>
    </w:p>
    <w:p w14:paraId="188C2DCE" w14:textId="77777777" w:rsidR="00971C61" w:rsidRPr="00DF7574" w:rsidRDefault="00971C61" w:rsidP="00971C61">
      <w:pPr>
        <w:spacing w:after="0" w:line="360" w:lineRule="auto"/>
        <w:ind w:firstLine="709"/>
        <w:jc w:val="both"/>
        <w:rPr>
          <w:rFonts w:ascii="Times New Roman" w:hAnsi="Times New Roman" w:cs="Times New Roman"/>
          <w:sz w:val="24"/>
          <w:szCs w:val="24"/>
        </w:rPr>
      </w:pPr>
    </w:p>
    <w:p w14:paraId="6AFD4844" w14:textId="10143C94" w:rsidR="006632AE" w:rsidRPr="00971C61" w:rsidRDefault="00761D51" w:rsidP="00971C61">
      <w:pPr>
        <w:spacing w:after="0" w:line="360" w:lineRule="auto"/>
        <w:jc w:val="center"/>
        <w:rPr>
          <w:rFonts w:ascii="Times New Roman" w:hAnsi="Times New Roman" w:cs="Times New Roman"/>
          <w:b/>
          <w:sz w:val="28"/>
          <w:szCs w:val="28"/>
        </w:rPr>
      </w:pPr>
      <w:r w:rsidRPr="00971C61">
        <w:rPr>
          <w:rFonts w:ascii="Times New Roman" w:hAnsi="Times New Roman" w:cs="Times New Roman"/>
          <w:b/>
          <w:sz w:val="28"/>
          <w:szCs w:val="28"/>
        </w:rPr>
        <w:t>Futuras líneas de investigación</w:t>
      </w:r>
    </w:p>
    <w:p w14:paraId="15F34562" w14:textId="17922FF6" w:rsidR="006632AE" w:rsidRDefault="000A347F" w:rsidP="00971C61">
      <w:pPr>
        <w:spacing w:after="0" w:line="360" w:lineRule="auto"/>
        <w:ind w:firstLine="709"/>
        <w:jc w:val="both"/>
        <w:rPr>
          <w:rFonts w:ascii="Times New Roman" w:hAnsi="Times New Roman" w:cs="Times New Roman"/>
          <w:sz w:val="24"/>
          <w:szCs w:val="24"/>
        </w:rPr>
      </w:pPr>
      <w:r w:rsidRPr="000A347F">
        <w:rPr>
          <w:rFonts w:ascii="Times New Roman" w:hAnsi="Times New Roman" w:cs="Times New Roman"/>
          <w:sz w:val="24"/>
          <w:szCs w:val="24"/>
        </w:rPr>
        <w:t xml:space="preserve">Los resultados </w:t>
      </w:r>
      <w:r w:rsidR="005B7617">
        <w:rPr>
          <w:rFonts w:ascii="Times New Roman" w:hAnsi="Times New Roman" w:cs="Times New Roman"/>
          <w:sz w:val="24"/>
          <w:szCs w:val="24"/>
        </w:rPr>
        <w:t>de la investigación</w:t>
      </w:r>
      <w:r w:rsidRPr="000A347F">
        <w:rPr>
          <w:rFonts w:ascii="Times New Roman" w:hAnsi="Times New Roman" w:cs="Times New Roman"/>
          <w:sz w:val="24"/>
          <w:szCs w:val="24"/>
        </w:rPr>
        <w:t xml:space="preserve"> permiten </w:t>
      </w:r>
      <w:r w:rsidR="005B7617">
        <w:rPr>
          <w:rFonts w:ascii="Times New Roman" w:hAnsi="Times New Roman" w:cs="Times New Roman"/>
          <w:sz w:val="24"/>
          <w:szCs w:val="24"/>
        </w:rPr>
        <w:t>la identificación de</w:t>
      </w:r>
      <w:r w:rsidRPr="000A347F">
        <w:rPr>
          <w:rFonts w:ascii="Times New Roman" w:hAnsi="Times New Roman" w:cs="Times New Roman"/>
          <w:sz w:val="24"/>
          <w:szCs w:val="24"/>
        </w:rPr>
        <w:t xml:space="preserve"> áreas de </w:t>
      </w:r>
      <w:r>
        <w:rPr>
          <w:rFonts w:ascii="Times New Roman" w:hAnsi="Times New Roman" w:cs="Times New Roman"/>
          <w:sz w:val="24"/>
          <w:szCs w:val="24"/>
        </w:rPr>
        <w:t>estudio</w:t>
      </w:r>
      <w:r w:rsidRPr="000A347F">
        <w:rPr>
          <w:rFonts w:ascii="Times New Roman" w:hAnsi="Times New Roman" w:cs="Times New Roman"/>
          <w:sz w:val="24"/>
          <w:szCs w:val="24"/>
        </w:rPr>
        <w:t xml:space="preserve"> que, aunque emergieron tangencialmente </w:t>
      </w:r>
      <w:r w:rsidR="005B7617">
        <w:rPr>
          <w:rFonts w:ascii="Times New Roman" w:hAnsi="Times New Roman" w:cs="Times New Roman"/>
          <w:sz w:val="24"/>
          <w:szCs w:val="24"/>
        </w:rPr>
        <w:t>durante el desarrollo del estudio</w:t>
      </w:r>
      <w:r w:rsidRPr="000A347F">
        <w:rPr>
          <w:rFonts w:ascii="Times New Roman" w:hAnsi="Times New Roman" w:cs="Times New Roman"/>
          <w:sz w:val="24"/>
          <w:szCs w:val="24"/>
        </w:rPr>
        <w:t>, poseen un alto potencial para exploraciones complementarias. En particular, se sugiere investigar con mayor profundidad el papel de la formación docente continua en la mejora de las prácticas tutoriales, considerando enfoques diferenciados según categoría laboral y trayectorias académicas.</w:t>
      </w:r>
      <w:r w:rsidR="00026C84" w:rsidRPr="00026C84">
        <w:t xml:space="preserve"> </w:t>
      </w:r>
      <w:r w:rsidR="00026C84" w:rsidRPr="00026C84">
        <w:rPr>
          <w:rFonts w:ascii="Times New Roman" w:hAnsi="Times New Roman" w:cs="Times New Roman"/>
          <w:sz w:val="24"/>
          <w:szCs w:val="24"/>
        </w:rPr>
        <w:t xml:space="preserve">Asimismo, se identifica como una línea emergente el estudio de las competencias socioemocionales del tutor, particularmente su influencia en el acompañamiento significativo </w:t>
      </w:r>
      <w:r w:rsidR="00026C84" w:rsidRPr="00026C84">
        <w:rPr>
          <w:rFonts w:ascii="Times New Roman" w:hAnsi="Times New Roman" w:cs="Times New Roman"/>
          <w:sz w:val="24"/>
          <w:szCs w:val="24"/>
        </w:rPr>
        <w:lastRenderedPageBreak/>
        <w:t>y la gestión de conflictos en el contexto tutorial.</w:t>
      </w:r>
      <w:r w:rsidRPr="000A347F">
        <w:rPr>
          <w:rFonts w:ascii="Times New Roman" w:hAnsi="Times New Roman" w:cs="Times New Roman"/>
          <w:sz w:val="24"/>
          <w:szCs w:val="24"/>
        </w:rPr>
        <w:t xml:space="preserve"> </w:t>
      </w:r>
      <w:r w:rsidR="00026C84">
        <w:rPr>
          <w:rFonts w:ascii="Times New Roman" w:hAnsi="Times New Roman" w:cs="Times New Roman"/>
          <w:sz w:val="24"/>
          <w:szCs w:val="24"/>
        </w:rPr>
        <w:t>Por otro lado</w:t>
      </w:r>
      <w:r w:rsidRPr="000A347F">
        <w:rPr>
          <w:rFonts w:ascii="Times New Roman" w:hAnsi="Times New Roman" w:cs="Times New Roman"/>
          <w:sz w:val="24"/>
          <w:szCs w:val="24"/>
        </w:rPr>
        <w:t xml:space="preserve">, resulta pertinente examinar la efectividad de programas institucionales de capacitación en tutoría académica, incorporando metodologías mixtas que integren análisis cualitativos sobre experiencias docentes. </w:t>
      </w:r>
      <w:r w:rsidR="005B7617">
        <w:rPr>
          <w:rFonts w:ascii="Times New Roman" w:hAnsi="Times New Roman" w:cs="Times New Roman"/>
          <w:sz w:val="24"/>
          <w:szCs w:val="24"/>
        </w:rPr>
        <w:t>O</w:t>
      </w:r>
      <w:r w:rsidR="00026C84">
        <w:rPr>
          <w:rFonts w:ascii="Times New Roman" w:hAnsi="Times New Roman" w:cs="Times New Roman"/>
          <w:sz w:val="24"/>
          <w:szCs w:val="24"/>
        </w:rPr>
        <w:t>tra</w:t>
      </w:r>
      <w:r w:rsidRPr="000A347F">
        <w:rPr>
          <w:rFonts w:ascii="Times New Roman" w:hAnsi="Times New Roman" w:cs="Times New Roman"/>
          <w:sz w:val="24"/>
          <w:szCs w:val="24"/>
        </w:rPr>
        <w:t xml:space="preserve"> línea </w:t>
      </w:r>
      <w:r w:rsidR="005B7617">
        <w:rPr>
          <w:rFonts w:ascii="Times New Roman" w:hAnsi="Times New Roman" w:cs="Times New Roman"/>
          <w:sz w:val="24"/>
          <w:szCs w:val="24"/>
        </w:rPr>
        <w:t xml:space="preserve">que se recomienda </w:t>
      </w:r>
      <w:r w:rsidR="000F6659">
        <w:rPr>
          <w:rFonts w:ascii="Times New Roman" w:hAnsi="Times New Roman" w:cs="Times New Roman"/>
          <w:sz w:val="24"/>
          <w:szCs w:val="24"/>
        </w:rPr>
        <w:t xml:space="preserve">desarrollar </w:t>
      </w:r>
      <w:r w:rsidR="000F6659" w:rsidRPr="000A347F">
        <w:rPr>
          <w:rFonts w:ascii="Times New Roman" w:hAnsi="Times New Roman" w:cs="Times New Roman"/>
          <w:sz w:val="24"/>
          <w:szCs w:val="24"/>
        </w:rPr>
        <w:t>estudios longitudinales</w:t>
      </w:r>
      <w:r w:rsidRPr="000A347F">
        <w:rPr>
          <w:rFonts w:ascii="Times New Roman" w:hAnsi="Times New Roman" w:cs="Times New Roman"/>
          <w:sz w:val="24"/>
          <w:szCs w:val="24"/>
        </w:rPr>
        <w:t xml:space="preserve"> de las competencias docentes y su evolución en el tiempo, con el fin de comprender cómo se modifican en función de las políticas educativas y la transformación digital. Finalmente, se plantea la necesidad de ampliar la investigación a otros contextos institucionales y programas educativos, lo que permitiría contrastar patrones y enriquecer la comprensión del fenómeno tutorial en la educación superior.</w:t>
      </w:r>
    </w:p>
    <w:p w14:paraId="25553584" w14:textId="77777777" w:rsidR="00BD7192" w:rsidRDefault="00BD7192" w:rsidP="00971C61">
      <w:pPr>
        <w:spacing w:after="0" w:line="360" w:lineRule="auto"/>
        <w:ind w:firstLine="709"/>
        <w:jc w:val="both"/>
        <w:rPr>
          <w:rFonts w:ascii="Times New Roman" w:hAnsi="Times New Roman" w:cs="Times New Roman"/>
          <w:sz w:val="24"/>
          <w:szCs w:val="24"/>
        </w:rPr>
      </w:pPr>
    </w:p>
    <w:p w14:paraId="59D8B581" w14:textId="23F234C4" w:rsidR="006632AE" w:rsidRPr="00971C61" w:rsidRDefault="006632AE" w:rsidP="00881B51">
      <w:pPr>
        <w:spacing w:after="0" w:line="360" w:lineRule="auto"/>
        <w:jc w:val="both"/>
        <w:rPr>
          <w:rFonts w:cstheme="minorHAnsi"/>
          <w:b/>
          <w:sz w:val="28"/>
          <w:szCs w:val="28"/>
        </w:rPr>
      </w:pPr>
      <w:r w:rsidRPr="00971C61">
        <w:rPr>
          <w:rFonts w:cstheme="minorHAnsi"/>
          <w:b/>
          <w:sz w:val="28"/>
          <w:szCs w:val="28"/>
        </w:rPr>
        <w:t>Referencias</w:t>
      </w:r>
    </w:p>
    <w:p w14:paraId="10F7983F"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bookmarkStart w:id="1" w:name="_Hlk205743294"/>
      <w:r w:rsidRPr="004443E8">
        <w:rPr>
          <w:rFonts w:ascii="Times New Roman" w:eastAsia="Times New Roman" w:hAnsi="Times New Roman" w:cs="Times New Roman"/>
          <w:color w:val="000000" w:themeColor="text1"/>
          <w:kern w:val="0"/>
          <w:sz w:val="24"/>
          <w:szCs w:val="24"/>
          <w:lang w:eastAsia="es-MX"/>
          <w14:ligatures w14:val="none"/>
        </w:rPr>
        <w:t xml:space="preserve">Albitres, C., y Sánchez, M. (2023). La competencia tutorial en docentes de una universidad nacional de Lima: Potencialidades y limitaciones. </w:t>
      </w:r>
      <w:r w:rsidRPr="004443E8">
        <w:rPr>
          <w:rFonts w:ascii="Times New Roman" w:eastAsia="Times New Roman" w:hAnsi="Times New Roman" w:cs="Times New Roman"/>
          <w:i/>
          <w:iCs/>
          <w:color w:val="000000" w:themeColor="text1"/>
          <w:kern w:val="0"/>
          <w:sz w:val="24"/>
          <w:szCs w:val="24"/>
          <w:lang w:eastAsia="es-MX"/>
          <w14:ligatures w14:val="none"/>
        </w:rPr>
        <w:t>Revista Española de Orientación y Psicopedagogía</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34</w:t>
      </w:r>
      <w:r w:rsidRPr="004443E8">
        <w:rPr>
          <w:rFonts w:ascii="Times New Roman" w:eastAsia="Times New Roman" w:hAnsi="Times New Roman" w:cs="Times New Roman"/>
          <w:color w:val="000000" w:themeColor="text1"/>
          <w:kern w:val="0"/>
          <w:sz w:val="24"/>
          <w:szCs w:val="24"/>
          <w:lang w:eastAsia="es-MX"/>
          <w14:ligatures w14:val="none"/>
        </w:rPr>
        <w:t xml:space="preserve">(1), 7–23. </w:t>
      </w:r>
      <w:hyperlink r:id="rId8"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https://doi.org/10.5944/reop.vol.34.num.1.2023.37403</w:t>
        </w:r>
      </w:hyperlink>
    </w:p>
    <w:p w14:paraId="05985EC4"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Belgrave, G. (2020). Competencias docentes en los Institutos Universitarios de Tecnología Públicos del Estado Zulia. </w:t>
      </w:r>
      <w:r w:rsidRPr="004443E8">
        <w:rPr>
          <w:rFonts w:ascii="Times New Roman" w:eastAsia="Times New Roman" w:hAnsi="Times New Roman" w:cs="Times New Roman"/>
          <w:i/>
          <w:iCs/>
          <w:color w:val="000000" w:themeColor="text1"/>
          <w:kern w:val="0"/>
          <w:sz w:val="24"/>
          <w:szCs w:val="24"/>
          <w:lang w:eastAsia="es-MX"/>
          <w14:ligatures w14:val="none"/>
        </w:rPr>
        <w:t>Horizontes</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4</w:t>
      </w:r>
      <w:r w:rsidRPr="004443E8">
        <w:rPr>
          <w:rFonts w:ascii="Times New Roman" w:eastAsia="Times New Roman" w:hAnsi="Times New Roman" w:cs="Times New Roman"/>
          <w:color w:val="000000" w:themeColor="text1"/>
          <w:kern w:val="0"/>
          <w:sz w:val="24"/>
          <w:szCs w:val="24"/>
          <w:lang w:eastAsia="es-MX"/>
          <w14:ligatures w14:val="none"/>
        </w:rPr>
        <w:t xml:space="preserve">(15), 181–194. </w:t>
      </w:r>
      <w:hyperlink r:id="rId9"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https://doi.org/10.33996/revistahorizontes.v4i15.108</w:t>
        </w:r>
      </w:hyperlink>
    </w:p>
    <w:p w14:paraId="4E3C579D" w14:textId="2DB37050" w:rsidR="00C232FF" w:rsidRPr="004443E8" w:rsidRDefault="00C232FF" w:rsidP="00971C61">
      <w:pPr>
        <w:spacing w:after="0" w:line="360" w:lineRule="auto"/>
        <w:ind w:left="709" w:hanging="709"/>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Clavijo, D. (2018). Competencias del docente universitario en el siglo XXI. </w:t>
      </w:r>
      <w:r w:rsidRPr="004443E8">
        <w:rPr>
          <w:rFonts w:ascii="Times New Roman" w:eastAsia="Times New Roman" w:hAnsi="Times New Roman" w:cs="Times New Roman"/>
          <w:i/>
          <w:iCs/>
          <w:color w:val="000000" w:themeColor="text1"/>
          <w:kern w:val="0"/>
          <w:sz w:val="24"/>
          <w:szCs w:val="24"/>
          <w:lang w:eastAsia="es-MX"/>
          <w14:ligatures w14:val="none"/>
        </w:rPr>
        <w:t>Espacios</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39</w:t>
      </w:r>
      <w:r w:rsidRPr="004443E8">
        <w:rPr>
          <w:rFonts w:ascii="Times New Roman" w:eastAsia="Times New Roman" w:hAnsi="Times New Roman" w:cs="Times New Roman"/>
          <w:color w:val="000000" w:themeColor="text1"/>
          <w:kern w:val="0"/>
          <w:sz w:val="24"/>
          <w:szCs w:val="24"/>
          <w:lang w:eastAsia="es-MX"/>
          <w14:ligatures w14:val="none"/>
        </w:rPr>
        <w:t xml:space="preserve">(20), 22. </w:t>
      </w:r>
      <w:hyperlink r:id="rId10" w:history="1">
        <w:r w:rsidRPr="004443E8">
          <w:rPr>
            <w:rStyle w:val="Hipervnculo"/>
            <w:rFonts w:ascii="Times New Roman" w:eastAsia="Times New Roman" w:hAnsi="Times New Roman" w:cs="Times New Roman"/>
            <w:color w:val="000000" w:themeColor="text1"/>
            <w:kern w:val="0"/>
            <w:sz w:val="24"/>
            <w:szCs w:val="24"/>
            <w:lang w:eastAsia="es-MX"/>
            <w14:ligatures w14:val="none"/>
          </w:rPr>
          <w:t>https://www.revistaespacios.com/a18v39n20/a18v39n20p22.pdf</w:t>
        </w:r>
      </w:hyperlink>
    </w:p>
    <w:p w14:paraId="39D5F765" w14:textId="170FA512" w:rsidR="00C232FF" w:rsidRPr="004443E8" w:rsidRDefault="00C232FF" w:rsidP="00971C61">
      <w:pPr>
        <w:spacing w:after="0" w:line="360" w:lineRule="auto"/>
        <w:ind w:left="709" w:hanging="709"/>
        <w:jc w:val="both"/>
        <w:rPr>
          <w:rFonts w:ascii="Times New Roman" w:eastAsia="Times New Roman" w:hAnsi="Times New Roman" w:cs="Times New Roman"/>
          <w:color w:val="000000" w:themeColor="text1"/>
          <w:kern w:val="0"/>
          <w:sz w:val="24"/>
          <w:szCs w:val="24"/>
          <w:lang w:eastAsia="es-MX"/>
          <w14:ligatures w14:val="none"/>
        </w:rPr>
      </w:pPr>
      <w:proofErr w:type="spellStart"/>
      <w:r w:rsidRPr="004443E8">
        <w:rPr>
          <w:rFonts w:ascii="Times New Roman" w:hAnsi="Times New Roman" w:cs="Times New Roman"/>
          <w:color w:val="000000" w:themeColor="text1"/>
          <w:sz w:val="24"/>
          <w:szCs w:val="24"/>
        </w:rPr>
        <w:t>Favre</w:t>
      </w:r>
      <w:proofErr w:type="spellEnd"/>
      <w:r w:rsidRPr="004443E8">
        <w:rPr>
          <w:rFonts w:ascii="Times New Roman" w:hAnsi="Times New Roman" w:cs="Times New Roman"/>
          <w:color w:val="000000" w:themeColor="text1"/>
          <w:sz w:val="24"/>
          <w:szCs w:val="24"/>
        </w:rPr>
        <w:t xml:space="preserve">, C., Hernández, M., y </w:t>
      </w:r>
      <w:proofErr w:type="spellStart"/>
      <w:r w:rsidRPr="004443E8">
        <w:rPr>
          <w:rFonts w:ascii="Times New Roman" w:hAnsi="Times New Roman" w:cs="Times New Roman"/>
          <w:color w:val="000000" w:themeColor="text1"/>
          <w:sz w:val="24"/>
          <w:szCs w:val="24"/>
        </w:rPr>
        <w:t>Renés</w:t>
      </w:r>
      <w:proofErr w:type="spellEnd"/>
      <w:r w:rsidRPr="004443E8">
        <w:rPr>
          <w:rFonts w:ascii="Times New Roman" w:hAnsi="Times New Roman" w:cs="Times New Roman"/>
          <w:color w:val="000000" w:themeColor="text1"/>
          <w:sz w:val="24"/>
          <w:szCs w:val="24"/>
        </w:rPr>
        <w:t xml:space="preserve">, P. (2025). </w:t>
      </w:r>
      <w:r w:rsidRPr="004443E8">
        <w:rPr>
          <w:rFonts w:ascii="Times New Roman" w:hAnsi="Times New Roman" w:cs="Times New Roman"/>
          <w:i/>
          <w:iCs/>
          <w:color w:val="000000" w:themeColor="text1"/>
          <w:sz w:val="24"/>
          <w:szCs w:val="24"/>
        </w:rPr>
        <w:t>Las competencias transversales en Educación Superior: Estudio cualitativo con docentes españoles y chilenos</w:t>
      </w:r>
      <w:r w:rsidRPr="004443E8">
        <w:rPr>
          <w:rFonts w:ascii="Times New Roman" w:hAnsi="Times New Roman" w:cs="Times New Roman"/>
          <w:color w:val="000000" w:themeColor="text1"/>
          <w:sz w:val="24"/>
          <w:szCs w:val="24"/>
        </w:rPr>
        <w:t xml:space="preserve">. </w:t>
      </w:r>
      <w:r w:rsidRPr="004443E8">
        <w:rPr>
          <w:rFonts w:ascii="Times New Roman" w:hAnsi="Times New Roman" w:cs="Times New Roman"/>
          <w:i/>
          <w:iCs/>
          <w:color w:val="000000" w:themeColor="text1"/>
          <w:sz w:val="24"/>
          <w:szCs w:val="24"/>
        </w:rPr>
        <w:t>Revista Internacional de Teoría e Investigación Educativa, 3</w:t>
      </w:r>
      <w:r w:rsidRPr="004443E8">
        <w:rPr>
          <w:rFonts w:ascii="Times New Roman" w:hAnsi="Times New Roman" w:cs="Times New Roman"/>
          <w:color w:val="000000" w:themeColor="text1"/>
          <w:sz w:val="24"/>
          <w:szCs w:val="24"/>
        </w:rPr>
        <w:t xml:space="preserve">, e99799. </w:t>
      </w:r>
      <w:hyperlink r:id="rId11" w:history="1">
        <w:r w:rsidRPr="004443E8">
          <w:rPr>
            <w:rStyle w:val="Hipervnculo"/>
            <w:rFonts w:ascii="Times New Roman" w:hAnsi="Times New Roman" w:cs="Times New Roman"/>
            <w:color w:val="000000" w:themeColor="text1"/>
            <w:sz w:val="24"/>
            <w:szCs w:val="24"/>
          </w:rPr>
          <w:t>https://doi.org/10.5209/ritie.99799</w:t>
        </w:r>
      </w:hyperlink>
      <w:r w:rsidRPr="004443E8">
        <w:rPr>
          <w:rFonts w:ascii="Times New Roman" w:hAnsi="Times New Roman" w:cs="Times New Roman"/>
          <w:color w:val="000000" w:themeColor="text1"/>
          <w:sz w:val="24"/>
          <w:szCs w:val="24"/>
        </w:rPr>
        <w:t xml:space="preserve"> </w:t>
      </w:r>
    </w:p>
    <w:p w14:paraId="451C0D6E"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Godoy, J., Bustamante, D., Valenzuela, T., Sánchez </w:t>
      </w:r>
      <w:proofErr w:type="spellStart"/>
      <w:r w:rsidRPr="004443E8">
        <w:rPr>
          <w:rFonts w:ascii="Times New Roman" w:eastAsia="Times New Roman" w:hAnsi="Times New Roman" w:cs="Times New Roman"/>
          <w:color w:val="000000" w:themeColor="text1"/>
          <w:kern w:val="0"/>
          <w:sz w:val="24"/>
          <w:szCs w:val="24"/>
          <w:lang w:eastAsia="es-MX"/>
          <w14:ligatures w14:val="none"/>
        </w:rPr>
        <w:t>Güenul</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J., </w:t>
      </w:r>
      <w:proofErr w:type="spellStart"/>
      <w:r w:rsidRPr="004443E8">
        <w:rPr>
          <w:rFonts w:ascii="Times New Roman" w:eastAsia="Times New Roman" w:hAnsi="Times New Roman" w:cs="Times New Roman"/>
          <w:color w:val="000000" w:themeColor="text1"/>
          <w:kern w:val="0"/>
          <w:sz w:val="24"/>
          <w:szCs w:val="24"/>
          <w:lang w:eastAsia="es-MX"/>
          <w14:ligatures w14:val="none"/>
        </w:rPr>
        <w:t>Illesca-Pretty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M., Flores González, E., et al. (2022). </w:t>
      </w:r>
      <w:proofErr w:type="spellStart"/>
      <w:r w:rsidRPr="004443E8">
        <w:rPr>
          <w:rFonts w:ascii="Times New Roman" w:eastAsia="Times New Roman" w:hAnsi="Times New Roman" w:cs="Times New Roman"/>
          <w:color w:val="000000" w:themeColor="text1"/>
          <w:kern w:val="0"/>
          <w:sz w:val="24"/>
          <w:szCs w:val="24"/>
          <w:lang w:eastAsia="es-MX"/>
          <w14:ligatures w14:val="none"/>
        </w:rPr>
        <w:t>Service-learning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Experience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teacher-tutors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in </w:t>
      </w:r>
      <w:proofErr w:type="spellStart"/>
      <w:r w:rsidRPr="004443E8">
        <w:rPr>
          <w:rFonts w:ascii="Times New Roman" w:eastAsia="Times New Roman" w:hAnsi="Times New Roman" w:cs="Times New Roman"/>
          <w:color w:val="000000" w:themeColor="text1"/>
          <w:kern w:val="0"/>
          <w:sz w:val="24"/>
          <w:szCs w:val="24"/>
          <w:lang w:eastAsia="es-MX"/>
          <w14:ligatures w14:val="none"/>
        </w:rPr>
        <w:t>the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nursing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career</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Medwave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21</w:t>
      </w:r>
      <w:r w:rsidRPr="004443E8">
        <w:rPr>
          <w:rFonts w:ascii="Times New Roman" w:eastAsia="Times New Roman" w:hAnsi="Times New Roman" w:cs="Times New Roman"/>
          <w:color w:val="000000" w:themeColor="text1"/>
          <w:kern w:val="0"/>
          <w:sz w:val="24"/>
          <w:szCs w:val="24"/>
          <w:lang w:eastAsia="es-MX"/>
          <w14:ligatures w14:val="none"/>
        </w:rPr>
        <w:t xml:space="preserve">(06). </w:t>
      </w:r>
      <w:hyperlink r:id="rId12"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https://doi.org/10.5867/medwave.2021.06.8218</w:t>
        </w:r>
      </w:hyperlink>
    </w:p>
    <w:p w14:paraId="603C201B"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Gómez, C. (2017). Objetivos de Desarrollo Sostenible (ODS): Una revisión crítica. </w:t>
      </w:r>
      <w:r w:rsidRPr="004443E8">
        <w:rPr>
          <w:rFonts w:ascii="Times New Roman" w:eastAsia="Times New Roman" w:hAnsi="Times New Roman" w:cs="Times New Roman"/>
          <w:i/>
          <w:iCs/>
          <w:color w:val="000000" w:themeColor="text1"/>
          <w:kern w:val="0"/>
          <w:sz w:val="24"/>
          <w:szCs w:val="24"/>
          <w:lang w:eastAsia="es-MX"/>
          <w14:ligatures w14:val="none"/>
        </w:rPr>
        <w:t>Panorama</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140</w:t>
      </w:r>
      <w:r w:rsidRPr="004443E8">
        <w:rPr>
          <w:rFonts w:ascii="Times New Roman" w:eastAsia="Times New Roman" w:hAnsi="Times New Roman" w:cs="Times New Roman"/>
          <w:color w:val="000000" w:themeColor="text1"/>
          <w:kern w:val="0"/>
          <w:sz w:val="24"/>
          <w:szCs w:val="24"/>
          <w:lang w:eastAsia="es-MX"/>
          <w14:ligatures w14:val="none"/>
        </w:rPr>
        <w:t>, 107–118.</w:t>
      </w:r>
      <w:r w:rsidRPr="004443E8">
        <w:rPr>
          <w:rFonts w:ascii="Times New Roman" w:eastAsia="Calibri" w:hAnsi="Times New Roman" w:cs="Times New Roman"/>
          <w:color w:val="000000" w:themeColor="text1"/>
          <w:kern w:val="0"/>
          <w14:ligatures w14:val="none"/>
        </w:rPr>
        <w:t xml:space="preserve"> </w:t>
      </w:r>
      <w:r w:rsidRPr="004443E8">
        <w:rPr>
          <w:rFonts w:ascii="Times New Roman" w:eastAsia="Times New Roman" w:hAnsi="Times New Roman" w:cs="Times New Roman"/>
          <w:color w:val="000000" w:themeColor="text1"/>
          <w:kern w:val="0"/>
          <w:sz w:val="24"/>
          <w:szCs w:val="24"/>
          <w:lang w:eastAsia="es-MX"/>
          <w14:ligatures w14:val="none"/>
        </w:rPr>
        <w:t>https://www.cvongd.org/ficheros/documentos/ods_revision_critica_carlos_gomez_gil.pdf</w:t>
      </w:r>
    </w:p>
    <w:p w14:paraId="55AC6D2B"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Gutiérrez, M., Piñón, L., y </w:t>
      </w:r>
      <w:proofErr w:type="spellStart"/>
      <w:r w:rsidRPr="004443E8">
        <w:rPr>
          <w:rFonts w:ascii="Times New Roman" w:eastAsia="Times New Roman" w:hAnsi="Times New Roman" w:cs="Times New Roman"/>
          <w:color w:val="000000" w:themeColor="text1"/>
          <w:kern w:val="0"/>
          <w:sz w:val="24"/>
          <w:szCs w:val="24"/>
          <w:lang w:eastAsia="es-MX"/>
          <w14:ligatures w14:val="none"/>
        </w:rPr>
        <w:t>Sapién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 (2020). Competencias docentes: Brecha entre teoría y percepciones en la Universidad Autónoma de Chihuahua. </w:t>
      </w:r>
      <w:r w:rsidRPr="004443E8">
        <w:rPr>
          <w:rFonts w:ascii="Times New Roman" w:eastAsia="Times New Roman" w:hAnsi="Times New Roman" w:cs="Times New Roman"/>
          <w:i/>
          <w:iCs/>
          <w:color w:val="000000" w:themeColor="text1"/>
          <w:kern w:val="0"/>
          <w:sz w:val="24"/>
          <w:szCs w:val="24"/>
          <w:lang w:eastAsia="es-MX"/>
          <w14:ligatures w14:val="none"/>
        </w:rPr>
        <w:t xml:space="preserve">RIDE. Revista </w:t>
      </w:r>
      <w:r w:rsidRPr="004443E8">
        <w:rPr>
          <w:rFonts w:ascii="Times New Roman" w:eastAsia="Times New Roman" w:hAnsi="Times New Roman" w:cs="Times New Roman"/>
          <w:i/>
          <w:iCs/>
          <w:color w:val="000000" w:themeColor="text1"/>
          <w:kern w:val="0"/>
          <w:sz w:val="24"/>
          <w:szCs w:val="24"/>
          <w:lang w:eastAsia="es-MX"/>
          <w14:ligatures w14:val="none"/>
        </w:rPr>
        <w:lastRenderedPageBreak/>
        <w:t>Iberoamericana para la Investigación y el Desarrollo Educativo</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10</w:t>
      </w:r>
      <w:r w:rsidRPr="004443E8">
        <w:rPr>
          <w:rFonts w:ascii="Times New Roman" w:eastAsia="Times New Roman" w:hAnsi="Times New Roman" w:cs="Times New Roman"/>
          <w:color w:val="000000" w:themeColor="text1"/>
          <w:kern w:val="0"/>
          <w:sz w:val="24"/>
          <w:szCs w:val="24"/>
          <w:lang w:eastAsia="es-MX"/>
          <w14:ligatures w14:val="none"/>
        </w:rPr>
        <w:t xml:space="preserve">(20). </w:t>
      </w:r>
      <w:hyperlink r:id="rId13"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https://doi.org/10.23913/ride.v10i20.647</w:t>
        </w:r>
      </w:hyperlink>
    </w:p>
    <w:p w14:paraId="49661193" w14:textId="507C8FFB"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hAnsi="Times New Roman" w:cs="Times New Roman"/>
          <w:color w:val="000000" w:themeColor="text1"/>
          <w:sz w:val="24"/>
          <w:szCs w:val="24"/>
        </w:rPr>
        <w:t xml:space="preserve">Han, Z. F., Lin, J., </w:t>
      </w:r>
      <w:proofErr w:type="spellStart"/>
      <w:r w:rsidRPr="004443E8">
        <w:rPr>
          <w:rFonts w:ascii="Times New Roman" w:hAnsi="Times New Roman" w:cs="Times New Roman"/>
          <w:color w:val="000000" w:themeColor="text1"/>
          <w:sz w:val="24"/>
          <w:szCs w:val="24"/>
        </w:rPr>
        <w:t>Gurung</w:t>
      </w:r>
      <w:proofErr w:type="spellEnd"/>
      <w:r w:rsidRPr="004443E8">
        <w:rPr>
          <w:rFonts w:ascii="Times New Roman" w:hAnsi="Times New Roman" w:cs="Times New Roman"/>
          <w:color w:val="000000" w:themeColor="text1"/>
          <w:sz w:val="24"/>
          <w:szCs w:val="24"/>
        </w:rPr>
        <w:t xml:space="preserve">, A., Thomas, D. R., Chen, E., </w:t>
      </w:r>
      <w:proofErr w:type="spellStart"/>
      <w:r w:rsidRPr="004443E8">
        <w:rPr>
          <w:rFonts w:ascii="Times New Roman" w:hAnsi="Times New Roman" w:cs="Times New Roman"/>
          <w:color w:val="000000" w:themeColor="text1"/>
          <w:sz w:val="24"/>
          <w:szCs w:val="24"/>
        </w:rPr>
        <w:t>Borchers</w:t>
      </w:r>
      <w:proofErr w:type="spellEnd"/>
      <w:r w:rsidRPr="004443E8">
        <w:rPr>
          <w:rFonts w:ascii="Times New Roman" w:hAnsi="Times New Roman" w:cs="Times New Roman"/>
          <w:color w:val="000000" w:themeColor="text1"/>
          <w:sz w:val="24"/>
          <w:szCs w:val="24"/>
        </w:rPr>
        <w:t xml:space="preserve">, C., Gupta, S., &amp; </w:t>
      </w:r>
      <w:proofErr w:type="spellStart"/>
      <w:r w:rsidRPr="004443E8">
        <w:rPr>
          <w:rFonts w:ascii="Times New Roman" w:hAnsi="Times New Roman" w:cs="Times New Roman"/>
          <w:color w:val="000000" w:themeColor="text1"/>
          <w:sz w:val="24"/>
          <w:szCs w:val="24"/>
        </w:rPr>
        <w:t>Koedinger</w:t>
      </w:r>
      <w:proofErr w:type="spellEnd"/>
      <w:r w:rsidRPr="004443E8">
        <w:rPr>
          <w:rFonts w:ascii="Times New Roman" w:hAnsi="Times New Roman" w:cs="Times New Roman"/>
          <w:color w:val="000000" w:themeColor="text1"/>
          <w:sz w:val="24"/>
          <w:szCs w:val="24"/>
        </w:rPr>
        <w:t xml:space="preserve">, K. R. (2024). </w:t>
      </w:r>
      <w:proofErr w:type="spellStart"/>
      <w:r w:rsidRPr="004443E8">
        <w:rPr>
          <w:rFonts w:ascii="Times New Roman" w:hAnsi="Times New Roman" w:cs="Times New Roman"/>
          <w:color w:val="000000" w:themeColor="text1"/>
          <w:sz w:val="24"/>
          <w:szCs w:val="24"/>
        </w:rPr>
        <w:t>Improving</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assessment</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of</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tutoring</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practices</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using</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retrieval-augmented</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generation</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Proceedings</w:t>
      </w:r>
      <w:proofErr w:type="spellEnd"/>
      <w:r w:rsidRPr="004443E8">
        <w:rPr>
          <w:rFonts w:ascii="Times New Roman" w:hAnsi="Times New Roman" w:cs="Times New Roman"/>
          <w:i/>
          <w:iCs/>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of</w:t>
      </w:r>
      <w:proofErr w:type="spellEnd"/>
      <w:r w:rsidRPr="004443E8">
        <w:rPr>
          <w:rFonts w:ascii="Times New Roman" w:hAnsi="Times New Roman" w:cs="Times New Roman"/>
          <w:i/>
          <w:iCs/>
          <w:color w:val="000000" w:themeColor="text1"/>
          <w:sz w:val="24"/>
          <w:szCs w:val="24"/>
        </w:rPr>
        <w:t xml:space="preserve"> Machine </w:t>
      </w:r>
      <w:proofErr w:type="spellStart"/>
      <w:r w:rsidRPr="004443E8">
        <w:rPr>
          <w:rFonts w:ascii="Times New Roman" w:hAnsi="Times New Roman" w:cs="Times New Roman"/>
          <w:i/>
          <w:iCs/>
          <w:color w:val="000000" w:themeColor="text1"/>
          <w:sz w:val="24"/>
          <w:szCs w:val="24"/>
        </w:rPr>
        <w:t>Learning</w:t>
      </w:r>
      <w:proofErr w:type="spellEnd"/>
      <w:r w:rsidRPr="004443E8">
        <w:rPr>
          <w:rFonts w:ascii="Times New Roman" w:hAnsi="Times New Roman" w:cs="Times New Roman"/>
          <w:i/>
          <w:iCs/>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Research</w:t>
      </w:r>
      <w:proofErr w:type="spellEnd"/>
      <w:r w:rsidRPr="004443E8">
        <w:rPr>
          <w:rFonts w:ascii="Times New Roman" w:hAnsi="Times New Roman" w:cs="Times New Roman"/>
          <w:color w:val="000000" w:themeColor="text1"/>
          <w:sz w:val="24"/>
          <w:szCs w:val="24"/>
        </w:rPr>
        <w:t xml:space="preserve">, </w:t>
      </w:r>
      <w:r w:rsidRPr="004443E8">
        <w:rPr>
          <w:rFonts w:ascii="Times New Roman" w:hAnsi="Times New Roman" w:cs="Times New Roman"/>
          <w:i/>
          <w:iCs/>
          <w:color w:val="000000" w:themeColor="text1"/>
          <w:sz w:val="24"/>
          <w:szCs w:val="24"/>
        </w:rPr>
        <w:t>257</w:t>
      </w:r>
      <w:r w:rsidRPr="004443E8">
        <w:rPr>
          <w:rFonts w:ascii="Times New Roman" w:hAnsi="Times New Roman" w:cs="Times New Roman"/>
          <w:color w:val="000000" w:themeColor="text1"/>
          <w:sz w:val="24"/>
          <w:szCs w:val="24"/>
        </w:rPr>
        <w:t xml:space="preserve">, 66–76. </w:t>
      </w:r>
      <w:hyperlink r:id="rId14" w:tgtFrame="_new" w:history="1">
        <w:r w:rsidRPr="004443E8">
          <w:rPr>
            <w:rStyle w:val="Hipervnculo"/>
            <w:rFonts w:ascii="Times New Roman" w:hAnsi="Times New Roman" w:cs="Times New Roman"/>
            <w:color w:val="000000" w:themeColor="text1"/>
            <w:sz w:val="24"/>
            <w:szCs w:val="24"/>
          </w:rPr>
          <w:t>https://doi.org/10.48550/arXiv.2402.14594</w:t>
        </w:r>
      </w:hyperlink>
    </w:p>
    <w:p w14:paraId="6BBD0C71"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Hardt, D., </w:t>
      </w:r>
      <w:proofErr w:type="spellStart"/>
      <w:r w:rsidRPr="004443E8">
        <w:rPr>
          <w:rFonts w:ascii="Times New Roman" w:eastAsia="Times New Roman" w:hAnsi="Times New Roman" w:cs="Times New Roman"/>
          <w:color w:val="000000" w:themeColor="text1"/>
          <w:kern w:val="0"/>
          <w:sz w:val="24"/>
          <w:szCs w:val="24"/>
          <w:lang w:eastAsia="es-MX"/>
          <w14:ligatures w14:val="none"/>
        </w:rPr>
        <w:t>Nagler</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M., y </w:t>
      </w:r>
      <w:proofErr w:type="spellStart"/>
      <w:r w:rsidRPr="004443E8">
        <w:rPr>
          <w:rFonts w:ascii="Times New Roman" w:eastAsia="Times New Roman" w:hAnsi="Times New Roman" w:cs="Times New Roman"/>
          <w:color w:val="000000" w:themeColor="text1"/>
          <w:kern w:val="0"/>
          <w:sz w:val="24"/>
          <w:szCs w:val="24"/>
          <w:lang w:eastAsia="es-MX"/>
          <w14:ligatures w14:val="none"/>
        </w:rPr>
        <w:t>Rincke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J. (2023). </w:t>
      </w:r>
      <w:proofErr w:type="spellStart"/>
      <w:r w:rsidRPr="004443E8">
        <w:rPr>
          <w:rFonts w:ascii="Times New Roman" w:eastAsia="Times New Roman" w:hAnsi="Times New Roman" w:cs="Times New Roman"/>
          <w:color w:val="000000" w:themeColor="text1"/>
          <w:kern w:val="0"/>
          <w:sz w:val="24"/>
          <w:szCs w:val="24"/>
          <w:lang w:eastAsia="es-MX"/>
          <w14:ligatures w14:val="none"/>
        </w:rPr>
        <w:t>Tutoring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in (online) </w:t>
      </w:r>
      <w:proofErr w:type="spellStart"/>
      <w:r w:rsidRPr="004443E8">
        <w:rPr>
          <w:rFonts w:ascii="Times New Roman" w:eastAsia="Times New Roman" w:hAnsi="Times New Roman" w:cs="Times New Roman"/>
          <w:color w:val="000000" w:themeColor="text1"/>
          <w:kern w:val="0"/>
          <w:sz w:val="24"/>
          <w:szCs w:val="24"/>
          <w:lang w:eastAsia="es-MX"/>
          <w14:ligatures w14:val="none"/>
        </w:rPr>
        <w:t>higher</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education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Experimental </w:t>
      </w:r>
      <w:proofErr w:type="spellStart"/>
      <w:r w:rsidRPr="004443E8">
        <w:rPr>
          <w:rFonts w:ascii="Times New Roman" w:eastAsia="Times New Roman" w:hAnsi="Times New Roman" w:cs="Times New Roman"/>
          <w:color w:val="000000" w:themeColor="text1"/>
          <w:kern w:val="0"/>
          <w:sz w:val="24"/>
          <w:szCs w:val="24"/>
          <w:lang w:eastAsia="es-MX"/>
          <w14:ligatures w14:val="none"/>
        </w:rPr>
        <w:t>evidence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Economics</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of</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Education</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Review</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92</w:t>
      </w:r>
      <w:r w:rsidRPr="004443E8">
        <w:rPr>
          <w:rFonts w:ascii="Times New Roman" w:eastAsia="Times New Roman" w:hAnsi="Times New Roman" w:cs="Times New Roman"/>
          <w:color w:val="000000" w:themeColor="text1"/>
          <w:kern w:val="0"/>
          <w:sz w:val="24"/>
          <w:szCs w:val="24"/>
          <w:lang w:eastAsia="es-MX"/>
          <w14:ligatures w14:val="none"/>
        </w:rPr>
        <w:t xml:space="preserve">. </w:t>
      </w:r>
      <w:hyperlink r:id="rId15"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https://doi.org/10.1016/j.econedurev.2022.102350</w:t>
        </w:r>
      </w:hyperlink>
    </w:p>
    <w:p w14:paraId="4E93354C"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Hayman, R., </w:t>
      </w:r>
      <w:proofErr w:type="spellStart"/>
      <w:r w:rsidRPr="004443E8">
        <w:rPr>
          <w:rFonts w:ascii="Times New Roman" w:eastAsia="Times New Roman" w:hAnsi="Times New Roman" w:cs="Times New Roman"/>
          <w:color w:val="000000" w:themeColor="text1"/>
          <w:kern w:val="0"/>
          <w:sz w:val="24"/>
          <w:szCs w:val="24"/>
          <w:lang w:eastAsia="es-MX"/>
          <w14:ligatures w14:val="none"/>
        </w:rPr>
        <w:t>Coyles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 Wharton, K., </w:t>
      </w:r>
      <w:proofErr w:type="spellStart"/>
      <w:r w:rsidRPr="004443E8">
        <w:rPr>
          <w:rFonts w:ascii="Times New Roman" w:eastAsia="Times New Roman" w:hAnsi="Times New Roman" w:cs="Times New Roman"/>
          <w:color w:val="000000" w:themeColor="text1"/>
          <w:kern w:val="0"/>
          <w:sz w:val="24"/>
          <w:szCs w:val="24"/>
          <w:lang w:eastAsia="es-MX"/>
          <w14:ligatures w14:val="none"/>
        </w:rPr>
        <w:t>Borkoles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E., y </w:t>
      </w:r>
      <w:proofErr w:type="spellStart"/>
      <w:r w:rsidRPr="004443E8">
        <w:rPr>
          <w:rFonts w:ascii="Times New Roman" w:eastAsia="Times New Roman" w:hAnsi="Times New Roman" w:cs="Times New Roman"/>
          <w:color w:val="000000" w:themeColor="text1"/>
          <w:kern w:val="0"/>
          <w:sz w:val="24"/>
          <w:szCs w:val="24"/>
          <w:lang w:eastAsia="es-MX"/>
          <w14:ligatures w14:val="none"/>
        </w:rPr>
        <w:t>Polman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R.  (2023). </w:t>
      </w:r>
      <w:proofErr w:type="spellStart"/>
      <w:r w:rsidRPr="004443E8">
        <w:rPr>
          <w:rFonts w:ascii="Times New Roman" w:eastAsia="Times New Roman" w:hAnsi="Times New Roman" w:cs="Times New Roman"/>
          <w:color w:val="000000" w:themeColor="text1"/>
          <w:kern w:val="0"/>
          <w:sz w:val="24"/>
          <w:szCs w:val="24"/>
          <w:lang w:eastAsia="es-MX"/>
          <w14:ligatures w14:val="none"/>
        </w:rPr>
        <w:t>Undertaking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the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personal </w:t>
      </w:r>
      <w:proofErr w:type="spellStart"/>
      <w:r w:rsidRPr="004443E8">
        <w:rPr>
          <w:rFonts w:ascii="Times New Roman" w:eastAsia="Times New Roman" w:hAnsi="Times New Roman" w:cs="Times New Roman"/>
          <w:color w:val="000000" w:themeColor="text1"/>
          <w:kern w:val="0"/>
          <w:sz w:val="24"/>
          <w:szCs w:val="24"/>
          <w:lang w:eastAsia="es-MX"/>
          <w14:ligatures w14:val="none"/>
        </w:rPr>
        <w:t>tutoring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role </w:t>
      </w:r>
      <w:proofErr w:type="spellStart"/>
      <w:r w:rsidRPr="004443E8">
        <w:rPr>
          <w:rFonts w:ascii="Times New Roman" w:eastAsia="Times New Roman" w:hAnsi="Times New Roman" w:cs="Times New Roman"/>
          <w:color w:val="000000" w:themeColor="text1"/>
          <w:kern w:val="0"/>
          <w:sz w:val="24"/>
          <w:szCs w:val="24"/>
          <w:lang w:eastAsia="es-MX"/>
          <w14:ligatures w14:val="none"/>
        </w:rPr>
        <w:t>with</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sports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students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at a </w:t>
      </w:r>
      <w:proofErr w:type="spellStart"/>
      <w:r w:rsidRPr="004443E8">
        <w:rPr>
          <w:rFonts w:ascii="Times New Roman" w:eastAsia="Times New Roman" w:hAnsi="Times New Roman" w:cs="Times New Roman"/>
          <w:color w:val="000000" w:themeColor="text1"/>
          <w:kern w:val="0"/>
          <w:sz w:val="24"/>
          <w:szCs w:val="24"/>
          <w:lang w:eastAsia="es-MX"/>
          <w14:ligatures w14:val="none"/>
        </w:rPr>
        <w:t>United</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Kingdom</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university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Journal</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of</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Further</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Higher</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Education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47</w:t>
      </w:r>
      <w:r w:rsidRPr="004443E8">
        <w:rPr>
          <w:rFonts w:ascii="Times New Roman" w:eastAsia="Times New Roman" w:hAnsi="Times New Roman" w:cs="Times New Roman"/>
          <w:color w:val="000000" w:themeColor="text1"/>
          <w:kern w:val="0"/>
          <w:sz w:val="24"/>
          <w:szCs w:val="24"/>
          <w:lang w:eastAsia="es-MX"/>
          <w14:ligatures w14:val="none"/>
        </w:rPr>
        <w:t xml:space="preserve">(3), 297–310. </w:t>
      </w:r>
      <w:hyperlink r:id="rId16"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https://doi.org/10.1080/0309877X.2022.2108693</w:t>
        </w:r>
      </w:hyperlink>
    </w:p>
    <w:p w14:paraId="79DA3520"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Jurado, M., Vaccaro, W., </w:t>
      </w:r>
      <w:proofErr w:type="spellStart"/>
      <w:r w:rsidRPr="004443E8">
        <w:rPr>
          <w:rFonts w:ascii="Times New Roman" w:eastAsia="Times New Roman" w:hAnsi="Times New Roman" w:cs="Times New Roman"/>
          <w:color w:val="000000" w:themeColor="text1"/>
          <w:kern w:val="0"/>
          <w:sz w:val="24"/>
          <w:szCs w:val="24"/>
          <w:lang w:eastAsia="es-MX"/>
          <w14:ligatures w14:val="none"/>
        </w:rPr>
        <w:t>Gonzabaray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M., y Baquerizo, M. (2022). Las competencias docentes de los profesores universitarios.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Recimundo</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6</w:t>
      </w:r>
      <w:r w:rsidRPr="004443E8">
        <w:rPr>
          <w:rFonts w:ascii="Times New Roman" w:eastAsia="Times New Roman" w:hAnsi="Times New Roman" w:cs="Times New Roman"/>
          <w:color w:val="000000" w:themeColor="text1"/>
          <w:kern w:val="0"/>
          <w:sz w:val="24"/>
          <w:szCs w:val="24"/>
          <w:lang w:eastAsia="es-MX"/>
          <w14:ligatures w14:val="none"/>
        </w:rPr>
        <w:t xml:space="preserve">(2), 242–249. </w:t>
      </w:r>
      <w:hyperlink r:id="rId17"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https://doi.org/10.26820/recimundo/6.(2).abr.2022.242-249</w:t>
        </w:r>
      </w:hyperlink>
    </w:p>
    <w:p w14:paraId="79F72DAF" w14:textId="7FD06C5D"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proofErr w:type="spellStart"/>
      <w:r w:rsidRPr="004443E8">
        <w:rPr>
          <w:rFonts w:ascii="Times New Roman" w:hAnsi="Times New Roman" w:cs="Times New Roman"/>
          <w:color w:val="000000" w:themeColor="text1"/>
          <w:sz w:val="24"/>
          <w:szCs w:val="24"/>
        </w:rPr>
        <w:t>Lilja</w:t>
      </w:r>
      <w:proofErr w:type="spellEnd"/>
      <w:r w:rsidRPr="004443E8">
        <w:rPr>
          <w:rFonts w:ascii="Times New Roman" w:hAnsi="Times New Roman" w:cs="Times New Roman"/>
          <w:color w:val="000000" w:themeColor="text1"/>
          <w:sz w:val="24"/>
          <w:szCs w:val="24"/>
        </w:rPr>
        <w:t xml:space="preserve">, A., </w:t>
      </w:r>
      <w:proofErr w:type="spellStart"/>
      <w:r w:rsidRPr="004443E8">
        <w:rPr>
          <w:rFonts w:ascii="Times New Roman" w:hAnsi="Times New Roman" w:cs="Times New Roman"/>
          <w:color w:val="000000" w:themeColor="text1"/>
          <w:sz w:val="24"/>
          <w:szCs w:val="24"/>
        </w:rPr>
        <w:t>Franck</w:t>
      </w:r>
      <w:proofErr w:type="spellEnd"/>
      <w:r w:rsidRPr="004443E8">
        <w:rPr>
          <w:rFonts w:ascii="Times New Roman" w:hAnsi="Times New Roman" w:cs="Times New Roman"/>
          <w:color w:val="000000" w:themeColor="text1"/>
          <w:sz w:val="24"/>
          <w:szCs w:val="24"/>
        </w:rPr>
        <w:t xml:space="preserve">, O., </w:t>
      </w:r>
      <w:proofErr w:type="spellStart"/>
      <w:r w:rsidRPr="004443E8">
        <w:rPr>
          <w:rFonts w:ascii="Times New Roman" w:hAnsi="Times New Roman" w:cs="Times New Roman"/>
          <w:color w:val="000000" w:themeColor="text1"/>
          <w:sz w:val="24"/>
          <w:szCs w:val="24"/>
        </w:rPr>
        <w:t>Osbeck</w:t>
      </w:r>
      <w:proofErr w:type="spellEnd"/>
      <w:r w:rsidRPr="004443E8">
        <w:rPr>
          <w:rFonts w:ascii="Times New Roman" w:hAnsi="Times New Roman" w:cs="Times New Roman"/>
          <w:color w:val="000000" w:themeColor="text1"/>
          <w:sz w:val="24"/>
          <w:szCs w:val="24"/>
        </w:rPr>
        <w:t xml:space="preserve">, C., </w:t>
      </w:r>
      <w:proofErr w:type="spellStart"/>
      <w:r w:rsidRPr="004443E8">
        <w:rPr>
          <w:rFonts w:ascii="Times New Roman" w:hAnsi="Times New Roman" w:cs="Times New Roman"/>
          <w:color w:val="000000" w:themeColor="text1"/>
          <w:sz w:val="24"/>
          <w:szCs w:val="24"/>
        </w:rPr>
        <w:t>Sporre</w:t>
      </w:r>
      <w:proofErr w:type="spellEnd"/>
      <w:r w:rsidRPr="004443E8">
        <w:rPr>
          <w:rFonts w:ascii="Times New Roman" w:hAnsi="Times New Roman" w:cs="Times New Roman"/>
          <w:color w:val="000000" w:themeColor="text1"/>
          <w:sz w:val="24"/>
          <w:szCs w:val="24"/>
        </w:rPr>
        <w:t xml:space="preserve">, K., </w:t>
      </w:r>
      <w:proofErr w:type="spellStart"/>
      <w:r w:rsidRPr="004443E8">
        <w:rPr>
          <w:rFonts w:ascii="Times New Roman" w:hAnsi="Times New Roman" w:cs="Times New Roman"/>
          <w:color w:val="000000" w:themeColor="text1"/>
          <w:sz w:val="24"/>
          <w:szCs w:val="24"/>
        </w:rPr>
        <w:t>Lifmark</w:t>
      </w:r>
      <w:proofErr w:type="spellEnd"/>
      <w:r w:rsidRPr="004443E8">
        <w:rPr>
          <w:rFonts w:ascii="Times New Roman" w:hAnsi="Times New Roman" w:cs="Times New Roman"/>
          <w:color w:val="000000" w:themeColor="text1"/>
          <w:sz w:val="24"/>
          <w:szCs w:val="24"/>
        </w:rPr>
        <w:t xml:space="preserve">, D., &amp; </w:t>
      </w:r>
      <w:proofErr w:type="spellStart"/>
      <w:r w:rsidRPr="004443E8">
        <w:rPr>
          <w:rFonts w:ascii="Times New Roman" w:hAnsi="Times New Roman" w:cs="Times New Roman"/>
          <w:color w:val="000000" w:themeColor="text1"/>
          <w:sz w:val="24"/>
          <w:szCs w:val="24"/>
        </w:rPr>
        <w:t>Lyngfelt</w:t>
      </w:r>
      <w:proofErr w:type="spellEnd"/>
      <w:r w:rsidRPr="004443E8">
        <w:rPr>
          <w:rFonts w:ascii="Times New Roman" w:hAnsi="Times New Roman" w:cs="Times New Roman"/>
          <w:color w:val="000000" w:themeColor="text1"/>
          <w:sz w:val="24"/>
          <w:szCs w:val="24"/>
        </w:rPr>
        <w:t xml:space="preserve">, A. (2023). </w:t>
      </w:r>
      <w:proofErr w:type="spellStart"/>
      <w:r w:rsidRPr="004443E8">
        <w:rPr>
          <w:rFonts w:ascii="Times New Roman" w:hAnsi="Times New Roman" w:cs="Times New Roman"/>
          <w:color w:val="000000" w:themeColor="text1"/>
          <w:sz w:val="24"/>
          <w:szCs w:val="24"/>
        </w:rPr>
        <w:t>Teachers</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perspectives</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on</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ethics</w:t>
      </w:r>
      <w:proofErr w:type="spellEnd"/>
      <w:r w:rsidRPr="004443E8">
        <w:rPr>
          <w:rFonts w:ascii="Times New Roman" w:hAnsi="Times New Roman" w:cs="Times New Roman"/>
          <w:color w:val="000000" w:themeColor="text1"/>
          <w:sz w:val="24"/>
          <w:szCs w:val="24"/>
        </w:rPr>
        <w:t xml:space="preserve"> </w:t>
      </w:r>
      <w:proofErr w:type="spellStart"/>
      <w:r w:rsidRPr="004443E8">
        <w:rPr>
          <w:rFonts w:ascii="Times New Roman" w:hAnsi="Times New Roman" w:cs="Times New Roman"/>
          <w:color w:val="000000" w:themeColor="text1"/>
          <w:sz w:val="24"/>
          <w:szCs w:val="24"/>
        </w:rPr>
        <w:t>education</w:t>
      </w:r>
      <w:proofErr w:type="spellEnd"/>
      <w:r w:rsidRPr="004443E8">
        <w:rPr>
          <w:rFonts w:ascii="Times New Roman" w:hAnsi="Times New Roman" w:cs="Times New Roman"/>
          <w:color w:val="000000" w:themeColor="text1"/>
          <w:sz w:val="24"/>
          <w:szCs w:val="24"/>
        </w:rPr>
        <w:t xml:space="preserve"> – </w:t>
      </w:r>
      <w:proofErr w:type="spellStart"/>
      <w:r w:rsidRPr="004443E8">
        <w:rPr>
          <w:rFonts w:ascii="Times New Roman" w:hAnsi="Times New Roman" w:cs="Times New Roman"/>
          <w:color w:val="000000" w:themeColor="text1"/>
          <w:sz w:val="24"/>
          <w:szCs w:val="24"/>
        </w:rPr>
        <w:t>Expressed</w:t>
      </w:r>
      <w:proofErr w:type="spellEnd"/>
      <w:r w:rsidRPr="004443E8">
        <w:rPr>
          <w:rFonts w:ascii="Times New Roman" w:hAnsi="Times New Roman" w:cs="Times New Roman"/>
          <w:color w:val="000000" w:themeColor="text1"/>
          <w:sz w:val="24"/>
          <w:szCs w:val="24"/>
        </w:rPr>
        <w:t xml:space="preserve"> as </w:t>
      </w:r>
      <w:proofErr w:type="spellStart"/>
      <w:r w:rsidRPr="004443E8">
        <w:rPr>
          <w:rFonts w:ascii="Times New Roman" w:hAnsi="Times New Roman" w:cs="Times New Roman"/>
          <w:color w:val="000000" w:themeColor="text1"/>
          <w:sz w:val="24"/>
          <w:szCs w:val="24"/>
        </w:rPr>
        <w:t>opportunities</w:t>
      </w:r>
      <w:proofErr w:type="spellEnd"/>
      <w:r w:rsidRPr="004443E8">
        <w:rPr>
          <w:rFonts w:ascii="Times New Roman" w:hAnsi="Times New Roman" w:cs="Times New Roman"/>
          <w:color w:val="000000" w:themeColor="text1"/>
          <w:sz w:val="24"/>
          <w:szCs w:val="24"/>
        </w:rPr>
        <w:t xml:space="preserve"> and </w:t>
      </w:r>
      <w:proofErr w:type="spellStart"/>
      <w:r w:rsidRPr="004443E8">
        <w:rPr>
          <w:rFonts w:ascii="Times New Roman" w:hAnsi="Times New Roman" w:cs="Times New Roman"/>
          <w:color w:val="000000" w:themeColor="text1"/>
          <w:sz w:val="24"/>
          <w:szCs w:val="24"/>
        </w:rPr>
        <w:t>challenges</w:t>
      </w:r>
      <w:proofErr w:type="spellEnd"/>
      <w:r w:rsidRPr="004443E8">
        <w:rPr>
          <w:rFonts w:ascii="Times New Roman" w:hAnsi="Times New Roman" w:cs="Times New Roman"/>
          <w:color w:val="000000" w:themeColor="text1"/>
          <w:sz w:val="24"/>
          <w:szCs w:val="24"/>
        </w:rPr>
        <w:t xml:space="preserve">. </w:t>
      </w:r>
      <w:r w:rsidRPr="004443E8">
        <w:rPr>
          <w:rFonts w:ascii="Times New Roman" w:hAnsi="Times New Roman" w:cs="Times New Roman"/>
          <w:i/>
          <w:iCs/>
          <w:color w:val="000000" w:themeColor="text1"/>
          <w:sz w:val="24"/>
          <w:szCs w:val="24"/>
        </w:rPr>
        <w:t xml:space="preserve">British </w:t>
      </w:r>
      <w:proofErr w:type="spellStart"/>
      <w:r w:rsidRPr="004443E8">
        <w:rPr>
          <w:rFonts w:ascii="Times New Roman" w:hAnsi="Times New Roman" w:cs="Times New Roman"/>
          <w:i/>
          <w:iCs/>
          <w:color w:val="000000" w:themeColor="text1"/>
          <w:sz w:val="24"/>
          <w:szCs w:val="24"/>
        </w:rPr>
        <w:t>Journal</w:t>
      </w:r>
      <w:proofErr w:type="spellEnd"/>
      <w:r w:rsidRPr="004443E8">
        <w:rPr>
          <w:rFonts w:ascii="Times New Roman" w:hAnsi="Times New Roman" w:cs="Times New Roman"/>
          <w:i/>
          <w:iCs/>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of</w:t>
      </w:r>
      <w:proofErr w:type="spellEnd"/>
      <w:r w:rsidRPr="004443E8">
        <w:rPr>
          <w:rFonts w:ascii="Times New Roman" w:hAnsi="Times New Roman" w:cs="Times New Roman"/>
          <w:i/>
          <w:iCs/>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Religious</w:t>
      </w:r>
      <w:proofErr w:type="spellEnd"/>
      <w:r w:rsidRPr="004443E8">
        <w:rPr>
          <w:rFonts w:ascii="Times New Roman" w:hAnsi="Times New Roman" w:cs="Times New Roman"/>
          <w:i/>
          <w:iCs/>
          <w:color w:val="000000" w:themeColor="text1"/>
          <w:sz w:val="24"/>
          <w:szCs w:val="24"/>
        </w:rPr>
        <w:t xml:space="preserve"> </w:t>
      </w:r>
      <w:proofErr w:type="spellStart"/>
      <w:r w:rsidRPr="004443E8">
        <w:rPr>
          <w:rFonts w:ascii="Times New Roman" w:hAnsi="Times New Roman" w:cs="Times New Roman"/>
          <w:i/>
          <w:iCs/>
          <w:color w:val="000000" w:themeColor="text1"/>
          <w:sz w:val="24"/>
          <w:szCs w:val="24"/>
        </w:rPr>
        <w:t>Education</w:t>
      </w:r>
      <w:proofErr w:type="spellEnd"/>
      <w:r w:rsidRPr="004443E8">
        <w:rPr>
          <w:rFonts w:ascii="Times New Roman" w:hAnsi="Times New Roman" w:cs="Times New Roman"/>
          <w:i/>
          <w:iCs/>
          <w:color w:val="000000" w:themeColor="text1"/>
          <w:sz w:val="24"/>
          <w:szCs w:val="24"/>
        </w:rPr>
        <w:t>, 45</w:t>
      </w:r>
      <w:r w:rsidRPr="004443E8">
        <w:rPr>
          <w:rFonts w:ascii="Times New Roman" w:hAnsi="Times New Roman" w:cs="Times New Roman"/>
          <w:color w:val="000000" w:themeColor="text1"/>
          <w:sz w:val="24"/>
          <w:szCs w:val="24"/>
        </w:rPr>
        <w:t xml:space="preserve">(3), 240–250. </w:t>
      </w:r>
      <w:hyperlink r:id="rId18" w:tgtFrame="_new" w:history="1">
        <w:r w:rsidRPr="004443E8">
          <w:rPr>
            <w:rStyle w:val="Hipervnculo"/>
            <w:rFonts w:ascii="Times New Roman" w:hAnsi="Times New Roman" w:cs="Times New Roman"/>
            <w:color w:val="000000" w:themeColor="text1"/>
            <w:sz w:val="24"/>
            <w:szCs w:val="24"/>
          </w:rPr>
          <w:t>https://doi.org/10.1080/01416200.2023.2201661</w:t>
        </w:r>
      </w:hyperlink>
    </w:p>
    <w:p w14:paraId="1AA0843F"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Llopis, M., </w:t>
      </w:r>
      <w:proofErr w:type="spellStart"/>
      <w:r w:rsidRPr="004443E8">
        <w:rPr>
          <w:rFonts w:ascii="Times New Roman" w:eastAsia="Times New Roman" w:hAnsi="Times New Roman" w:cs="Times New Roman"/>
          <w:color w:val="000000" w:themeColor="text1"/>
          <w:kern w:val="0"/>
          <w:sz w:val="24"/>
          <w:szCs w:val="24"/>
          <w:lang w:eastAsia="es-MX"/>
          <w14:ligatures w14:val="none"/>
        </w:rPr>
        <w:t>Viñoles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V., Esteve, F., y Segura, J. (2021). </w:t>
      </w:r>
      <w:proofErr w:type="spellStart"/>
      <w:r w:rsidRPr="004443E8">
        <w:rPr>
          <w:rFonts w:ascii="Times New Roman" w:eastAsia="Times New Roman" w:hAnsi="Times New Roman" w:cs="Times New Roman"/>
          <w:color w:val="000000" w:themeColor="text1"/>
          <w:kern w:val="0"/>
          <w:sz w:val="24"/>
          <w:szCs w:val="24"/>
          <w:lang w:eastAsia="es-MX"/>
          <w14:ligatures w14:val="none"/>
        </w:rPr>
        <w:t>Diagnostic</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color w:val="000000" w:themeColor="text1"/>
          <w:kern w:val="0"/>
          <w:sz w:val="24"/>
          <w:szCs w:val="24"/>
          <w:lang w:eastAsia="es-MX"/>
          <w14:ligatures w14:val="none"/>
        </w:rPr>
        <w:t>educational</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self-assessment</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the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digital </w:t>
      </w:r>
      <w:proofErr w:type="spellStart"/>
      <w:r w:rsidRPr="004443E8">
        <w:rPr>
          <w:rFonts w:ascii="Times New Roman" w:eastAsia="Times New Roman" w:hAnsi="Times New Roman" w:cs="Times New Roman"/>
          <w:color w:val="000000" w:themeColor="text1"/>
          <w:kern w:val="0"/>
          <w:sz w:val="24"/>
          <w:szCs w:val="24"/>
          <w:lang w:eastAsia="es-MX"/>
          <w14:ligatures w14:val="none"/>
        </w:rPr>
        <w:t>competence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university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teachers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Nordic</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Journal</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of</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Digital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Literacy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16</w:t>
      </w:r>
      <w:r w:rsidRPr="004443E8">
        <w:rPr>
          <w:rFonts w:ascii="Times New Roman" w:eastAsia="Times New Roman" w:hAnsi="Times New Roman" w:cs="Times New Roman"/>
          <w:color w:val="000000" w:themeColor="text1"/>
          <w:kern w:val="0"/>
          <w:sz w:val="24"/>
          <w:szCs w:val="24"/>
          <w:lang w:eastAsia="es-MX"/>
          <w14:ligatures w14:val="none"/>
        </w:rPr>
        <w:t xml:space="preserve">(3), 115–131. </w:t>
      </w:r>
      <w:hyperlink r:id="rId19" w:tgtFrame="_new" w:history="1">
        <w:r w:rsidRPr="004443E8">
          <w:rPr>
            <w:rStyle w:val="Hipervnculo"/>
            <w:rFonts w:ascii="Times New Roman" w:eastAsia="Times New Roman" w:hAnsi="Times New Roman" w:cs="Times New Roman"/>
            <w:color w:val="000000" w:themeColor="text1"/>
            <w:kern w:val="0"/>
            <w:sz w:val="24"/>
            <w:szCs w:val="24"/>
            <w:lang w:eastAsia="es-MX"/>
            <w14:ligatures w14:val="none"/>
          </w:rPr>
          <w:t>http://dx.doi.org/10.18261/issn.1891-943x-2021-03-04-03</w:t>
        </w:r>
      </w:hyperlink>
    </w:p>
    <w:p w14:paraId="1AFE12AC"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López, A., et al. (2008). </w:t>
      </w:r>
      <w:r w:rsidRPr="004443E8">
        <w:rPr>
          <w:rFonts w:ascii="Times New Roman" w:eastAsia="Times New Roman" w:hAnsi="Times New Roman" w:cs="Times New Roman"/>
          <w:i/>
          <w:iCs/>
          <w:color w:val="000000" w:themeColor="text1"/>
          <w:kern w:val="0"/>
          <w:sz w:val="24"/>
          <w:szCs w:val="24"/>
          <w:lang w:eastAsia="es-MX"/>
          <w14:ligatures w14:val="none"/>
        </w:rPr>
        <w:t>La tutoría</w:t>
      </w:r>
      <w:r w:rsidRPr="004443E8">
        <w:rPr>
          <w:rFonts w:ascii="Times New Roman" w:eastAsia="Times New Roman" w:hAnsi="Times New Roman" w:cs="Times New Roman"/>
          <w:color w:val="000000" w:themeColor="text1"/>
          <w:kern w:val="0"/>
          <w:sz w:val="24"/>
          <w:szCs w:val="24"/>
          <w:lang w:eastAsia="es-MX"/>
          <w14:ligatures w14:val="none"/>
        </w:rPr>
        <w:t xml:space="preserve"> (1ra ed.). Universidad de Guadalajara, Centro Universitario de Ciencias de la Salud.</w:t>
      </w:r>
    </w:p>
    <w:p w14:paraId="201F034A"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Müller, M., y Varga, M. (2020). Digital </w:t>
      </w:r>
      <w:proofErr w:type="spellStart"/>
      <w:r w:rsidRPr="004443E8">
        <w:rPr>
          <w:rFonts w:ascii="Times New Roman" w:eastAsia="Times New Roman" w:hAnsi="Times New Roman" w:cs="Times New Roman"/>
          <w:color w:val="000000" w:themeColor="text1"/>
          <w:kern w:val="0"/>
          <w:sz w:val="24"/>
          <w:szCs w:val="24"/>
          <w:lang w:eastAsia="es-MX"/>
          <w14:ligatures w14:val="none"/>
        </w:rPr>
        <w:t>competences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teachers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color w:val="000000" w:themeColor="text1"/>
          <w:kern w:val="0"/>
          <w:sz w:val="24"/>
          <w:szCs w:val="24"/>
          <w:lang w:eastAsia="es-MX"/>
          <w14:ligatures w14:val="none"/>
        </w:rPr>
        <w:t>associates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at </w:t>
      </w:r>
      <w:proofErr w:type="spellStart"/>
      <w:r w:rsidRPr="004443E8">
        <w:rPr>
          <w:rFonts w:ascii="Times New Roman" w:eastAsia="Times New Roman" w:hAnsi="Times New Roman" w:cs="Times New Roman"/>
          <w:color w:val="000000" w:themeColor="text1"/>
          <w:kern w:val="0"/>
          <w:sz w:val="24"/>
          <w:szCs w:val="24"/>
          <w:lang w:eastAsia="es-MX"/>
          <w14:ligatures w14:val="none"/>
        </w:rPr>
        <w:t>higher</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educational</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institutions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in </w:t>
      </w:r>
      <w:proofErr w:type="spellStart"/>
      <w:r w:rsidRPr="004443E8">
        <w:rPr>
          <w:rFonts w:ascii="Times New Roman" w:eastAsia="Times New Roman" w:hAnsi="Times New Roman" w:cs="Times New Roman"/>
          <w:color w:val="000000" w:themeColor="text1"/>
          <w:kern w:val="0"/>
          <w:sz w:val="24"/>
          <w:szCs w:val="24"/>
          <w:lang w:eastAsia="es-MX"/>
          <w14:ligatures w14:val="none"/>
        </w:rPr>
        <w:t>the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Republic</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Croatia</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Informatologia</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53</w:t>
      </w:r>
      <w:r w:rsidRPr="004443E8">
        <w:rPr>
          <w:rFonts w:ascii="Times New Roman" w:eastAsia="Times New Roman" w:hAnsi="Times New Roman" w:cs="Times New Roman"/>
          <w:color w:val="000000" w:themeColor="text1"/>
          <w:kern w:val="0"/>
          <w:sz w:val="24"/>
          <w:szCs w:val="24"/>
          <w:lang w:eastAsia="es-MX"/>
          <w14:ligatures w14:val="none"/>
        </w:rPr>
        <w:t xml:space="preserve">(1–2), 1–2. </w:t>
      </w:r>
      <w:hyperlink r:id="rId20"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https://doi.org/10.32914/i.52.1-2.4</w:t>
        </w:r>
      </w:hyperlink>
    </w:p>
    <w:p w14:paraId="60CDE734"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Muñoz, J.  (2019). </w:t>
      </w:r>
      <w:r w:rsidRPr="004443E8">
        <w:rPr>
          <w:rFonts w:ascii="Times New Roman" w:eastAsia="Times New Roman" w:hAnsi="Times New Roman" w:cs="Times New Roman"/>
          <w:i/>
          <w:iCs/>
          <w:color w:val="000000" w:themeColor="text1"/>
          <w:kern w:val="0"/>
          <w:sz w:val="24"/>
          <w:szCs w:val="24"/>
          <w:lang w:eastAsia="es-MX"/>
          <w14:ligatures w14:val="none"/>
        </w:rPr>
        <w:t>1er informe de actividades 2019–2020</w:t>
      </w:r>
      <w:r w:rsidRPr="004443E8">
        <w:rPr>
          <w:rFonts w:ascii="Times New Roman" w:eastAsia="Times New Roman" w:hAnsi="Times New Roman" w:cs="Times New Roman"/>
          <w:color w:val="000000" w:themeColor="text1"/>
          <w:kern w:val="0"/>
          <w:sz w:val="24"/>
          <w:szCs w:val="24"/>
          <w:lang w:eastAsia="es-MX"/>
          <w14:ligatures w14:val="none"/>
        </w:rPr>
        <w:t>. Centro Universitario de Ciencias de la Salud, Universidad de Guadalajara.</w:t>
      </w:r>
      <w:r w:rsidRPr="004443E8">
        <w:rPr>
          <w:rFonts w:ascii="Times New Roman" w:eastAsia="Calibri" w:hAnsi="Times New Roman" w:cs="Times New Roman"/>
          <w:color w:val="000000" w:themeColor="text1"/>
          <w:kern w:val="0"/>
          <w14:ligatures w14:val="none"/>
        </w:rPr>
        <w:t xml:space="preserve"> </w:t>
      </w:r>
      <w:r w:rsidRPr="004443E8">
        <w:rPr>
          <w:rFonts w:ascii="Times New Roman" w:eastAsia="Times New Roman" w:hAnsi="Times New Roman" w:cs="Times New Roman"/>
          <w:color w:val="000000" w:themeColor="text1"/>
          <w:kern w:val="0"/>
          <w:sz w:val="24"/>
          <w:szCs w:val="24"/>
          <w:lang w:eastAsia="es-MX"/>
          <w14:ligatures w14:val="none"/>
        </w:rPr>
        <w:t>https://www.cucs.udg.mx/sites/default/files/informe2019.pdf</w:t>
      </w:r>
    </w:p>
    <w:p w14:paraId="562B8E01"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lastRenderedPageBreak/>
        <w:t xml:space="preserve">Muñoz, J., et al. (2021). </w:t>
      </w:r>
      <w:r w:rsidRPr="004443E8">
        <w:rPr>
          <w:rFonts w:ascii="Times New Roman" w:eastAsia="Times New Roman" w:hAnsi="Times New Roman" w:cs="Times New Roman"/>
          <w:i/>
          <w:iCs/>
          <w:color w:val="000000" w:themeColor="text1"/>
          <w:kern w:val="0"/>
          <w:sz w:val="24"/>
          <w:szCs w:val="24"/>
          <w:lang w:eastAsia="es-MX"/>
          <w14:ligatures w14:val="none"/>
        </w:rPr>
        <w:t>Modelo educativo CUCS. Puesta a punto</w:t>
      </w:r>
      <w:r w:rsidRPr="004443E8">
        <w:rPr>
          <w:rFonts w:ascii="Times New Roman" w:eastAsia="Times New Roman" w:hAnsi="Times New Roman" w:cs="Times New Roman"/>
          <w:i/>
          <w:color w:val="000000" w:themeColor="text1"/>
          <w:kern w:val="0"/>
          <w:sz w:val="24"/>
          <w:szCs w:val="24"/>
          <w:lang w:eastAsia="es-MX"/>
          <w14:ligatures w14:val="none"/>
        </w:rPr>
        <w:t>.</w:t>
      </w:r>
      <w:r w:rsidRPr="004443E8">
        <w:rPr>
          <w:rFonts w:ascii="Times New Roman" w:eastAsia="Times New Roman" w:hAnsi="Times New Roman" w:cs="Times New Roman"/>
          <w:color w:val="000000" w:themeColor="text1"/>
          <w:kern w:val="0"/>
          <w:sz w:val="24"/>
          <w:szCs w:val="24"/>
          <w:lang w:eastAsia="es-MX"/>
          <w14:ligatures w14:val="none"/>
        </w:rPr>
        <w:t xml:space="preserve"> 1–14. Centro Universitario de Ciencias de la Salud.</w:t>
      </w:r>
      <w:r w:rsidRPr="004443E8">
        <w:rPr>
          <w:rFonts w:ascii="Times New Roman" w:eastAsia="Calibri" w:hAnsi="Times New Roman" w:cs="Times New Roman"/>
          <w:color w:val="000000" w:themeColor="text1"/>
          <w:kern w:val="0"/>
          <w14:ligatures w14:val="none"/>
        </w:rPr>
        <w:t xml:space="preserve"> </w:t>
      </w:r>
      <w:r w:rsidRPr="004443E8">
        <w:rPr>
          <w:rFonts w:ascii="Times New Roman" w:eastAsia="Times New Roman" w:hAnsi="Times New Roman" w:cs="Times New Roman"/>
          <w:color w:val="000000" w:themeColor="text1"/>
          <w:kern w:val="0"/>
          <w:sz w:val="24"/>
          <w:szCs w:val="24"/>
          <w:lang w:eastAsia="es-MX"/>
          <w14:ligatures w14:val="none"/>
        </w:rPr>
        <w:t>https://www.cucs.udg.mx/libros/modelo_educativo_2021.pdf</w:t>
      </w:r>
    </w:p>
    <w:p w14:paraId="5FF3AD94"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Nushi, M., Momeni, A., y Roshanbin, M. (2022). </w:t>
      </w:r>
      <w:proofErr w:type="spellStart"/>
      <w:r w:rsidRPr="004443E8">
        <w:rPr>
          <w:rFonts w:ascii="Times New Roman" w:eastAsia="Times New Roman" w:hAnsi="Times New Roman" w:cs="Times New Roman"/>
          <w:color w:val="000000" w:themeColor="text1"/>
          <w:kern w:val="0"/>
          <w:sz w:val="24"/>
          <w:szCs w:val="24"/>
          <w:lang w:eastAsia="es-MX"/>
          <w14:ligatures w14:val="none"/>
        </w:rPr>
        <w:t>Characteristics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an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effective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university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professor</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from</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students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perspective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gramStart"/>
      <w:r w:rsidRPr="004443E8">
        <w:rPr>
          <w:rFonts w:ascii="Times New Roman" w:eastAsia="Times New Roman" w:hAnsi="Times New Roman" w:cs="Times New Roman"/>
          <w:color w:val="000000" w:themeColor="text1"/>
          <w:kern w:val="0"/>
          <w:sz w:val="24"/>
          <w:szCs w:val="24"/>
          <w:lang w:eastAsia="es-MX"/>
          <w14:ligatures w14:val="none"/>
        </w:rPr>
        <w:t xml:space="preserve">Are </w:t>
      </w:r>
      <w:proofErr w:type="spellStart"/>
      <w:r w:rsidRPr="004443E8">
        <w:rPr>
          <w:rFonts w:ascii="Times New Roman" w:eastAsia="Times New Roman" w:hAnsi="Times New Roman" w:cs="Times New Roman"/>
          <w:color w:val="000000" w:themeColor="text1"/>
          <w:kern w:val="0"/>
          <w:sz w:val="24"/>
          <w:szCs w:val="24"/>
          <w:lang w:eastAsia="es-MX"/>
          <w14:ligatures w14:val="none"/>
        </w:rPr>
        <w:t>the</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qualities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changing</w:t>
      </w:r>
      <w:proofErr w:type="spellEnd"/>
      <w:r w:rsidRPr="004443E8">
        <w:rPr>
          <w:rFonts w:ascii="Times New Roman" w:eastAsia="Times New Roman" w:hAnsi="Times New Roman" w:cs="Times New Roman"/>
          <w:color w:val="000000" w:themeColor="text1"/>
          <w:kern w:val="0"/>
          <w:sz w:val="24"/>
          <w:szCs w:val="24"/>
          <w:lang w:eastAsia="es-MX"/>
          <w14:ligatures w14:val="none"/>
        </w:rPr>
        <w:t>?</w:t>
      </w:r>
      <w:proofErr w:type="gram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Frontiers</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in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Education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7</w:t>
      </w:r>
      <w:r w:rsidRPr="004443E8">
        <w:rPr>
          <w:rFonts w:ascii="Times New Roman" w:eastAsia="Times New Roman" w:hAnsi="Times New Roman" w:cs="Times New Roman"/>
          <w:color w:val="000000" w:themeColor="text1"/>
          <w:kern w:val="0"/>
          <w:sz w:val="24"/>
          <w:szCs w:val="24"/>
          <w:lang w:eastAsia="es-MX"/>
          <w14:ligatures w14:val="none"/>
        </w:rPr>
        <w:t xml:space="preserve">. </w:t>
      </w:r>
      <w:hyperlink r:id="rId21"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https://doi.org/10.3389/feduc.2022.842640</w:t>
        </w:r>
      </w:hyperlink>
    </w:p>
    <w:p w14:paraId="2256F237"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Organización de las Naciones Unidas (ONU). (2018). </w:t>
      </w:r>
      <w:r w:rsidRPr="004443E8">
        <w:rPr>
          <w:rFonts w:ascii="Times New Roman" w:eastAsia="Times New Roman" w:hAnsi="Times New Roman" w:cs="Times New Roman"/>
          <w:i/>
          <w:iCs/>
          <w:color w:val="000000" w:themeColor="text1"/>
          <w:kern w:val="0"/>
          <w:sz w:val="24"/>
          <w:szCs w:val="24"/>
          <w:lang w:eastAsia="es-MX"/>
          <w14:ligatures w14:val="none"/>
        </w:rPr>
        <w:t>La Agenda 2030 y los Objetivos de Desarrollo Sostenible: Una oportunidad para América Latina y el Caribe</w:t>
      </w:r>
      <w:r w:rsidRPr="004443E8">
        <w:rPr>
          <w:rFonts w:ascii="Times New Roman" w:eastAsia="Times New Roman" w:hAnsi="Times New Roman" w:cs="Times New Roman"/>
          <w:color w:val="000000" w:themeColor="text1"/>
          <w:kern w:val="0"/>
          <w:sz w:val="24"/>
          <w:szCs w:val="24"/>
          <w:lang w:eastAsia="es-MX"/>
          <w14:ligatures w14:val="none"/>
        </w:rPr>
        <w:t>.</w:t>
      </w:r>
      <w:r w:rsidRPr="004443E8">
        <w:rPr>
          <w:rFonts w:ascii="Times New Roman" w:eastAsia="Calibri" w:hAnsi="Times New Roman" w:cs="Times New Roman"/>
          <w:color w:val="000000" w:themeColor="text1"/>
          <w:kern w:val="0"/>
          <w14:ligatures w14:val="none"/>
        </w:rPr>
        <w:t xml:space="preserve"> </w:t>
      </w:r>
      <w:r w:rsidRPr="004443E8">
        <w:rPr>
          <w:rFonts w:ascii="Times New Roman" w:eastAsia="Times New Roman" w:hAnsi="Times New Roman" w:cs="Times New Roman"/>
          <w:color w:val="000000" w:themeColor="text1"/>
          <w:kern w:val="0"/>
          <w:sz w:val="24"/>
          <w:szCs w:val="24"/>
          <w:lang w:eastAsia="es-MX"/>
          <w14:ligatures w14:val="none"/>
        </w:rPr>
        <w:t>https://www.cepal.org/es/publicaciones/40155-la-agenda-2030-objetivos-desarrollo-sostenible-oportunidad-america-latina-caribe</w:t>
      </w:r>
    </w:p>
    <w:p w14:paraId="7C96ED96"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Pantoja, A., Berrios, B., y Colmenero, M. (2020). ICT </w:t>
      </w:r>
      <w:proofErr w:type="spellStart"/>
      <w:r w:rsidRPr="004443E8">
        <w:rPr>
          <w:rFonts w:ascii="Times New Roman" w:eastAsia="Times New Roman" w:hAnsi="Times New Roman" w:cs="Times New Roman"/>
          <w:color w:val="000000" w:themeColor="text1"/>
          <w:kern w:val="0"/>
          <w:sz w:val="24"/>
          <w:szCs w:val="24"/>
          <w:lang w:eastAsia="es-MX"/>
          <w14:ligatures w14:val="none"/>
        </w:rPr>
        <w:t>impact</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in </w:t>
      </w:r>
      <w:proofErr w:type="spellStart"/>
      <w:r w:rsidRPr="004443E8">
        <w:rPr>
          <w:rFonts w:ascii="Times New Roman" w:eastAsia="Times New Roman" w:hAnsi="Times New Roman" w:cs="Times New Roman"/>
          <w:color w:val="000000" w:themeColor="text1"/>
          <w:kern w:val="0"/>
          <w:sz w:val="24"/>
          <w:szCs w:val="24"/>
          <w:lang w:eastAsia="es-MX"/>
          <w14:ligatures w14:val="none"/>
        </w:rPr>
        <w:t>orientation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color w:val="000000" w:themeColor="text1"/>
          <w:kern w:val="0"/>
          <w:sz w:val="24"/>
          <w:szCs w:val="24"/>
          <w:lang w:eastAsia="es-MX"/>
          <w14:ligatures w14:val="none"/>
        </w:rPr>
        <w:t>university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tutoring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according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to</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students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opinion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En </w:t>
      </w:r>
      <w:r w:rsidRPr="004443E8">
        <w:rPr>
          <w:rFonts w:ascii="Times New Roman" w:eastAsia="Times New Roman" w:hAnsi="Times New Roman" w:cs="Times New Roman"/>
          <w:i/>
          <w:iCs/>
          <w:color w:val="000000" w:themeColor="text1"/>
          <w:kern w:val="0"/>
          <w:sz w:val="24"/>
          <w:szCs w:val="24"/>
          <w:lang w:eastAsia="es-MX"/>
          <w14:ligatures w14:val="none"/>
        </w:rPr>
        <w:t xml:space="preserve">Á. Rocha, H.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Adeli</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L. P. Reis, </w:t>
      </w:r>
      <w:proofErr w:type="gramStart"/>
      <w:r w:rsidRPr="004443E8">
        <w:rPr>
          <w:rFonts w:ascii="Times New Roman" w:eastAsia="Times New Roman" w:hAnsi="Times New Roman" w:cs="Times New Roman"/>
          <w:i/>
          <w:iCs/>
          <w:color w:val="000000" w:themeColor="text1"/>
          <w:kern w:val="0"/>
          <w:sz w:val="24"/>
          <w:szCs w:val="24"/>
          <w:lang w:eastAsia="es-MX"/>
          <w14:ligatures w14:val="none"/>
        </w:rPr>
        <w:t>Y  S.</w:t>
      </w:r>
      <w:proofErr w:type="gram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Costanzo</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(Eds.)</w:t>
      </w:r>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Trends</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innovations</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in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information</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systems</w:t>
      </w:r>
      <w:proofErr w:type="spellEnd"/>
      <w:r w:rsidRPr="004443E8">
        <w:rPr>
          <w:rFonts w:ascii="Times New Roman" w:eastAsia="Times New Roman" w:hAnsi="Times New Roman" w:cs="Times New Roman"/>
          <w:i/>
          <w:iCs/>
          <w:color w:val="000000" w:themeColor="text1"/>
          <w:kern w:val="0"/>
          <w:sz w:val="24"/>
          <w:szCs w:val="24"/>
          <w:lang w:eastAsia="es-MX"/>
          <w14:ligatures w14:val="none"/>
        </w:rPr>
        <w:t xml:space="preserve"> and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technologies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(pp. 245–252). Springer. </w:t>
      </w:r>
      <w:hyperlink r:id="rId22"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https://doi.org/10.1007/978-3-030-45697-9_24</w:t>
        </w:r>
      </w:hyperlink>
    </w:p>
    <w:p w14:paraId="452589E1"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Ponce, S., Martínez, E., y Moreno, I. (2022). Recomendaciones para la tutoría académica en tiempos de contingencia. </w:t>
      </w:r>
      <w:r w:rsidRPr="004443E8">
        <w:rPr>
          <w:rFonts w:ascii="Times New Roman" w:eastAsia="Times New Roman" w:hAnsi="Times New Roman" w:cs="Times New Roman"/>
          <w:i/>
          <w:iCs/>
          <w:color w:val="000000" w:themeColor="text1"/>
          <w:kern w:val="0"/>
          <w:sz w:val="24"/>
          <w:szCs w:val="24"/>
          <w:lang w:eastAsia="es-MX"/>
          <w14:ligatures w14:val="none"/>
        </w:rPr>
        <w:t>RIDE. Revista Iberoamericana para la Investigación y el Desarrollo Educativo</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13</w:t>
      </w:r>
      <w:r w:rsidRPr="004443E8">
        <w:rPr>
          <w:rFonts w:ascii="Times New Roman" w:eastAsia="Times New Roman" w:hAnsi="Times New Roman" w:cs="Times New Roman"/>
          <w:color w:val="000000" w:themeColor="text1"/>
          <w:kern w:val="0"/>
          <w:sz w:val="24"/>
          <w:szCs w:val="24"/>
          <w:lang w:eastAsia="es-MX"/>
          <w14:ligatures w14:val="none"/>
        </w:rPr>
        <w:t xml:space="preserve">(25). </w:t>
      </w:r>
      <w:hyperlink r:id="rId23"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https://doi.org/10.23913/ride.v13i25.1240</w:t>
        </w:r>
      </w:hyperlink>
    </w:p>
    <w:p w14:paraId="4C275647"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Ruiz, M., y Aguilar, M. (2017). Competencias del profesor universitario: Elaboración y validación. </w:t>
      </w:r>
      <w:r w:rsidRPr="004443E8">
        <w:rPr>
          <w:rFonts w:ascii="Times New Roman" w:eastAsia="Times New Roman" w:hAnsi="Times New Roman" w:cs="Times New Roman"/>
          <w:i/>
          <w:iCs/>
          <w:color w:val="000000" w:themeColor="text1"/>
          <w:kern w:val="0"/>
          <w:sz w:val="24"/>
          <w:szCs w:val="24"/>
          <w:lang w:eastAsia="es-MX"/>
          <w14:ligatures w14:val="none"/>
        </w:rPr>
        <w:t>Revista Iberoamericana de Educación Superior</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8</w:t>
      </w:r>
      <w:r w:rsidRPr="004443E8">
        <w:rPr>
          <w:rFonts w:ascii="Times New Roman" w:eastAsia="Times New Roman" w:hAnsi="Times New Roman" w:cs="Times New Roman"/>
          <w:color w:val="000000" w:themeColor="text1"/>
          <w:kern w:val="0"/>
          <w:sz w:val="24"/>
          <w:szCs w:val="24"/>
          <w:lang w:eastAsia="es-MX"/>
          <w14:ligatures w14:val="none"/>
        </w:rPr>
        <w:t>(21), 37–65.</w:t>
      </w:r>
      <w:r w:rsidRPr="004443E8">
        <w:rPr>
          <w:rFonts w:ascii="Times New Roman" w:eastAsia="Calibri" w:hAnsi="Times New Roman" w:cs="Times New Roman"/>
          <w:color w:val="000000" w:themeColor="text1"/>
          <w:kern w:val="0"/>
          <w14:ligatures w14:val="none"/>
        </w:rPr>
        <w:t xml:space="preserve"> </w:t>
      </w:r>
      <w:r w:rsidRPr="004443E8">
        <w:rPr>
          <w:rFonts w:ascii="Times New Roman" w:eastAsia="Times New Roman" w:hAnsi="Times New Roman" w:cs="Times New Roman"/>
          <w:color w:val="000000" w:themeColor="text1"/>
          <w:kern w:val="0"/>
          <w:sz w:val="24"/>
          <w:szCs w:val="24"/>
          <w:lang w:eastAsia="es-MX"/>
          <w14:ligatures w14:val="none"/>
        </w:rPr>
        <w:t>https://www.scielo.org.mx/scielo.php?pid=S2007-28722017000100037&amp;script=sci_abstract</w:t>
      </w:r>
    </w:p>
    <w:p w14:paraId="1C25BDF5"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proofErr w:type="spellStart"/>
      <w:r w:rsidRPr="004443E8">
        <w:rPr>
          <w:rFonts w:ascii="Times New Roman" w:eastAsia="Times New Roman" w:hAnsi="Times New Roman" w:cs="Times New Roman"/>
          <w:color w:val="000000" w:themeColor="text1"/>
          <w:kern w:val="0"/>
          <w:sz w:val="24"/>
          <w:szCs w:val="24"/>
          <w:lang w:eastAsia="es-MX"/>
          <w14:ligatures w14:val="none"/>
        </w:rPr>
        <w:t>Sapién</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 Piñón, L., Aguirre, S., y Molina, C. (2019). Hacia una evaluación docente universitaria por competencias. </w:t>
      </w:r>
      <w:r w:rsidRPr="004443E8">
        <w:rPr>
          <w:rFonts w:ascii="Times New Roman" w:eastAsia="Times New Roman" w:hAnsi="Times New Roman" w:cs="Times New Roman"/>
          <w:i/>
          <w:iCs/>
          <w:color w:val="000000" w:themeColor="text1"/>
          <w:kern w:val="0"/>
          <w:sz w:val="24"/>
          <w:szCs w:val="24"/>
          <w:lang w:eastAsia="es-MX"/>
          <w14:ligatures w14:val="none"/>
        </w:rPr>
        <w:t>RIDE. Revista Iberoamericana para la Investigación y el Desarrollo Educativo</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12</w:t>
      </w:r>
      <w:r w:rsidRPr="004443E8">
        <w:rPr>
          <w:rFonts w:ascii="Times New Roman" w:eastAsia="Times New Roman" w:hAnsi="Times New Roman" w:cs="Times New Roman"/>
          <w:color w:val="000000" w:themeColor="text1"/>
          <w:kern w:val="0"/>
          <w:sz w:val="24"/>
          <w:szCs w:val="24"/>
          <w:lang w:eastAsia="es-MX"/>
          <w14:ligatures w14:val="none"/>
        </w:rPr>
        <w:t xml:space="preserve">(23). </w:t>
      </w:r>
      <w:hyperlink r:id="rId24"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https://doi.org/10.23913/ride.v12i23.1031</w:t>
        </w:r>
      </w:hyperlink>
    </w:p>
    <w:p w14:paraId="6EF52383" w14:textId="77777777"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proofErr w:type="spellStart"/>
      <w:r w:rsidRPr="004443E8">
        <w:rPr>
          <w:rFonts w:ascii="Times New Roman" w:eastAsia="Times New Roman" w:hAnsi="Times New Roman" w:cs="Times New Roman"/>
          <w:color w:val="000000" w:themeColor="text1"/>
          <w:kern w:val="0"/>
          <w:sz w:val="24"/>
          <w:szCs w:val="24"/>
          <w:lang w:eastAsia="es-MX"/>
          <w14:ligatures w14:val="none"/>
        </w:rPr>
        <w:t>Satoh</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M., </w:t>
      </w:r>
      <w:proofErr w:type="spellStart"/>
      <w:r w:rsidRPr="004443E8">
        <w:rPr>
          <w:rFonts w:ascii="Times New Roman" w:eastAsia="Times New Roman" w:hAnsi="Times New Roman" w:cs="Times New Roman"/>
          <w:color w:val="000000" w:themeColor="text1"/>
          <w:kern w:val="0"/>
          <w:sz w:val="24"/>
          <w:szCs w:val="24"/>
          <w:lang w:eastAsia="es-MX"/>
          <w14:ligatures w14:val="none"/>
        </w:rPr>
        <w:t>Fujimura</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A., y Sano, N. (2020). </w:t>
      </w:r>
      <w:proofErr w:type="spellStart"/>
      <w:r w:rsidRPr="004443E8">
        <w:rPr>
          <w:rFonts w:ascii="Times New Roman" w:eastAsia="Times New Roman" w:hAnsi="Times New Roman" w:cs="Times New Roman"/>
          <w:color w:val="000000" w:themeColor="text1"/>
          <w:kern w:val="0"/>
          <w:sz w:val="24"/>
          <w:szCs w:val="24"/>
          <w:lang w:eastAsia="es-MX"/>
          <w14:ligatures w14:val="none"/>
        </w:rPr>
        <w:t>Competency</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of</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proofErr w:type="spellStart"/>
      <w:r w:rsidRPr="004443E8">
        <w:rPr>
          <w:rFonts w:ascii="Times New Roman" w:eastAsia="Times New Roman" w:hAnsi="Times New Roman" w:cs="Times New Roman"/>
          <w:color w:val="000000" w:themeColor="text1"/>
          <w:kern w:val="0"/>
          <w:sz w:val="24"/>
          <w:szCs w:val="24"/>
          <w:lang w:eastAsia="es-MX"/>
          <w14:ligatures w14:val="none"/>
        </w:rPr>
        <w:t>academic</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nurse </w:t>
      </w:r>
      <w:proofErr w:type="spellStart"/>
      <w:r w:rsidRPr="004443E8">
        <w:rPr>
          <w:rFonts w:ascii="Times New Roman" w:eastAsia="Times New Roman" w:hAnsi="Times New Roman" w:cs="Times New Roman"/>
          <w:color w:val="000000" w:themeColor="text1"/>
          <w:kern w:val="0"/>
          <w:sz w:val="24"/>
          <w:szCs w:val="24"/>
          <w:lang w:eastAsia="es-MX"/>
          <w14:ligatures w14:val="none"/>
        </w:rPr>
        <w:t>educators</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 xml:space="preserve">SAGE Open </w:t>
      </w:r>
      <w:proofErr w:type="spellStart"/>
      <w:r w:rsidRPr="004443E8">
        <w:rPr>
          <w:rFonts w:ascii="Times New Roman" w:eastAsia="Times New Roman" w:hAnsi="Times New Roman" w:cs="Times New Roman"/>
          <w:i/>
          <w:iCs/>
          <w:color w:val="000000" w:themeColor="text1"/>
          <w:kern w:val="0"/>
          <w:sz w:val="24"/>
          <w:szCs w:val="24"/>
          <w:lang w:eastAsia="es-MX"/>
          <w14:ligatures w14:val="none"/>
        </w:rPr>
        <w:t>Nursing</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6</w:t>
      </w:r>
      <w:r w:rsidRPr="004443E8">
        <w:rPr>
          <w:rFonts w:ascii="Times New Roman" w:eastAsia="Times New Roman" w:hAnsi="Times New Roman" w:cs="Times New Roman"/>
          <w:color w:val="000000" w:themeColor="text1"/>
          <w:kern w:val="0"/>
          <w:sz w:val="24"/>
          <w:szCs w:val="24"/>
          <w:lang w:eastAsia="es-MX"/>
          <w14:ligatures w14:val="none"/>
        </w:rPr>
        <w:t>, 3–9. https://doi.org/10.1177/2377960820969389</w:t>
      </w:r>
    </w:p>
    <w:p w14:paraId="4D604BAE" w14:textId="77777777" w:rsidR="00C232FF" w:rsidRPr="004443E8" w:rsidRDefault="00C232FF" w:rsidP="00971C61">
      <w:pPr>
        <w:spacing w:after="0" w:line="360" w:lineRule="auto"/>
        <w:ind w:left="709" w:hanging="709"/>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Torquemada, A., y </w:t>
      </w:r>
      <w:proofErr w:type="spellStart"/>
      <w:r w:rsidRPr="004443E8">
        <w:rPr>
          <w:rFonts w:ascii="Times New Roman" w:eastAsia="Times New Roman" w:hAnsi="Times New Roman" w:cs="Times New Roman"/>
          <w:color w:val="000000" w:themeColor="text1"/>
          <w:kern w:val="0"/>
          <w:sz w:val="24"/>
          <w:szCs w:val="24"/>
          <w:lang w:eastAsia="es-MX"/>
          <w14:ligatures w14:val="none"/>
        </w:rPr>
        <w:t>Jardínez</w:t>
      </w:r>
      <w:proofErr w:type="spellEnd"/>
      <w:r w:rsidRPr="004443E8">
        <w:rPr>
          <w:rFonts w:ascii="Times New Roman" w:eastAsia="Times New Roman" w:hAnsi="Times New Roman" w:cs="Times New Roman"/>
          <w:color w:val="000000" w:themeColor="text1"/>
          <w:kern w:val="0"/>
          <w:sz w:val="24"/>
          <w:szCs w:val="24"/>
          <w:lang w:eastAsia="es-MX"/>
          <w14:ligatures w14:val="none"/>
        </w:rPr>
        <w:t xml:space="preserve">, L. (2019). La formación de competencias docentes universitarias a partir de la evaluación del desempeño del tutor. </w:t>
      </w:r>
      <w:r w:rsidRPr="004443E8">
        <w:rPr>
          <w:rFonts w:ascii="Times New Roman" w:eastAsia="Times New Roman" w:hAnsi="Times New Roman" w:cs="Times New Roman"/>
          <w:i/>
          <w:iCs/>
          <w:color w:val="000000" w:themeColor="text1"/>
          <w:kern w:val="0"/>
          <w:sz w:val="24"/>
          <w:szCs w:val="24"/>
          <w:lang w:eastAsia="es-MX"/>
          <w14:ligatures w14:val="none"/>
        </w:rPr>
        <w:t>Publicaciones</w:t>
      </w:r>
      <w:r w:rsidRPr="004443E8">
        <w:rPr>
          <w:rFonts w:ascii="Times New Roman" w:eastAsia="Times New Roman" w:hAnsi="Times New Roman" w:cs="Times New Roman"/>
          <w:color w:val="000000" w:themeColor="text1"/>
          <w:kern w:val="0"/>
          <w:sz w:val="24"/>
          <w:szCs w:val="24"/>
          <w:lang w:eastAsia="es-MX"/>
          <w14:ligatures w14:val="none"/>
        </w:rPr>
        <w:t xml:space="preserve">, </w:t>
      </w:r>
      <w:r w:rsidRPr="004443E8">
        <w:rPr>
          <w:rFonts w:ascii="Times New Roman" w:eastAsia="Times New Roman" w:hAnsi="Times New Roman" w:cs="Times New Roman"/>
          <w:i/>
          <w:iCs/>
          <w:color w:val="000000" w:themeColor="text1"/>
          <w:kern w:val="0"/>
          <w:sz w:val="24"/>
          <w:szCs w:val="24"/>
          <w:lang w:eastAsia="es-MX"/>
          <w14:ligatures w14:val="none"/>
        </w:rPr>
        <w:t>49</w:t>
      </w:r>
      <w:r w:rsidRPr="004443E8">
        <w:rPr>
          <w:rFonts w:ascii="Times New Roman" w:eastAsia="Times New Roman" w:hAnsi="Times New Roman" w:cs="Times New Roman"/>
          <w:color w:val="000000" w:themeColor="text1"/>
          <w:kern w:val="0"/>
          <w:sz w:val="24"/>
          <w:szCs w:val="24"/>
          <w:lang w:eastAsia="es-MX"/>
          <w14:ligatures w14:val="none"/>
        </w:rPr>
        <w:t xml:space="preserve">(1). </w:t>
      </w:r>
      <w:hyperlink r:id="rId25" w:tgtFrame="_new" w:history="1">
        <w:r w:rsidRPr="004443E8">
          <w:rPr>
            <w:rFonts w:ascii="Times New Roman" w:eastAsia="Times New Roman" w:hAnsi="Times New Roman" w:cs="Times New Roman"/>
            <w:color w:val="000000" w:themeColor="text1"/>
            <w:kern w:val="0"/>
            <w:sz w:val="24"/>
            <w:szCs w:val="24"/>
            <w:u w:val="single"/>
            <w:lang w:eastAsia="es-MX"/>
            <w14:ligatures w14:val="none"/>
          </w:rPr>
          <w:t>https://doi.org/10.30827/publicaciones.v49i1.9851</w:t>
        </w:r>
      </w:hyperlink>
    </w:p>
    <w:p w14:paraId="0C5AC066" w14:textId="3098F443" w:rsidR="00C232FF" w:rsidRPr="004443E8" w:rsidRDefault="00C232FF"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Universidad de Guadalajara. (2019). </w:t>
      </w:r>
      <w:r w:rsidRPr="004443E8">
        <w:rPr>
          <w:rFonts w:ascii="Times New Roman" w:eastAsia="Times New Roman" w:hAnsi="Times New Roman" w:cs="Times New Roman"/>
          <w:i/>
          <w:iCs/>
          <w:color w:val="000000" w:themeColor="text1"/>
          <w:kern w:val="0"/>
          <w:sz w:val="24"/>
          <w:szCs w:val="24"/>
          <w:lang w:eastAsia="es-MX"/>
          <w14:ligatures w14:val="none"/>
        </w:rPr>
        <w:t>Reglamento de ingreso, promoción y permanencia del personal académico de la Universidad de Guadalajara</w:t>
      </w:r>
      <w:r w:rsidRPr="004443E8">
        <w:rPr>
          <w:rFonts w:ascii="Times New Roman" w:eastAsia="Times New Roman" w:hAnsi="Times New Roman" w:cs="Times New Roman"/>
          <w:color w:val="000000" w:themeColor="text1"/>
          <w:kern w:val="0"/>
          <w:sz w:val="24"/>
          <w:szCs w:val="24"/>
          <w:lang w:eastAsia="es-MX"/>
          <w14:ligatures w14:val="none"/>
        </w:rPr>
        <w:t xml:space="preserve"> (pp. 1–29). Consejo General Universitario.</w:t>
      </w:r>
      <w:r w:rsidRPr="004443E8">
        <w:rPr>
          <w:rFonts w:ascii="Times New Roman" w:eastAsia="Calibri" w:hAnsi="Times New Roman" w:cs="Times New Roman"/>
          <w:color w:val="000000" w:themeColor="text1"/>
          <w:kern w:val="0"/>
          <w14:ligatures w14:val="none"/>
        </w:rPr>
        <w:t xml:space="preserve"> </w:t>
      </w:r>
      <w:hyperlink r:id="rId26" w:history="1">
        <w:r w:rsidR="00603721" w:rsidRPr="004443E8">
          <w:rPr>
            <w:rStyle w:val="Hipervnculo"/>
            <w:rFonts w:ascii="Times New Roman" w:eastAsia="Times New Roman" w:hAnsi="Times New Roman" w:cs="Times New Roman"/>
            <w:color w:val="000000" w:themeColor="text1"/>
            <w:kern w:val="0"/>
            <w:sz w:val="24"/>
            <w:szCs w:val="24"/>
            <w:lang w:eastAsia="es-MX"/>
            <w14:ligatures w14:val="none"/>
          </w:rPr>
          <w:t>https://udg.mx/es/node/61132</w:t>
        </w:r>
      </w:hyperlink>
    </w:p>
    <w:p w14:paraId="41116381" w14:textId="1F14E6C9" w:rsidR="00603721" w:rsidRPr="004443E8" w:rsidRDefault="00603721" w:rsidP="00971C61">
      <w:pPr>
        <w:spacing w:after="0" w:line="360" w:lineRule="auto"/>
        <w:ind w:left="709" w:hanging="709"/>
        <w:contextualSpacing/>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lastRenderedPageBreak/>
        <w:t xml:space="preserve">Universidad de Guadalajara. (2022). </w:t>
      </w:r>
      <w:r w:rsidRPr="004443E8">
        <w:rPr>
          <w:rFonts w:ascii="Times New Roman" w:eastAsia="Times New Roman" w:hAnsi="Times New Roman" w:cs="Times New Roman"/>
          <w:i/>
          <w:iCs/>
          <w:color w:val="000000" w:themeColor="text1"/>
          <w:kern w:val="0"/>
          <w:sz w:val="24"/>
          <w:szCs w:val="24"/>
          <w:lang w:eastAsia="es-MX"/>
          <w14:ligatures w14:val="none"/>
        </w:rPr>
        <w:t>Estatuto del personal académico</w:t>
      </w:r>
      <w:r w:rsidRPr="004443E8">
        <w:rPr>
          <w:rFonts w:ascii="Times New Roman" w:eastAsia="Times New Roman" w:hAnsi="Times New Roman" w:cs="Times New Roman"/>
          <w:color w:val="000000" w:themeColor="text1"/>
          <w:kern w:val="0"/>
          <w:sz w:val="24"/>
          <w:szCs w:val="24"/>
          <w:lang w:eastAsia="es-MX"/>
          <w14:ligatures w14:val="none"/>
        </w:rPr>
        <w:t xml:space="preserve"> (pp. 1–21). Normatividad Universitaria. https://www.udg.mx/es/node/61140</w:t>
      </w:r>
    </w:p>
    <w:p w14:paraId="1093BC16" w14:textId="1333B8F1" w:rsidR="00C232FF" w:rsidRPr="004443E8" w:rsidRDefault="00C232FF" w:rsidP="00971C61">
      <w:pPr>
        <w:spacing w:after="0" w:line="360" w:lineRule="auto"/>
        <w:ind w:left="709" w:hanging="709"/>
        <w:jc w:val="both"/>
        <w:rPr>
          <w:rFonts w:ascii="Times New Roman" w:eastAsia="Times New Roman" w:hAnsi="Times New Roman" w:cs="Times New Roman"/>
          <w:color w:val="000000" w:themeColor="text1"/>
          <w:kern w:val="0"/>
          <w:sz w:val="24"/>
          <w:szCs w:val="24"/>
          <w:lang w:eastAsia="es-MX"/>
          <w14:ligatures w14:val="none"/>
        </w:rPr>
      </w:pPr>
      <w:r w:rsidRPr="004443E8">
        <w:rPr>
          <w:rFonts w:ascii="Times New Roman" w:eastAsia="Times New Roman" w:hAnsi="Times New Roman" w:cs="Times New Roman"/>
          <w:color w:val="000000" w:themeColor="text1"/>
          <w:kern w:val="0"/>
          <w:sz w:val="24"/>
          <w:szCs w:val="24"/>
          <w:lang w:eastAsia="es-MX"/>
          <w14:ligatures w14:val="none"/>
        </w:rPr>
        <w:t xml:space="preserve">Zabalza, </w:t>
      </w:r>
      <w:r w:rsidR="00603721" w:rsidRPr="004443E8">
        <w:rPr>
          <w:rFonts w:ascii="Times New Roman" w:eastAsia="Times New Roman" w:hAnsi="Times New Roman" w:cs="Times New Roman"/>
          <w:color w:val="000000" w:themeColor="text1"/>
          <w:kern w:val="0"/>
          <w:sz w:val="24"/>
          <w:szCs w:val="24"/>
          <w:lang w:eastAsia="es-MX"/>
          <w14:ligatures w14:val="none"/>
        </w:rPr>
        <w:t>M. (</w:t>
      </w:r>
      <w:r w:rsidRPr="004443E8">
        <w:rPr>
          <w:rFonts w:ascii="Times New Roman" w:eastAsia="Times New Roman" w:hAnsi="Times New Roman" w:cs="Times New Roman"/>
          <w:color w:val="000000" w:themeColor="text1"/>
          <w:kern w:val="0"/>
          <w:sz w:val="24"/>
          <w:szCs w:val="24"/>
          <w:lang w:eastAsia="es-MX"/>
          <w14:ligatures w14:val="none"/>
        </w:rPr>
        <w:t xml:space="preserve">2003). </w:t>
      </w:r>
      <w:r w:rsidRPr="004443E8">
        <w:rPr>
          <w:rFonts w:ascii="Times New Roman" w:eastAsia="Times New Roman" w:hAnsi="Times New Roman" w:cs="Times New Roman"/>
          <w:i/>
          <w:iCs/>
          <w:color w:val="000000" w:themeColor="text1"/>
          <w:kern w:val="0"/>
          <w:sz w:val="24"/>
          <w:szCs w:val="24"/>
          <w:lang w:eastAsia="es-MX"/>
          <w14:ligatures w14:val="none"/>
        </w:rPr>
        <w:t>Competencias docentes del profesorado universitario: Calidad y desarrollo profesional</w:t>
      </w:r>
      <w:r w:rsidRPr="004443E8">
        <w:rPr>
          <w:rFonts w:ascii="Times New Roman" w:eastAsia="Times New Roman" w:hAnsi="Times New Roman" w:cs="Times New Roman"/>
          <w:color w:val="000000" w:themeColor="text1"/>
          <w:kern w:val="0"/>
          <w:sz w:val="24"/>
          <w:szCs w:val="24"/>
          <w:lang w:eastAsia="es-MX"/>
          <w14:ligatures w14:val="none"/>
        </w:rPr>
        <w:t xml:space="preserve"> (pp. 70–95). Narcea.</w:t>
      </w:r>
      <w:bookmarkEnd w:id="1"/>
    </w:p>
    <w:sectPr w:rsidR="00C232FF" w:rsidRPr="004443E8" w:rsidSect="00675374">
      <w:headerReference w:type="default" r:id="rId27"/>
      <w:footerReference w:type="default" r:id="rId28"/>
      <w:footerReference w:type="first" r:id="rId2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75E4" w14:textId="77777777" w:rsidR="00780B11" w:rsidRDefault="00780B11" w:rsidP="00B14383">
      <w:pPr>
        <w:spacing w:after="0" w:line="240" w:lineRule="auto"/>
      </w:pPr>
      <w:r>
        <w:separator/>
      </w:r>
    </w:p>
  </w:endnote>
  <w:endnote w:type="continuationSeparator" w:id="0">
    <w:p w14:paraId="6ADF6AD0" w14:textId="77777777" w:rsidR="00780B11" w:rsidRDefault="00780B11" w:rsidP="00B1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B8B5" w14:textId="11E7D690" w:rsidR="0066572F" w:rsidRDefault="00675374" w:rsidP="00675374">
    <w:pPr>
      <w:pStyle w:val="Piedepgina"/>
      <w:jc w:val="center"/>
    </w:pPr>
    <w:r w:rsidRPr="002A3D98">
      <w:rPr>
        <w:noProof/>
        <w:lang w:eastAsia="es-MX"/>
      </w:rPr>
      <w:drawing>
        <wp:inline distT="0" distB="0" distL="0" distR="0" wp14:anchorId="3FFB579D" wp14:editId="285CF728">
          <wp:extent cx="1600200" cy="419100"/>
          <wp:effectExtent l="0" t="0" r="0" b="0"/>
          <wp:docPr id="2004631788" name="Imagen 20046317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BD7192">
      <w:rPr>
        <w:b/>
      </w:rPr>
      <w:t>944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04456"/>
      <w:docPartObj>
        <w:docPartGallery w:val="Page Numbers (Bottom of Page)"/>
        <w:docPartUnique/>
      </w:docPartObj>
    </w:sdtPr>
    <w:sdtContent>
      <w:p w14:paraId="4C660D2D" w14:textId="31E14762" w:rsidR="0066572F" w:rsidRDefault="0066572F">
        <w:pPr>
          <w:pStyle w:val="Piedepgina"/>
          <w:jc w:val="right"/>
        </w:pPr>
        <w:r>
          <w:fldChar w:fldCharType="begin"/>
        </w:r>
        <w:r>
          <w:instrText>PAGE   \* MERGEFORMAT</w:instrText>
        </w:r>
        <w:r>
          <w:fldChar w:fldCharType="separate"/>
        </w:r>
        <w:r>
          <w:t>2</w:t>
        </w:r>
        <w:r>
          <w:fldChar w:fldCharType="end"/>
        </w:r>
      </w:p>
    </w:sdtContent>
  </w:sdt>
  <w:p w14:paraId="4036C41F" w14:textId="77777777" w:rsidR="0066572F" w:rsidRDefault="006657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6B87" w14:textId="77777777" w:rsidR="00780B11" w:rsidRDefault="00780B11" w:rsidP="00B14383">
      <w:pPr>
        <w:spacing w:after="0" w:line="240" w:lineRule="auto"/>
      </w:pPr>
      <w:r>
        <w:separator/>
      </w:r>
    </w:p>
  </w:footnote>
  <w:footnote w:type="continuationSeparator" w:id="0">
    <w:p w14:paraId="021A9C99" w14:textId="77777777" w:rsidR="00780B11" w:rsidRDefault="00780B11" w:rsidP="00B1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B79A" w14:textId="7C066E27" w:rsidR="0066572F" w:rsidRDefault="00675374" w:rsidP="00675374">
    <w:pPr>
      <w:pStyle w:val="Encabezado"/>
      <w:jc w:val="center"/>
    </w:pPr>
    <w:r w:rsidRPr="002A3D98">
      <w:rPr>
        <w:noProof/>
        <w:lang w:eastAsia="es-MX"/>
      </w:rPr>
      <w:drawing>
        <wp:inline distT="0" distB="0" distL="0" distR="0" wp14:anchorId="1DBCBC9D" wp14:editId="6C9CA2FB">
          <wp:extent cx="5397500" cy="635000"/>
          <wp:effectExtent l="0" t="0" r="0" b="0"/>
          <wp:docPr id="1877723458" name="Imagen 1877723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1DF28DA7" w14:textId="77777777" w:rsidR="0066572F" w:rsidRDefault="006657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7F9"/>
    <w:multiLevelType w:val="multilevel"/>
    <w:tmpl w:val="775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54724"/>
    <w:multiLevelType w:val="hybridMultilevel"/>
    <w:tmpl w:val="06AC4F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E0E7A"/>
    <w:multiLevelType w:val="multilevel"/>
    <w:tmpl w:val="40B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4368B"/>
    <w:multiLevelType w:val="multilevel"/>
    <w:tmpl w:val="3EA4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C673B"/>
    <w:multiLevelType w:val="multilevel"/>
    <w:tmpl w:val="40BA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B351B1"/>
    <w:multiLevelType w:val="multilevel"/>
    <w:tmpl w:val="6F7A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08C1"/>
    <w:multiLevelType w:val="hybridMultilevel"/>
    <w:tmpl w:val="FD4CD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210F8C"/>
    <w:multiLevelType w:val="multilevel"/>
    <w:tmpl w:val="268A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A04AD"/>
    <w:multiLevelType w:val="multilevel"/>
    <w:tmpl w:val="254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90A72"/>
    <w:multiLevelType w:val="multilevel"/>
    <w:tmpl w:val="E85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22253">
    <w:abstractNumId w:val="0"/>
  </w:num>
  <w:num w:numId="2" w16cid:durableId="1065027919">
    <w:abstractNumId w:val="3"/>
  </w:num>
  <w:num w:numId="3" w16cid:durableId="1375348692">
    <w:abstractNumId w:val="4"/>
  </w:num>
  <w:num w:numId="4" w16cid:durableId="966356062">
    <w:abstractNumId w:val="8"/>
  </w:num>
  <w:num w:numId="5" w16cid:durableId="1549340928">
    <w:abstractNumId w:val="2"/>
  </w:num>
  <w:num w:numId="6" w16cid:durableId="56325928">
    <w:abstractNumId w:val="7"/>
  </w:num>
  <w:num w:numId="7" w16cid:durableId="800149637">
    <w:abstractNumId w:val="9"/>
  </w:num>
  <w:num w:numId="8" w16cid:durableId="721759282">
    <w:abstractNumId w:val="5"/>
  </w:num>
  <w:num w:numId="9" w16cid:durableId="1716463338">
    <w:abstractNumId w:val="6"/>
  </w:num>
  <w:num w:numId="10" w16cid:durableId="159759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2C"/>
    <w:rsid w:val="00007D32"/>
    <w:rsid w:val="000261D6"/>
    <w:rsid w:val="000268DD"/>
    <w:rsid w:val="00026C84"/>
    <w:rsid w:val="00060077"/>
    <w:rsid w:val="000A347F"/>
    <w:rsid w:val="000F6659"/>
    <w:rsid w:val="00104D1B"/>
    <w:rsid w:val="00116117"/>
    <w:rsid w:val="00170F7A"/>
    <w:rsid w:val="00182607"/>
    <w:rsid w:val="001E5A9C"/>
    <w:rsid w:val="001F5ED0"/>
    <w:rsid w:val="00214A4C"/>
    <w:rsid w:val="00216ED2"/>
    <w:rsid w:val="00226DCD"/>
    <w:rsid w:val="00240AE8"/>
    <w:rsid w:val="00292A0B"/>
    <w:rsid w:val="002C1B90"/>
    <w:rsid w:val="002D4028"/>
    <w:rsid w:val="002F0D16"/>
    <w:rsid w:val="00331B57"/>
    <w:rsid w:val="00344E3B"/>
    <w:rsid w:val="00364713"/>
    <w:rsid w:val="00395ED3"/>
    <w:rsid w:val="003A1244"/>
    <w:rsid w:val="003B3EEA"/>
    <w:rsid w:val="003F29BE"/>
    <w:rsid w:val="004028FE"/>
    <w:rsid w:val="004443E8"/>
    <w:rsid w:val="00460ADE"/>
    <w:rsid w:val="004A3D97"/>
    <w:rsid w:val="004E5D54"/>
    <w:rsid w:val="005121E6"/>
    <w:rsid w:val="00516776"/>
    <w:rsid w:val="00527B62"/>
    <w:rsid w:val="0055469A"/>
    <w:rsid w:val="00555BD8"/>
    <w:rsid w:val="00555DC6"/>
    <w:rsid w:val="00564041"/>
    <w:rsid w:val="00575235"/>
    <w:rsid w:val="005B3C88"/>
    <w:rsid w:val="005B7617"/>
    <w:rsid w:val="005C7C4E"/>
    <w:rsid w:val="005F1269"/>
    <w:rsid w:val="00600ACA"/>
    <w:rsid w:val="00603721"/>
    <w:rsid w:val="006344E8"/>
    <w:rsid w:val="0065187D"/>
    <w:rsid w:val="006632AE"/>
    <w:rsid w:val="0066572F"/>
    <w:rsid w:val="00675374"/>
    <w:rsid w:val="0069474D"/>
    <w:rsid w:val="006B62D7"/>
    <w:rsid w:val="006F065E"/>
    <w:rsid w:val="006F315C"/>
    <w:rsid w:val="00746027"/>
    <w:rsid w:val="00761D51"/>
    <w:rsid w:val="00767029"/>
    <w:rsid w:val="007714CA"/>
    <w:rsid w:val="00772208"/>
    <w:rsid w:val="00780B11"/>
    <w:rsid w:val="007A4C40"/>
    <w:rsid w:val="007B0F21"/>
    <w:rsid w:val="007D0E3E"/>
    <w:rsid w:val="007F2994"/>
    <w:rsid w:val="00802839"/>
    <w:rsid w:val="00830119"/>
    <w:rsid w:val="00853DEC"/>
    <w:rsid w:val="008623B3"/>
    <w:rsid w:val="00881B51"/>
    <w:rsid w:val="008C316E"/>
    <w:rsid w:val="008D3F35"/>
    <w:rsid w:val="008E01CD"/>
    <w:rsid w:val="0091037F"/>
    <w:rsid w:val="0091568B"/>
    <w:rsid w:val="00927387"/>
    <w:rsid w:val="0092795E"/>
    <w:rsid w:val="009404F3"/>
    <w:rsid w:val="009707F8"/>
    <w:rsid w:val="00971C61"/>
    <w:rsid w:val="00974578"/>
    <w:rsid w:val="00984D59"/>
    <w:rsid w:val="009F4ABE"/>
    <w:rsid w:val="00A32FA4"/>
    <w:rsid w:val="00A33C87"/>
    <w:rsid w:val="00A650B8"/>
    <w:rsid w:val="00A73FA2"/>
    <w:rsid w:val="00A77FD7"/>
    <w:rsid w:val="00AB0C68"/>
    <w:rsid w:val="00AF1A2C"/>
    <w:rsid w:val="00B04951"/>
    <w:rsid w:val="00B14383"/>
    <w:rsid w:val="00B47A1F"/>
    <w:rsid w:val="00B67A6B"/>
    <w:rsid w:val="00B77B7E"/>
    <w:rsid w:val="00B872F0"/>
    <w:rsid w:val="00BA28C3"/>
    <w:rsid w:val="00BD39F9"/>
    <w:rsid w:val="00BD5E2E"/>
    <w:rsid w:val="00BD7192"/>
    <w:rsid w:val="00BE0584"/>
    <w:rsid w:val="00C232FF"/>
    <w:rsid w:val="00C2678B"/>
    <w:rsid w:val="00C44941"/>
    <w:rsid w:val="00C6655B"/>
    <w:rsid w:val="00C94724"/>
    <w:rsid w:val="00CB0624"/>
    <w:rsid w:val="00CC3ADF"/>
    <w:rsid w:val="00CC6FAE"/>
    <w:rsid w:val="00D07B78"/>
    <w:rsid w:val="00D21F10"/>
    <w:rsid w:val="00D55B06"/>
    <w:rsid w:val="00D95637"/>
    <w:rsid w:val="00DC3851"/>
    <w:rsid w:val="00DD2694"/>
    <w:rsid w:val="00DD51BF"/>
    <w:rsid w:val="00DF7574"/>
    <w:rsid w:val="00E46DBE"/>
    <w:rsid w:val="00E54CF5"/>
    <w:rsid w:val="00E570CD"/>
    <w:rsid w:val="00E86801"/>
    <w:rsid w:val="00E86CED"/>
    <w:rsid w:val="00EA6303"/>
    <w:rsid w:val="00EA63F5"/>
    <w:rsid w:val="00ED38C4"/>
    <w:rsid w:val="00F01DFB"/>
    <w:rsid w:val="00F41F8F"/>
    <w:rsid w:val="00F97E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139B"/>
  <w15:chartTrackingRefBased/>
  <w15:docId w15:val="{3E454A46-B7A9-4955-AE93-378811BA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4CF5"/>
    <w:rPr>
      <w:rFonts w:ascii="Times New Roman" w:hAnsi="Times New Roman" w:cs="Times New Roman"/>
      <w:sz w:val="24"/>
      <w:szCs w:val="24"/>
    </w:rPr>
  </w:style>
  <w:style w:type="table" w:styleId="Tablaconcuadrcula">
    <w:name w:val="Table Grid"/>
    <w:basedOn w:val="Tablanormal"/>
    <w:uiPriority w:val="39"/>
    <w:rsid w:val="00EA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43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383"/>
  </w:style>
  <w:style w:type="paragraph" w:styleId="Piedepgina">
    <w:name w:val="footer"/>
    <w:basedOn w:val="Normal"/>
    <w:link w:val="PiedepginaCar"/>
    <w:uiPriority w:val="99"/>
    <w:unhideWhenUsed/>
    <w:rsid w:val="00B143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4383"/>
  </w:style>
  <w:style w:type="paragraph" w:styleId="Bibliografa">
    <w:name w:val="Bibliography"/>
    <w:basedOn w:val="Normal"/>
    <w:next w:val="Normal"/>
    <w:uiPriority w:val="37"/>
    <w:unhideWhenUsed/>
    <w:rsid w:val="00344E3B"/>
    <w:pPr>
      <w:tabs>
        <w:tab w:val="left" w:pos="384"/>
      </w:tabs>
      <w:spacing w:after="240" w:line="240" w:lineRule="auto"/>
      <w:ind w:left="384" w:hanging="384"/>
    </w:pPr>
  </w:style>
  <w:style w:type="paragraph" w:styleId="Textonotapie">
    <w:name w:val="footnote text"/>
    <w:basedOn w:val="Normal"/>
    <w:link w:val="TextonotapieCar"/>
    <w:uiPriority w:val="99"/>
    <w:semiHidden/>
    <w:unhideWhenUsed/>
    <w:rsid w:val="00344E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4E3B"/>
    <w:rPr>
      <w:sz w:val="20"/>
      <w:szCs w:val="20"/>
    </w:rPr>
  </w:style>
  <w:style w:type="character" w:styleId="Refdenotaalpie">
    <w:name w:val="footnote reference"/>
    <w:basedOn w:val="Fuentedeprrafopredeter"/>
    <w:uiPriority w:val="99"/>
    <w:semiHidden/>
    <w:unhideWhenUsed/>
    <w:rsid w:val="00344E3B"/>
    <w:rPr>
      <w:vertAlign w:val="superscript"/>
    </w:rPr>
  </w:style>
  <w:style w:type="paragraph" w:styleId="Textonotaalfinal">
    <w:name w:val="endnote text"/>
    <w:basedOn w:val="Normal"/>
    <w:link w:val="TextonotaalfinalCar"/>
    <w:uiPriority w:val="99"/>
    <w:semiHidden/>
    <w:unhideWhenUsed/>
    <w:rsid w:val="00344E3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44E3B"/>
    <w:rPr>
      <w:sz w:val="20"/>
      <w:szCs w:val="20"/>
    </w:rPr>
  </w:style>
  <w:style w:type="character" w:styleId="Refdenotaalfinal">
    <w:name w:val="endnote reference"/>
    <w:basedOn w:val="Fuentedeprrafopredeter"/>
    <w:uiPriority w:val="99"/>
    <w:semiHidden/>
    <w:unhideWhenUsed/>
    <w:rsid w:val="00344E3B"/>
    <w:rPr>
      <w:vertAlign w:val="superscript"/>
    </w:rPr>
  </w:style>
  <w:style w:type="character" w:styleId="Hipervnculo">
    <w:name w:val="Hyperlink"/>
    <w:basedOn w:val="Fuentedeprrafopredeter"/>
    <w:uiPriority w:val="99"/>
    <w:unhideWhenUsed/>
    <w:rsid w:val="00516776"/>
    <w:rPr>
      <w:color w:val="0563C1" w:themeColor="hyperlink"/>
      <w:u w:val="single"/>
    </w:rPr>
  </w:style>
  <w:style w:type="character" w:customStyle="1" w:styleId="Mencinsinresolver1">
    <w:name w:val="Mención sin resolver1"/>
    <w:basedOn w:val="Fuentedeprrafopredeter"/>
    <w:uiPriority w:val="99"/>
    <w:semiHidden/>
    <w:unhideWhenUsed/>
    <w:rsid w:val="00516776"/>
    <w:rPr>
      <w:color w:val="605E5C"/>
      <w:shd w:val="clear" w:color="auto" w:fill="E1DFDD"/>
    </w:rPr>
  </w:style>
  <w:style w:type="paragraph" w:customStyle="1" w:styleId="Standard">
    <w:name w:val="Standard"/>
    <w:rsid w:val="00675374"/>
    <w:pPr>
      <w:suppressAutoHyphens/>
      <w:autoSpaceDN w:val="0"/>
      <w:spacing w:line="256" w:lineRule="auto"/>
      <w:textAlignment w:val="baseline"/>
    </w:pPr>
    <w:rPr>
      <w:rFonts w:ascii="Calibri" w:eastAsia="SimSun" w:hAnsi="Calibri" w:cs="Calibri"/>
      <w:kern w:val="3"/>
      <w14:ligatures w14:val="none"/>
    </w:rPr>
  </w:style>
  <w:style w:type="paragraph" w:styleId="HTMLconformatoprevio">
    <w:name w:val="HTML Preformatted"/>
    <w:basedOn w:val="Standard"/>
    <w:link w:val="HTMLconformatoprevioCar"/>
    <w:uiPriority w:val="99"/>
    <w:rsid w:val="0067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75374"/>
    <w:rPr>
      <w:rFonts w:ascii="Courier New" w:eastAsia="Times New Roman" w:hAnsi="Courier New" w:cs="Courier New"/>
      <w:kern w:val="3"/>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473">
      <w:bodyDiv w:val="1"/>
      <w:marLeft w:val="0"/>
      <w:marRight w:val="0"/>
      <w:marTop w:val="0"/>
      <w:marBottom w:val="0"/>
      <w:divBdr>
        <w:top w:val="none" w:sz="0" w:space="0" w:color="auto"/>
        <w:left w:val="none" w:sz="0" w:space="0" w:color="auto"/>
        <w:bottom w:val="none" w:sz="0" w:space="0" w:color="auto"/>
        <w:right w:val="none" w:sz="0" w:space="0" w:color="auto"/>
      </w:divBdr>
    </w:div>
    <w:div w:id="385035949">
      <w:bodyDiv w:val="1"/>
      <w:marLeft w:val="0"/>
      <w:marRight w:val="0"/>
      <w:marTop w:val="0"/>
      <w:marBottom w:val="0"/>
      <w:divBdr>
        <w:top w:val="none" w:sz="0" w:space="0" w:color="auto"/>
        <w:left w:val="none" w:sz="0" w:space="0" w:color="auto"/>
        <w:bottom w:val="none" w:sz="0" w:space="0" w:color="auto"/>
        <w:right w:val="none" w:sz="0" w:space="0" w:color="auto"/>
      </w:divBdr>
    </w:div>
    <w:div w:id="615068034">
      <w:bodyDiv w:val="1"/>
      <w:marLeft w:val="0"/>
      <w:marRight w:val="0"/>
      <w:marTop w:val="0"/>
      <w:marBottom w:val="0"/>
      <w:divBdr>
        <w:top w:val="none" w:sz="0" w:space="0" w:color="auto"/>
        <w:left w:val="none" w:sz="0" w:space="0" w:color="auto"/>
        <w:bottom w:val="none" w:sz="0" w:space="0" w:color="auto"/>
        <w:right w:val="none" w:sz="0" w:space="0" w:color="auto"/>
      </w:divBdr>
    </w:div>
    <w:div w:id="823357200">
      <w:bodyDiv w:val="1"/>
      <w:marLeft w:val="0"/>
      <w:marRight w:val="0"/>
      <w:marTop w:val="0"/>
      <w:marBottom w:val="0"/>
      <w:divBdr>
        <w:top w:val="none" w:sz="0" w:space="0" w:color="auto"/>
        <w:left w:val="none" w:sz="0" w:space="0" w:color="auto"/>
        <w:bottom w:val="none" w:sz="0" w:space="0" w:color="auto"/>
        <w:right w:val="none" w:sz="0" w:space="0" w:color="auto"/>
      </w:divBdr>
    </w:div>
    <w:div w:id="968978790">
      <w:bodyDiv w:val="1"/>
      <w:marLeft w:val="0"/>
      <w:marRight w:val="0"/>
      <w:marTop w:val="0"/>
      <w:marBottom w:val="0"/>
      <w:divBdr>
        <w:top w:val="none" w:sz="0" w:space="0" w:color="auto"/>
        <w:left w:val="none" w:sz="0" w:space="0" w:color="auto"/>
        <w:bottom w:val="none" w:sz="0" w:space="0" w:color="auto"/>
        <w:right w:val="none" w:sz="0" w:space="0" w:color="auto"/>
      </w:divBdr>
    </w:div>
    <w:div w:id="1004745951">
      <w:bodyDiv w:val="1"/>
      <w:marLeft w:val="0"/>
      <w:marRight w:val="0"/>
      <w:marTop w:val="0"/>
      <w:marBottom w:val="0"/>
      <w:divBdr>
        <w:top w:val="none" w:sz="0" w:space="0" w:color="auto"/>
        <w:left w:val="none" w:sz="0" w:space="0" w:color="auto"/>
        <w:bottom w:val="none" w:sz="0" w:space="0" w:color="auto"/>
        <w:right w:val="none" w:sz="0" w:space="0" w:color="auto"/>
      </w:divBdr>
    </w:div>
    <w:div w:id="1322351632">
      <w:bodyDiv w:val="1"/>
      <w:marLeft w:val="0"/>
      <w:marRight w:val="0"/>
      <w:marTop w:val="0"/>
      <w:marBottom w:val="0"/>
      <w:divBdr>
        <w:top w:val="none" w:sz="0" w:space="0" w:color="auto"/>
        <w:left w:val="none" w:sz="0" w:space="0" w:color="auto"/>
        <w:bottom w:val="none" w:sz="0" w:space="0" w:color="auto"/>
        <w:right w:val="none" w:sz="0" w:space="0" w:color="auto"/>
      </w:divBdr>
    </w:div>
    <w:div w:id="1347974780">
      <w:bodyDiv w:val="1"/>
      <w:marLeft w:val="0"/>
      <w:marRight w:val="0"/>
      <w:marTop w:val="0"/>
      <w:marBottom w:val="0"/>
      <w:divBdr>
        <w:top w:val="none" w:sz="0" w:space="0" w:color="auto"/>
        <w:left w:val="none" w:sz="0" w:space="0" w:color="auto"/>
        <w:bottom w:val="none" w:sz="0" w:space="0" w:color="auto"/>
        <w:right w:val="none" w:sz="0" w:space="0" w:color="auto"/>
      </w:divBdr>
    </w:div>
    <w:div w:id="1602488970">
      <w:bodyDiv w:val="1"/>
      <w:marLeft w:val="0"/>
      <w:marRight w:val="0"/>
      <w:marTop w:val="0"/>
      <w:marBottom w:val="0"/>
      <w:divBdr>
        <w:top w:val="none" w:sz="0" w:space="0" w:color="auto"/>
        <w:left w:val="none" w:sz="0" w:space="0" w:color="auto"/>
        <w:bottom w:val="none" w:sz="0" w:space="0" w:color="auto"/>
        <w:right w:val="none" w:sz="0" w:space="0" w:color="auto"/>
      </w:divBdr>
    </w:div>
    <w:div w:id="1666669619">
      <w:bodyDiv w:val="1"/>
      <w:marLeft w:val="0"/>
      <w:marRight w:val="0"/>
      <w:marTop w:val="0"/>
      <w:marBottom w:val="0"/>
      <w:divBdr>
        <w:top w:val="none" w:sz="0" w:space="0" w:color="auto"/>
        <w:left w:val="none" w:sz="0" w:space="0" w:color="auto"/>
        <w:bottom w:val="none" w:sz="0" w:space="0" w:color="auto"/>
        <w:right w:val="none" w:sz="0" w:space="0" w:color="auto"/>
      </w:divBdr>
    </w:div>
    <w:div w:id="1742219004">
      <w:bodyDiv w:val="1"/>
      <w:marLeft w:val="0"/>
      <w:marRight w:val="0"/>
      <w:marTop w:val="0"/>
      <w:marBottom w:val="0"/>
      <w:divBdr>
        <w:top w:val="none" w:sz="0" w:space="0" w:color="auto"/>
        <w:left w:val="none" w:sz="0" w:space="0" w:color="auto"/>
        <w:bottom w:val="none" w:sz="0" w:space="0" w:color="auto"/>
        <w:right w:val="none" w:sz="0" w:space="0" w:color="auto"/>
      </w:divBdr>
    </w:div>
    <w:div w:id="1965188755">
      <w:bodyDiv w:val="1"/>
      <w:marLeft w:val="0"/>
      <w:marRight w:val="0"/>
      <w:marTop w:val="0"/>
      <w:marBottom w:val="0"/>
      <w:divBdr>
        <w:top w:val="none" w:sz="0" w:space="0" w:color="auto"/>
        <w:left w:val="none" w:sz="0" w:space="0" w:color="auto"/>
        <w:bottom w:val="none" w:sz="0" w:space="0" w:color="auto"/>
        <w:right w:val="none" w:sz="0" w:space="0" w:color="auto"/>
      </w:divBdr>
    </w:div>
    <w:div w:id="21006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44/reop.vol.34.num.1.2023.37403" TargetMode="External"/><Relationship Id="rId13" Type="http://schemas.openxmlformats.org/officeDocument/2006/relationships/hyperlink" Target="https://doi.org/10.23913/ride.v10i20.647" TargetMode="External"/><Relationship Id="rId18" Type="http://schemas.openxmlformats.org/officeDocument/2006/relationships/hyperlink" Target="https://doi.org/10.1080/01416200.2023.2201661" TargetMode="External"/><Relationship Id="rId26" Type="http://schemas.openxmlformats.org/officeDocument/2006/relationships/hyperlink" Target="https://udg.mx/es/node/61132" TargetMode="External"/><Relationship Id="rId3" Type="http://schemas.openxmlformats.org/officeDocument/2006/relationships/styles" Target="styles.xml"/><Relationship Id="rId21" Type="http://schemas.openxmlformats.org/officeDocument/2006/relationships/hyperlink" Target="https://doi.org/10.3389/feduc.2022.842640" TargetMode="External"/><Relationship Id="rId7" Type="http://schemas.openxmlformats.org/officeDocument/2006/relationships/endnotes" Target="endnotes.xml"/><Relationship Id="rId12" Type="http://schemas.openxmlformats.org/officeDocument/2006/relationships/hyperlink" Target="https://doi.org/10.5867/medwave.2021.06.8218" TargetMode="External"/><Relationship Id="rId17" Type="http://schemas.openxmlformats.org/officeDocument/2006/relationships/hyperlink" Target="https://doi.org/10.26820/recimundo/6.(2).abr.2022.242-249" TargetMode="External"/><Relationship Id="rId25" Type="http://schemas.openxmlformats.org/officeDocument/2006/relationships/hyperlink" Target="https://doi.org/10.30827/publicaciones.v49i1.9851" TargetMode="External"/><Relationship Id="rId2" Type="http://schemas.openxmlformats.org/officeDocument/2006/relationships/numbering" Target="numbering.xml"/><Relationship Id="rId16" Type="http://schemas.openxmlformats.org/officeDocument/2006/relationships/hyperlink" Target="https://doi.org/10.1080/0309877X.2022.2108693" TargetMode="External"/><Relationship Id="rId20" Type="http://schemas.openxmlformats.org/officeDocument/2006/relationships/hyperlink" Target="https://doi.org/10.32914/i.52.1-2.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09/ritie.99799" TargetMode="External"/><Relationship Id="rId24" Type="http://schemas.openxmlformats.org/officeDocument/2006/relationships/hyperlink" Target="https://doi.org/10.23913/ride.v12i23.1031" TargetMode="External"/><Relationship Id="rId5" Type="http://schemas.openxmlformats.org/officeDocument/2006/relationships/webSettings" Target="webSettings.xml"/><Relationship Id="rId15" Type="http://schemas.openxmlformats.org/officeDocument/2006/relationships/hyperlink" Target="https://doi.org/10.1016/j.econedurev.2022.102350" TargetMode="External"/><Relationship Id="rId23" Type="http://schemas.openxmlformats.org/officeDocument/2006/relationships/hyperlink" Target="https://doi.org/10.23913/ride.v13i25.1240" TargetMode="External"/><Relationship Id="rId28" Type="http://schemas.openxmlformats.org/officeDocument/2006/relationships/footer" Target="footer1.xml"/><Relationship Id="rId10" Type="http://schemas.openxmlformats.org/officeDocument/2006/relationships/hyperlink" Target="https://www.revistaespacios.com/a18v39n20/a18v39n20p22.pdf" TargetMode="External"/><Relationship Id="rId19" Type="http://schemas.openxmlformats.org/officeDocument/2006/relationships/hyperlink" Target="http://dx.doi.org/10.18261/issn.1891-943x-2021-03-04-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96/revistahorizontes.v4i15.108" TargetMode="External"/><Relationship Id="rId14" Type="http://schemas.openxmlformats.org/officeDocument/2006/relationships/hyperlink" Target="https://doi.org/10.48550/arXiv.2402.14594" TargetMode="External"/><Relationship Id="rId22" Type="http://schemas.openxmlformats.org/officeDocument/2006/relationships/hyperlink" Target="https://doi.org/10.1007/978-3-030-45697-9_24"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6036-C1A1-4D4E-8268-B4E14893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7369</Words>
  <Characters>40535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Mariscal Delgadillo</dc:creator>
  <cp:keywords/>
  <dc:description/>
  <cp:lastModifiedBy>Gustavo Toledo</cp:lastModifiedBy>
  <cp:revision>9</cp:revision>
  <cp:lastPrinted>2025-01-28T18:04:00Z</cp:lastPrinted>
  <dcterms:created xsi:type="dcterms:W3CDTF">2025-06-14T16:16:00Z</dcterms:created>
  <dcterms:modified xsi:type="dcterms:W3CDTF">2025-08-11T01:42:00Z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id="uBUoVAIM"/&gt;&lt;style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4e2b5e24-28c5-3d6e-aca8-dccaa3c1bd40</vt:lpwstr>
  </property>
  <property fmtid="{D5CDD505-2E9C-101B-9397-08002B2CF9AE}" pid="26" name="Mendeley Citation Style_1">
    <vt:lpwstr>http://www.zotero.org/styles/vancouver</vt:lpwstr>
  </property>
</Properties>
</file>