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6665F" w14:textId="235AA99D" w:rsidR="00F536F0" w:rsidRPr="005B1708" w:rsidRDefault="005B1708" w:rsidP="00F536F0">
      <w:pPr>
        <w:shd w:val="clear" w:color="auto" w:fill="FFFFFF"/>
        <w:spacing w:before="240" w:line="360" w:lineRule="auto"/>
        <w:jc w:val="right"/>
        <w:rPr>
          <w:rFonts w:ascii="Times New Roman" w:hAnsi="Times New Roman" w:cs="Times New Roman"/>
          <w:b/>
          <w:bCs/>
          <w:i/>
          <w:iCs/>
          <w:color w:val="000000" w:themeColor="text1"/>
          <w:sz w:val="24"/>
          <w:szCs w:val="24"/>
        </w:rPr>
      </w:pPr>
      <w:bookmarkStart w:id="0" w:name="_Hlk211405918"/>
      <w:r w:rsidRPr="005B1708">
        <w:rPr>
          <w:rFonts w:ascii="Times New Roman" w:hAnsi="Times New Roman" w:cs="Times New Roman"/>
          <w:b/>
          <w:bCs/>
          <w:i/>
          <w:iCs/>
          <w:color w:val="000000" w:themeColor="text1"/>
          <w:sz w:val="24"/>
          <w:szCs w:val="24"/>
        </w:rPr>
        <w:t>https://doi.org/10.23913/ride.v16i31.2652</w:t>
      </w:r>
      <w:bookmarkEnd w:id="0"/>
    </w:p>
    <w:p w14:paraId="2475C5CE" w14:textId="77B8A65D" w:rsidR="00F536F0" w:rsidRDefault="00F536F0" w:rsidP="00F536F0">
      <w:pPr>
        <w:shd w:val="clear" w:color="auto" w:fill="FFFFFF"/>
        <w:spacing w:before="240" w:line="360" w:lineRule="auto"/>
        <w:jc w:val="right"/>
        <w:rPr>
          <w:rStyle w:val="Textoennegrita"/>
          <w:rFonts w:ascii="Times New Roman" w:eastAsiaTheme="minorEastAsia" w:hAnsi="Times New Roman" w:cs="Times New Roman"/>
          <w:sz w:val="32"/>
        </w:rPr>
      </w:pPr>
      <w:r w:rsidRPr="00693E3A">
        <w:rPr>
          <w:rFonts w:ascii="Times New Roman" w:hAnsi="Times New Roman"/>
          <w:b/>
          <w:bCs/>
          <w:i/>
          <w:iCs/>
          <w:color w:val="000000" w:themeColor="text1"/>
          <w:sz w:val="24"/>
          <w:szCs w:val="24"/>
        </w:rPr>
        <w:t>Artículos científicos</w:t>
      </w:r>
    </w:p>
    <w:p w14:paraId="43889482" w14:textId="6791B8A2" w:rsidR="00EE45DA" w:rsidRPr="00F536F0" w:rsidRDefault="00A8280F" w:rsidP="00F536F0">
      <w:pPr>
        <w:shd w:val="clear" w:color="auto" w:fill="FFFFFF"/>
        <w:spacing w:after="0" w:line="276" w:lineRule="auto"/>
        <w:jc w:val="right"/>
        <w:rPr>
          <w:rStyle w:val="Textoennegrita"/>
          <w:rFonts w:eastAsiaTheme="minorEastAsia" w:cstheme="minorHAnsi"/>
          <w:sz w:val="32"/>
          <w:szCs w:val="32"/>
        </w:rPr>
      </w:pPr>
      <w:r w:rsidRPr="00F536F0">
        <w:rPr>
          <w:rStyle w:val="Textoennegrita"/>
          <w:rFonts w:eastAsiaTheme="minorEastAsia" w:cstheme="minorHAnsi"/>
          <w:sz w:val="32"/>
          <w:szCs w:val="32"/>
        </w:rPr>
        <w:t xml:space="preserve">Implicaciones </w:t>
      </w:r>
      <w:r w:rsidR="00B15E3A" w:rsidRPr="00F536F0">
        <w:rPr>
          <w:rStyle w:val="Textoennegrita"/>
          <w:rFonts w:eastAsiaTheme="minorEastAsia" w:cstheme="minorHAnsi"/>
          <w:sz w:val="32"/>
          <w:szCs w:val="32"/>
        </w:rPr>
        <w:t xml:space="preserve">de la </w:t>
      </w:r>
      <w:r w:rsidRPr="00F536F0">
        <w:rPr>
          <w:rStyle w:val="Textoennegrita"/>
          <w:rFonts w:eastAsiaTheme="minorEastAsia" w:cstheme="minorHAnsi"/>
          <w:sz w:val="32"/>
          <w:szCs w:val="32"/>
        </w:rPr>
        <w:t>V</w:t>
      </w:r>
      <w:r w:rsidR="00B15E3A" w:rsidRPr="00F536F0">
        <w:rPr>
          <w:rStyle w:val="Textoennegrita"/>
          <w:rFonts w:eastAsiaTheme="minorEastAsia" w:cstheme="minorHAnsi"/>
          <w:sz w:val="32"/>
          <w:szCs w:val="32"/>
        </w:rPr>
        <w:t xml:space="preserve">ulnerabilidad por </w:t>
      </w:r>
      <w:r w:rsidRPr="00F536F0">
        <w:rPr>
          <w:rStyle w:val="Textoennegrita"/>
          <w:rFonts w:eastAsiaTheme="minorEastAsia" w:cstheme="minorHAnsi"/>
          <w:sz w:val="32"/>
          <w:szCs w:val="32"/>
        </w:rPr>
        <w:t>G</w:t>
      </w:r>
      <w:r w:rsidR="00B15E3A" w:rsidRPr="00F536F0">
        <w:rPr>
          <w:rStyle w:val="Textoennegrita"/>
          <w:rFonts w:eastAsiaTheme="minorEastAsia" w:cstheme="minorHAnsi"/>
          <w:sz w:val="32"/>
          <w:szCs w:val="32"/>
        </w:rPr>
        <w:t xml:space="preserve">énero </w:t>
      </w:r>
      <w:r w:rsidRPr="00F536F0">
        <w:rPr>
          <w:rStyle w:val="Textoennegrita"/>
          <w:rFonts w:eastAsiaTheme="minorEastAsia" w:cstheme="minorHAnsi"/>
          <w:sz w:val="32"/>
          <w:szCs w:val="32"/>
        </w:rPr>
        <w:t>y</w:t>
      </w:r>
      <w:r w:rsidR="00B15E3A" w:rsidRPr="00F536F0">
        <w:rPr>
          <w:rStyle w:val="Textoennegrita"/>
          <w:rFonts w:eastAsiaTheme="minorEastAsia" w:cstheme="minorHAnsi"/>
          <w:sz w:val="32"/>
          <w:szCs w:val="32"/>
        </w:rPr>
        <w:t xml:space="preserve"> </w:t>
      </w:r>
      <w:r w:rsidRPr="00F536F0">
        <w:rPr>
          <w:rStyle w:val="Textoennegrita"/>
          <w:rFonts w:eastAsiaTheme="minorEastAsia" w:cstheme="minorHAnsi"/>
          <w:sz w:val="32"/>
          <w:szCs w:val="32"/>
        </w:rPr>
        <w:t>D</w:t>
      </w:r>
      <w:r w:rsidR="00B15E3A" w:rsidRPr="00F536F0">
        <w:rPr>
          <w:rStyle w:val="Textoennegrita"/>
          <w:rFonts w:eastAsiaTheme="minorEastAsia" w:cstheme="minorHAnsi"/>
          <w:sz w:val="32"/>
          <w:szCs w:val="32"/>
        </w:rPr>
        <w:t xml:space="preserve">iscapacidad </w:t>
      </w:r>
      <w:r w:rsidRPr="00F536F0">
        <w:rPr>
          <w:rStyle w:val="Textoennegrita"/>
          <w:rFonts w:eastAsiaTheme="minorEastAsia" w:cstheme="minorHAnsi"/>
          <w:sz w:val="32"/>
          <w:szCs w:val="32"/>
        </w:rPr>
        <w:t>en Educación Media Superior: Un estudio de caso</w:t>
      </w:r>
    </w:p>
    <w:p w14:paraId="6AB770CA" w14:textId="77777777" w:rsidR="00A8280F" w:rsidRPr="00F536F0" w:rsidRDefault="00A8280F" w:rsidP="00F536F0">
      <w:pPr>
        <w:shd w:val="clear" w:color="auto" w:fill="FFFFFF"/>
        <w:spacing w:after="0" w:line="276" w:lineRule="auto"/>
        <w:jc w:val="right"/>
        <w:rPr>
          <w:rFonts w:cstheme="minorHAnsi"/>
          <w:b/>
          <w:sz w:val="24"/>
          <w:szCs w:val="24"/>
        </w:rPr>
      </w:pPr>
    </w:p>
    <w:p w14:paraId="69B60F06" w14:textId="6B1B5C5C" w:rsidR="009466D0" w:rsidRPr="00F536F0" w:rsidRDefault="00A8280F" w:rsidP="00F536F0">
      <w:pPr>
        <w:shd w:val="clear" w:color="auto" w:fill="FFFFFF"/>
        <w:spacing w:after="0" w:line="276" w:lineRule="auto"/>
        <w:jc w:val="right"/>
        <w:rPr>
          <w:rFonts w:cstheme="minorHAnsi"/>
          <w:b/>
          <w:i/>
          <w:iCs/>
          <w:sz w:val="28"/>
          <w:szCs w:val="28"/>
          <w:lang w:val="en-US"/>
        </w:rPr>
      </w:pPr>
      <w:r w:rsidRPr="00F536F0">
        <w:rPr>
          <w:rFonts w:cstheme="minorHAnsi"/>
          <w:b/>
          <w:i/>
          <w:iCs/>
          <w:sz w:val="28"/>
          <w:szCs w:val="28"/>
          <w:lang w:val="en-US"/>
        </w:rPr>
        <w:t xml:space="preserve">Implications of Gender and Disability-Based Vulnerability in Upper Secondary Education: A Case Study </w:t>
      </w:r>
    </w:p>
    <w:p w14:paraId="33AC4665" w14:textId="77777777" w:rsidR="00F536F0" w:rsidRPr="00F536F0" w:rsidRDefault="00F536F0" w:rsidP="00F536F0">
      <w:pPr>
        <w:shd w:val="clear" w:color="auto" w:fill="FFFFFF"/>
        <w:spacing w:after="0" w:line="276" w:lineRule="auto"/>
        <w:jc w:val="right"/>
        <w:rPr>
          <w:rFonts w:cstheme="minorHAnsi"/>
          <w:b/>
          <w:i/>
          <w:iCs/>
          <w:sz w:val="24"/>
          <w:szCs w:val="24"/>
          <w:lang w:val="en-US"/>
        </w:rPr>
      </w:pPr>
    </w:p>
    <w:p w14:paraId="147459CF" w14:textId="56475669" w:rsidR="00F536F0" w:rsidRPr="00F536F0" w:rsidRDefault="00F536F0" w:rsidP="00F536F0">
      <w:pPr>
        <w:shd w:val="clear" w:color="auto" w:fill="FFFFFF"/>
        <w:spacing w:after="0" w:line="276" w:lineRule="auto"/>
        <w:jc w:val="right"/>
        <w:rPr>
          <w:rStyle w:val="Textoennegrita"/>
          <w:rFonts w:eastAsiaTheme="minorEastAsia" w:cstheme="minorHAnsi"/>
          <w:bCs w:val="0"/>
          <w:i/>
          <w:iCs/>
          <w:sz w:val="28"/>
          <w:szCs w:val="28"/>
        </w:rPr>
      </w:pPr>
      <w:proofErr w:type="spellStart"/>
      <w:r w:rsidRPr="00F536F0">
        <w:rPr>
          <w:rStyle w:val="Textoennegrita"/>
          <w:rFonts w:eastAsiaTheme="minorEastAsia" w:cstheme="minorHAnsi"/>
          <w:bCs w:val="0"/>
          <w:i/>
          <w:iCs/>
          <w:sz w:val="28"/>
          <w:szCs w:val="28"/>
        </w:rPr>
        <w:t>Implicações</w:t>
      </w:r>
      <w:proofErr w:type="spellEnd"/>
      <w:r w:rsidRPr="00F536F0">
        <w:rPr>
          <w:rStyle w:val="Textoennegrita"/>
          <w:rFonts w:eastAsiaTheme="minorEastAsia" w:cstheme="minorHAnsi"/>
          <w:bCs w:val="0"/>
          <w:i/>
          <w:iCs/>
          <w:sz w:val="28"/>
          <w:szCs w:val="28"/>
        </w:rPr>
        <w:t xml:space="preserve"> da </w:t>
      </w:r>
      <w:proofErr w:type="spellStart"/>
      <w:r w:rsidRPr="00F536F0">
        <w:rPr>
          <w:rStyle w:val="Textoennegrita"/>
          <w:rFonts w:eastAsiaTheme="minorEastAsia" w:cstheme="minorHAnsi"/>
          <w:bCs w:val="0"/>
          <w:i/>
          <w:iCs/>
          <w:sz w:val="28"/>
          <w:szCs w:val="28"/>
        </w:rPr>
        <w:t>vulnerabilidade</w:t>
      </w:r>
      <w:proofErr w:type="spellEnd"/>
      <w:r w:rsidRPr="00F536F0">
        <w:rPr>
          <w:rStyle w:val="Textoennegrita"/>
          <w:rFonts w:eastAsiaTheme="minorEastAsia" w:cstheme="minorHAnsi"/>
          <w:bCs w:val="0"/>
          <w:i/>
          <w:iCs/>
          <w:sz w:val="28"/>
          <w:szCs w:val="28"/>
        </w:rPr>
        <w:t xml:space="preserve"> de </w:t>
      </w:r>
      <w:proofErr w:type="spellStart"/>
      <w:r w:rsidRPr="00F536F0">
        <w:rPr>
          <w:rStyle w:val="Textoennegrita"/>
          <w:rFonts w:eastAsiaTheme="minorEastAsia" w:cstheme="minorHAnsi"/>
          <w:bCs w:val="0"/>
          <w:i/>
          <w:iCs/>
          <w:sz w:val="28"/>
          <w:szCs w:val="28"/>
        </w:rPr>
        <w:t>gênero</w:t>
      </w:r>
      <w:proofErr w:type="spellEnd"/>
      <w:r w:rsidRPr="00F536F0">
        <w:rPr>
          <w:rStyle w:val="Textoennegrita"/>
          <w:rFonts w:eastAsiaTheme="minorEastAsia" w:cstheme="minorHAnsi"/>
          <w:bCs w:val="0"/>
          <w:i/>
          <w:iCs/>
          <w:sz w:val="28"/>
          <w:szCs w:val="28"/>
        </w:rPr>
        <w:t xml:space="preserve"> e </w:t>
      </w:r>
      <w:proofErr w:type="spellStart"/>
      <w:r w:rsidRPr="00F536F0">
        <w:rPr>
          <w:rStyle w:val="Textoennegrita"/>
          <w:rFonts w:eastAsiaTheme="minorEastAsia" w:cstheme="minorHAnsi"/>
          <w:bCs w:val="0"/>
          <w:i/>
          <w:iCs/>
          <w:sz w:val="28"/>
          <w:szCs w:val="28"/>
        </w:rPr>
        <w:t>deficiência</w:t>
      </w:r>
      <w:proofErr w:type="spellEnd"/>
      <w:r w:rsidRPr="00F536F0">
        <w:rPr>
          <w:rStyle w:val="Textoennegrita"/>
          <w:rFonts w:eastAsiaTheme="minorEastAsia" w:cstheme="minorHAnsi"/>
          <w:bCs w:val="0"/>
          <w:i/>
          <w:iCs/>
          <w:sz w:val="28"/>
          <w:szCs w:val="28"/>
        </w:rPr>
        <w:t xml:space="preserve"> no </w:t>
      </w:r>
      <w:proofErr w:type="spellStart"/>
      <w:r w:rsidRPr="00F536F0">
        <w:rPr>
          <w:rStyle w:val="Textoennegrita"/>
          <w:rFonts w:eastAsiaTheme="minorEastAsia" w:cstheme="minorHAnsi"/>
          <w:bCs w:val="0"/>
          <w:i/>
          <w:iCs/>
          <w:sz w:val="28"/>
          <w:szCs w:val="28"/>
        </w:rPr>
        <w:t>ensino</w:t>
      </w:r>
      <w:proofErr w:type="spellEnd"/>
      <w:r w:rsidRPr="00F536F0">
        <w:rPr>
          <w:rStyle w:val="Textoennegrita"/>
          <w:rFonts w:eastAsiaTheme="minorEastAsia" w:cstheme="minorHAnsi"/>
          <w:bCs w:val="0"/>
          <w:i/>
          <w:iCs/>
          <w:sz w:val="28"/>
          <w:szCs w:val="28"/>
        </w:rPr>
        <w:t xml:space="preserve"> </w:t>
      </w:r>
      <w:proofErr w:type="spellStart"/>
      <w:r w:rsidRPr="00F536F0">
        <w:rPr>
          <w:rStyle w:val="Textoennegrita"/>
          <w:rFonts w:eastAsiaTheme="minorEastAsia" w:cstheme="minorHAnsi"/>
          <w:bCs w:val="0"/>
          <w:i/>
          <w:iCs/>
          <w:sz w:val="28"/>
          <w:szCs w:val="28"/>
        </w:rPr>
        <w:t>médio</w:t>
      </w:r>
      <w:proofErr w:type="spellEnd"/>
      <w:r w:rsidRPr="00F536F0">
        <w:rPr>
          <w:rStyle w:val="Textoennegrita"/>
          <w:rFonts w:eastAsiaTheme="minorEastAsia" w:cstheme="minorHAnsi"/>
          <w:bCs w:val="0"/>
          <w:i/>
          <w:iCs/>
          <w:sz w:val="28"/>
          <w:szCs w:val="28"/>
        </w:rPr>
        <w:t xml:space="preserve">: </w:t>
      </w:r>
      <w:proofErr w:type="spellStart"/>
      <w:r w:rsidRPr="00F536F0">
        <w:rPr>
          <w:rStyle w:val="Textoennegrita"/>
          <w:rFonts w:eastAsiaTheme="minorEastAsia" w:cstheme="minorHAnsi"/>
          <w:bCs w:val="0"/>
          <w:i/>
          <w:iCs/>
          <w:sz w:val="28"/>
          <w:szCs w:val="28"/>
        </w:rPr>
        <w:t>um</w:t>
      </w:r>
      <w:proofErr w:type="spellEnd"/>
      <w:r w:rsidRPr="00F536F0">
        <w:rPr>
          <w:rStyle w:val="Textoennegrita"/>
          <w:rFonts w:eastAsiaTheme="minorEastAsia" w:cstheme="minorHAnsi"/>
          <w:bCs w:val="0"/>
          <w:i/>
          <w:iCs/>
          <w:sz w:val="28"/>
          <w:szCs w:val="28"/>
        </w:rPr>
        <w:t xml:space="preserve"> </w:t>
      </w:r>
      <w:proofErr w:type="spellStart"/>
      <w:r w:rsidRPr="00F536F0">
        <w:rPr>
          <w:rStyle w:val="Textoennegrita"/>
          <w:rFonts w:eastAsiaTheme="minorEastAsia" w:cstheme="minorHAnsi"/>
          <w:bCs w:val="0"/>
          <w:i/>
          <w:iCs/>
          <w:sz w:val="28"/>
          <w:szCs w:val="28"/>
        </w:rPr>
        <w:t>estudo</w:t>
      </w:r>
      <w:proofErr w:type="spellEnd"/>
      <w:r w:rsidRPr="00F536F0">
        <w:rPr>
          <w:rStyle w:val="Textoennegrita"/>
          <w:rFonts w:eastAsiaTheme="minorEastAsia" w:cstheme="minorHAnsi"/>
          <w:bCs w:val="0"/>
          <w:i/>
          <w:iCs/>
          <w:sz w:val="28"/>
          <w:szCs w:val="28"/>
        </w:rPr>
        <w:t xml:space="preserve"> de caso</w:t>
      </w:r>
    </w:p>
    <w:p w14:paraId="0BEC65A6" w14:textId="77777777" w:rsidR="00F536F0" w:rsidRDefault="00F536F0" w:rsidP="00B94545">
      <w:pPr>
        <w:shd w:val="clear" w:color="auto" w:fill="FFFFFF"/>
        <w:spacing w:after="0" w:line="360" w:lineRule="auto"/>
        <w:jc w:val="right"/>
        <w:rPr>
          <w:rStyle w:val="Textoennegrita"/>
          <w:rFonts w:ascii="Times New Roman" w:eastAsiaTheme="minorEastAsia" w:hAnsi="Times New Roman" w:cs="Times New Roman"/>
          <w:b w:val="0"/>
          <w:sz w:val="24"/>
        </w:rPr>
      </w:pPr>
    </w:p>
    <w:p w14:paraId="086B442E" w14:textId="6DDB2A23" w:rsidR="00B0263C" w:rsidRPr="00F536F0" w:rsidRDefault="00B0263C" w:rsidP="00F536F0">
      <w:pPr>
        <w:shd w:val="clear" w:color="auto" w:fill="FFFFFF"/>
        <w:spacing w:after="0" w:line="276" w:lineRule="auto"/>
        <w:jc w:val="right"/>
        <w:rPr>
          <w:rStyle w:val="Textoennegrita"/>
          <w:rFonts w:eastAsiaTheme="minorEastAsia" w:cstheme="minorHAnsi"/>
          <w:bCs w:val="0"/>
          <w:sz w:val="24"/>
        </w:rPr>
      </w:pPr>
      <w:r w:rsidRPr="00F536F0">
        <w:rPr>
          <w:rStyle w:val="Textoennegrita"/>
          <w:rFonts w:eastAsiaTheme="minorEastAsia" w:cstheme="minorHAnsi"/>
          <w:bCs w:val="0"/>
          <w:sz w:val="24"/>
        </w:rPr>
        <w:t>Rosa Vega Cano</w:t>
      </w:r>
    </w:p>
    <w:p w14:paraId="16235AE0" w14:textId="0325C672" w:rsidR="00362EB0" w:rsidRDefault="00BC426F" w:rsidP="00F536F0">
      <w:pPr>
        <w:shd w:val="clear" w:color="auto" w:fill="FFFFFF"/>
        <w:spacing w:after="0" w:line="276" w:lineRule="auto"/>
        <w:jc w:val="right"/>
        <w:rPr>
          <w:rStyle w:val="Textoennegrita"/>
          <w:rFonts w:ascii="Times New Roman" w:eastAsiaTheme="minorEastAsia" w:hAnsi="Times New Roman" w:cs="Times New Roman"/>
          <w:b w:val="0"/>
          <w:sz w:val="24"/>
        </w:rPr>
      </w:pPr>
      <w:r>
        <w:rPr>
          <w:rStyle w:val="Textoennegrita"/>
          <w:rFonts w:ascii="Times New Roman" w:eastAsiaTheme="minorEastAsia" w:hAnsi="Times New Roman" w:cs="Times New Roman"/>
          <w:b w:val="0"/>
          <w:sz w:val="24"/>
        </w:rPr>
        <w:t xml:space="preserve">Universidad Michoacana de San Nicolás de Hidalgo, </w:t>
      </w:r>
      <w:r w:rsidR="00362EB0">
        <w:rPr>
          <w:rStyle w:val="Textoennegrita"/>
          <w:rFonts w:ascii="Times New Roman" w:eastAsiaTheme="minorEastAsia" w:hAnsi="Times New Roman" w:cs="Times New Roman"/>
          <w:b w:val="0"/>
          <w:sz w:val="24"/>
        </w:rPr>
        <w:t>Facultad de Economía “</w:t>
      </w:r>
      <w:proofErr w:type="gramStart"/>
      <w:r w:rsidR="00362EB0">
        <w:rPr>
          <w:rStyle w:val="Textoennegrita"/>
          <w:rFonts w:ascii="Times New Roman" w:eastAsiaTheme="minorEastAsia" w:hAnsi="Times New Roman" w:cs="Times New Roman"/>
          <w:b w:val="0"/>
          <w:sz w:val="24"/>
        </w:rPr>
        <w:t>Vasco</w:t>
      </w:r>
      <w:proofErr w:type="gramEnd"/>
      <w:r w:rsidR="00362EB0">
        <w:rPr>
          <w:rStyle w:val="Textoennegrita"/>
          <w:rFonts w:ascii="Times New Roman" w:eastAsiaTheme="minorEastAsia" w:hAnsi="Times New Roman" w:cs="Times New Roman"/>
          <w:b w:val="0"/>
          <w:sz w:val="24"/>
        </w:rPr>
        <w:t xml:space="preserve"> de Quiroga”</w:t>
      </w:r>
      <w:r w:rsidR="00F536F0">
        <w:rPr>
          <w:rStyle w:val="Textoennegrita"/>
          <w:rFonts w:ascii="Times New Roman" w:eastAsiaTheme="minorEastAsia" w:hAnsi="Times New Roman" w:cs="Times New Roman"/>
          <w:b w:val="0"/>
          <w:sz w:val="24"/>
        </w:rPr>
        <w:t>, México</w:t>
      </w:r>
    </w:p>
    <w:p w14:paraId="656205C2" w14:textId="3D45EC0C" w:rsidR="00B0263C" w:rsidRPr="00F536F0" w:rsidRDefault="00BC426F" w:rsidP="00F536F0">
      <w:pPr>
        <w:shd w:val="clear" w:color="auto" w:fill="FFFFFF"/>
        <w:spacing w:after="0" w:line="276" w:lineRule="auto"/>
        <w:jc w:val="right"/>
        <w:rPr>
          <w:rStyle w:val="Textoennegrita"/>
          <w:rFonts w:eastAsiaTheme="minorEastAsia" w:cstheme="minorHAnsi"/>
          <w:b w:val="0"/>
          <w:color w:val="FF0000"/>
          <w:sz w:val="24"/>
        </w:rPr>
      </w:pPr>
      <w:r w:rsidRPr="00F536F0">
        <w:rPr>
          <w:rFonts w:eastAsiaTheme="minorEastAsia" w:cstheme="minorHAnsi"/>
          <w:color w:val="FF0000"/>
          <w:sz w:val="24"/>
        </w:rPr>
        <w:t>rosa.vega@umich.mx</w:t>
      </w:r>
    </w:p>
    <w:p w14:paraId="7C83E121" w14:textId="77777777" w:rsidR="00BC426F" w:rsidRDefault="00BC426F" w:rsidP="00F536F0">
      <w:pPr>
        <w:shd w:val="clear" w:color="auto" w:fill="FFFFFF"/>
        <w:spacing w:after="0" w:line="276" w:lineRule="auto"/>
        <w:jc w:val="right"/>
        <w:rPr>
          <w:rStyle w:val="Textoennegrita"/>
          <w:rFonts w:ascii="Times New Roman" w:eastAsiaTheme="minorEastAsia" w:hAnsi="Times New Roman" w:cs="Times New Roman"/>
          <w:b w:val="0"/>
          <w:sz w:val="24"/>
        </w:rPr>
      </w:pPr>
      <w:r w:rsidRPr="00063157">
        <w:rPr>
          <w:rFonts w:ascii="Times New Roman" w:eastAsia="Times New Roman" w:hAnsi="Times New Roman" w:cs="Times New Roman"/>
          <w:sz w:val="24"/>
          <w:szCs w:val="24"/>
        </w:rPr>
        <w:t>https://orcid.org/0000-0002-5668-1429</w:t>
      </w:r>
    </w:p>
    <w:p w14:paraId="6A60A047" w14:textId="77777777" w:rsidR="00362EB0" w:rsidRDefault="00362EB0" w:rsidP="00F536F0">
      <w:pPr>
        <w:shd w:val="clear" w:color="auto" w:fill="FFFFFF"/>
        <w:spacing w:after="0" w:line="276" w:lineRule="auto"/>
        <w:ind w:left="360"/>
        <w:jc w:val="right"/>
        <w:rPr>
          <w:rStyle w:val="Textoennegrita"/>
          <w:rFonts w:ascii="Times New Roman" w:eastAsiaTheme="minorEastAsia" w:hAnsi="Times New Roman" w:cs="Times New Roman"/>
          <w:b w:val="0"/>
          <w:sz w:val="24"/>
        </w:rPr>
      </w:pPr>
    </w:p>
    <w:p w14:paraId="17F1B636" w14:textId="07043832" w:rsidR="00362EB0" w:rsidRPr="00F536F0" w:rsidRDefault="00362EB0" w:rsidP="00F536F0">
      <w:pPr>
        <w:shd w:val="clear" w:color="auto" w:fill="FFFFFF"/>
        <w:spacing w:after="0" w:line="276" w:lineRule="auto"/>
        <w:jc w:val="right"/>
        <w:rPr>
          <w:rStyle w:val="Textoennegrita"/>
          <w:rFonts w:eastAsiaTheme="minorEastAsia" w:cstheme="minorHAnsi"/>
          <w:bCs w:val="0"/>
          <w:sz w:val="24"/>
        </w:rPr>
      </w:pPr>
      <w:r w:rsidRPr="00F536F0">
        <w:rPr>
          <w:rStyle w:val="Textoennegrita"/>
          <w:rFonts w:eastAsiaTheme="minorEastAsia" w:cstheme="minorHAnsi"/>
          <w:bCs w:val="0"/>
          <w:sz w:val="24"/>
        </w:rPr>
        <w:t>Fabiola García Rangel</w:t>
      </w:r>
    </w:p>
    <w:p w14:paraId="2EE7F71B" w14:textId="77777777" w:rsidR="00BC426F" w:rsidRPr="00063157" w:rsidRDefault="00BC426F" w:rsidP="00F536F0">
      <w:pPr>
        <w:spacing w:after="0" w:line="276" w:lineRule="auto"/>
        <w:jc w:val="right"/>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Universidad Michoacana de San Nicolás de Hidalgo, Coordinación de Planeación, Infraestructura y Fortalecimiento Universitario, México</w:t>
      </w:r>
    </w:p>
    <w:p w14:paraId="13FF9736" w14:textId="742E5587" w:rsidR="00BC426F" w:rsidRPr="00F536F0" w:rsidRDefault="00BC426F" w:rsidP="00F536F0">
      <w:pPr>
        <w:shd w:val="clear" w:color="auto" w:fill="FFFFFF"/>
        <w:spacing w:after="0" w:line="276" w:lineRule="auto"/>
        <w:jc w:val="right"/>
        <w:rPr>
          <w:rFonts w:eastAsiaTheme="minorEastAsia" w:cstheme="minorHAnsi"/>
          <w:color w:val="FF0000"/>
          <w:sz w:val="24"/>
        </w:rPr>
      </w:pPr>
      <w:r w:rsidRPr="00F536F0">
        <w:rPr>
          <w:rFonts w:eastAsiaTheme="minorEastAsia" w:cstheme="minorHAnsi"/>
          <w:color w:val="FF0000"/>
          <w:sz w:val="24"/>
        </w:rPr>
        <w:t>fabiola.garcia@umich.mx</w:t>
      </w:r>
    </w:p>
    <w:p w14:paraId="4F58A245" w14:textId="6E3DAB76" w:rsidR="00362EB0" w:rsidRPr="00396F43" w:rsidRDefault="00BC426F" w:rsidP="00F536F0">
      <w:pPr>
        <w:shd w:val="clear" w:color="auto" w:fill="FFFFFF"/>
        <w:spacing w:after="0" w:line="276" w:lineRule="auto"/>
        <w:ind w:left="360"/>
        <w:jc w:val="right"/>
        <w:rPr>
          <w:rStyle w:val="Textoennegrita"/>
          <w:rFonts w:ascii="Times New Roman" w:eastAsiaTheme="minorEastAsia" w:hAnsi="Times New Roman" w:cs="Times New Roman"/>
          <w:b w:val="0"/>
          <w:sz w:val="28"/>
        </w:rPr>
      </w:pPr>
      <w:r w:rsidRPr="00063157">
        <w:rPr>
          <w:rFonts w:ascii="Times New Roman" w:eastAsia="Times New Roman" w:hAnsi="Times New Roman" w:cs="Times New Roman"/>
          <w:sz w:val="24"/>
          <w:szCs w:val="24"/>
        </w:rPr>
        <w:t>https://orcid.org/0000-0002-4864-9672</w:t>
      </w:r>
    </w:p>
    <w:p w14:paraId="2E0D17F6" w14:textId="77777777" w:rsidR="00F536F0" w:rsidRDefault="00F536F0" w:rsidP="00F536F0">
      <w:pPr>
        <w:spacing w:after="0" w:line="360" w:lineRule="auto"/>
        <w:rPr>
          <w:rStyle w:val="Textoennegrita"/>
          <w:rFonts w:ascii="Times New Roman" w:eastAsiaTheme="minorEastAsia" w:hAnsi="Times New Roman" w:cs="Times New Roman"/>
          <w:sz w:val="32"/>
          <w:szCs w:val="32"/>
        </w:rPr>
      </w:pPr>
    </w:p>
    <w:p w14:paraId="4F7CA879" w14:textId="4EE7CF6B" w:rsidR="00396F43" w:rsidRPr="00F536F0" w:rsidRDefault="00396F43" w:rsidP="00F536F0">
      <w:pPr>
        <w:spacing w:after="0" w:line="360" w:lineRule="auto"/>
        <w:rPr>
          <w:rStyle w:val="Textoennegrita"/>
          <w:rFonts w:eastAsiaTheme="minorEastAsia" w:cstheme="minorHAnsi"/>
          <w:sz w:val="28"/>
          <w:szCs w:val="28"/>
        </w:rPr>
      </w:pPr>
      <w:r w:rsidRPr="00F536F0">
        <w:rPr>
          <w:rStyle w:val="Textoennegrita"/>
          <w:rFonts w:eastAsiaTheme="minorEastAsia" w:cstheme="minorHAnsi"/>
          <w:sz w:val="28"/>
          <w:szCs w:val="28"/>
        </w:rPr>
        <w:t>Resumen</w:t>
      </w:r>
    </w:p>
    <w:p w14:paraId="38C93112" w14:textId="7D967697" w:rsidR="00D91592" w:rsidRDefault="00D91592" w:rsidP="00B94545">
      <w:pPr>
        <w:pStyle w:val="NormalWeb"/>
        <w:spacing w:before="0" w:beforeAutospacing="0" w:after="0" w:afterAutospacing="0" w:line="360" w:lineRule="auto"/>
        <w:jc w:val="both"/>
      </w:pPr>
      <w:r>
        <w:t>En México, la exclusión por razón de género o discapacidad representa un obstáculo estructural para asegurar la equidad en el ámbito educativo. En ese contexto, esta investigación buscó c</w:t>
      </w:r>
      <w:r w:rsidRPr="00656444">
        <w:t>ontribuir al fortalecimiento de las capacidades institucionales para promover una cultura de no violencia y atención a estudi</w:t>
      </w:r>
      <w:r>
        <w:t xml:space="preserve">antes del bachillerato </w:t>
      </w:r>
      <w:r w:rsidRPr="00656444">
        <w:t>en situación de vulnerabilidad.</w:t>
      </w:r>
      <w:r>
        <w:t xml:space="preserve"> El estudio se realizó </w:t>
      </w:r>
      <w:r w:rsidR="00E122FA">
        <w:t>como un estudio de caso</w:t>
      </w:r>
      <w:r>
        <w:t xml:space="preserve"> que partió de diagnosticar cuantitativamente la situación actual de la problemática en las escuelas preparatorias de la Universidad Michoacana de San Nicolás de Hidalgo (</w:t>
      </w:r>
      <w:r w:rsidR="00277DE9">
        <w:t>UMSNH</w:t>
      </w:r>
      <w:r>
        <w:t xml:space="preserve">). Los resultados que aquí se muestran tienen un alcance descriptivo y corresponden a un diseño transversal. La recopilación de información se realizó mediante un </w:t>
      </w:r>
      <w:r w:rsidR="00E122FA" w:rsidRPr="00E122FA">
        <w:rPr>
          <w:i/>
        </w:rPr>
        <w:t xml:space="preserve">Google </w:t>
      </w:r>
      <w:proofErr w:type="spellStart"/>
      <w:r w:rsidR="00E122FA" w:rsidRPr="00E122FA">
        <w:rPr>
          <w:i/>
        </w:rPr>
        <w:t>Forms</w:t>
      </w:r>
      <w:proofErr w:type="spellEnd"/>
      <w:r>
        <w:t xml:space="preserve"> autoadministrado entre la </w:t>
      </w:r>
      <w:r>
        <w:lastRenderedPageBreak/>
        <w:t xml:space="preserve">población estudiantil, al que se tuvo acceso únicamente mediante la cuenta de correo institucional. </w:t>
      </w:r>
    </w:p>
    <w:p w14:paraId="5F7B1032" w14:textId="2A0380C6" w:rsidR="00177570" w:rsidRDefault="00D91592" w:rsidP="00B94545">
      <w:pPr>
        <w:pStyle w:val="NormalWeb"/>
        <w:spacing w:before="0" w:beforeAutospacing="0" w:after="0" w:afterAutospacing="0" w:line="360" w:lineRule="auto"/>
        <w:jc w:val="both"/>
      </w:pPr>
      <w:r>
        <w:t>Del total de</w:t>
      </w:r>
      <w:r w:rsidR="00950B81">
        <w:t>l estudiantado encuestado</w:t>
      </w:r>
      <w:r>
        <w:t xml:space="preserve">, 7% declaró haber vivido discriminación por género, mientras otro 7% prefirió no responder. Si bien estas cifras pueden parecer reducidas, el análisis también reveló que </w:t>
      </w:r>
      <w:r w:rsidR="00950B81">
        <w:t xml:space="preserve">86% </w:t>
      </w:r>
      <w:r>
        <w:t xml:space="preserve">percibe que </w:t>
      </w:r>
      <w:r w:rsidR="00967B09">
        <w:t>la discriminación ocurre en su escuela</w:t>
      </w:r>
      <w:r>
        <w:t xml:space="preserve">. Por otra parte, se encontró un área crítica en términos de difusión de los </w:t>
      </w:r>
      <w:r w:rsidR="00A00001">
        <w:t>protocolos</w:t>
      </w:r>
      <w:r>
        <w:t xml:space="preserve"> institucionales existentes para prevenir y atender la violencia y la discriminación. En general, el estudio permitió concluir que tanto la discriminación por género como por discapacidad tienen consecuencias relevantes en la vida escolar del estudiantado; por lo que se reafirma la necesidad de fortalecer políticas institucionale</w:t>
      </w:r>
      <w:r w:rsidR="000B05F0">
        <w:t>s sustentadas en el enfoque de derechos h</w:t>
      </w:r>
      <w:r>
        <w:t>umanos.</w:t>
      </w:r>
    </w:p>
    <w:p w14:paraId="5242105D" w14:textId="1A9B21A3" w:rsidR="00F344EF" w:rsidRDefault="00A308A4" w:rsidP="00B94545">
      <w:pPr>
        <w:pStyle w:val="NormalWeb"/>
        <w:spacing w:before="0" w:beforeAutospacing="0" w:after="0" w:afterAutospacing="0" w:line="360" w:lineRule="auto"/>
        <w:jc w:val="both"/>
        <w:rPr>
          <w:rStyle w:val="Textoennegrita"/>
          <w:rFonts w:eastAsiaTheme="minorEastAsia"/>
          <w:b w:val="0"/>
        </w:rPr>
      </w:pPr>
      <w:r w:rsidRPr="00F536F0">
        <w:rPr>
          <w:rStyle w:val="Textoennegrita"/>
          <w:rFonts w:asciiTheme="minorHAnsi" w:eastAsiaTheme="minorEastAsia" w:hAnsiTheme="minorHAnsi" w:cstheme="minorHAnsi"/>
          <w:sz w:val="28"/>
          <w:szCs w:val="28"/>
          <w:lang w:eastAsia="en-US"/>
        </w:rPr>
        <w:t>Palabras clave:</w:t>
      </w:r>
      <w:r>
        <w:rPr>
          <w:rStyle w:val="Textoennegrita"/>
          <w:rFonts w:eastAsiaTheme="minorEastAsia"/>
        </w:rPr>
        <w:t xml:space="preserve"> </w:t>
      </w:r>
      <w:r w:rsidR="001953ED">
        <w:rPr>
          <w:rStyle w:val="Textoennegrita"/>
          <w:rFonts w:eastAsiaTheme="minorEastAsia"/>
          <w:b w:val="0"/>
        </w:rPr>
        <w:t>derechos humanos, d</w:t>
      </w:r>
      <w:r w:rsidR="005C60D3">
        <w:rPr>
          <w:rStyle w:val="Textoennegrita"/>
          <w:rFonts w:eastAsiaTheme="minorEastAsia"/>
          <w:b w:val="0"/>
        </w:rPr>
        <w:t xml:space="preserve">iscapacidad, </w:t>
      </w:r>
      <w:r w:rsidR="001953ED">
        <w:rPr>
          <w:rStyle w:val="Textoennegrita"/>
          <w:rFonts w:eastAsiaTheme="minorEastAsia"/>
          <w:b w:val="0"/>
        </w:rPr>
        <w:t>d</w:t>
      </w:r>
      <w:r>
        <w:rPr>
          <w:rStyle w:val="Textoennegrita"/>
          <w:rFonts w:eastAsiaTheme="minorEastAsia"/>
          <w:b w:val="0"/>
        </w:rPr>
        <w:t>iscriminación</w:t>
      </w:r>
      <w:r w:rsidR="00505B2B">
        <w:rPr>
          <w:rStyle w:val="Textoennegrita"/>
          <w:rFonts w:eastAsiaTheme="minorEastAsia"/>
          <w:b w:val="0"/>
        </w:rPr>
        <w:t>,</w:t>
      </w:r>
      <w:r>
        <w:rPr>
          <w:rStyle w:val="Textoennegrita"/>
          <w:rFonts w:eastAsiaTheme="minorEastAsia"/>
          <w:b w:val="0"/>
        </w:rPr>
        <w:t xml:space="preserve"> </w:t>
      </w:r>
      <w:r w:rsidR="001953ED">
        <w:rPr>
          <w:rStyle w:val="Textoennegrita"/>
          <w:rFonts w:eastAsiaTheme="minorEastAsia"/>
          <w:b w:val="0"/>
        </w:rPr>
        <w:t>e</w:t>
      </w:r>
      <w:r w:rsidR="00F8719E">
        <w:rPr>
          <w:rStyle w:val="Textoennegrita"/>
          <w:rFonts w:eastAsiaTheme="minorEastAsia"/>
          <w:b w:val="0"/>
        </w:rPr>
        <w:t xml:space="preserve">ducación </w:t>
      </w:r>
      <w:r>
        <w:rPr>
          <w:rStyle w:val="Textoennegrita"/>
          <w:rFonts w:eastAsiaTheme="minorEastAsia"/>
          <w:b w:val="0"/>
        </w:rPr>
        <w:t>medi</w:t>
      </w:r>
      <w:r w:rsidR="00F8719E">
        <w:rPr>
          <w:rStyle w:val="Textoennegrita"/>
          <w:rFonts w:eastAsiaTheme="minorEastAsia"/>
          <w:b w:val="0"/>
        </w:rPr>
        <w:t>a s</w:t>
      </w:r>
      <w:r>
        <w:rPr>
          <w:rStyle w:val="Textoennegrita"/>
          <w:rFonts w:eastAsiaTheme="minorEastAsia"/>
          <w:b w:val="0"/>
        </w:rPr>
        <w:t xml:space="preserve">uperior, </w:t>
      </w:r>
      <w:r w:rsidR="001953ED">
        <w:rPr>
          <w:rStyle w:val="Textoennegrita"/>
          <w:rFonts w:eastAsiaTheme="minorEastAsia"/>
          <w:b w:val="0"/>
        </w:rPr>
        <w:t>g</w:t>
      </w:r>
      <w:r w:rsidR="005C60D3">
        <w:rPr>
          <w:rStyle w:val="Textoennegrita"/>
          <w:rFonts w:eastAsiaTheme="minorEastAsia"/>
          <w:b w:val="0"/>
        </w:rPr>
        <w:t>énero</w:t>
      </w:r>
      <w:r w:rsidR="00505B2B">
        <w:rPr>
          <w:rStyle w:val="Textoennegrita"/>
          <w:rFonts w:eastAsiaTheme="minorEastAsia"/>
          <w:b w:val="0"/>
        </w:rPr>
        <w:t>.</w:t>
      </w:r>
    </w:p>
    <w:p w14:paraId="1F4EDE53" w14:textId="77777777" w:rsidR="00F536F0" w:rsidRDefault="00F536F0" w:rsidP="00F536F0">
      <w:pPr>
        <w:pStyle w:val="NormalWeb"/>
        <w:spacing w:before="0" w:beforeAutospacing="0" w:after="0" w:afterAutospacing="0" w:line="360" w:lineRule="auto"/>
        <w:rPr>
          <w:rStyle w:val="Textoennegrita"/>
          <w:rFonts w:asciiTheme="minorHAnsi" w:eastAsiaTheme="minorEastAsia" w:hAnsiTheme="minorHAnsi" w:cstheme="minorHAnsi"/>
          <w:b w:val="0"/>
          <w:sz w:val="28"/>
          <w:szCs w:val="28"/>
          <w:lang w:eastAsia="en-US"/>
        </w:rPr>
      </w:pPr>
    </w:p>
    <w:p w14:paraId="32EC1DE5" w14:textId="10120B79" w:rsidR="00A308A4" w:rsidRPr="005B1708" w:rsidRDefault="00A308A4" w:rsidP="00F536F0">
      <w:pPr>
        <w:pStyle w:val="NormalWeb"/>
        <w:spacing w:before="0" w:beforeAutospacing="0" w:after="0" w:afterAutospacing="0" w:line="360" w:lineRule="auto"/>
        <w:rPr>
          <w:rStyle w:val="Textoennegrita"/>
          <w:rFonts w:asciiTheme="minorHAnsi" w:eastAsiaTheme="minorEastAsia" w:hAnsiTheme="minorHAnsi" w:cstheme="minorHAnsi"/>
          <w:sz w:val="28"/>
          <w:szCs w:val="28"/>
          <w:lang w:val="en-US" w:eastAsia="en-US"/>
        </w:rPr>
      </w:pPr>
      <w:r w:rsidRPr="005B1708">
        <w:rPr>
          <w:rStyle w:val="Textoennegrita"/>
          <w:rFonts w:asciiTheme="minorHAnsi" w:eastAsiaTheme="minorEastAsia" w:hAnsiTheme="minorHAnsi" w:cstheme="minorHAnsi"/>
          <w:sz w:val="28"/>
          <w:szCs w:val="28"/>
          <w:lang w:val="en-US" w:eastAsia="en-US"/>
        </w:rPr>
        <w:t>Abstract</w:t>
      </w:r>
    </w:p>
    <w:p w14:paraId="4F35787A" w14:textId="727A988A" w:rsidR="00B530B1" w:rsidRPr="00B530B1" w:rsidRDefault="00B530B1" w:rsidP="00B530B1">
      <w:pPr>
        <w:spacing w:after="0" w:line="360" w:lineRule="auto"/>
        <w:jc w:val="both"/>
        <w:rPr>
          <w:rFonts w:ascii="Times New Roman" w:eastAsia="Times New Roman" w:hAnsi="Times New Roman" w:cs="Times New Roman"/>
          <w:sz w:val="24"/>
          <w:szCs w:val="24"/>
          <w:lang w:val="en-US" w:eastAsia="es-MX"/>
        </w:rPr>
      </w:pPr>
      <w:r w:rsidRPr="00B530B1">
        <w:rPr>
          <w:rFonts w:ascii="Times New Roman" w:eastAsia="Times New Roman" w:hAnsi="Times New Roman" w:cs="Times New Roman"/>
          <w:sz w:val="24"/>
          <w:szCs w:val="24"/>
          <w:lang w:val="en-US" w:eastAsia="es-MX"/>
        </w:rPr>
        <w:t xml:space="preserve">In Mexico, exclusion based on gender or disability constitutes a structural barrier to achieving equity in the educational sphere. In this context, this research aimed to strengthen institutional capacities to promote a culture of nonviolence and to provide support to upper secondary students in situations of vulnerability. The study was conducted as a case study that began with a quantitative diagnosis of the current situation in the preparatory schools of the </w:t>
      </w:r>
      <w:r w:rsidR="000B05F0">
        <w:rPr>
          <w:rFonts w:ascii="Times New Roman" w:eastAsia="Times New Roman" w:hAnsi="Times New Roman" w:cs="Times New Roman"/>
          <w:sz w:val="24"/>
          <w:szCs w:val="24"/>
          <w:lang w:val="en-US" w:eastAsia="es-MX"/>
        </w:rPr>
        <w:t>Universidad Michoacana de San Nicolás de Hidalgo</w:t>
      </w:r>
      <w:r w:rsidRPr="00B530B1">
        <w:rPr>
          <w:rFonts w:ascii="Times New Roman" w:eastAsia="Times New Roman" w:hAnsi="Times New Roman" w:cs="Times New Roman"/>
          <w:sz w:val="24"/>
          <w:szCs w:val="24"/>
          <w:lang w:val="en-US" w:eastAsia="es-MX"/>
        </w:rPr>
        <w:t xml:space="preserve"> (UMSNH). The results presented here are descriptive in scope and correspond to a cross-sectional design. Data collection was carried out through a self-administered </w:t>
      </w:r>
      <w:r w:rsidRPr="000B05F0">
        <w:rPr>
          <w:rFonts w:ascii="Times New Roman" w:eastAsia="Times New Roman" w:hAnsi="Times New Roman" w:cs="Times New Roman"/>
          <w:i/>
          <w:sz w:val="24"/>
          <w:szCs w:val="24"/>
          <w:lang w:val="en-US" w:eastAsia="es-MX"/>
        </w:rPr>
        <w:t>Google Form</w:t>
      </w:r>
      <w:r w:rsidR="000B05F0" w:rsidRPr="000B05F0">
        <w:rPr>
          <w:rFonts w:ascii="Times New Roman" w:eastAsia="Times New Roman" w:hAnsi="Times New Roman" w:cs="Times New Roman"/>
          <w:i/>
          <w:sz w:val="24"/>
          <w:szCs w:val="24"/>
          <w:lang w:val="en-US" w:eastAsia="es-MX"/>
        </w:rPr>
        <w:t>s</w:t>
      </w:r>
      <w:r w:rsidRPr="00B530B1">
        <w:rPr>
          <w:rFonts w:ascii="Times New Roman" w:eastAsia="Times New Roman" w:hAnsi="Times New Roman" w:cs="Times New Roman"/>
          <w:sz w:val="24"/>
          <w:szCs w:val="24"/>
          <w:lang w:val="en-US" w:eastAsia="es-MX"/>
        </w:rPr>
        <w:t xml:space="preserve"> completed by the student population, which was accessible only through institutional email accounts.</w:t>
      </w:r>
    </w:p>
    <w:p w14:paraId="24ECFE69" w14:textId="41C95F1A" w:rsidR="00B530B1" w:rsidRPr="00B530B1" w:rsidRDefault="00B530B1" w:rsidP="00B530B1">
      <w:pPr>
        <w:spacing w:after="0" w:line="360" w:lineRule="auto"/>
        <w:jc w:val="both"/>
        <w:rPr>
          <w:rFonts w:ascii="Times New Roman" w:eastAsia="Times New Roman" w:hAnsi="Times New Roman" w:cs="Times New Roman"/>
          <w:sz w:val="24"/>
          <w:szCs w:val="24"/>
          <w:lang w:val="en-US" w:eastAsia="es-MX"/>
        </w:rPr>
      </w:pPr>
      <w:r w:rsidRPr="00B530B1">
        <w:rPr>
          <w:rFonts w:ascii="Times New Roman" w:eastAsia="Times New Roman" w:hAnsi="Times New Roman" w:cs="Times New Roman"/>
          <w:sz w:val="24"/>
          <w:szCs w:val="24"/>
          <w:lang w:val="en-US" w:eastAsia="es-MX"/>
        </w:rPr>
        <w:t>Of all the students surveyed, 7% reported having experienced gender discrimination, while another 7% preferred not to respond. Although these figures may appear small, the analysis also revealed that 86% perceived that discrimination occurs in their school. Furthermore, a critical gap was identified regarding the dissemination of existing institutional protocols for preventing and addressing violence and discrimination. Overall, the study concluded that both gender- and disability-based discrimination have significant consequences for students’ school life, reaffirming the need to strengthen instit</w:t>
      </w:r>
      <w:r w:rsidR="000B05F0">
        <w:rPr>
          <w:rFonts w:ascii="Times New Roman" w:eastAsia="Times New Roman" w:hAnsi="Times New Roman" w:cs="Times New Roman"/>
          <w:sz w:val="24"/>
          <w:szCs w:val="24"/>
          <w:lang w:val="en-US" w:eastAsia="es-MX"/>
        </w:rPr>
        <w:t>utional policies grounded in a human r</w:t>
      </w:r>
      <w:r w:rsidRPr="00B530B1">
        <w:rPr>
          <w:rFonts w:ascii="Times New Roman" w:eastAsia="Times New Roman" w:hAnsi="Times New Roman" w:cs="Times New Roman"/>
          <w:sz w:val="24"/>
          <w:szCs w:val="24"/>
          <w:lang w:val="en-US" w:eastAsia="es-MX"/>
        </w:rPr>
        <w:t>ights approach.</w:t>
      </w:r>
    </w:p>
    <w:p w14:paraId="244D376D" w14:textId="465AD011" w:rsidR="00F344EF" w:rsidRDefault="00A308A4" w:rsidP="00B530B1">
      <w:pPr>
        <w:spacing w:after="0" w:line="360" w:lineRule="auto"/>
        <w:jc w:val="both"/>
        <w:rPr>
          <w:rFonts w:ascii="Times New Roman" w:hAnsi="Times New Roman" w:cs="Times New Roman"/>
          <w:sz w:val="24"/>
          <w:lang w:val="en-US"/>
        </w:rPr>
      </w:pPr>
      <w:r w:rsidRPr="005B1708">
        <w:rPr>
          <w:rStyle w:val="Textoennegrita"/>
          <w:rFonts w:eastAsiaTheme="minorEastAsia" w:cstheme="minorHAnsi"/>
          <w:sz w:val="28"/>
          <w:szCs w:val="28"/>
          <w:lang w:val="en-US"/>
        </w:rPr>
        <w:lastRenderedPageBreak/>
        <w:t>Keywords:</w:t>
      </w:r>
      <w:r w:rsidRPr="0059136A">
        <w:rPr>
          <w:rFonts w:ascii="Times New Roman" w:hAnsi="Times New Roman" w:cs="Times New Roman"/>
          <w:sz w:val="24"/>
          <w:lang w:val="en-US"/>
        </w:rPr>
        <w:t xml:space="preserve"> </w:t>
      </w:r>
      <w:r w:rsidR="007C3891">
        <w:rPr>
          <w:rFonts w:ascii="Times New Roman" w:hAnsi="Times New Roman" w:cs="Times New Roman"/>
          <w:sz w:val="24"/>
          <w:lang w:val="en-US"/>
        </w:rPr>
        <w:t>h</w:t>
      </w:r>
      <w:r w:rsidR="004F6080" w:rsidRPr="0059136A">
        <w:rPr>
          <w:rFonts w:ascii="Times New Roman" w:hAnsi="Times New Roman" w:cs="Times New Roman"/>
          <w:sz w:val="24"/>
          <w:lang w:val="en-US"/>
        </w:rPr>
        <w:t>uman rights</w:t>
      </w:r>
      <w:r w:rsidR="004F6080">
        <w:rPr>
          <w:rFonts w:ascii="Times New Roman" w:hAnsi="Times New Roman" w:cs="Times New Roman"/>
          <w:sz w:val="24"/>
          <w:lang w:val="en-US"/>
        </w:rPr>
        <w:t xml:space="preserve">, </w:t>
      </w:r>
      <w:r w:rsidR="007C3891">
        <w:rPr>
          <w:rFonts w:ascii="Times New Roman" w:hAnsi="Times New Roman" w:cs="Times New Roman"/>
          <w:sz w:val="24"/>
          <w:lang w:val="en-US"/>
        </w:rPr>
        <w:t>d</w:t>
      </w:r>
      <w:r w:rsidR="004F6080" w:rsidRPr="0059136A">
        <w:rPr>
          <w:rFonts w:ascii="Times New Roman" w:hAnsi="Times New Roman" w:cs="Times New Roman"/>
          <w:sz w:val="24"/>
          <w:lang w:val="en-US"/>
        </w:rPr>
        <w:t>isability</w:t>
      </w:r>
      <w:r w:rsidR="004F6080">
        <w:rPr>
          <w:rFonts w:ascii="Times New Roman" w:hAnsi="Times New Roman" w:cs="Times New Roman"/>
          <w:sz w:val="24"/>
          <w:lang w:val="en-US"/>
        </w:rPr>
        <w:t>,</w:t>
      </w:r>
      <w:r w:rsidR="004F6080" w:rsidRPr="0059136A">
        <w:rPr>
          <w:rFonts w:ascii="Times New Roman" w:hAnsi="Times New Roman" w:cs="Times New Roman"/>
          <w:sz w:val="24"/>
          <w:lang w:val="en-US"/>
        </w:rPr>
        <w:t xml:space="preserve"> </w:t>
      </w:r>
      <w:r w:rsidR="007C3891">
        <w:rPr>
          <w:rFonts w:ascii="Times New Roman" w:hAnsi="Times New Roman" w:cs="Times New Roman"/>
          <w:sz w:val="24"/>
          <w:lang w:val="en-US"/>
        </w:rPr>
        <w:t>d</w:t>
      </w:r>
      <w:r w:rsidR="004F6080">
        <w:rPr>
          <w:rFonts w:ascii="Times New Roman" w:hAnsi="Times New Roman" w:cs="Times New Roman"/>
          <w:sz w:val="24"/>
          <w:lang w:val="en-US"/>
        </w:rPr>
        <w:t>iscrimination</w:t>
      </w:r>
      <w:r w:rsidR="007C3891">
        <w:rPr>
          <w:rFonts w:ascii="Times New Roman" w:hAnsi="Times New Roman" w:cs="Times New Roman"/>
          <w:sz w:val="24"/>
          <w:lang w:val="en-US"/>
        </w:rPr>
        <w:t>, upper-</w:t>
      </w:r>
      <w:r w:rsidRPr="0059136A">
        <w:rPr>
          <w:rFonts w:ascii="Times New Roman" w:hAnsi="Times New Roman" w:cs="Times New Roman"/>
          <w:sz w:val="24"/>
          <w:lang w:val="en-US"/>
        </w:rPr>
        <w:t xml:space="preserve">secondary education, </w:t>
      </w:r>
      <w:r w:rsidR="007C3891">
        <w:rPr>
          <w:rFonts w:ascii="Times New Roman" w:hAnsi="Times New Roman" w:cs="Times New Roman"/>
          <w:sz w:val="24"/>
          <w:lang w:val="en-US"/>
        </w:rPr>
        <w:t>g</w:t>
      </w:r>
      <w:r w:rsidR="004F6080">
        <w:rPr>
          <w:rFonts w:ascii="Times New Roman" w:hAnsi="Times New Roman" w:cs="Times New Roman"/>
          <w:sz w:val="24"/>
          <w:lang w:val="en-US"/>
        </w:rPr>
        <w:t>ender.</w:t>
      </w:r>
    </w:p>
    <w:p w14:paraId="1DE5473F" w14:textId="77777777" w:rsidR="00F536F0" w:rsidRDefault="00F536F0" w:rsidP="00B530B1">
      <w:pPr>
        <w:spacing w:after="0" w:line="360" w:lineRule="auto"/>
        <w:jc w:val="both"/>
        <w:rPr>
          <w:rFonts w:ascii="Times New Roman" w:hAnsi="Times New Roman" w:cs="Times New Roman"/>
          <w:sz w:val="24"/>
          <w:lang w:val="en-US"/>
        </w:rPr>
      </w:pPr>
    </w:p>
    <w:p w14:paraId="74800259" w14:textId="12DFC1A8" w:rsidR="00F536F0" w:rsidRPr="00F536F0" w:rsidRDefault="00F536F0" w:rsidP="00B530B1">
      <w:pPr>
        <w:spacing w:after="0" w:line="360" w:lineRule="auto"/>
        <w:jc w:val="both"/>
        <w:rPr>
          <w:rStyle w:val="Textoennegrita"/>
          <w:rFonts w:eastAsiaTheme="minorEastAsia" w:cstheme="minorHAnsi"/>
          <w:sz w:val="28"/>
          <w:szCs w:val="28"/>
        </w:rPr>
      </w:pPr>
      <w:r w:rsidRPr="00F536F0">
        <w:rPr>
          <w:rStyle w:val="Textoennegrita"/>
          <w:rFonts w:eastAsiaTheme="minorEastAsia" w:cstheme="minorHAnsi"/>
          <w:sz w:val="28"/>
          <w:szCs w:val="28"/>
        </w:rPr>
        <w:t>Resumo</w:t>
      </w:r>
    </w:p>
    <w:p w14:paraId="5910A39F" w14:textId="77777777" w:rsidR="00F536F0" w:rsidRPr="00F536F0" w:rsidRDefault="00F536F0" w:rsidP="00F536F0">
      <w:pPr>
        <w:spacing w:after="0" w:line="360" w:lineRule="auto"/>
        <w:jc w:val="both"/>
        <w:rPr>
          <w:rFonts w:ascii="Times New Roman" w:hAnsi="Times New Roman" w:cs="Times New Roman"/>
          <w:sz w:val="24"/>
        </w:rPr>
      </w:pPr>
      <w:r w:rsidRPr="00F536F0">
        <w:rPr>
          <w:rFonts w:ascii="Times New Roman" w:hAnsi="Times New Roman" w:cs="Times New Roman"/>
          <w:sz w:val="24"/>
        </w:rPr>
        <w:t xml:space="preserve">No México, a </w:t>
      </w:r>
      <w:proofErr w:type="spellStart"/>
      <w:r w:rsidRPr="00F536F0">
        <w:rPr>
          <w:rFonts w:ascii="Times New Roman" w:hAnsi="Times New Roman" w:cs="Times New Roman"/>
          <w:sz w:val="24"/>
        </w:rPr>
        <w:t>exclusão</w:t>
      </w:r>
      <w:proofErr w:type="spellEnd"/>
      <w:r w:rsidRPr="00F536F0">
        <w:rPr>
          <w:rFonts w:ascii="Times New Roman" w:hAnsi="Times New Roman" w:cs="Times New Roman"/>
          <w:sz w:val="24"/>
        </w:rPr>
        <w:t xml:space="preserve"> </w:t>
      </w:r>
      <w:proofErr w:type="spellStart"/>
      <w:r w:rsidRPr="00F536F0">
        <w:rPr>
          <w:rFonts w:ascii="Times New Roman" w:hAnsi="Times New Roman" w:cs="Times New Roman"/>
          <w:sz w:val="24"/>
        </w:rPr>
        <w:t>baseada</w:t>
      </w:r>
      <w:proofErr w:type="spellEnd"/>
      <w:r w:rsidRPr="00F536F0">
        <w:rPr>
          <w:rFonts w:ascii="Times New Roman" w:hAnsi="Times New Roman" w:cs="Times New Roman"/>
          <w:sz w:val="24"/>
        </w:rPr>
        <w:t xml:space="preserve"> em </w:t>
      </w:r>
      <w:proofErr w:type="spellStart"/>
      <w:r w:rsidRPr="00F536F0">
        <w:rPr>
          <w:rFonts w:ascii="Times New Roman" w:hAnsi="Times New Roman" w:cs="Times New Roman"/>
          <w:sz w:val="24"/>
        </w:rPr>
        <w:t>gênero</w:t>
      </w:r>
      <w:proofErr w:type="spellEnd"/>
      <w:r w:rsidRPr="00F536F0">
        <w:rPr>
          <w:rFonts w:ascii="Times New Roman" w:hAnsi="Times New Roman" w:cs="Times New Roman"/>
          <w:sz w:val="24"/>
        </w:rPr>
        <w:t xml:space="preserve"> </w:t>
      </w:r>
      <w:proofErr w:type="spellStart"/>
      <w:r w:rsidRPr="00F536F0">
        <w:rPr>
          <w:rFonts w:ascii="Times New Roman" w:hAnsi="Times New Roman" w:cs="Times New Roman"/>
          <w:sz w:val="24"/>
        </w:rPr>
        <w:t>ou</w:t>
      </w:r>
      <w:proofErr w:type="spellEnd"/>
      <w:r w:rsidRPr="00F536F0">
        <w:rPr>
          <w:rFonts w:ascii="Times New Roman" w:hAnsi="Times New Roman" w:cs="Times New Roman"/>
          <w:sz w:val="24"/>
        </w:rPr>
        <w:t xml:space="preserve"> </w:t>
      </w:r>
      <w:proofErr w:type="spellStart"/>
      <w:r w:rsidRPr="00F536F0">
        <w:rPr>
          <w:rFonts w:ascii="Times New Roman" w:hAnsi="Times New Roman" w:cs="Times New Roman"/>
          <w:sz w:val="24"/>
        </w:rPr>
        <w:t>deficiência</w:t>
      </w:r>
      <w:proofErr w:type="spellEnd"/>
      <w:r w:rsidRPr="00F536F0">
        <w:rPr>
          <w:rFonts w:ascii="Times New Roman" w:hAnsi="Times New Roman" w:cs="Times New Roman"/>
          <w:sz w:val="24"/>
        </w:rPr>
        <w:t xml:space="preserve"> representa </w:t>
      </w:r>
      <w:proofErr w:type="spellStart"/>
      <w:r w:rsidRPr="00F536F0">
        <w:rPr>
          <w:rFonts w:ascii="Times New Roman" w:hAnsi="Times New Roman" w:cs="Times New Roman"/>
          <w:sz w:val="24"/>
        </w:rPr>
        <w:t>um</w:t>
      </w:r>
      <w:proofErr w:type="spellEnd"/>
      <w:r w:rsidRPr="00F536F0">
        <w:rPr>
          <w:rFonts w:ascii="Times New Roman" w:hAnsi="Times New Roman" w:cs="Times New Roman"/>
          <w:sz w:val="24"/>
        </w:rPr>
        <w:t xml:space="preserve"> obstáculo </w:t>
      </w:r>
      <w:proofErr w:type="spellStart"/>
      <w:r w:rsidRPr="00F536F0">
        <w:rPr>
          <w:rFonts w:ascii="Times New Roman" w:hAnsi="Times New Roman" w:cs="Times New Roman"/>
          <w:sz w:val="24"/>
        </w:rPr>
        <w:t>estrutural</w:t>
      </w:r>
      <w:proofErr w:type="spellEnd"/>
      <w:r w:rsidRPr="00F536F0">
        <w:rPr>
          <w:rFonts w:ascii="Times New Roman" w:hAnsi="Times New Roman" w:cs="Times New Roman"/>
          <w:sz w:val="24"/>
        </w:rPr>
        <w:t xml:space="preserve"> à </w:t>
      </w:r>
      <w:proofErr w:type="spellStart"/>
      <w:r w:rsidRPr="00F536F0">
        <w:rPr>
          <w:rFonts w:ascii="Times New Roman" w:hAnsi="Times New Roman" w:cs="Times New Roman"/>
          <w:sz w:val="24"/>
        </w:rPr>
        <w:t>garantia</w:t>
      </w:r>
      <w:proofErr w:type="spellEnd"/>
      <w:r w:rsidRPr="00F536F0">
        <w:rPr>
          <w:rFonts w:ascii="Times New Roman" w:hAnsi="Times New Roman" w:cs="Times New Roman"/>
          <w:sz w:val="24"/>
        </w:rPr>
        <w:t xml:space="preserve"> da </w:t>
      </w:r>
      <w:proofErr w:type="spellStart"/>
      <w:r w:rsidRPr="00F536F0">
        <w:rPr>
          <w:rFonts w:ascii="Times New Roman" w:hAnsi="Times New Roman" w:cs="Times New Roman"/>
          <w:sz w:val="24"/>
        </w:rPr>
        <w:t>equidade</w:t>
      </w:r>
      <w:proofErr w:type="spellEnd"/>
      <w:r w:rsidRPr="00F536F0">
        <w:rPr>
          <w:rFonts w:ascii="Times New Roman" w:hAnsi="Times New Roman" w:cs="Times New Roman"/>
          <w:sz w:val="24"/>
        </w:rPr>
        <w:t xml:space="preserve"> </w:t>
      </w:r>
      <w:proofErr w:type="spellStart"/>
      <w:r w:rsidRPr="00F536F0">
        <w:rPr>
          <w:rFonts w:ascii="Times New Roman" w:hAnsi="Times New Roman" w:cs="Times New Roman"/>
          <w:sz w:val="24"/>
        </w:rPr>
        <w:t>na</w:t>
      </w:r>
      <w:proofErr w:type="spellEnd"/>
      <w:r w:rsidRPr="00F536F0">
        <w:rPr>
          <w:rFonts w:ascii="Times New Roman" w:hAnsi="Times New Roman" w:cs="Times New Roman"/>
          <w:sz w:val="24"/>
        </w:rPr>
        <w:t xml:space="preserve"> </w:t>
      </w:r>
      <w:proofErr w:type="spellStart"/>
      <w:r w:rsidRPr="00F536F0">
        <w:rPr>
          <w:rFonts w:ascii="Times New Roman" w:hAnsi="Times New Roman" w:cs="Times New Roman"/>
          <w:sz w:val="24"/>
        </w:rPr>
        <w:t>educação</w:t>
      </w:r>
      <w:proofErr w:type="spellEnd"/>
      <w:r w:rsidRPr="00F536F0">
        <w:rPr>
          <w:rFonts w:ascii="Times New Roman" w:hAnsi="Times New Roman" w:cs="Times New Roman"/>
          <w:sz w:val="24"/>
        </w:rPr>
        <w:t xml:space="preserve">. </w:t>
      </w:r>
      <w:proofErr w:type="spellStart"/>
      <w:r w:rsidRPr="00F536F0">
        <w:rPr>
          <w:rFonts w:ascii="Times New Roman" w:hAnsi="Times New Roman" w:cs="Times New Roman"/>
          <w:sz w:val="24"/>
        </w:rPr>
        <w:t>Nesse</w:t>
      </w:r>
      <w:proofErr w:type="spellEnd"/>
      <w:r w:rsidRPr="00F536F0">
        <w:rPr>
          <w:rFonts w:ascii="Times New Roman" w:hAnsi="Times New Roman" w:cs="Times New Roman"/>
          <w:sz w:val="24"/>
        </w:rPr>
        <w:t xml:space="preserve"> contexto, esta pesquisa </w:t>
      </w:r>
      <w:proofErr w:type="spellStart"/>
      <w:r w:rsidRPr="00F536F0">
        <w:rPr>
          <w:rFonts w:ascii="Times New Roman" w:hAnsi="Times New Roman" w:cs="Times New Roman"/>
          <w:sz w:val="24"/>
        </w:rPr>
        <w:t>buscou</w:t>
      </w:r>
      <w:proofErr w:type="spellEnd"/>
      <w:r w:rsidRPr="00F536F0">
        <w:rPr>
          <w:rFonts w:ascii="Times New Roman" w:hAnsi="Times New Roman" w:cs="Times New Roman"/>
          <w:sz w:val="24"/>
        </w:rPr>
        <w:t xml:space="preserve"> contribuir para o </w:t>
      </w:r>
      <w:proofErr w:type="spellStart"/>
      <w:r w:rsidRPr="00F536F0">
        <w:rPr>
          <w:rFonts w:ascii="Times New Roman" w:hAnsi="Times New Roman" w:cs="Times New Roman"/>
          <w:sz w:val="24"/>
        </w:rPr>
        <w:t>fortalecimento</w:t>
      </w:r>
      <w:proofErr w:type="spellEnd"/>
      <w:r w:rsidRPr="00F536F0">
        <w:rPr>
          <w:rFonts w:ascii="Times New Roman" w:hAnsi="Times New Roman" w:cs="Times New Roman"/>
          <w:sz w:val="24"/>
        </w:rPr>
        <w:t xml:space="preserve"> das capacidades </w:t>
      </w:r>
      <w:proofErr w:type="spellStart"/>
      <w:r w:rsidRPr="00F536F0">
        <w:rPr>
          <w:rFonts w:ascii="Times New Roman" w:hAnsi="Times New Roman" w:cs="Times New Roman"/>
          <w:sz w:val="24"/>
        </w:rPr>
        <w:t>institucionais</w:t>
      </w:r>
      <w:proofErr w:type="spellEnd"/>
      <w:r w:rsidRPr="00F536F0">
        <w:rPr>
          <w:rFonts w:ascii="Times New Roman" w:hAnsi="Times New Roman" w:cs="Times New Roman"/>
          <w:sz w:val="24"/>
        </w:rPr>
        <w:t xml:space="preserve"> de </w:t>
      </w:r>
      <w:proofErr w:type="spellStart"/>
      <w:r w:rsidRPr="00F536F0">
        <w:rPr>
          <w:rFonts w:ascii="Times New Roman" w:hAnsi="Times New Roman" w:cs="Times New Roman"/>
          <w:sz w:val="24"/>
        </w:rPr>
        <w:t>promoção</w:t>
      </w:r>
      <w:proofErr w:type="spellEnd"/>
      <w:r w:rsidRPr="00F536F0">
        <w:rPr>
          <w:rFonts w:ascii="Times New Roman" w:hAnsi="Times New Roman" w:cs="Times New Roman"/>
          <w:sz w:val="24"/>
        </w:rPr>
        <w:t xml:space="preserve"> de </w:t>
      </w:r>
      <w:proofErr w:type="spellStart"/>
      <w:r w:rsidRPr="00F536F0">
        <w:rPr>
          <w:rFonts w:ascii="Times New Roman" w:hAnsi="Times New Roman" w:cs="Times New Roman"/>
          <w:sz w:val="24"/>
        </w:rPr>
        <w:t>uma</w:t>
      </w:r>
      <w:proofErr w:type="spellEnd"/>
      <w:r w:rsidRPr="00F536F0">
        <w:rPr>
          <w:rFonts w:ascii="Times New Roman" w:hAnsi="Times New Roman" w:cs="Times New Roman"/>
          <w:sz w:val="24"/>
        </w:rPr>
        <w:t xml:space="preserve"> cultura de </w:t>
      </w:r>
      <w:proofErr w:type="spellStart"/>
      <w:r w:rsidRPr="00F536F0">
        <w:rPr>
          <w:rFonts w:ascii="Times New Roman" w:hAnsi="Times New Roman" w:cs="Times New Roman"/>
          <w:sz w:val="24"/>
        </w:rPr>
        <w:t>não</w:t>
      </w:r>
      <w:proofErr w:type="spellEnd"/>
      <w:r w:rsidRPr="00F536F0">
        <w:rPr>
          <w:rFonts w:ascii="Times New Roman" w:hAnsi="Times New Roman" w:cs="Times New Roman"/>
          <w:sz w:val="24"/>
        </w:rPr>
        <w:t xml:space="preserve"> </w:t>
      </w:r>
      <w:proofErr w:type="spellStart"/>
      <w:r w:rsidRPr="00F536F0">
        <w:rPr>
          <w:rFonts w:ascii="Times New Roman" w:hAnsi="Times New Roman" w:cs="Times New Roman"/>
          <w:sz w:val="24"/>
        </w:rPr>
        <w:t>violência</w:t>
      </w:r>
      <w:proofErr w:type="spellEnd"/>
      <w:r w:rsidRPr="00F536F0">
        <w:rPr>
          <w:rFonts w:ascii="Times New Roman" w:hAnsi="Times New Roman" w:cs="Times New Roman"/>
          <w:sz w:val="24"/>
        </w:rPr>
        <w:t xml:space="preserve"> e de </w:t>
      </w:r>
      <w:proofErr w:type="spellStart"/>
      <w:r w:rsidRPr="00F536F0">
        <w:rPr>
          <w:rFonts w:ascii="Times New Roman" w:hAnsi="Times New Roman" w:cs="Times New Roman"/>
          <w:sz w:val="24"/>
        </w:rPr>
        <w:t>atendimento</w:t>
      </w:r>
      <w:proofErr w:type="spellEnd"/>
      <w:r w:rsidRPr="00F536F0">
        <w:rPr>
          <w:rFonts w:ascii="Times New Roman" w:hAnsi="Times New Roman" w:cs="Times New Roman"/>
          <w:sz w:val="24"/>
        </w:rPr>
        <w:t xml:space="preserve"> a </w:t>
      </w:r>
      <w:proofErr w:type="spellStart"/>
      <w:r w:rsidRPr="00F536F0">
        <w:rPr>
          <w:rFonts w:ascii="Times New Roman" w:hAnsi="Times New Roman" w:cs="Times New Roman"/>
          <w:sz w:val="24"/>
        </w:rPr>
        <w:t>estudantes</w:t>
      </w:r>
      <w:proofErr w:type="spellEnd"/>
      <w:r w:rsidRPr="00F536F0">
        <w:rPr>
          <w:rFonts w:ascii="Times New Roman" w:hAnsi="Times New Roman" w:cs="Times New Roman"/>
          <w:sz w:val="24"/>
        </w:rPr>
        <w:t xml:space="preserve"> do </w:t>
      </w:r>
      <w:proofErr w:type="spellStart"/>
      <w:r w:rsidRPr="00F536F0">
        <w:rPr>
          <w:rFonts w:ascii="Times New Roman" w:hAnsi="Times New Roman" w:cs="Times New Roman"/>
          <w:sz w:val="24"/>
        </w:rPr>
        <w:t>ensino</w:t>
      </w:r>
      <w:proofErr w:type="spellEnd"/>
      <w:r w:rsidRPr="00F536F0">
        <w:rPr>
          <w:rFonts w:ascii="Times New Roman" w:hAnsi="Times New Roman" w:cs="Times New Roman"/>
          <w:sz w:val="24"/>
        </w:rPr>
        <w:t xml:space="preserve"> </w:t>
      </w:r>
      <w:proofErr w:type="spellStart"/>
      <w:r w:rsidRPr="00F536F0">
        <w:rPr>
          <w:rFonts w:ascii="Times New Roman" w:hAnsi="Times New Roman" w:cs="Times New Roman"/>
          <w:sz w:val="24"/>
        </w:rPr>
        <w:t>médio</w:t>
      </w:r>
      <w:proofErr w:type="spellEnd"/>
      <w:r w:rsidRPr="00F536F0">
        <w:rPr>
          <w:rFonts w:ascii="Times New Roman" w:hAnsi="Times New Roman" w:cs="Times New Roman"/>
          <w:sz w:val="24"/>
        </w:rPr>
        <w:t xml:space="preserve"> em </w:t>
      </w:r>
      <w:proofErr w:type="spellStart"/>
      <w:r w:rsidRPr="00F536F0">
        <w:rPr>
          <w:rFonts w:ascii="Times New Roman" w:hAnsi="Times New Roman" w:cs="Times New Roman"/>
          <w:sz w:val="24"/>
        </w:rPr>
        <w:t>situação</w:t>
      </w:r>
      <w:proofErr w:type="spellEnd"/>
      <w:r w:rsidRPr="00F536F0">
        <w:rPr>
          <w:rFonts w:ascii="Times New Roman" w:hAnsi="Times New Roman" w:cs="Times New Roman"/>
          <w:sz w:val="24"/>
        </w:rPr>
        <w:t xml:space="preserve"> de </w:t>
      </w:r>
      <w:proofErr w:type="spellStart"/>
      <w:r w:rsidRPr="00F536F0">
        <w:rPr>
          <w:rFonts w:ascii="Times New Roman" w:hAnsi="Times New Roman" w:cs="Times New Roman"/>
          <w:sz w:val="24"/>
        </w:rPr>
        <w:t>vulnerabilidade</w:t>
      </w:r>
      <w:proofErr w:type="spellEnd"/>
      <w:r w:rsidRPr="00F536F0">
        <w:rPr>
          <w:rFonts w:ascii="Times New Roman" w:hAnsi="Times New Roman" w:cs="Times New Roman"/>
          <w:sz w:val="24"/>
        </w:rPr>
        <w:t xml:space="preserve">. O </w:t>
      </w:r>
      <w:proofErr w:type="spellStart"/>
      <w:r w:rsidRPr="00F536F0">
        <w:rPr>
          <w:rFonts w:ascii="Times New Roman" w:hAnsi="Times New Roman" w:cs="Times New Roman"/>
          <w:sz w:val="24"/>
        </w:rPr>
        <w:t>estudo</w:t>
      </w:r>
      <w:proofErr w:type="spellEnd"/>
      <w:r w:rsidRPr="00F536F0">
        <w:rPr>
          <w:rFonts w:ascii="Times New Roman" w:hAnsi="Times New Roman" w:cs="Times New Roman"/>
          <w:sz w:val="24"/>
        </w:rPr>
        <w:t xml:space="preserve"> </w:t>
      </w:r>
      <w:proofErr w:type="spellStart"/>
      <w:r w:rsidRPr="00F536F0">
        <w:rPr>
          <w:rFonts w:ascii="Times New Roman" w:hAnsi="Times New Roman" w:cs="Times New Roman"/>
          <w:sz w:val="24"/>
        </w:rPr>
        <w:t>foi</w:t>
      </w:r>
      <w:proofErr w:type="spellEnd"/>
      <w:r w:rsidRPr="00F536F0">
        <w:rPr>
          <w:rFonts w:ascii="Times New Roman" w:hAnsi="Times New Roman" w:cs="Times New Roman"/>
          <w:sz w:val="24"/>
        </w:rPr>
        <w:t xml:space="preserve"> </w:t>
      </w:r>
      <w:proofErr w:type="spellStart"/>
      <w:r w:rsidRPr="00F536F0">
        <w:rPr>
          <w:rFonts w:ascii="Times New Roman" w:hAnsi="Times New Roman" w:cs="Times New Roman"/>
          <w:sz w:val="24"/>
        </w:rPr>
        <w:t>conduzido</w:t>
      </w:r>
      <w:proofErr w:type="spellEnd"/>
      <w:r w:rsidRPr="00F536F0">
        <w:rPr>
          <w:rFonts w:ascii="Times New Roman" w:hAnsi="Times New Roman" w:cs="Times New Roman"/>
          <w:sz w:val="24"/>
        </w:rPr>
        <w:t xml:space="preserve"> como </w:t>
      </w:r>
      <w:proofErr w:type="spellStart"/>
      <w:r w:rsidRPr="00F536F0">
        <w:rPr>
          <w:rFonts w:ascii="Times New Roman" w:hAnsi="Times New Roman" w:cs="Times New Roman"/>
          <w:sz w:val="24"/>
        </w:rPr>
        <w:t>um</w:t>
      </w:r>
      <w:proofErr w:type="spellEnd"/>
      <w:r w:rsidRPr="00F536F0">
        <w:rPr>
          <w:rFonts w:ascii="Times New Roman" w:hAnsi="Times New Roman" w:cs="Times New Roman"/>
          <w:sz w:val="24"/>
        </w:rPr>
        <w:t xml:space="preserve"> </w:t>
      </w:r>
      <w:proofErr w:type="spellStart"/>
      <w:r w:rsidRPr="00F536F0">
        <w:rPr>
          <w:rFonts w:ascii="Times New Roman" w:hAnsi="Times New Roman" w:cs="Times New Roman"/>
          <w:sz w:val="24"/>
        </w:rPr>
        <w:t>estudo</w:t>
      </w:r>
      <w:proofErr w:type="spellEnd"/>
      <w:r w:rsidRPr="00F536F0">
        <w:rPr>
          <w:rFonts w:ascii="Times New Roman" w:hAnsi="Times New Roman" w:cs="Times New Roman"/>
          <w:sz w:val="24"/>
        </w:rPr>
        <w:t xml:space="preserve"> de caso, </w:t>
      </w:r>
      <w:proofErr w:type="spellStart"/>
      <w:r w:rsidRPr="00F536F0">
        <w:rPr>
          <w:rFonts w:ascii="Times New Roman" w:hAnsi="Times New Roman" w:cs="Times New Roman"/>
          <w:sz w:val="24"/>
        </w:rPr>
        <w:t>com</w:t>
      </w:r>
      <w:proofErr w:type="spellEnd"/>
      <w:r w:rsidRPr="00F536F0">
        <w:rPr>
          <w:rFonts w:ascii="Times New Roman" w:hAnsi="Times New Roman" w:cs="Times New Roman"/>
          <w:sz w:val="24"/>
        </w:rPr>
        <w:t xml:space="preserve"> base em </w:t>
      </w:r>
      <w:proofErr w:type="spellStart"/>
      <w:r w:rsidRPr="00F536F0">
        <w:rPr>
          <w:rFonts w:ascii="Times New Roman" w:hAnsi="Times New Roman" w:cs="Times New Roman"/>
          <w:sz w:val="24"/>
        </w:rPr>
        <w:t>uma</w:t>
      </w:r>
      <w:proofErr w:type="spellEnd"/>
      <w:r w:rsidRPr="00F536F0">
        <w:rPr>
          <w:rFonts w:ascii="Times New Roman" w:hAnsi="Times New Roman" w:cs="Times New Roman"/>
          <w:sz w:val="24"/>
        </w:rPr>
        <w:t xml:space="preserve"> </w:t>
      </w:r>
      <w:proofErr w:type="spellStart"/>
      <w:r w:rsidRPr="00F536F0">
        <w:rPr>
          <w:rFonts w:ascii="Times New Roman" w:hAnsi="Times New Roman" w:cs="Times New Roman"/>
          <w:sz w:val="24"/>
        </w:rPr>
        <w:t>avaliação</w:t>
      </w:r>
      <w:proofErr w:type="spellEnd"/>
      <w:r w:rsidRPr="00F536F0">
        <w:rPr>
          <w:rFonts w:ascii="Times New Roman" w:hAnsi="Times New Roman" w:cs="Times New Roman"/>
          <w:sz w:val="24"/>
        </w:rPr>
        <w:t xml:space="preserve"> </w:t>
      </w:r>
      <w:proofErr w:type="spellStart"/>
      <w:r w:rsidRPr="00F536F0">
        <w:rPr>
          <w:rFonts w:ascii="Times New Roman" w:hAnsi="Times New Roman" w:cs="Times New Roman"/>
          <w:sz w:val="24"/>
        </w:rPr>
        <w:t>quantitativa</w:t>
      </w:r>
      <w:proofErr w:type="spellEnd"/>
      <w:r w:rsidRPr="00F536F0">
        <w:rPr>
          <w:rFonts w:ascii="Times New Roman" w:hAnsi="Times New Roman" w:cs="Times New Roman"/>
          <w:sz w:val="24"/>
        </w:rPr>
        <w:t xml:space="preserve"> da </w:t>
      </w:r>
      <w:proofErr w:type="spellStart"/>
      <w:r w:rsidRPr="00F536F0">
        <w:rPr>
          <w:rFonts w:ascii="Times New Roman" w:hAnsi="Times New Roman" w:cs="Times New Roman"/>
          <w:sz w:val="24"/>
        </w:rPr>
        <w:t>situação</w:t>
      </w:r>
      <w:proofErr w:type="spellEnd"/>
      <w:r w:rsidRPr="00F536F0">
        <w:rPr>
          <w:rFonts w:ascii="Times New Roman" w:hAnsi="Times New Roman" w:cs="Times New Roman"/>
          <w:sz w:val="24"/>
        </w:rPr>
        <w:t xml:space="preserve"> </w:t>
      </w:r>
      <w:proofErr w:type="spellStart"/>
      <w:r w:rsidRPr="00F536F0">
        <w:rPr>
          <w:rFonts w:ascii="Times New Roman" w:hAnsi="Times New Roman" w:cs="Times New Roman"/>
          <w:sz w:val="24"/>
        </w:rPr>
        <w:t>atual</w:t>
      </w:r>
      <w:proofErr w:type="spellEnd"/>
      <w:r w:rsidRPr="00F536F0">
        <w:rPr>
          <w:rFonts w:ascii="Times New Roman" w:hAnsi="Times New Roman" w:cs="Times New Roman"/>
          <w:sz w:val="24"/>
        </w:rPr>
        <w:t xml:space="preserve"> </w:t>
      </w:r>
      <w:proofErr w:type="spellStart"/>
      <w:r w:rsidRPr="00F536F0">
        <w:rPr>
          <w:rFonts w:ascii="Times New Roman" w:hAnsi="Times New Roman" w:cs="Times New Roman"/>
          <w:sz w:val="24"/>
        </w:rPr>
        <w:t>desse</w:t>
      </w:r>
      <w:proofErr w:type="spellEnd"/>
      <w:r w:rsidRPr="00F536F0">
        <w:rPr>
          <w:rFonts w:ascii="Times New Roman" w:hAnsi="Times New Roman" w:cs="Times New Roman"/>
          <w:sz w:val="24"/>
        </w:rPr>
        <w:t xml:space="preserve"> problema </w:t>
      </w:r>
      <w:proofErr w:type="spellStart"/>
      <w:r w:rsidRPr="00F536F0">
        <w:rPr>
          <w:rFonts w:ascii="Times New Roman" w:hAnsi="Times New Roman" w:cs="Times New Roman"/>
          <w:sz w:val="24"/>
        </w:rPr>
        <w:t>nas</w:t>
      </w:r>
      <w:proofErr w:type="spellEnd"/>
      <w:r w:rsidRPr="00F536F0">
        <w:rPr>
          <w:rFonts w:ascii="Times New Roman" w:hAnsi="Times New Roman" w:cs="Times New Roman"/>
          <w:sz w:val="24"/>
        </w:rPr>
        <w:t xml:space="preserve"> </w:t>
      </w:r>
      <w:proofErr w:type="spellStart"/>
      <w:r w:rsidRPr="00F536F0">
        <w:rPr>
          <w:rFonts w:ascii="Times New Roman" w:hAnsi="Times New Roman" w:cs="Times New Roman"/>
          <w:sz w:val="24"/>
        </w:rPr>
        <w:t>escolas</w:t>
      </w:r>
      <w:proofErr w:type="spellEnd"/>
      <w:r w:rsidRPr="00F536F0">
        <w:rPr>
          <w:rFonts w:ascii="Times New Roman" w:hAnsi="Times New Roman" w:cs="Times New Roman"/>
          <w:sz w:val="24"/>
        </w:rPr>
        <w:t xml:space="preserve"> </w:t>
      </w:r>
      <w:proofErr w:type="spellStart"/>
      <w:r w:rsidRPr="00F536F0">
        <w:rPr>
          <w:rFonts w:ascii="Times New Roman" w:hAnsi="Times New Roman" w:cs="Times New Roman"/>
          <w:sz w:val="24"/>
        </w:rPr>
        <w:t>preparatórias</w:t>
      </w:r>
      <w:proofErr w:type="spellEnd"/>
      <w:r w:rsidRPr="00F536F0">
        <w:rPr>
          <w:rFonts w:ascii="Times New Roman" w:hAnsi="Times New Roman" w:cs="Times New Roman"/>
          <w:sz w:val="24"/>
        </w:rPr>
        <w:t xml:space="preserve"> da </w:t>
      </w:r>
      <w:proofErr w:type="spellStart"/>
      <w:r w:rsidRPr="00F536F0">
        <w:rPr>
          <w:rFonts w:ascii="Times New Roman" w:hAnsi="Times New Roman" w:cs="Times New Roman"/>
          <w:sz w:val="24"/>
        </w:rPr>
        <w:t>Universidade</w:t>
      </w:r>
      <w:proofErr w:type="spellEnd"/>
      <w:r w:rsidRPr="00F536F0">
        <w:rPr>
          <w:rFonts w:ascii="Times New Roman" w:hAnsi="Times New Roman" w:cs="Times New Roman"/>
          <w:sz w:val="24"/>
        </w:rPr>
        <w:t xml:space="preserve"> Michoacana de San Nicolás de Hidalgo (UMSNH). Os resultados </w:t>
      </w:r>
      <w:proofErr w:type="spellStart"/>
      <w:r w:rsidRPr="00F536F0">
        <w:rPr>
          <w:rFonts w:ascii="Times New Roman" w:hAnsi="Times New Roman" w:cs="Times New Roman"/>
          <w:sz w:val="24"/>
        </w:rPr>
        <w:t>aqui</w:t>
      </w:r>
      <w:proofErr w:type="spellEnd"/>
      <w:r w:rsidRPr="00F536F0">
        <w:rPr>
          <w:rFonts w:ascii="Times New Roman" w:hAnsi="Times New Roman" w:cs="Times New Roman"/>
          <w:sz w:val="24"/>
        </w:rPr>
        <w:t xml:space="preserve"> </w:t>
      </w:r>
      <w:proofErr w:type="spellStart"/>
      <w:r w:rsidRPr="00F536F0">
        <w:rPr>
          <w:rFonts w:ascii="Times New Roman" w:hAnsi="Times New Roman" w:cs="Times New Roman"/>
          <w:sz w:val="24"/>
        </w:rPr>
        <w:t>apresentados</w:t>
      </w:r>
      <w:proofErr w:type="spellEnd"/>
      <w:r w:rsidRPr="00F536F0">
        <w:rPr>
          <w:rFonts w:ascii="Times New Roman" w:hAnsi="Times New Roman" w:cs="Times New Roman"/>
          <w:sz w:val="24"/>
        </w:rPr>
        <w:t xml:space="preserve"> </w:t>
      </w:r>
      <w:proofErr w:type="spellStart"/>
      <w:r w:rsidRPr="00F536F0">
        <w:rPr>
          <w:rFonts w:ascii="Times New Roman" w:hAnsi="Times New Roman" w:cs="Times New Roman"/>
          <w:sz w:val="24"/>
        </w:rPr>
        <w:t>são</w:t>
      </w:r>
      <w:proofErr w:type="spellEnd"/>
      <w:r w:rsidRPr="00F536F0">
        <w:rPr>
          <w:rFonts w:ascii="Times New Roman" w:hAnsi="Times New Roman" w:cs="Times New Roman"/>
          <w:sz w:val="24"/>
        </w:rPr>
        <w:t xml:space="preserve"> </w:t>
      </w:r>
      <w:proofErr w:type="spellStart"/>
      <w:r w:rsidRPr="00F536F0">
        <w:rPr>
          <w:rFonts w:ascii="Times New Roman" w:hAnsi="Times New Roman" w:cs="Times New Roman"/>
          <w:sz w:val="24"/>
        </w:rPr>
        <w:t>descritivos</w:t>
      </w:r>
      <w:proofErr w:type="spellEnd"/>
      <w:r w:rsidRPr="00F536F0">
        <w:rPr>
          <w:rFonts w:ascii="Times New Roman" w:hAnsi="Times New Roman" w:cs="Times New Roman"/>
          <w:sz w:val="24"/>
        </w:rPr>
        <w:t xml:space="preserve"> em </w:t>
      </w:r>
      <w:proofErr w:type="spellStart"/>
      <w:r w:rsidRPr="00F536F0">
        <w:rPr>
          <w:rFonts w:ascii="Times New Roman" w:hAnsi="Times New Roman" w:cs="Times New Roman"/>
          <w:sz w:val="24"/>
        </w:rPr>
        <w:t>seu</w:t>
      </w:r>
      <w:proofErr w:type="spellEnd"/>
      <w:r w:rsidRPr="00F536F0">
        <w:rPr>
          <w:rFonts w:ascii="Times New Roman" w:hAnsi="Times New Roman" w:cs="Times New Roman"/>
          <w:sz w:val="24"/>
        </w:rPr>
        <w:t xml:space="preserve"> escopo e </w:t>
      </w:r>
      <w:proofErr w:type="spellStart"/>
      <w:r w:rsidRPr="00F536F0">
        <w:rPr>
          <w:rFonts w:ascii="Times New Roman" w:hAnsi="Times New Roman" w:cs="Times New Roman"/>
          <w:sz w:val="24"/>
        </w:rPr>
        <w:t>correspondem</w:t>
      </w:r>
      <w:proofErr w:type="spellEnd"/>
      <w:r w:rsidRPr="00F536F0">
        <w:rPr>
          <w:rFonts w:ascii="Times New Roman" w:hAnsi="Times New Roman" w:cs="Times New Roman"/>
          <w:sz w:val="24"/>
        </w:rPr>
        <w:t xml:space="preserve"> a </w:t>
      </w:r>
      <w:proofErr w:type="spellStart"/>
      <w:r w:rsidRPr="00F536F0">
        <w:rPr>
          <w:rFonts w:ascii="Times New Roman" w:hAnsi="Times New Roman" w:cs="Times New Roman"/>
          <w:sz w:val="24"/>
        </w:rPr>
        <w:t>um</w:t>
      </w:r>
      <w:proofErr w:type="spellEnd"/>
      <w:r w:rsidRPr="00F536F0">
        <w:rPr>
          <w:rFonts w:ascii="Times New Roman" w:hAnsi="Times New Roman" w:cs="Times New Roman"/>
          <w:sz w:val="24"/>
        </w:rPr>
        <w:t xml:space="preserve"> delineamento transversal. A coleta de dados </w:t>
      </w:r>
      <w:proofErr w:type="spellStart"/>
      <w:r w:rsidRPr="00F536F0">
        <w:rPr>
          <w:rFonts w:ascii="Times New Roman" w:hAnsi="Times New Roman" w:cs="Times New Roman"/>
          <w:sz w:val="24"/>
        </w:rPr>
        <w:t>foi</w:t>
      </w:r>
      <w:proofErr w:type="spellEnd"/>
      <w:r w:rsidRPr="00F536F0">
        <w:rPr>
          <w:rFonts w:ascii="Times New Roman" w:hAnsi="Times New Roman" w:cs="Times New Roman"/>
          <w:sz w:val="24"/>
        </w:rPr>
        <w:t xml:space="preserve"> realizada por </w:t>
      </w:r>
      <w:proofErr w:type="spellStart"/>
      <w:r w:rsidRPr="00F536F0">
        <w:rPr>
          <w:rFonts w:ascii="Times New Roman" w:hAnsi="Times New Roman" w:cs="Times New Roman"/>
          <w:sz w:val="24"/>
        </w:rPr>
        <w:t>meio</w:t>
      </w:r>
      <w:proofErr w:type="spellEnd"/>
      <w:r w:rsidRPr="00F536F0">
        <w:rPr>
          <w:rFonts w:ascii="Times New Roman" w:hAnsi="Times New Roman" w:cs="Times New Roman"/>
          <w:sz w:val="24"/>
        </w:rPr>
        <w:t xml:space="preserve"> de </w:t>
      </w:r>
      <w:proofErr w:type="spellStart"/>
      <w:r w:rsidRPr="00F536F0">
        <w:rPr>
          <w:rFonts w:ascii="Times New Roman" w:hAnsi="Times New Roman" w:cs="Times New Roman"/>
          <w:sz w:val="24"/>
        </w:rPr>
        <w:t>um</w:t>
      </w:r>
      <w:proofErr w:type="spellEnd"/>
      <w:r w:rsidRPr="00F536F0">
        <w:rPr>
          <w:rFonts w:ascii="Times New Roman" w:hAnsi="Times New Roman" w:cs="Times New Roman"/>
          <w:sz w:val="24"/>
        </w:rPr>
        <w:t xml:space="preserve"> </w:t>
      </w:r>
      <w:proofErr w:type="spellStart"/>
      <w:r w:rsidRPr="00F536F0">
        <w:rPr>
          <w:rFonts w:ascii="Times New Roman" w:hAnsi="Times New Roman" w:cs="Times New Roman"/>
          <w:sz w:val="24"/>
        </w:rPr>
        <w:t>Formulário</w:t>
      </w:r>
      <w:proofErr w:type="spellEnd"/>
      <w:r w:rsidRPr="00F536F0">
        <w:rPr>
          <w:rFonts w:ascii="Times New Roman" w:hAnsi="Times New Roman" w:cs="Times New Roman"/>
          <w:sz w:val="24"/>
        </w:rPr>
        <w:t xml:space="preserve"> Google autoadministrado entre a </w:t>
      </w:r>
      <w:proofErr w:type="spellStart"/>
      <w:r w:rsidRPr="00F536F0">
        <w:rPr>
          <w:rFonts w:ascii="Times New Roman" w:hAnsi="Times New Roman" w:cs="Times New Roman"/>
          <w:sz w:val="24"/>
        </w:rPr>
        <w:t>população</w:t>
      </w:r>
      <w:proofErr w:type="spellEnd"/>
      <w:r w:rsidRPr="00F536F0">
        <w:rPr>
          <w:rFonts w:ascii="Times New Roman" w:hAnsi="Times New Roman" w:cs="Times New Roman"/>
          <w:sz w:val="24"/>
        </w:rPr>
        <w:t xml:space="preserve"> </w:t>
      </w:r>
      <w:proofErr w:type="spellStart"/>
      <w:r w:rsidRPr="00F536F0">
        <w:rPr>
          <w:rFonts w:ascii="Times New Roman" w:hAnsi="Times New Roman" w:cs="Times New Roman"/>
          <w:sz w:val="24"/>
        </w:rPr>
        <w:t>estudantil</w:t>
      </w:r>
      <w:proofErr w:type="spellEnd"/>
      <w:r w:rsidRPr="00F536F0">
        <w:rPr>
          <w:rFonts w:ascii="Times New Roman" w:hAnsi="Times New Roman" w:cs="Times New Roman"/>
          <w:sz w:val="24"/>
        </w:rPr>
        <w:t xml:space="preserve">, </w:t>
      </w:r>
      <w:proofErr w:type="spellStart"/>
      <w:r w:rsidRPr="00F536F0">
        <w:rPr>
          <w:rFonts w:ascii="Times New Roman" w:hAnsi="Times New Roman" w:cs="Times New Roman"/>
          <w:sz w:val="24"/>
        </w:rPr>
        <w:t>acessível</w:t>
      </w:r>
      <w:proofErr w:type="spellEnd"/>
      <w:r w:rsidRPr="00F536F0">
        <w:rPr>
          <w:rFonts w:ascii="Times New Roman" w:hAnsi="Times New Roman" w:cs="Times New Roman"/>
          <w:sz w:val="24"/>
        </w:rPr>
        <w:t xml:space="preserve"> apenas por </w:t>
      </w:r>
      <w:proofErr w:type="spellStart"/>
      <w:r w:rsidRPr="00F536F0">
        <w:rPr>
          <w:rFonts w:ascii="Times New Roman" w:hAnsi="Times New Roman" w:cs="Times New Roman"/>
          <w:sz w:val="24"/>
        </w:rPr>
        <w:t>meio</w:t>
      </w:r>
      <w:proofErr w:type="spellEnd"/>
      <w:r w:rsidRPr="00F536F0">
        <w:rPr>
          <w:rFonts w:ascii="Times New Roman" w:hAnsi="Times New Roman" w:cs="Times New Roman"/>
          <w:sz w:val="24"/>
        </w:rPr>
        <w:t xml:space="preserve"> da conta de e-mail institucional.</w:t>
      </w:r>
    </w:p>
    <w:p w14:paraId="6E61DE61" w14:textId="77777777" w:rsidR="00F536F0" w:rsidRPr="00F536F0" w:rsidRDefault="00F536F0" w:rsidP="00F536F0">
      <w:pPr>
        <w:spacing w:after="0" w:line="360" w:lineRule="auto"/>
        <w:jc w:val="both"/>
        <w:rPr>
          <w:rFonts w:ascii="Times New Roman" w:hAnsi="Times New Roman" w:cs="Times New Roman"/>
          <w:sz w:val="24"/>
        </w:rPr>
      </w:pPr>
      <w:r w:rsidRPr="00F536F0">
        <w:rPr>
          <w:rFonts w:ascii="Times New Roman" w:hAnsi="Times New Roman" w:cs="Times New Roman"/>
          <w:sz w:val="24"/>
        </w:rPr>
        <w:t xml:space="preserve">Do total de </w:t>
      </w:r>
      <w:proofErr w:type="spellStart"/>
      <w:r w:rsidRPr="00F536F0">
        <w:rPr>
          <w:rFonts w:ascii="Times New Roman" w:hAnsi="Times New Roman" w:cs="Times New Roman"/>
          <w:sz w:val="24"/>
        </w:rPr>
        <w:t>estudantes</w:t>
      </w:r>
      <w:proofErr w:type="spellEnd"/>
      <w:r w:rsidRPr="00F536F0">
        <w:rPr>
          <w:rFonts w:ascii="Times New Roman" w:hAnsi="Times New Roman" w:cs="Times New Roman"/>
          <w:sz w:val="24"/>
        </w:rPr>
        <w:t xml:space="preserve"> pesquisados, 7% </w:t>
      </w:r>
      <w:proofErr w:type="spellStart"/>
      <w:r w:rsidRPr="00F536F0">
        <w:rPr>
          <w:rFonts w:ascii="Times New Roman" w:hAnsi="Times New Roman" w:cs="Times New Roman"/>
          <w:sz w:val="24"/>
        </w:rPr>
        <w:t>relataram</w:t>
      </w:r>
      <w:proofErr w:type="spellEnd"/>
      <w:r w:rsidRPr="00F536F0">
        <w:rPr>
          <w:rFonts w:ascii="Times New Roman" w:hAnsi="Times New Roman" w:cs="Times New Roman"/>
          <w:sz w:val="24"/>
        </w:rPr>
        <w:t xml:space="preserve"> ter </w:t>
      </w:r>
      <w:proofErr w:type="spellStart"/>
      <w:r w:rsidRPr="00F536F0">
        <w:rPr>
          <w:rFonts w:ascii="Times New Roman" w:hAnsi="Times New Roman" w:cs="Times New Roman"/>
          <w:sz w:val="24"/>
        </w:rPr>
        <w:t>sofrido</w:t>
      </w:r>
      <w:proofErr w:type="spellEnd"/>
      <w:r w:rsidRPr="00F536F0">
        <w:rPr>
          <w:rFonts w:ascii="Times New Roman" w:hAnsi="Times New Roman" w:cs="Times New Roman"/>
          <w:sz w:val="24"/>
        </w:rPr>
        <w:t xml:space="preserve"> </w:t>
      </w:r>
      <w:proofErr w:type="spellStart"/>
      <w:r w:rsidRPr="00F536F0">
        <w:rPr>
          <w:rFonts w:ascii="Times New Roman" w:hAnsi="Times New Roman" w:cs="Times New Roman"/>
          <w:sz w:val="24"/>
        </w:rPr>
        <w:t>discriminação</w:t>
      </w:r>
      <w:proofErr w:type="spellEnd"/>
      <w:r w:rsidRPr="00F536F0">
        <w:rPr>
          <w:rFonts w:ascii="Times New Roman" w:hAnsi="Times New Roman" w:cs="Times New Roman"/>
          <w:sz w:val="24"/>
        </w:rPr>
        <w:t xml:space="preserve"> de </w:t>
      </w:r>
      <w:proofErr w:type="spellStart"/>
      <w:r w:rsidRPr="00F536F0">
        <w:rPr>
          <w:rFonts w:ascii="Times New Roman" w:hAnsi="Times New Roman" w:cs="Times New Roman"/>
          <w:sz w:val="24"/>
        </w:rPr>
        <w:t>gênero</w:t>
      </w:r>
      <w:proofErr w:type="spellEnd"/>
      <w:r w:rsidRPr="00F536F0">
        <w:rPr>
          <w:rFonts w:ascii="Times New Roman" w:hAnsi="Times New Roman" w:cs="Times New Roman"/>
          <w:sz w:val="24"/>
        </w:rPr>
        <w:t xml:space="preserve">, </w:t>
      </w:r>
      <w:proofErr w:type="spellStart"/>
      <w:r w:rsidRPr="00F536F0">
        <w:rPr>
          <w:rFonts w:ascii="Times New Roman" w:hAnsi="Times New Roman" w:cs="Times New Roman"/>
          <w:sz w:val="24"/>
        </w:rPr>
        <w:t>enquanto</w:t>
      </w:r>
      <w:proofErr w:type="spellEnd"/>
      <w:r w:rsidRPr="00F536F0">
        <w:rPr>
          <w:rFonts w:ascii="Times New Roman" w:hAnsi="Times New Roman" w:cs="Times New Roman"/>
          <w:sz w:val="24"/>
        </w:rPr>
        <w:t xml:space="preserve"> </w:t>
      </w:r>
      <w:proofErr w:type="spellStart"/>
      <w:r w:rsidRPr="00F536F0">
        <w:rPr>
          <w:rFonts w:ascii="Times New Roman" w:hAnsi="Times New Roman" w:cs="Times New Roman"/>
          <w:sz w:val="24"/>
        </w:rPr>
        <w:t>outros</w:t>
      </w:r>
      <w:proofErr w:type="spellEnd"/>
      <w:r w:rsidRPr="00F536F0">
        <w:rPr>
          <w:rFonts w:ascii="Times New Roman" w:hAnsi="Times New Roman" w:cs="Times New Roman"/>
          <w:sz w:val="24"/>
        </w:rPr>
        <w:t xml:space="preserve"> 7% </w:t>
      </w:r>
      <w:proofErr w:type="spellStart"/>
      <w:r w:rsidRPr="00F536F0">
        <w:rPr>
          <w:rFonts w:ascii="Times New Roman" w:hAnsi="Times New Roman" w:cs="Times New Roman"/>
          <w:sz w:val="24"/>
        </w:rPr>
        <w:t>preferiram</w:t>
      </w:r>
      <w:proofErr w:type="spellEnd"/>
      <w:r w:rsidRPr="00F536F0">
        <w:rPr>
          <w:rFonts w:ascii="Times New Roman" w:hAnsi="Times New Roman" w:cs="Times New Roman"/>
          <w:sz w:val="24"/>
        </w:rPr>
        <w:t xml:space="preserve"> </w:t>
      </w:r>
      <w:proofErr w:type="spellStart"/>
      <w:r w:rsidRPr="00F536F0">
        <w:rPr>
          <w:rFonts w:ascii="Times New Roman" w:hAnsi="Times New Roman" w:cs="Times New Roman"/>
          <w:sz w:val="24"/>
        </w:rPr>
        <w:t>não</w:t>
      </w:r>
      <w:proofErr w:type="spellEnd"/>
      <w:r w:rsidRPr="00F536F0">
        <w:rPr>
          <w:rFonts w:ascii="Times New Roman" w:hAnsi="Times New Roman" w:cs="Times New Roman"/>
          <w:sz w:val="24"/>
        </w:rPr>
        <w:t xml:space="preserve"> responder. </w:t>
      </w:r>
      <w:proofErr w:type="spellStart"/>
      <w:r w:rsidRPr="00F536F0">
        <w:rPr>
          <w:rFonts w:ascii="Times New Roman" w:hAnsi="Times New Roman" w:cs="Times New Roman"/>
          <w:sz w:val="24"/>
        </w:rPr>
        <w:t>Embora</w:t>
      </w:r>
      <w:proofErr w:type="spellEnd"/>
      <w:r w:rsidRPr="00F536F0">
        <w:rPr>
          <w:rFonts w:ascii="Times New Roman" w:hAnsi="Times New Roman" w:cs="Times New Roman"/>
          <w:sz w:val="24"/>
        </w:rPr>
        <w:t xml:space="preserve"> </w:t>
      </w:r>
      <w:proofErr w:type="spellStart"/>
      <w:r w:rsidRPr="00F536F0">
        <w:rPr>
          <w:rFonts w:ascii="Times New Roman" w:hAnsi="Times New Roman" w:cs="Times New Roman"/>
          <w:sz w:val="24"/>
        </w:rPr>
        <w:t>esses</w:t>
      </w:r>
      <w:proofErr w:type="spellEnd"/>
      <w:r w:rsidRPr="00F536F0">
        <w:rPr>
          <w:rFonts w:ascii="Times New Roman" w:hAnsi="Times New Roman" w:cs="Times New Roman"/>
          <w:sz w:val="24"/>
        </w:rPr>
        <w:t xml:space="preserve"> números </w:t>
      </w:r>
      <w:proofErr w:type="spellStart"/>
      <w:r w:rsidRPr="00F536F0">
        <w:rPr>
          <w:rFonts w:ascii="Times New Roman" w:hAnsi="Times New Roman" w:cs="Times New Roman"/>
          <w:sz w:val="24"/>
        </w:rPr>
        <w:t>possam</w:t>
      </w:r>
      <w:proofErr w:type="spellEnd"/>
      <w:r w:rsidRPr="00F536F0">
        <w:rPr>
          <w:rFonts w:ascii="Times New Roman" w:hAnsi="Times New Roman" w:cs="Times New Roman"/>
          <w:sz w:val="24"/>
        </w:rPr>
        <w:t xml:space="preserve"> parecer </w:t>
      </w:r>
      <w:proofErr w:type="spellStart"/>
      <w:r w:rsidRPr="00F536F0">
        <w:rPr>
          <w:rFonts w:ascii="Times New Roman" w:hAnsi="Times New Roman" w:cs="Times New Roman"/>
          <w:sz w:val="24"/>
        </w:rPr>
        <w:t>pequenos</w:t>
      </w:r>
      <w:proofErr w:type="spellEnd"/>
      <w:r w:rsidRPr="00F536F0">
        <w:rPr>
          <w:rFonts w:ascii="Times New Roman" w:hAnsi="Times New Roman" w:cs="Times New Roman"/>
          <w:sz w:val="24"/>
        </w:rPr>
        <w:t xml:space="preserve">, a </w:t>
      </w:r>
      <w:proofErr w:type="spellStart"/>
      <w:r w:rsidRPr="00F536F0">
        <w:rPr>
          <w:rFonts w:ascii="Times New Roman" w:hAnsi="Times New Roman" w:cs="Times New Roman"/>
          <w:sz w:val="24"/>
        </w:rPr>
        <w:t>análise</w:t>
      </w:r>
      <w:proofErr w:type="spellEnd"/>
      <w:r w:rsidRPr="00F536F0">
        <w:rPr>
          <w:rFonts w:ascii="Times New Roman" w:hAnsi="Times New Roman" w:cs="Times New Roman"/>
          <w:sz w:val="24"/>
        </w:rPr>
        <w:t xml:space="preserve"> </w:t>
      </w:r>
      <w:proofErr w:type="spellStart"/>
      <w:r w:rsidRPr="00F536F0">
        <w:rPr>
          <w:rFonts w:ascii="Times New Roman" w:hAnsi="Times New Roman" w:cs="Times New Roman"/>
          <w:sz w:val="24"/>
        </w:rPr>
        <w:t>também</w:t>
      </w:r>
      <w:proofErr w:type="spellEnd"/>
      <w:r w:rsidRPr="00F536F0">
        <w:rPr>
          <w:rFonts w:ascii="Times New Roman" w:hAnsi="Times New Roman" w:cs="Times New Roman"/>
          <w:sz w:val="24"/>
        </w:rPr>
        <w:t xml:space="preserve"> </w:t>
      </w:r>
      <w:proofErr w:type="spellStart"/>
      <w:r w:rsidRPr="00F536F0">
        <w:rPr>
          <w:rFonts w:ascii="Times New Roman" w:hAnsi="Times New Roman" w:cs="Times New Roman"/>
          <w:sz w:val="24"/>
        </w:rPr>
        <w:t>revelou</w:t>
      </w:r>
      <w:proofErr w:type="spellEnd"/>
      <w:r w:rsidRPr="00F536F0">
        <w:rPr>
          <w:rFonts w:ascii="Times New Roman" w:hAnsi="Times New Roman" w:cs="Times New Roman"/>
          <w:sz w:val="24"/>
        </w:rPr>
        <w:t xml:space="preserve"> que 86% </w:t>
      </w:r>
      <w:proofErr w:type="spellStart"/>
      <w:r w:rsidRPr="00F536F0">
        <w:rPr>
          <w:rFonts w:ascii="Times New Roman" w:hAnsi="Times New Roman" w:cs="Times New Roman"/>
          <w:sz w:val="24"/>
        </w:rPr>
        <w:t>percebem</w:t>
      </w:r>
      <w:proofErr w:type="spellEnd"/>
      <w:r w:rsidRPr="00F536F0">
        <w:rPr>
          <w:rFonts w:ascii="Times New Roman" w:hAnsi="Times New Roman" w:cs="Times New Roman"/>
          <w:sz w:val="24"/>
        </w:rPr>
        <w:t xml:space="preserve"> que a </w:t>
      </w:r>
      <w:proofErr w:type="spellStart"/>
      <w:r w:rsidRPr="00F536F0">
        <w:rPr>
          <w:rFonts w:ascii="Times New Roman" w:hAnsi="Times New Roman" w:cs="Times New Roman"/>
          <w:sz w:val="24"/>
        </w:rPr>
        <w:t>discriminação</w:t>
      </w:r>
      <w:proofErr w:type="spellEnd"/>
      <w:r w:rsidRPr="00F536F0">
        <w:rPr>
          <w:rFonts w:ascii="Times New Roman" w:hAnsi="Times New Roman" w:cs="Times New Roman"/>
          <w:sz w:val="24"/>
        </w:rPr>
        <w:t xml:space="preserve"> </w:t>
      </w:r>
      <w:proofErr w:type="spellStart"/>
      <w:r w:rsidRPr="00F536F0">
        <w:rPr>
          <w:rFonts w:ascii="Times New Roman" w:hAnsi="Times New Roman" w:cs="Times New Roman"/>
          <w:sz w:val="24"/>
        </w:rPr>
        <w:t>ocorre</w:t>
      </w:r>
      <w:proofErr w:type="spellEnd"/>
      <w:r w:rsidRPr="00F536F0">
        <w:rPr>
          <w:rFonts w:ascii="Times New Roman" w:hAnsi="Times New Roman" w:cs="Times New Roman"/>
          <w:sz w:val="24"/>
        </w:rPr>
        <w:t xml:space="preserve"> em </w:t>
      </w:r>
      <w:proofErr w:type="spellStart"/>
      <w:r w:rsidRPr="00F536F0">
        <w:rPr>
          <w:rFonts w:ascii="Times New Roman" w:hAnsi="Times New Roman" w:cs="Times New Roman"/>
          <w:sz w:val="24"/>
        </w:rPr>
        <w:t>sua</w:t>
      </w:r>
      <w:proofErr w:type="spellEnd"/>
      <w:r w:rsidRPr="00F536F0">
        <w:rPr>
          <w:rFonts w:ascii="Times New Roman" w:hAnsi="Times New Roman" w:cs="Times New Roman"/>
          <w:sz w:val="24"/>
        </w:rPr>
        <w:t xml:space="preserve"> </w:t>
      </w:r>
      <w:proofErr w:type="spellStart"/>
      <w:r w:rsidRPr="00F536F0">
        <w:rPr>
          <w:rFonts w:ascii="Times New Roman" w:hAnsi="Times New Roman" w:cs="Times New Roman"/>
          <w:sz w:val="24"/>
        </w:rPr>
        <w:t>escola</w:t>
      </w:r>
      <w:proofErr w:type="spellEnd"/>
      <w:r w:rsidRPr="00F536F0">
        <w:rPr>
          <w:rFonts w:ascii="Times New Roman" w:hAnsi="Times New Roman" w:cs="Times New Roman"/>
          <w:sz w:val="24"/>
        </w:rPr>
        <w:t xml:space="preserve">. </w:t>
      </w:r>
      <w:proofErr w:type="spellStart"/>
      <w:r w:rsidRPr="00F536F0">
        <w:rPr>
          <w:rFonts w:ascii="Times New Roman" w:hAnsi="Times New Roman" w:cs="Times New Roman"/>
          <w:sz w:val="24"/>
        </w:rPr>
        <w:t>Além</w:t>
      </w:r>
      <w:proofErr w:type="spellEnd"/>
      <w:r w:rsidRPr="00F536F0">
        <w:rPr>
          <w:rFonts w:ascii="Times New Roman" w:hAnsi="Times New Roman" w:cs="Times New Roman"/>
          <w:sz w:val="24"/>
        </w:rPr>
        <w:t xml:space="preserve"> </w:t>
      </w:r>
      <w:proofErr w:type="spellStart"/>
      <w:r w:rsidRPr="00F536F0">
        <w:rPr>
          <w:rFonts w:ascii="Times New Roman" w:hAnsi="Times New Roman" w:cs="Times New Roman"/>
          <w:sz w:val="24"/>
        </w:rPr>
        <w:t>disso</w:t>
      </w:r>
      <w:proofErr w:type="spellEnd"/>
      <w:r w:rsidRPr="00F536F0">
        <w:rPr>
          <w:rFonts w:ascii="Times New Roman" w:hAnsi="Times New Roman" w:cs="Times New Roman"/>
          <w:sz w:val="24"/>
        </w:rPr>
        <w:t xml:space="preserve">, </w:t>
      </w:r>
      <w:proofErr w:type="spellStart"/>
      <w:r w:rsidRPr="00F536F0">
        <w:rPr>
          <w:rFonts w:ascii="Times New Roman" w:hAnsi="Times New Roman" w:cs="Times New Roman"/>
          <w:sz w:val="24"/>
        </w:rPr>
        <w:t>foi</w:t>
      </w:r>
      <w:proofErr w:type="spellEnd"/>
      <w:r w:rsidRPr="00F536F0">
        <w:rPr>
          <w:rFonts w:ascii="Times New Roman" w:hAnsi="Times New Roman" w:cs="Times New Roman"/>
          <w:sz w:val="24"/>
        </w:rPr>
        <w:t xml:space="preserve"> identificada </w:t>
      </w:r>
      <w:proofErr w:type="spellStart"/>
      <w:r w:rsidRPr="00F536F0">
        <w:rPr>
          <w:rFonts w:ascii="Times New Roman" w:hAnsi="Times New Roman" w:cs="Times New Roman"/>
          <w:sz w:val="24"/>
        </w:rPr>
        <w:t>uma</w:t>
      </w:r>
      <w:proofErr w:type="spellEnd"/>
      <w:r w:rsidRPr="00F536F0">
        <w:rPr>
          <w:rFonts w:ascii="Times New Roman" w:hAnsi="Times New Roman" w:cs="Times New Roman"/>
          <w:sz w:val="24"/>
        </w:rPr>
        <w:t xml:space="preserve"> área crítica em termos de </w:t>
      </w:r>
      <w:proofErr w:type="spellStart"/>
      <w:r w:rsidRPr="00F536F0">
        <w:rPr>
          <w:rFonts w:ascii="Times New Roman" w:hAnsi="Times New Roman" w:cs="Times New Roman"/>
          <w:sz w:val="24"/>
        </w:rPr>
        <w:t>disseminação</w:t>
      </w:r>
      <w:proofErr w:type="spellEnd"/>
      <w:r w:rsidRPr="00F536F0">
        <w:rPr>
          <w:rFonts w:ascii="Times New Roman" w:hAnsi="Times New Roman" w:cs="Times New Roman"/>
          <w:sz w:val="24"/>
        </w:rPr>
        <w:t xml:space="preserve"> dos protocolos </w:t>
      </w:r>
      <w:proofErr w:type="spellStart"/>
      <w:r w:rsidRPr="00F536F0">
        <w:rPr>
          <w:rFonts w:ascii="Times New Roman" w:hAnsi="Times New Roman" w:cs="Times New Roman"/>
          <w:sz w:val="24"/>
        </w:rPr>
        <w:t>institucionais</w:t>
      </w:r>
      <w:proofErr w:type="spellEnd"/>
      <w:r w:rsidRPr="00F536F0">
        <w:rPr>
          <w:rFonts w:ascii="Times New Roman" w:hAnsi="Times New Roman" w:cs="Times New Roman"/>
          <w:sz w:val="24"/>
        </w:rPr>
        <w:t xml:space="preserve"> existentes para prevenir </w:t>
      </w:r>
      <w:proofErr w:type="gramStart"/>
      <w:r w:rsidRPr="00F536F0">
        <w:rPr>
          <w:rFonts w:ascii="Times New Roman" w:hAnsi="Times New Roman" w:cs="Times New Roman"/>
          <w:sz w:val="24"/>
        </w:rPr>
        <w:t>e</w:t>
      </w:r>
      <w:proofErr w:type="gramEnd"/>
      <w:r w:rsidRPr="00F536F0">
        <w:rPr>
          <w:rFonts w:ascii="Times New Roman" w:hAnsi="Times New Roman" w:cs="Times New Roman"/>
          <w:sz w:val="24"/>
        </w:rPr>
        <w:t xml:space="preserve"> abordar a </w:t>
      </w:r>
      <w:proofErr w:type="spellStart"/>
      <w:r w:rsidRPr="00F536F0">
        <w:rPr>
          <w:rFonts w:ascii="Times New Roman" w:hAnsi="Times New Roman" w:cs="Times New Roman"/>
          <w:sz w:val="24"/>
        </w:rPr>
        <w:t>violência</w:t>
      </w:r>
      <w:proofErr w:type="spellEnd"/>
      <w:r w:rsidRPr="00F536F0">
        <w:rPr>
          <w:rFonts w:ascii="Times New Roman" w:hAnsi="Times New Roman" w:cs="Times New Roman"/>
          <w:sz w:val="24"/>
        </w:rPr>
        <w:t xml:space="preserve"> e a </w:t>
      </w:r>
      <w:proofErr w:type="spellStart"/>
      <w:r w:rsidRPr="00F536F0">
        <w:rPr>
          <w:rFonts w:ascii="Times New Roman" w:hAnsi="Times New Roman" w:cs="Times New Roman"/>
          <w:sz w:val="24"/>
        </w:rPr>
        <w:t>discriminação</w:t>
      </w:r>
      <w:proofErr w:type="spellEnd"/>
      <w:r w:rsidRPr="00F536F0">
        <w:rPr>
          <w:rFonts w:ascii="Times New Roman" w:hAnsi="Times New Roman" w:cs="Times New Roman"/>
          <w:sz w:val="24"/>
        </w:rPr>
        <w:t xml:space="preserve">. De modo </w:t>
      </w:r>
      <w:proofErr w:type="spellStart"/>
      <w:r w:rsidRPr="00F536F0">
        <w:rPr>
          <w:rFonts w:ascii="Times New Roman" w:hAnsi="Times New Roman" w:cs="Times New Roman"/>
          <w:sz w:val="24"/>
        </w:rPr>
        <w:t>geral</w:t>
      </w:r>
      <w:proofErr w:type="spellEnd"/>
      <w:r w:rsidRPr="00F536F0">
        <w:rPr>
          <w:rFonts w:ascii="Times New Roman" w:hAnsi="Times New Roman" w:cs="Times New Roman"/>
          <w:sz w:val="24"/>
        </w:rPr>
        <w:t xml:space="preserve">, o </w:t>
      </w:r>
      <w:proofErr w:type="spellStart"/>
      <w:r w:rsidRPr="00F536F0">
        <w:rPr>
          <w:rFonts w:ascii="Times New Roman" w:hAnsi="Times New Roman" w:cs="Times New Roman"/>
          <w:sz w:val="24"/>
        </w:rPr>
        <w:t>estudo</w:t>
      </w:r>
      <w:proofErr w:type="spellEnd"/>
      <w:r w:rsidRPr="00F536F0">
        <w:rPr>
          <w:rFonts w:ascii="Times New Roman" w:hAnsi="Times New Roman" w:cs="Times New Roman"/>
          <w:sz w:val="24"/>
        </w:rPr>
        <w:t xml:space="preserve"> </w:t>
      </w:r>
      <w:proofErr w:type="spellStart"/>
      <w:r w:rsidRPr="00F536F0">
        <w:rPr>
          <w:rFonts w:ascii="Times New Roman" w:hAnsi="Times New Roman" w:cs="Times New Roman"/>
          <w:sz w:val="24"/>
        </w:rPr>
        <w:t>concluiu</w:t>
      </w:r>
      <w:proofErr w:type="spellEnd"/>
      <w:r w:rsidRPr="00F536F0">
        <w:rPr>
          <w:rFonts w:ascii="Times New Roman" w:hAnsi="Times New Roman" w:cs="Times New Roman"/>
          <w:sz w:val="24"/>
        </w:rPr>
        <w:t xml:space="preserve"> que tanto a </w:t>
      </w:r>
      <w:proofErr w:type="spellStart"/>
      <w:r w:rsidRPr="00F536F0">
        <w:rPr>
          <w:rFonts w:ascii="Times New Roman" w:hAnsi="Times New Roman" w:cs="Times New Roman"/>
          <w:sz w:val="24"/>
        </w:rPr>
        <w:t>discriminação</w:t>
      </w:r>
      <w:proofErr w:type="spellEnd"/>
      <w:r w:rsidRPr="00F536F0">
        <w:rPr>
          <w:rFonts w:ascii="Times New Roman" w:hAnsi="Times New Roman" w:cs="Times New Roman"/>
          <w:sz w:val="24"/>
        </w:rPr>
        <w:t xml:space="preserve"> de </w:t>
      </w:r>
      <w:proofErr w:type="spellStart"/>
      <w:r w:rsidRPr="00F536F0">
        <w:rPr>
          <w:rFonts w:ascii="Times New Roman" w:hAnsi="Times New Roman" w:cs="Times New Roman"/>
          <w:sz w:val="24"/>
        </w:rPr>
        <w:t>gênero</w:t>
      </w:r>
      <w:proofErr w:type="spellEnd"/>
      <w:r w:rsidRPr="00F536F0">
        <w:rPr>
          <w:rFonts w:ascii="Times New Roman" w:hAnsi="Times New Roman" w:cs="Times New Roman"/>
          <w:sz w:val="24"/>
        </w:rPr>
        <w:t xml:space="preserve"> </w:t>
      </w:r>
      <w:proofErr w:type="spellStart"/>
      <w:r w:rsidRPr="00F536F0">
        <w:rPr>
          <w:rFonts w:ascii="Times New Roman" w:hAnsi="Times New Roman" w:cs="Times New Roman"/>
          <w:sz w:val="24"/>
        </w:rPr>
        <w:t>quanto</w:t>
      </w:r>
      <w:proofErr w:type="spellEnd"/>
      <w:r w:rsidRPr="00F536F0">
        <w:rPr>
          <w:rFonts w:ascii="Times New Roman" w:hAnsi="Times New Roman" w:cs="Times New Roman"/>
          <w:sz w:val="24"/>
        </w:rPr>
        <w:t xml:space="preserve"> a </w:t>
      </w:r>
      <w:proofErr w:type="spellStart"/>
      <w:r w:rsidRPr="00F536F0">
        <w:rPr>
          <w:rFonts w:ascii="Times New Roman" w:hAnsi="Times New Roman" w:cs="Times New Roman"/>
          <w:sz w:val="24"/>
        </w:rPr>
        <w:t>discriminação</w:t>
      </w:r>
      <w:proofErr w:type="spellEnd"/>
      <w:r w:rsidRPr="00F536F0">
        <w:rPr>
          <w:rFonts w:ascii="Times New Roman" w:hAnsi="Times New Roman" w:cs="Times New Roman"/>
          <w:sz w:val="24"/>
        </w:rPr>
        <w:t xml:space="preserve"> por </w:t>
      </w:r>
      <w:proofErr w:type="spellStart"/>
      <w:r w:rsidRPr="00F536F0">
        <w:rPr>
          <w:rFonts w:ascii="Times New Roman" w:hAnsi="Times New Roman" w:cs="Times New Roman"/>
          <w:sz w:val="24"/>
        </w:rPr>
        <w:t>deficiência</w:t>
      </w:r>
      <w:proofErr w:type="spellEnd"/>
      <w:r w:rsidRPr="00F536F0">
        <w:rPr>
          <w:rFonts w:ascii="Times New Roman" w:hAnsi="Times New Roman" w:cs="Times New Roman"/>
          <w:sz w:val="24"/>
        </w:rPr>
        <w:t xml:space="preserve"> </w:t>
      </w:r>
      <w:proofErr w:type="spellStart"/>
      <w:r w:rsidRPr="00F536F0">
        <w:rPr>
          <w:rFonts w:ascii="Times New Roman" w:hAnsi="Times New Roman" w:cs="Times New Roman"/>
          <w:sz w:val="24"/>
        </w:rPr>
        <w:t>têm</w:t>
      </w:r>
      <w:proofErr w:type="spellEnd"/>
      <w:r w:rsidRPr="00F536F0">
        <w:rPr>
          <w:rFonts w:ascii="Times New Roman" w:hAnsi="Times New Roman" w:cs="Times New Roman"/>
          <w:sz w:val="24"/>
        </w:rPr>
        <w:t xml:space="preserve"> </w:t>
      </w:r>
      <w:proofErr w:type="spellStart"/>
      <w:r w:rsidRPr="00F536F0">
        <w:rPr>
          <w:rFonts w:ascii="Times New Roman" w:hAnsi="Times New Roman" w:cs="Times New Roman"/>
          <w:sz w:val="24"/>
        </w:rPr>
        <w:t>consequências</w:t>
      </w:r>
      <w:proofErr w:type="spellEnd"/>
      <w:r w:rsidRPr="00F536F0">
        <w:rPr>
          <w:rFonts w:ascii="Times New Roman" w:hAnsi="Times New Roman" w:cs="Times New Roman"/>
          <w:sz w:val="24"/>
        </w:rPr>
        <w:t xml:space="preserve"> significativas para a vida escolar dos </w:t>
      </w:r>
      <w:proofErr w:type="spellStart"/>
      <w:r w:rsidRPr="00F536F0">
        <w:rPr>
          <w:rFonts w:ascii="Times New Roman" w:hAnsi="Times New Roman" w:cs="Times New Roman"/>
          <w:sz w:val="24"/>
        </w:rPr>
        <w:t>alunos</w:t>
      </w:r>
      <w:proofErr w:type="spellEnd"/>
      <w:r w:rsidRPr="00F536F0">
        <w:rPr>
          <w:rFonts w:ascii="Times New Roman" w:hAnsi="Times New Roman" w:cs="Times New Roman"/>
          <w:sz w:val="24"/>
        </w:rPr>
        <w:t xml:space="preserve">; </w:t>
      </w:r>
      <w:proofErr w:type="spellStart"/>
      <w:r w:rsidRPr="00F536F0">
        <w:rPr>
          <w:rFonts w:ascii="Times New Roman" w:hAnsi="Times New Roman" w:cs="Times New Roman"/>
          <w:sz w:val="24"/>
        </w:rPr>
        <w:t>portanto</w:t>
      </w:r>
      <w:proofErr w:type="spellEnd"/>
      <w:r w:rsidRPr="00F536F0">
        <w:rPr>
          <w:rFonts w:ascii="Times New Roman" w:hAnsi="Times New Roman" w:cs="Times New Roman"/>
          <w:sz w:val="24"/>
        </w:rPr>
        <w:t xml:space="preserve">, reafirma-se a </w:t>
      </w:r>
      <w:proofErr w:type="spellStart"/>
      <w:r w:rsidRPr="00F536F0">
        <w:rPr>
          <w:rFonts w:ascii="Times New Roman" w:hAnsi="Times New Roman" w:cs="Times New Roman"/>
          <w:sz w:val="24"/>
        </w:rPr>
        <w:t>necessidade</w:t>
      </w:r>
      <w:proofErr w:type="spellEnd"/>
      <w:r w:rsidRPr="00F536F0">
        <w:rPr>
          <w:rFonts w:ascii="Times New Roman" w:hAnsi="Times New Roman" w:cs="Times New Roman"/>
          <w:sz w:val="24"/>
        </w:rPr>
        <w:t xml:space="preserve"> de fortalecer políticas </w:t>
      </w:r>
      <w:proofErr w:type="spellStart"/>
      <w:r w:rsidRPr="00F536F0">
        <w:rPr>
          <w:rFonts w:ascii="Times New Roman" w:hAnsi="Times New Roman" w:cs="Times New Roman"/>
          <w:sz w:val="24"/>
        </w:rPr>
        <w:t>institucionais</w:t>
      </w:r>
      <w:proofErr w:type="spellEnd"/>
      <w:r w:rsidRPr="00F536F0">
        <w:rPr>
          <w:rFonts w:ascii="Times New Roman" w:hAnsi="Times New Roman" w:cs="Times New Roman"/>
          <w:sz w:val="24"/>
        </w:rPr>
        <w:t xml:space="preserve"> </w:t>
      </w:r>
      <w:proofErr w:type="spellStart"/>
      <w:r w:rsidRPr="00F536F0">
        <w:rPr>
          <w:rFonts w:ascii="Times New Roman" w:hAnsi="Times New Roman" w:cs="Times New Roman"/>
          <w:sz w:val="24"/>
        </w:rPr>
        <w:t>com</w:t>
      </w:r>
      <w:proofErr w:type="spellEnd"/>
      <w:r w:rsidRPr="00F536F0">
        <w:rPr>
          <w:rFonts w:ascii="Times New Roman" w:hAnsi="Times New Roman" w:cs="Times New Roman"/>
          <w:sz w:val="24"/>
        </w:rPr>
        <w:t xml:space="preserve"> base em </w:t>
      </w:r>
      <w:proofErr w:type="spellStart"/>
      <w:r w:rsidRPr="00F536F0">
        <w:rPr>
          <w:rFonts w:ascii="Times New Roman" w:hAnsi="Times New Roman" w:cs="Times New Roman"/>
          <w:sz w:val="24"/>
        </w:rPr>
        <w:t>uma</w:t>
      </w:r>
      <w:proofErr w:type="spellEnd"/>
      <w:r w:rsidRPr="00F536F0">
        <w:rPr>
          <w:rFonts w:ascii="Times New Roman" w:hAnsi="Times New Roman" w:cs="Times New Roman"/>
          <w:sz w:val="24"/>
        </w:rPr>
        <w:t xml:space="preserve"> </w:t>
      </w:r>
      <w:proofErr w:type="spellStart"/>
      <w:r w:rsidRPr="00F536F0">
        <w:rPr>
          <w:rFonts w:ascii="Times New Roman" w:hAnsi="Times New Roman" w:cs="Times New Roman"/>
          <w:sz w:val="24"/>
        </w:rPr>
        <w:t>abordagem</w:t>
      </w:r>
      <w:proofErr w:type="spellEnd"/>
      <w:r w:rsidRPr="00F536F0">
        <w:rPr>
          <w:rFonts w:ascii="Times New Roman" w:hAnsi="Times New Roman" w:cs="Times New Roman"/>
          <w:sz w:val="24"/>
        </w:rPr>
        <w:t xml:space="preserve"> de </w:t>
      </w:r>
      <w:proofErr w:type="spellStart"/>
      <w:r w:rsidRPr="00F536F0">
        <w:rPr>
          <w:rFonts w:ascii="Times New Roman" w:hAnsi="Times New Roman" w:cs="Times New Roman"/>
          <w:sz w:val="24"/>
        </w:rPr>
        <w:t>direitos</w:t>
      </w:r>
      <w:proofErr w:type="spellEnd"/>
      <w:r w:rsidRPr="00F536F0">
        <w:rPr>
          <w:rFonts w:ascii="Times New Roman" w:hAnsi="Times New Roman" w:cs="Times New Roman"/>
          <w:sz w:val="24"/>
        </w:rPr>
        <w:t xml:space="preserve"> humanos.</w:t>
      </w:r>
    </w:p>
    <w:p w14:paraId="0B406264" w14:textId="3B9D245A" w:rsidR="00F536F0" w:rsidRDefault="00F536F0" w:rsidP="00F536F0">
      <w:pPr>
        <w:spacing w:after="0" w:line="360" w:lineRule="auto"/>
        <w:jc w:val="both"/>
        <w:rPr>
          <w:rFonts w:ascii="Times New Roman" w:hAnsi="Times New Roman" w:cs="Times New Roman"/>
          <w:sz w:val="24"/>
        </w:rPr>
      </w:pPr>
      <w:proofErr w:type="spellStart"/>
      <w:r w:rsidRPr="00F536F0">
        <w:rPr>
          <w:rStyle w:val="Textoennegrita"/>
          <w:rFonts w:eastAsiaTheme="minorEastAsia" w:cstheme="minorHAnsi"/>
          <w:sz w:val="28"/>
          <w:szCs w:val="28"/>
        </w:rPr>
        <w:t>Palavras</w:t>
      </w:r>
      <w:proofErr w:type="spellEnd"/>
      <w:r w:rsidRPr="00F536F0">
        <w:rPr>
          <w:rStyle w:val="Textoennegrita"/>
          <w:rFonts w:eastAsiaTheme="minorEastAsia" w:cstheme="minorHAnsi"/>
          <w:sz w:val="28"/>
          <w:szCs w:val="28"/>
        </w:rPr>
        <w:t>-chave:</w:t>
      </w:r>
      <w:r w:rsidRPr="00F536F0">
        <w:rPr>
          <w:rFonts w:ascii="Times New Roman" w:hAnsi="Times New Roman" w:cs="Times New Roman"/>
          <w:sz w:val="24"/>
        </w:rPr>
        <w:t xml:space="preserve"> </w:t>
      </w:r>
      <w:proofErr w:type="spellStart"/>
      <w:r w:rsidRPr="00F536F0">
        <w:rPr>
          <w:rFonts w:ascii="Times New Roman" w:hAnsi="Times New Roman" w:cs="Times New Roman"/>
          <w:sz w:val="24"/>
        </w:rPr>
        <w:t>direitos</w:t>
      </w:r>
      <w:proofErr w:type="spellEnd"/>
      <w:r w:rsidRPr="00F536F0">
        <w:rPr>
          <w:rFonts w:ascii="Times New Roman" w:hAnsi="Times New Roman" w:cs="Times New Roman"/>
          <w:sz w:val="24"/>
        </w:rPr>
        <w:t xml:space="preserve"> humanos, </w:t>
      </w:r>
      <w:proofErr w:type="spellStart"/>
      <w:r w:rsidRPr="00F536F0">
        <w:rPr>
          <w:rFonts w:ascii="Times New Roman" w:hAnsi="Times New Roman" w:cs="Times New Roman"/>
          <w:sz w:val="24"/>
        </w:rPr>
        <w:t>deficiência</w:t>
      </w:r>
      <w:proofErr w:type="spellEnd"/>
      <w:r w:rsidRPr="00F536F0">
        <w:rPr>
          <w:rFonts w:ascii="Times New Roman" w:hAnsi="Times New Roman" w:cs="Times New Roman"/>
          <w:sz w:val="24"/>
        </w:rPr>
        <w:t xml:space="preserve">, </w:t>
      </w:r>
      <w:proofErr w:type="spellStart"/>
      <w:r w:rsidRPr="00F536F0">
        <w:rPr>
          <w:rFonts w:ascii="Times New Roman" w:hAnsi="Times New Roman" w:cs="Times New Roman"/>
          <w:sz w:val="24"/>
        </w:rPr>
        <w:t>discriminação</w:t>
      </w:r>
      <w:proofErr w:type="spellEnd"/>
      <w:r w:rsidRPr="00F536F0">
        <w:rPr>
          <w:rFonts w:ascii="Times New Roman" w:hAnsi="Times New Roman" w:cs="Times New Roman"/>
          <w:sz w:val="24"/>
        </w:rPr>
        <w:t xml:space="preserve">, </w:t>
      </w:r>
      <w:proofErr w:type="spellStart"/>
      <w:r w:rsidRPr="00F536F0">
        <w:rPr>
          <w:rFonts w:ascii="Times New Roman" w:hAnsi="Times New Roman" w:cs="Times New Roman"/>
          <w:sz w:val="24"/>
        </w:rPr>
        <w:t>ensino</w:t>
      </w:r>
      <w:proofErr w:type="spellEnd"/>
      <w:r w:rsidRPr="00F536F0">
        <w:rPr>
          <w:rFonts w:ascii="Times New Roman" w:hAnsi="Times New Roman" w:cs="Times New Roman"/>
          <w:sz w:val="24"/>
        </w:rPr>
        <w:t xml:space="preserve"> </w:t>
      </w:r>
      <w:proofErr w:type="spellStart"/>
      <w:r w:rsidRPr="00F536F0">
        <w:rPr>
          <w:rFonts w:ascii="Times New Roman" w:hAnsi="Times New Roman" w:cs="Times New Roman"/>
          <w:sz w:val="24"/>
        </w:rPr>
        <w:t>médio</w:t>
      </w:r>
      <w:proofErr w:type="spellEnd"/>
      <w:r w:rsidRPr="00F536F0">
        <w:rPr>
          <w:rFonts w:ascii="Times New Roman" w:hAnsi="Times New Roman" w:cs="Times New Roman"/>
          <w:sz w:val="24"/>
        </w:rPr>
        <w:t xml:space="preserve">, </w:t>
      </w:r>
      <w:proofErr w:type="spellStart"/>
      <w:r w:rsidRPr="00F536F0">
        <w:rPr>
          <w:rFonts w:ascii="Times New Roman" w:hAnsi="Times New Roman" w:cs="Times New Roman"/>
          <w:sz w:val="24"/>
        </w:rPr>
        <w:t>gênero</w:t>
      </w:r>
      <w:proofErr w:type="spellEnd"/>
      <w:r w:rsidRPr="00F536F0">
        <w:rPr>
          <w:rFonts w:ascii="Times New Roman" w:hAnsi="Times New Roman" w:cs="Times New Roman"/>
          <w:sz w:val="24"/>
        </w:rPr>
        <w:t>.</w:t>
      </w:r>
    </w:p>
    <w:p w14:paraId="1AA7133B" w14:textId="2EB0A3A6" w:rsidR="00F536F0" w:rsidRPr="00F536F0" w:rsidRDefault="00F536F0" w:rsidP="00F536F0">
      <w:pPr>
        <w:shd w:val="clear" w:color="auto" w:fill="FFFFFF"/>
        <w:tabs>
          <w:tab w:val="left" w:pos="8647"/>
        </w:tabs>
        <w:spacing w:after="0" w:line="240" w:lineRule="auto"/>
        <w:rPr>
          <w:rFonts w:ascii="Times New Roman" w:eastAsia="Times New Roman" w:hAnsi="Times New Roman" w:cs="Consolas"/>
          <w:color w:val="000000"/>
          <w:sz w:val="24"/>
          <w:szCs w:val="20"/>
          <w:lang w:val="es-ES" w:eastAsia="es-ES"/>
        </w:rPr>
      </w:pPr>
      <w:r w:rsidRPr="00F536F0">
        <w:rPr>
          <w:rFonts w:ascii="Times New Roman" w:eastAsia="Times New Roman" w:hAnsi="Times New Roman" w:cs="Consolas"/>
          <w:b/>
          <w:color w:val="000000"/>
          <w:sz w:val="24"/>
          <w:szCs w:val="20"/>
          <w:lang w:val="es-ES" w:eastAsia="es-ES"/>
        </w:rPr>
        <w:t xml:space="preserve">Fecha Recepción: </w:t>
      </w:r>
      <w:proofErr w:type="gramStart"/>
      <w:r>
        <w:rPr>
          <w:rFonts w:ascii="Times New Roman" w:eastAsia="Times New Roman" w:hAnsi="Times New Roman" w:cs="Consolas"/>
          <w:color w:val="000000"/>
          <w:sz w:val="24"/>
          <w:szCs w:val="20"/>
          <w:lang w:val="es-ES" w:eastAsia="es-ES"/>
        </w:rPr>
        <w:t>Junio</w:t>
      </w:r>
      <w:proofErr w:type="gramEnd"/>
      <w:r w:rsidRPr="00F536F0">
        <w:rPr>
          <w:rFonts w:ascii="Times New Roman" w:eastAsia="Times New Roman" w:hAnsi="Times New Roman" w:cs="Consolas"/>
          <w:color w:val="000000"/>
          <w:sz w:val="24"/>
          <w:szCs w:val="20"/>
          <w:lang w:val="es-ES" w:eastAsia="es-ES"/>
        </w:rPr>
        <w:t xml:space="preserve"> 2025                  </w:t>
      </w:r>
      <w:r>
        <w:rPr>
          <w:rFonts w:ascii="Times New Roman" w:eastAsia="Times New Roman" w:hAnsi="Times New Roman" w:cs="Consolas"/>
          <w:color w:val="000000"/>
          <w:sz w:val="24"/>
          <w:szCs w:val="20"/>
          <w:lang w:val="es-ES" w:eastAsia="es-ES"/>
        </w:rPr>
        <w:t xml:space="preserve">      </w:t>
      </w:r>
      <w:r w:rsidRPr="00F536F0">
        <w:rPr>
          <w:rFonts w:ascii="Times New Roman" w:eastAsia="Times New Roman" w:hAnsi="Times New Roman" w:cs="Consolas"/>
          <w:color w:val="000000"/>
          <w:sz w:val="24"/>
          <w:szCs w:val="20"/>
          <w:lang w:val="es-ES" w:eastAsia="es-ES"/>
        </w:rPr>
        <w:t xml:space="preserve">                   </w:t>
      </w:r>
      <w:r w:rsidRPr="00F536F0">
        <w:rPr>
          <w:rFonts w:ascii="Times New Roman" w:eastAsia="Times New Roman" w:hAnsi="Times New Roman" w:cs="Consolas"/>
          <w:b/>
          <w:color w:val="000000"/>
          <w:sz w:val="24"/>
          <w:szCs w:val="20"/>
          <w:lang w:val="es-ES" w:eastAsia="es-ES"/>
        </w:rPr>
        <w:t xml:space="preserve">Fecha Aceptación: </w:t>
      </w:r>
      <w:r>
        <w:rPr>
          <w:rFonts w:ascii="Times New Roman" w:eastAsia="Times New Roman" w:hAnsi="Times New Roman" w:cs="Consolas"/>
          <w:color w:val="000000"/>
          <w:sz w:val="24"/>
          <w:szCs w:val="20"/>
          <w:lang w:val="es-ES" w:eastAsia="es-ES"/>
        </w:rPr>
        <w:t>Octu</w:t>
      </w:r>
      <w:r w:rsidRPr="00F536F0">
        <w:rPr>
          <w:rFonts w:ascii="Times New Roman" w:eastAsia="Times New Roman" w:hAnsi="Times New Roman" w:cs="Consolas"/>
          <w:color w:val="000000"/>
          <w:sz w:val="24"/>
          <w:szCs w:val="20"/>
          <w:lang w:val="es-ES" w:eastAsia="es-ES"/>
        </w:rPr>
        <w:t>bre 2025</w:t>
      </w:r>
    </w:p>
    <w:p w14:paraId="16998C10" w14:textId="77777777" w:rsidR="00F536F0" w:rsidRPr="00F536F0" w:rsidRDefault="00B44685" w:rsidP="00F536F0">
      <w:pPr>
        <w:spacing w:after="0" w:line="360" w:lineRule="auto"/>
        <w:jc w:val="both"/>
        <w:rPr>
          <w:rFonts w:ascii="Times New Roman" w:eastAsia="Times New Roman" w:hAnsi="Times New Roman" w:cs="Times New Roman"/>
          <w:kern w:val="2"/>
          <w:sz w:val="24"/>
          <w:szCs w:val="24"/>
        </w:rPr>
      </w:pPr>
      <w:r>
        <w:rPr>
          <w:rFonts w:eastAsia="Times New Roman" w:cs="Times New Roman"/>
          <w:noProof/>
          <w:kern w:val="2"/>
        </w:rPr>
        <w:pict w14:anchorId="342F6E4B">
          <v:rect id="_x0000_i1025" style="width:441.9pt;height:.05pt" o:hralign="center" o:hrstd="t" o:hr="t" fillcolor="#a0a0a0" stroked="f"/>
        </w:pict>
      </w:r>
    </w:p>
    <w:p w14:paraId="6FCA0F27" w14:textId="77777777" w:rsidR="005B1708" w:rsidRDefault="005B1708" w:rsidP="00B94545">
      <w:pPr>
        <w:spacing w:after="0" w:line="360" w:lineRule="auto"/>
        <w:jc w:val="center"/>
        <w:rPr>
          <w:rStyle w:val="Textoennegrita"/>
          <w:rFonts w:ascii="Times New Roman" w:eastAsiaTheme="minorEastAsia" w:hAnsi="Times New Roman" w:cs="Times New Roman"/>
          <w:sz w:val="32"/>
          <w:szCs w:val="32"/>
        </w:rPr>
      </w:pPr>
    </w:p>
    <w:p w14:paraId="600A1546" w14:textId="77777777" w:rsidR="005B1708" w:rsidRDefault="005B1708" w:rsidP="00B94545">
      <w:pPr>
        <w:spacing w:after="0" w:line="360" w:lineRule="auto"/>
        <w:jc w:val="center"/>
        <w:rPr>
          <w:rStyle w:val="Textoennegrita"/>
          <w:rFonts w:ascii="Times New Roman" w:eastAsiaTheme="minorEastAsia" w:hAnsi="Times New Roman" w:cs="Times New Roman"/>
          <w:sz w:val="32"/>
          <w:szCs w:val="32"/>
        </w:rPr>
      </w:pPr>
    </w:p>
    <w:p w14:paraId="72ACE9C6" w14:textId="77777777" w:rsidR="005B1708" w:rsidRDefault="005B1708" w:rsidP="00B94545">
      <w:pPr>
        <w:spacing w:after="0" w:line="360" w:lineRule="auto"/>
        <w:jc w:val="center"/>
        <w:rPr>
          <w:rStyle w:val="Textoennegrita"/>
          <w:rFonts w:ascii="Times New Roman" w:eastAsiaTheme="minorEastAsia" w:hAnsi="Times New Roman" w:cs="Times New Roman"/>
          <w:sz w:val="32"/>
          <w:szCs w:val="32"/>
        </w:rPr>
      </w:pPr>
    </w:p>
    <w:p w14:paraId="54110311" w14:textId="77777777" w:rsidR="005B1708" w:rsidRDefault="005B1708" w:rsidP="00B94545">
      <w:pPr>
        <w:spacing w:after="0" w:line="360" w:lineRule="auto"/>
        <w:jc w:val="center"/>
        <w:rPr>
          <w:rStyle w:val="Textoennegrita"/>
          <w:rFonts w:ascii="Times New Roman" w:eastAsiaTheme="minorEastAsia" w:hAnsi="Times New Roman" w:cs="Times New Roman"/>
          <w:sz w:val="32"/>
          <w:szCs w:val="32"/>
        </w:rPr>
      </w:pPr>
    </w:p>
    <w:p w14:paraId="0A5B2617" w14:textId="77777777" w:rsidR="005B1708" w:rsidRDefault="005B1708" w:rsidP="00B94545">
      <w:pPr>
        <w:spacing w:after="0" w:line="360" w:lineRule="auto"/>
        <w:jc w:val="center"/>
        <w:rPr>
          <w:rStyle w:val="Textoennegrita"/>
          <w:rFonts w:ascii="Times New Roman" w:eastAsiaTheme="minorEastAsia" w:hAnsi="Times New Roman" w:cs="Times New Roman"/>
          <w:sz w:val="32"/>
          <w:szCs w:val="32"/>
        </w:rPr>
      </w:pPr>
    </w:p>
    <w:p w14:paraId="1AB154DE" w14:textId="77777777" w:rsidR="005B1708" w:rsidRDefault="005B1708" w:rsidP="00B94545">
      <w:pPr>
        <w:spacing w:after="0" w:line="360" w:lineRule="auto"/>
        <w:jc w:val="center"/>
        <w:rPr>
          <w:rStyle w:val="Textoennegrita"/>
          <w:rFonts w:ascii="Times New Roman" w:eastAsiaTheme="minorEastAsia" w:hAnsi="Times New Roman" w:cs="Times New Roman"/>
          <w:sz w:val="32"/>
          <w:szCs w:val="32"/>
        </w:rPr>
      </w:pPr>
    </w:p>
    <w:p w14:paraId="1143768E" w14:textId="65D0EA17" w:rsidR="00265E2F" w:rsidRPr="008B5BB5" w:rsidRDefault="008E1857" w:rsidP="00B94545">
      <w:pPr>
        <w:spacing w:after="0" w:line="360" w:lineRule="auto"/>
        <w:jc w:val="center"/>
        <w:rPr>
          <w:rStyle w:val="Textoennegrita"/>
          <w:rFonts w:ascii="Times New Roman" w:eastAsiaTheme="minorEastAsia" w:hAnsi="Times New Roman" w:cs="Times New Roman"/>
          <w:sz w:val="32"/>
          <w:szCs w:val="32"/>
          <w:lang w:eastAsia="es-MX"/>
        </w:rPr>
      </w:pPr>
      <w:r w:rsidRPr="008B5BB5">
        <w:rPr>
          <w:rStyle w:val="Textoennegrita"/>
          <w:rFonts w:ascii="Times New Roman" w:eastAsiaTheme="minorEastAsia" w:hAnsi="Times New Roman" w:cs="Times New Roman"/>
          <w:sz w:val="32"/>
          <w:szCs w:val="32"/>
        </w:rPr>
        <w:lastRenderedPageBreak/>
        <w:t>Introducción</w:t>
      </w:r>
    </w:p>
    <w:p w14:paraId="24600DF5" w14:textId="1255BBF3" w:rsidR="00144A41" w:rsidRDefault="0018615B" w:rsidP="00F536F0">
      <w:pPr>
        <w:spacing w:after="0" w:line="360" w:lineRule="auto"/>
        <w:ind w:firstLine="709"/>
        <w:jc w:val="both"/>
        <w:rPr>
          <w:rFonts w:ascii="Times New Roman" w:eastAsia="Times New Roman" w:hAnsi="Times New Roman" w:cs="Times New Roman"/>
          <w:sz w:val="24"/>
          <w:szCs w:val="24"/>
          <w:lang w:eastAsia="es-MX"/>
        </w:rPr>
      </w:pPr>
      <w:r w:rsidRPr="0018615B">
        <w:rPr>
          <w:rFonts w:ascii="Times New Roman" w:eastAsia="Times New Roman" w:hAnsi="Times New Roman" w:cs="Times New Roman"/>
          <w:sz w:val="24"/>
          <w:szCs w:val="24"/>
          <w:lang w:eastAsia="es-MX"/>
        </w:rPr>
        <w:t>La discriminación por razones de género y discapacidad continúa siendo una barrera significativa para el ejercicio pleno del derecho a la educación, especialmente en niveles formativo</w:t>
      </w:r>
      <w:r w:rsidR="00DE2597">
        <w:rPr>
          <w:rFonts w:ascii="Times New Roman" w:eastAsia="Times New Roman" w:hAnsi="Times New Roman" w:cs="Times New Roman"/>
          <w:sz w:val="24"/>
          <w:szCs w:val="24"/>
          <w:lang w:eastAsia="es-MX"/>
        </w:rPr>
        <w:t>s clave como el bachillerato,</w:t>
      </w:r>
      <w:r w:rsidR="00144A41">
        <w:rPr>
          <w:rFonts w:ascii="Times New Roman" w:eastAsia="Times New Roman" w:hAnsi="Times New Roman" w:cs="Times New Roman"/>
          <w:sz w:val="24"/>
          <w:szCs w:val="24"/>
          <w:lang w:eastAsia="es-MX"/>
        </w:rPr>
        <w:t xml:space="preserve"> razón por la cual la agenda educativa internacional ha integrado como tema central la preocupación por construir entornos educativos inclusivos.</w:t>
      </w:r>
    </w:p>
    <w:p w14:paraId="68742456" w14:textId="6AC00A53" w:rsidR="0018615B" w:rsidRPr="0018615B" w:rsidRDefault="008D4C4E" w:rsidP="00F536F0">
      <w:pPr>
        <w:spacing w:after="0" w:line="360" w:lineRule="auto"/>
        <w:ind w:firstLine="709"/>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En es</w:t>
      </w:r>
      <w:r w:rsidR="0018615B" w:rsidRPr="0018615B">
        <w:rPr>
          <w:rFonts w:ascii="Times New Roman" w:eastAsia="Times New Roman" w:hAnsi="Times New Roman" w:cs="Times New Roman"/>
          <w:sz w:val="24"/>
          <w:szCs w:val="24"/>
          <w:lang w:eastAsia="es-MX"/>
        </w:rPr>
        <w:t xml:space="preserve">e </w:t>
      </w:r>
      <w:r>
        <w:rPr>
          <w:rFonts w:ascii="Times New Roman" w:eastAsia="Times New Roman" w:hAnsi="Times New Roman" w:cs="Times New Roman"/>
          <w:sz w:val="24"/>
          <w:szCs w:val="24"/>
          <w:lang w:eastAsia="es-MX"/>
        </w:rPr>
        <w:t>sentido</w:t>
      </w:r>
      <w:r w:rsidR="0018615B" w:rsidRPr="0018615B">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e</w:t>
      </w:r>
      <w:r w:rsidR="0018615B" w:rsidRPr="0018615B">
        <w:rPr>
          <w:rFonts w:ascii="Times New Roman" w:eastAsia="Times New Roman" w:hAnsi="Times New Roman" w:cs="Times New Roman"/>
          <w:sz w:val="24"/>
          <w:szCs w:val="24"/>
          <w:lang w:eastAsia="es-MX"/>
        </w:rPr>
        <w:t xml:space="preserve">n México, </w:t>
      </w:r>
      <w:r>
        <w:rPr>
          <w:rFonts w:ascii="Times New Roman" w:eastAsia="Times New Roman" w:hAnsi="Times New Roman" w:cs="Times New Roman"/>
          <w:sz w:val="24"/>
          <w:szCs w:val="24"/>
          <w:lang w:eastAsia="es-MX"/>
        </w:rPr>
        <w:t xml:space="preserve">la </w:t>
      </w:r>
      <w:r w:rsidR="0018615B" w:rsidRPr="0018615B">
        <w:rPr>
          <w:rFonts w:ascii="Times New Roman" w:eastAsia="Times New Roman" w:hAnsi="Times New Roman" w:cs="Times New Roman"/>
          <w:sz w:val="24"/>
          <w:szCs w:val="24"/>
          <w:lang w:eastAsia="es-MX"/>
        </w:rPr>
        <w:t>no discriminación ha sido reconocida</w:t>
      </w:r>
      <w:r>
        <w:rPr>
          <w:rFonts w:ascii="Times New Roman" w:eastAsia="Times New Roman" w:hAnsi="Times New Roman" w:cs="Times New Roman"/>
          <w:sz w:val="24"/>
          <w:szCs w:val="24"/>
          <w:lang w:eastAsia="es-MX"/>
        </w:rPr>
        <w:t xml:space="preserve"> entre los </w:t>
      </w:r>
      <w:r w:rsidR="0018615B" w:rsidRPr="0018615B">
        <w:rPr>
          <w:rFonts w:ascii="Times New Roman" w:eastAsia="Times New Roman" w:hAnsi="Times New Roman" w:cs="Times New Roman"/>
          <w:sz w:val="24"/>
          <w:szCs w:val="24"/>
          <w:lang w:eastAsia="es-MX"/>
        </w:rPr>
        <w:t>principios rectores del sistema educativo. No obstante, persisten dinámicas escolares que reproducen estigmas, exclusión y violencia simbólica hacia estudiantes en situación de vulnerabilidad. En el bachillerato, etapa decisiva para el desarrollo de identidades y trayectorias académicas, estas situaciones pueden tener consecuencias profundas en el rendimiento, la permanencia y el bienestar emocional del estudiantado.</w:t>
      </w:r>
    </w:p>
    <w:p w14:paraId="4AA2D98C" w14:textId="0B58F0A6" w:rsidR="0018615B" w:rsidRDefault="0018615B" w:rsidP="00F536F0">
      <w:pPr>
        <w:spacing w:after="0" w:line="360" w:lineRule="auto"/>
        <w:ind w:firstLine="709"/>
        <w:jc w:val="both"/>
        <w:rPr>
          <w:rFonts w:ascii="Times New Roman" w:eastAsia="Times New Roman" w:hAnsi="Times New Roman" w:cs="Times New Roman"/>
          <w:sz w:val="24"/>
          <w:szCs w:val="24"/>
          <w:lang w:eastAsia="es-MX"/>
        </w:rPr>
      </w:pPr>
      <w:r w:rsidRPr="0018615B">
        <w:rPr>
          <w:rFonts w:ascii="Times New Roman" w:eastAsia="Times New Roman" w:hAnsi="Times New Roman" w:cs="Times New Roman"/>
          <w:sz w:val="24"/>
          <w:szCs w:val="24"/>
          <w:lang w:eastAsia="es-MX"/>
        </w:rPr>
        <w:t xml:space="preserve">Con el propósito de contribuir al fortalecimiento institucional y a la construcción de una cultura escolar más justa e inclusiva, </w:t>
      </w:r>
      <w:r>
        <w:rPr>
          <w:rFonts w:ascii="Times New Roman" w:eastAsia="Times New Roman" w:hAnsi="Times New Roman" w:cs="Times New Roman"/>
          <w:sz w:val="24"/>
          <w:szCs w:val="24"/>
          <w:lang w:eastAsia="es-MX"/>
        </w:rPr>
        <w:t xml:space="preserve">el presente </w:t>
      </w:r>
      <w:r w:rsidR="00B2599D">
        <w:rPr>
          <w:rFonts w:ascii="Times New Roman" w:eastAsia="Times New Roman" w:hAnsi="Times New Roman" w:cs="Times New Roman"/>
          <w:sz w:val="24"/>
          <w:szCs w:val="24"/>
          <w:lang w:eastAsia="es-MX"/>
        </w:rPr>
        <w:t xml:space="preserve">trabajo </w:t>
      </w:r>
      <w:r>
        <w:rPr>
          <w:rFonts w:ascii="Times New Roman" w:eastAsia="Times New Roman" w:hAnsi="Times New Roman" w:cs="Times New Roman"/>
          <w:sz w:val="24"/>
          <w:szCs w:val="24"/>
          <w:lang w:eastAsia="es-MX"/>
        </w:rPr>
        <w:t xml:space="preserve">presenta un </w:t>
      </w:r>
      <w:r w:rsidRPr="0018615B">
        <w:rPr>
          <w:rFonts w:ascii="Times New Roman" w:eastAsia="Times New Roman" w:hAnsi="Times New Roman" w:cs="Times New Roman"/>
          <w:sz w:val="24"/>
          <w:szCs w:val="24"/>
          <w:lang w:eastAsia="es-MX"/>
        </w:rPr>
        <w:t xml:space="preserve">diagnóstico sobre las condiciones de vulnerabilidad por </w:t>
      </w:r>
      <w:r w:rsidR="00A13F8F">
        <w:rPr>
          <w:rFonts w:ascii="Times New Roman" w:eastAsia="Times New Roman" w:hAnsi="Times New Roman" w:cs="Times New Roman"/>
          <w:sz w:val="24"/>
          <w:szCs w:val="24"/>
          <w:lang w:eastAsia="es-MX"/>
        </w:rPr>
        <w:t>g</w:t>
      </w:r>
      <w:r w:rsidRPr="0018615B">
        <w:rPr>
          <w:rFonts w:ascii="Times New Roman" w:eastAsia="Times New Roman" w:hAnsi="Times New Roman" w:cs="Times New Roman"/>
          <w:sz w:val="24"/>
          <w:szCs w:val="24"/>
          <w:lang w:eastAsia="es-MX"/>
        </w:rPr>
        <w:t xml:space="preserve">énero y discapacidad en </w:t>
      </w:r>
      <w:r w:rsidR="00B2599D">
        <w:rPr>
          <w:rFonts w:ascii="Times New Roman" w:eastAsia="Times New Roman" w:hAnsi="Times New Roman" w:cs="Times New Roman"/>
          <w:sz w:val="24"/>
          <w:szCs w:val="24"/>
          <w:lang w:eastAsia="es-MX"/>
        </w:rPr>
        <w:t xml:space="preserve">las </w:t>
      </w:r>
      <w:r>
        <w:rPr>
          <w:rFonts w:ascii="Times New Roman" w:eastAsia="Times New Roman" w:hAnsi="Times New Roman" w:cs="Times New Roman"/>
          <w:sz w:val="24"/>
          <w:szCs w:val="24"/>
          <w:lang w:eastAsia="es-MX"/>
        </w:rPr>
        <w:t xml:space="preserve">escuelas </w:t>
      </w:r>
      <w:r w:rsidRPr="0018615B">
        <w:rPr>
          <w:rFonts w:ascii="Times New Roman" w:eastAsia="Times New Roman" w:hAnsi="Times New Roman" w:cs="Times New Roman"/>
          <w:sz w:val="24"/>
          <w:szCs w:val="24"/>
          <w:lang w:eastAsia="es-MX"/>
        </w:rPr>
        <w:t>preparatorias</w:t>
      </w:r>
      <w:r w:rsidR="00C402DC">
        <w:rPr>
          <w:rFonts w:ascii="Times New Roman" w:eastAsia="Times New Roman" w:hAnsi="Times New Roman" w:cs="Times New Roman"/>
          <w:sz w:val="24"/>
          <w:szCs w:val="24"/>
          <w:lang w:eastAsia="es-MX"/>
        </w:rPr>
        <w:t xml:space="preserve"> de la Universidad Michoacana de San Nicolás de Hidalgo (</w:t>
      </w:r>
      <w:r w:rsidR="00277DE9">
        <w:rPr>
          <w:rFonts w:ascii="Times New Roman" w:eastAsia="Times New Roman" w:hAnsi="Times New Roman" w:cs="Times New Roman"/>
          <w:sz w:val="24"/>
          <w:szCs w:val="24"/>
          <w:lang w:eastAsia="es-MX"/>
        </w:rPr>
        <w:t>UMSNH</w:t>
      </w:r>
      <w:r w:rsidR="00C402DC">
        <w:rPr>
          <w:rFonts w:ascii="Times New Roman" w:eastAsia="Times New Roman" w:hAnsi="Times New Roman" w:cs="Times New Roman"/>
          <w:sz w:val="24"/>
          <w:szCs w:val="24"/>
          <w:lang w:eastAsia="es-MX"/>
        </w:rPr>
        <w:t>)</w:t>
      </w:r>
      <w:r w:rsidR="00B2599D">
        <w:rPr>
          <w:rFonts w:ascii="Times New Roman" w:eastAsia="Times New Roman" w:hAnsi="Times New Roman" w:cs="Times New Roman"/>
          <w:sz w:val="24"/>
          <w:szCs w:val="24"/>
          <w:lang w:eastAsia="es-MX"/>
        </w:rPr>
        <w:t>. Esta investigación fue aprobada</w:t>
      </w:r>
      <w:r w:rsidRPr="0018615B">
        <w:rPr>
          <w:rFonts w:ascii="Times New Roman" w:eastAsia="Times New Roman" w:hAnsi="Times New Roman" w:cs="Times New Roman"/>
          <w:sz w:val="24"/>
          <w:szCs w:val="24"/>
          <w:lang w:eastAsia="es-MX"/>
        </w:rPr>
        <w:t xml:space="preserve"> por la Coordinación de la Investigación Científica de la </w:t>
      </w:r>
      <w:r w:rsidR="00A03A7B">
        <w:rPr>
          <w:rFonts w:ascii="Times New Roman" w:eastAsia="Times New Roman" w:hAnsi="Times New Roman" w:cs="Times New Roman"/>
          <w:sz w:val="24"/>
          <w:szCs w:val="24"/>
          <w:lang w:eastAsia="es-MX"/>
        </w:rPr>
        <w:t>U</w:t>
      </w:r>
      <w:r w:rsidR="00277DE9">
        <w:rPr>
          <w:rFonts w:ascii="Times New Roman" w:eastAsia="Times New Roman" w:hAnsi="Times New Roman" w:cs="Times New Roman"/>
          <w:sz w:val="24"/>
          <w:szCs w:val="24"/>
          <w:lang w:eastAsia="es-MX"/>
        </w:rPr>
        <w:t>MSNH</w:t>
      </w:r>
      <w:r w:rsidRPr="0018615B">
        <w:rPr>
          <w:rFonts w:ascii="Times New Roman" w:eastAsia="Times New Roman" w:hAnsi="Times New Roman" w:cs="Times New Roman"/>
          <w:sz w:val="24"/>
          <w:szCs w:val="24"/>
          <w:lang w:eastAsia="es-MX"/>
        </w:rPr>
        <w:t xml:space="preserve">, y </w:t>
      </w:r>
      <w:r w:rsidR="00177570">
        <w:rPr>
          <w:rFonts w:ascii="Times New Roman" w:eastAsia="Times New Roman" w:hAnsi="Times New Roman" w:cs="Times New Roman"/>
          <w:sz w:val="24"/>
          <w:szCs w:val="24"/>
          <w:lang w:eastAsia="es-MX"/>
        </w:rPr>
        <w:t xml:space="preserve">busca contribuir a la generación de información clave para alinear el quehacer universitario con </w:t>
      </w:r>
      <w:r w:rsidRPr="0018615B">
        <w:rPr>
          <w:rFonts w:ascii="Times New Roman" w:eastAsia="Times New Roman" w:hAnsi="Times New Roman" w:cs="Times New Roman"/>
          <w:sz w:val="24"/>
          <w:szCs w:val="24"/>
          <w:lang w:eastAsia="es-MX"/>
        </w:rPr>
        <w:t>los Objetivos de Desarrollo Sostenible</w:t>
      </w:r>
      <w:r w:rsidR="003E5E02">
        <w:rPr>
          <w:rFonts w:ascii="Times New Roman" w:eastAsia="Times New Roman" w:hAnsi="Times New Roman" w:cs="Times New Roman"/>
          <w:sz w:val="24"/>
          <w:szCs w:val="24"/>
          <w:lang w:eastAsia="es-MX"/>
        </w:rPr>
        <w:t xml:space="preserve"> (ODS)</w:t>
      </w:r>
      <w:r w:rsidR="0014404C">
        <w:rPr>
          <w:rFonts w:ascii="Times New Roman" w:eastAsia="Times New Roman" w:hAnsi="Times New Roman" w:cs="Times New Roman"/>
          <w:sz w:val="24"/>
          <w:szCs w:val="24"/>
          <w:lang w:eastAsia="es-MX"/>
        </w:rPr>
        <w:t>,</w:t>
      </w:r>
      <w:r w:rsidRPr="0018615B">
        <w:rPr>
          <w:rFonts w:ascii="Times New Roman" w:eastAsia="Times New Roman" w:hAnsi="Times New Roman" w:cs="Times New Roman"/>
          <w:sz w:val="24"/>
          <w:szCs w:val="24"/>
          <w:lang w:eastAsia="es-MX"/>
        </w:rPr>
        <w:t xml:space="preserve"> </w:t>
      </w:r>
      <w:r w:rsidR="00DD7567">
        <w:rPr>
          <w:rFonts w:ascii="Times New Roman" w:eastAsia="Times New Roman" w:hAnsi="Times New Roman" w:cs="Times New Roman"/>
          <w:sz w:val="24"/>
          <w:szCs w:val="24"/>
          <w:lang w:eastAsia="es-MX"/>
        </w:rPr>
        <w:t>particularmente los que refieren a la E</w:t>
      </w:r>
      <w:r w:rsidRPr="0018615B">
        <w:rPr>
          <w:rFonts w:ascii="Times New Roman" w:eastAsia="Times New Roman" w:hAnsi="Times New Roman" w:cs="Times New Roman"/>
          <w:sz w:val="24"/>
          <w:szCs w:val="24"/>
          <w:lang w:eastAsia="es-MX"/>
        </w:rPr>
        <w:t>ducación de calidad</w:t>
      </w:r>
      <w:r w:rsidR="00741954">
        <w:rPr>
          <w:rFonts w:ascii="Times New Roman" w:eastAsia="Times New Roman" w:hAnsi="Times New Roman" w:cs="Times New Roman"/>
          <w:sz w:val="24"/>
          <w:szCs w:val="24"/>
          <w:lang w:eastAsia="es-MX"/>
        </w:rPr>
        <w:t xml:space="preserve"> (ODS</w:t>
      </w:r>
      <w:r w:rsidR="00DD7567">
        <w:rPr>
          <w:rFonts w:ascii="Times New Roman" w:eastAsia="Times New Roman" w:hAnsi="Times New Roman" w:cs="Times New Roman"/>
          <w:sz w:val="24"/>
          <w:szCs w:val="24"/>
          <w:lang w:eastAsia="es-MX"/>
        </w:rPr>
        <w:t xml:space="preserve"> 4), la I</w:t>
      </w:r>
      <w:r w:rsidRPr="0018615B">
        <w:rPr>
          <w:rFonts w:ascii="Times New Roman" w:eastAsia="Times New Roman" w:hAnsi="Times New Roman" w:cs="Times New Roman"/>
          <w:sz w:val="24"/>
          <w:szCs w:val="24"/>
          <w:lang w:eastAsia="es-MX"/>
        </w:rPr>
        <w:t>gualdad de género</w:t>
      </w:r>
      <w:r w:rsidR="00741954">
        <w:rPr>
          <w:rFonts w:ascii="Times New Roman" w:eastAsia="Times New Roman" w:hAnsi="Times New Roman" w:cs="Times New Roman"/>
          <w:sz w:val="24"/>
          <w:szCs w:val="24"/>
          <w:lang w:eastAsia="es-MX"/>
        </w:rPr>
        <w:t xml:space="preserve"> (ODS</w:t>
      </w:r>
      <w:r w:rsidR="00DD7567">
        <w:rPr>
          <w:rFonts w:ascii="Times New Roman" w:eastAsia="Times New Roman" w:hAnsi="Times New Roman" w:cs="Times New Roman"/>
          <w:sz w:val="24"/>
          <w:szCs w:val="24"/>
          <w:lang w:eastAsia="es-MX"/>
        </w:rPr>
        <w:t xml:space="preserve"> 5</w:t>
      </w:r>
      <w:r w:rsidRPr="0018615B">
        <w:rPr>
          <w:rFonts w:ascii="Times New Roman" w:eastAsia="Times New Roman" w:hAnsi="Times New Roman" w:cs="Times New Roman"/>
          <w:sz w:val="24"/>
          <w:szCs w:val="24"/>
          <w:lang w:eastAsia="es-MX"/>
        </w:rPr>
        <w:t xml:space="preserve">), </w:t>
      </w:r>
      <w:r w:rsidR="00DD7567">
        <w:rPr>
          <w:rFonts w:ascii="Times New Roman" w:eastAsia="Times New Roman" w:hAnsi="Times New Roman" w:cs="Times New Roman"/>
          <w:sz w:val="24"/>
          <w:szCs w:val="24"/>
          <w:lang w:eastAsia="es-MX"/>
        </w:rPr>
        <w:t>la R</w:t>
      </w:r>
      <w:r w:rsidRPr="0018615B">
        <w:rPr>
          <w:rFonts w:ascii="Times New Roman" w:eastAsia="Times New Roman" w:hAnsi="Times New Roman" w:cs="Times New Roman"/>
          <w:sz w:val="24"/>
          <w:szCs w:val="24"/>
          <w:lang w:eastAsia="es-MX"/>
        </w:rPr>
        <w:t>educción de desigualdades</w:t>
      </w:r>
      <w:r w:rsidR="00741954">
        <w:rPr>
          <w:rFonts w:ascii="Times New Roman" w:eastAsia="Times New Roman" w:hAnsi="Times New Roman" w:cs="Times New Roman"/>
          <w:sz w:val="24"/>
          <w:szCs w:val="24"/>
          <w:lang w:eastAsia="es-MX"/>
        </w:rPr>
        <w:t xml:space="preserve"> (ODS</w:t>
      </w:r>
      <w:r w:rsidR="0014404C">
        <w:rPr>
          <w:rFonts w:ascii="Times New Roman" w:eastAsia="Times New Roman" w:hAnsi="Times New Roman" w:cs="Times New Roman"/>
          <w:sz w:val="24"/>
          <w:szCs w:val="24"/>
          <w:lang w:eastAsia="es-MX"/>
        </w:rPr>
        <w:t xml:space="preserve"> 10</w:t>
      </w:r>
      <w:r w:rsidRPr="0018615B">
        <w:rPr>
          <w:rFonts w:ascii="Times New Roman" w:eastAsia="Times New Roman" w:hAnsi="Times New Roman" w:cs="Times New Roman"/>
          <w:sz w:val="24"/>
          <w:szCs w:val="24"/>
          <w:lang w:eastAsia="es-MX"/>
        </w:rPr>
        <w:t xml:space="preserve">), </w:t>
      </w:r>
      <w:r w:rsidR="0014404C">
        <w:rPr>
          <w:rFonts w:ascii="Times New Roman" w:eastAsia="Times New Roman" w:hAnsi="Times New Roman" w:cs="Times New Roman"/>
          <w:sz w:val="24"/>
          <w:szCs w:val="24"/>
          <w:lang w:eastAsia="es-MX"/>
        </w:rPr>
        <w:t>P</w:t>
      </w:r>
      <w:r w:rsidRPr="0018615B">
        <w:rPr>
          <w:rFonts w:ascii="Times New Roman" w:eastAsia="Times New Roman" w:hAnsi="Times New Roman" w:cs="Times New Roman"/>
          <w:sz w:val="24"/>
          <w:szCs w:val="24"/>
          <w:lang w:eastAsia="es-MX"/>
        </w:rPr>
        <w:t>az, justicia e instituciones sólidas</w:t>
      </w:r>
      <w:r w:rsidR="00741954">
        <w:rPr>
          <w:rFonts w:ascii="Times New Roman" w:eastAsia="Times New Roman" w:hAnsi="Times New Roman" w:cs="Times New Roman"/>
          <w:sz w:val="24"/>
          <w:szCs w:val="24"/>
          <w:lang w:eastAsia="es-MX"/>
        </w:rPr>
        <w:t xml:space="preserve"> (ODS</w:t>
      </w:r>
      <w:r w:rsidR="00A03A7B">
        <w:rPr>
          <w:rFonts w:ascii="Times New Roman" w:eastAsia="Times New Roman" w:hAnsi="Times New Roman" w:cs="Times New Roman"/>
          <w:sz w:val="24"/>
          <w:szCs w:val="24"/>
          <w:lang w:eastAsia="es-MX"/>
        </w:rPr>
        <w:t xml:space="preserve"> </w:t>
      </w:r>
      <w:r w:rsidR="0014404C">
        <w:rPr>
          <w:rFonts w:ascii="Times New Roman" w:eastAsia="Times New Roman" w:hAnsi="Times New Roman" w:cs="Times New Roman"/>
          <w:sz w:val="24"/>
          <w:szCs w:val="24"/>
          <w:lang w:eastAsia="es-MX"/>
        </w:rPr>
        <w:t>16)</w:t>
      </w:r>
      <w:r w:rsidRPr="0018615B">
        <w:rPr>
          <w:rFonts w:ascii="Times New Roman" w:eastAsia="Times New Roman" w:hAnsi="Times New Roman" w:cs="Times New Roman"/>
          <w:sz w:val="24"/>
          <w:szCs w:val="24"/>
          <w:lang w:eastAsia="es-MX"/>
        </w:rPr>
        <w:t xml:space="preserve"> y </w:t>
      </w:r>
      <w:r w:rsidR="0014404C">
        <w:rPr>
          <w:rFonts w:ascii="Times New Roman" w:eastAsia="Times New Roman" w:hAnsi="Times New Roman" w:cs="Times New Roman"/>
          <w:sz w:val="24"/>
          <w:szCs w:val="24"/>
          <w:lang w:eastAsia="es-MX"/>
        </w:rPr>
        <w:t>A</w:t>
      </w:r>
      <w:r w:rsidRPr="0018615B">
        <w:rPr>
          <w:rFonts w:ascii="Times New Roman" w:eastAsia="Times New Roman" w:hAnsi="Times New Roman" w:cs="Times New Roman"/>
          <w:sz w:val="24"/>
          <w:szCs w:val="24"/>
          <w:lang w:eastAsia="es-MX"/>
        </w:rPr>
        <w:t>li</w:t>
      </w:r>
      <w:r w:rsidR="0014404C">
        <w:rPr>
          <w:rFonts w:ascii="Times New Roman" w:eastAsia="Times New Roman" w:hAnsi="Times New Roman" w:cs="Times New Roman"/>
          <w:sz w:val="24"/>
          <w:szCs w:val="24"/>
          <w:lang w:eastAsia="es-MX"/>
        </w:rPr>
        <w:t>anza</w:t>
      </w:r>
      <w:r w:rsidR="00741954">
        <w:rPr>
          <w:rFonts w:ascii="Times New Roman" w:eastAsia="Times New Roman" w:hAnsi="Times New Roman" w:cs="Times New Roman"/>
          <w:sz w:val="24"/>
          <w:szCs w:val="24"/>
          <w:lang w:eastAsia="es-MX"/>
        </w:rPr>
        <w:t>s para lograr los objetivos (ODS</w:t>
      </w:r>
      <w:r w:rsidR="0014404C">
        <w:rPr>
          <w:rFonts w:ascii="Times New Roman" w:eastAsia="Times New Roman" w:hAnsi="Times New Roman" w:cs="Times New Roman"/>
          <w:sz w:val="24"/>
          <w:szCs w:val="24"/>
          <w:lang w:eastAsia="es-MX"/>
        </w:rPr>
        <w:t xml:space="preserve"> 17)</w:t>
      </w:r>
      <w:r w:rsidRPr="0018615B">
        <w:rPr>
          <w:rFonts w:ascii="Times New Roman" w:eastAsia="Times New Roman" w:hAnsi="Times New Roman" w:cs="Times New Roman"/>
          <w:sz w:val="24"/>
          <w:szCs w:val="24"/>
          <w:lang w:eastAsia="es-MX"/>
        </w:rPr>
        <w:t>.</w:t>
      </w:r>
    </w:p>
    <w:p w14:paraId="07638DEF" w14:textId="77777777" w:rsidR="00F536F0" w:rsidRDefault="00F536F0" w:rsidP="00F536F0">
      <w:pPr>
        <w:spacing w:after="0" w:line="360" w:lineRule="auto"/>
        <w:ind w:firstLine="709"/>
        <w:jc w:val="both"/>
        <w:rPr>
          <w:rFonts w:ascii="Times New Roman" w:eastAsia="Times New Roman" w:hAnsi="Times New Roman" w:cs="Times New Roman"/>
          <w:sz w:val="24"/>
          <w:szCs w:val="24"/>
          <w:lang w:eastAsia="es-MX"/>
        </w:rPr>
      </w:pPr>
    </w:p>
    <w:p w14:paraId="38C6F502" w14:textId="0093D658" w:rsidR="00265E2F" w:rsidRPr="00F536F0" w:rsidRDefault="00CE0865" w:rsidP="00B94545">
      <w:pPr>
        <w:spacing w:after="0" w:line="360" w:lineRule="auto"/>
        <w:jc w:val="center"/>
        <w:rPr>
          <w:rStyle w:val="Textoennegrita"/>
          <w:rFonts w:ascii="Times New Roman" w:eastAsia="Times New Roman" w:hAnsi="Times New Roman" w:cs="Times New Roman"/>
          <w:b w:val="0"/>
          <w:bCs w:val="0"/>
          <w:sz w:val="28"/>
          <w:szCs w:val="28"/>
          <w:lang w:eastAsia="es-MX"/>
        </w:rPr>
      </w:pPr>
      <w:r w:rsidRPr="00F536F0">
        <w:rPr>
          <w:rStyle w:val="Textoennegrita"/>
          <w:rFonts w:ascii="Times New Roman" w:eastAsiaTheme="minorEastAsia" w:hAnsi="Times New Roman" w:cs="Times New Roman"/>
          <w:sz w:val="28"/>
          <w:szCs w:val="28"/>
        </w:rPr>
        <w:t xml:space="preserve">Las categorías de género y discapacidad en el contexto de </w:t>
      </w:r>
      <w:r w:rsidR="009D200F" w:rsidRPr="00F536F0">
        <w:rPr>
          <w:rStyle w:val="Textoennegrita"/>
          <w:rFonts w:ascii="Times New Roman" w:eastAsiaTheme="minorEastAsia" w:hAnsi="Times New Roman" w:cs="Times New Roman"/>
          <w:sz w:val="28"/>
          <w:szCs w:val="28"/>
        </w:rPr>
        <w:t xml:space="preserve">la </w:t>
      </w:r>
      <w:r w:rsidRPr="00F536F0">
        <w:rPr>
          <w:rStyle w:val="Textoennegrita"/>
          <w:rFonts w:ascii="Times New Roman" w:eastAsiaTheme="minorEastAsia" w:hAnsi="Times New Roman" w:cs="Times New Roman"/>
          <w:sz w:val="28"/>
          <w:szCs w:val="28"/>
        </w:rPr>
        <w:t>inclusión educativa</w:t>
      </w:r>
    </w:p>
    <w:p w14:paraId="74B23BF0" w14:textId="0BFD43A3" w:rsidR="00AC423D" w:rsidRPr="00FB100A" w:rsidRDefault="00AC423D" w:rsidP="00F536F0">
      <w:pPr>
        <w:pStyle w:val="NormalWeb"/>
        <w:spacing w:before="0" w:beforeAutospacing="0" w:after="0" w:afterAutospacing="0" w:line="360" w:lineRule="auto"/>
        <w:ind w:firstLine="709"/>
        <w:jc w:val="both"/>
      </w:pPr>
      <w:r w:rsidRPr="00FB100A">
        <w:t xml:space="preserve">El concepto de inclusión educativa ha evolucionado desde un enfoque centrado en la integración de estudiantes con discapacidad hacia una perspectiva más amplia y crítica que cuestiona las estructuras del sistema educativo. Como señala </w:t>
      </w:r>
      <w:proofErr w:type="spellStart"/>
      <w:r w:rsidRPr="00FB100A">
        <w:t>Sverdlick</w:t>
      </w:r>
      <w:proofErr w:type="spellEnd"/>
      <w:r w:rsidRPr="00FB100A">
        <w:t xml:space="preserve"> (2019), se trata de un concepto en </w:t>
      </w:r>
      <w:r w:rsidR="00667239" w:rsidRPr="00FB100A">
        <w:t>discusión</w:t>
      </w:r>
      <w:r w:rsidRPr="00FB100A">
        <w:t xml:space="preserve">, cuyos significados dependen de los marcos institucionales, políticos y discursivos que lo atraviesan. Desde esta visión, la inclusión no puede reducirse a una estrategia técnica, sino que debe entenderse como un principio ético y político que interpela a toda la comunidad educativa y exige transformar las relaciones escolares en clave de justicia social. </w:t>
      </w:r>
    </w:p>
    <w:p w14:paraId="237F848A" w14:textId="3B3A3511" w:rsidR="00A32B55" w:rsidRPr="00FB100A" w:rsidRDefault="00A32B55" w:rsidP="00F536F0">
      <w:pPr>
        <w:pStyle w:val="NormalWeb"/>
        <w:spacing w:before="0" w:beforeAutospacing="0" w:after="0" w:afterAutospacing="0" w:line="360" w:lineRule="auto"/>
        <w:ind w:firstLine="709"/>
        <w:jc w:val="both"/>
      </w:pPr>
      <w:r w:rsidRPr="00FB100A">
        <w:lastRenderedPageBreak/>
        <w:t xml:space="preserve">Autores como </w:t>
      </w:r>
      <w:r w:rsidRPr="00FB100A">
        <w:rPr>
          <w:rStyle w:val="Textoennegrita"/>
          <w:rFonts w:eastAsiaTheme="minorEastAsia"/>
          <w:b w:val="0"/>
        </w:rPr>
        <w:t>Ocampo (2021</w:t>
      </w:r>
      <w:r w:rsidR="00BD3F15">
        <w:rPr>
          <w:rStyle w:val="Textoennegrita"/>
          <w:rFonts w:eastAsiaTheme="minorEastAsia"/>
          <w:b w:val="0"/>
        </w:rPr>
        <w:t>, p. 345</w:t>
      </w:r>
      <w:r w:rsidRPr="00FB100A">
        <w:rPr>
          <w:rStyle w:val="Textoennegrita"/>
          <w:rFonts w:eastAsiaTheme="minorEastAsia"/>
          <w:b w:val="0"/>
        </w:rPr>
        <w:t>)</w:t>
      </w:r>
      <w:r w:rsidRPr="00FB100A">
        <w:t xml:space="preserve"> han planteado la necesidad de repensar la inclusión desde</w:t>
      </w:r>
      <w:r w:rsidR="00AA780A" w:rsidRPr="00FB100A">
        <w:t xml:space="preserve"> una epistemología no reductiva,</w:t>
      </w:r>
      <w:r w:rsidR="00D624A0" w:rsidRPr="00FB100A">
        <w:t xml:space="preserve"> </w:t>
      </w:r>
      <w:r w:rsidR="00DD36E6" w:rsidRPr="00FB100A">
        <w:t>como “algo mucho más grande,</w:t>
      </w:r>
      <w:r w:rsidR="00BD3F15">
        <w:t xml:space="preserve"> </w:t>
      </w:r>
      <w:proofErr w:type="spellStart"/>
      <w:r w:rsidR="00BD3F15">
        <w:t>abarcativo</w:t>
      </w:r>
      <w:proofErr w:type="spellEnd"/>
      <w:r w:rsidR="00BD3F15">
        <w:t xml:space="preserve"> y transformador [… que</w:t>
      </w:r>
      <w:r w:rsidR="00AA780A" w:rsidRPr="00FB100A">
        <w:t xml:space="preserve">] </w:t>
      </w:r>
      <w:r w:rsidR="00DD36E6" w:rsidRPr="00FB100A">
        <w:t>de ninguna manera se reduce a (re)producir prácticas</w:t>
      </w:r>
      <w:r w:rsidR="00DF0A2B" w:rsidRPr="00FB100A">
        <w:t xml:space="preserve"> </w:t>
      </w:r>
      <w:r w:rsidR="00667239" w:rsidRPr="00FB100A">
        <w:t>de</w:t>
      </w:r>
      <w:r w:rsidR="00DD36E6" w:rsidRPr="00FB100A">
        <w:t xml:space="preserve"> asimilación y </w:t>
      </w:r>
      <w:r w:rsidR="00996E24" w:rsidRPr="00FB100A">
        <w:t>acomodación</w:t>
      </w:r>
      <w:r w:rsidR="00DD36E6" w:rsidRPr="00FB100A">
        <w:t xml:space="preserve"> a lo existente…”. E</w:t>
      </w:r>
      <w:r w:rsidR="00D624A0" w:rsidRPr="00FB100A">
        <w:t xml:space="preserve">l autor </w:t>
      </w:r>
      <w:r w:rsidRPr="00FB100A">
        <w:t xml:space="preserve">advierte que la inclusión </w:t>
      </w:r>
      <w:r w:rsidR="00D624A0" w:rsidRPr="00FB100A">
        <w:t>debe</w:t>
      </w:r>
      <w:r w:rsidRPr="00FB100A">
        <w:t xml:space="preserve"> entenderse como una transformación profunda de</w:t>
      </w:r>
      <w:r w:rsidR="001F0CE2" w:rsidRPr="00FB100A">
        <w:t xml:space="preserve"> la forma en la que pensamos las estructuras y los problemas trascendentales de la educación.</w:t>
      </w:r>
    </w:p>
    <w:p w14:paraId="13B087A0" w14:textId="33C50845" w:rsidR="00A86410" w:rsidRPr="00FB100A" w:rsidRDefault="00A32B55" w:rsidP="00F536F0">
      <w:pPr>
        <w:pStyle w:val="NormalWeb"/>
        <w:spacing w:before="0" w:beforeAutospacing="0" w:after="0" w:afterAutospacing="0" w:line="360" w:lineRule="auto"/>
        <w:ind w:firstLine="709"/>
        <w:jc w:val="both"/>
      </w:pPr>
      <w:r w:rsidRPr="00FB100A">
        <w:t>Por su parte</w:t>
      </w:r>
      <w:r w:rsidRPr="00FB100A">
        <w:rPr>
          <w:b/>
        </w:rPr>
        <w:t xml:space="preserve">, </w:t>
      </w:r>
      <w:r w:rsidRPr="00FB100A">
        <w:rPr>
          <w:rStyle w:val="Textoennegrita"/>
          <w:rFonts w:eastAsiaTheme="minorEastAsia"/>
          <w:b w:val="0"/>
        </w:rPr>
        <w:t>Cruz (2018)</w:t>
      </w:r>
      <w:r w:rsidRPr="00FB100A">
        <w:t xml:space="preserve"> destaca</w:t>
      </w:r>
      <w:r w:rsidR="00BF1594" w:rsidRPr="00FB100A">
        <w:t xml:space="preserve"> la importancia de que </w:t>
      </w:r>
      <w:r w:rsidR="0014404C">
        <w:t>las concepciones sobre</w:t>
      </w:r>
      <w:r w:rsidR="00BF1594" w:rsidRPr="00FB100A">
        <w:t xml:space="preserve"> </w:t>
      </w:r>
      <w:r w:rsidR="00FB100A" w:rsidRPr="00FB100A">
        <w:t>“</w:t>
      </w:r>
      <w:r w:rsidR="00BF1594" w:rsidRPr="00FB100A">
        <w:t>inclusión educativa</w:t>
      </w:r>
      <w:r w:rsidR="00FB100A" w:rsidRPr="00FB100A">
        <w:t>”</w:t>
      </w:r>
      <w:r w:rsidR="00BF1594" w:rsidRPr="00FB100A">
        <w:t xml:space="preserve">, </w:t>
      </w:r>
      <w:r w:rsidR="00FB100A" w:rsidRPr="00FB100A">
        <w:t>“</w:t>
      </w:r>
      <w:r w:rsidR="00BF1594" w:rsidRPr="00FB100A">
        <w:t xml:space="preserve">educación </w:t>
      </w:r>
      <w:r w:rsidR="00AA780A" w:rsidRPr="00FB100A">
        <w:t>inclusiva</w:t>
      </w:r>
      <w:r w:rsidR="00FB100A" w:rsidRPr="00FB100A">
        <w:t>”</w:t>
      </w:r>
      <w:r w:rsidR="00BF1594" w:rsidRPr="00FB100A">
        <w:t xml:space="preserve"> y </w:t>
      </w:r>
      <w:r w:rsidR="00FB100A" w:rsidRPr="00FB100A">
        <w:t>“</w:t>
      </w:r>
      <w:r w:rsidR="00BF1594" w:rsidRPr="00FB100A">
        <w:t>persona con discapacidad</w:t>
      </w:r>
      <w:r w:rsidR="00FB100A" w:rsidRPr="00FB100A">
        <w:t>”</w:t>
      </w:r>
      <w:r w:rsidRPr="00FB100A">
        <w:t xml:space="preserve"> </w:t>
      </w:r>
      <w:r w:rsidR="00BF1594" w:rsidRPr="00FB100A">
        <w:t>vayan más allá del discurso y se materialicen en acciones educativas para reconfigurar el espacio escolar</w:t>
      </w:r>
      <w:r w:rsidRPr="00FB100A">
        <w:t>.</w:t>
      </w:r>
      <w:r w:rsidR="005B4976" w:rsidRPr="00FB100A">
        <w:t xml:space="preserve"> En ese mismo orden de ideas, </w:t>
      </w:r>
      <w:proofErr w:type="spellStart"/>
      <w:r w:rsidR="0061487E" w:rsidRPr="00FB100A">
        <w:t>Sverdlick</w:t>
      </w:r>
      <w:proofErr w:type="spellEnd"/>
      <w:r w:rsidR="0061487E" w:rsidRPr="00FB100A">
        <w:t xml:space="preserve"> (2019) plantea que </w:t>
      </w:r>
      <w:r w:rsidR="005B4976" w:rsidRPr="00FB100A">
        <w:t>l</w:t>
      </w:r>
      <w:r w:rsidR="0061487E" w:rsidRPr="00FB100A">
        <w:t xml:space="preserve">a inclusión, no puede desvincularse de la lucha por la justicia social ni </w:t>
      </w:r>
      <w:r w:rsidR="00E45000" w:rsidRPr="00FB100A">
        <w:t>quedar reducida al proceso de ingreso y permanencia de</w:t>
      </w:r>
      <w:r w:rsidR="00950B81">
        <w:t>l estudiantado</w:t>
      </w:r>
      <w:r w:rsidR="0061487E" w:rsidRPr="00FB100A">
        <w:t xml:space="preserve">, lo cual también ha sido señalado en otros estudios regionales que destacan las </w:t>
      </w:r>
      <w:r w:rsidR="00E45000" w:rsidRPr="00FB100A">
        <w:t xml:space="preserve">brechas </w:t>
      </w:r>
      <w:r w:rsidR="0061487E" w:rsidRPr="00FB100A">
        <w:t xml:space="preserve">entre </w:t>
      </w:r>
      <w:r w:rsidR="0014404C">
        <w:t xml:space="preserve">el discurso y la práctica </w:t>
      </w:r>
      <w:r w:rsidR="0061487E" w:rsidRPr="00FB100A">
        <w:t>en el ámbito educativo</w:t>
      </w:r>
      <w:r w:rsidR="0065541F">
        <w:t>, las cuales so</w:t>
      </w:r>
      <w:r w:rsidR="00E45000" w:rsidRPr="00FB100A">
        <w:t>lo tienen el efecto de concretar la exclusión de la po</w:t>
      </w:r>
      <w:r w:rsidR="00FF72E9">
        <w:t>blación menos favorecida</w:t>
      </w:r>
      <w:r w:rsidR="0061487E" w:rsidRPr="00FB100A">
        <w:t xml:space="preserve"> </w:t>
      </w:r>
      <w:r w:rsidR="005B4976" w:rsidRPr="00FB100A">
        <w:t xml:space="preserve">(Clavijo </w:t>
      </w:r>
      <w:r w:rsidR="009E1E1E">
        <w:t>y</w:t>
      </w:r>
      <w:r w:rsidR="0061487E" w:rsidRPr="00FB100A">
        <w:t xml:space="preserve"> Bautista-Cerro, 2020).</w:t>
      </w:r>
    </w:p>
    <w:p w14:paraId="6B37DFED" w14:textId="11B0EAF6" w:rsidR="00433007" w:rsidRPr="00433007" w:rsidRDefault="005B4976" w:rsidP="00F536F0">
      <w:pPr>
        <w:pStyle w:val="NormalWeb"/>
        <w:spacing w:before="0" w:beforeAutospacing="0" w:after="0" w:afterAutospacing="0" w:line="360" w:lineRule="auto"/>
        <w:ind w:firstLine="709"/>
        <w:jc w:val="both"/>
        <w:rPr>
          <w:color w:val="FF0000"/>
        </w:rPr>
      </w:pPr>
      <w:r>
        <w:t>Como puede observarse, e</w:t>
      </w:r>
      <w:r w:rsidR="00A32B55">
        <w:t>stas miradas coinciden en señalar que las escuelas no solo son lugares donde se reflejan las desigualdades sociales, sino también espacios potenciales de transformación.</w:t>
      </w:r>
      <w:r w:rsidR="009D200F">
        <w:t xml:space="preserve"> Sin embargo, para transitar hacia la construcción de esos espacios transformadores, es necesario </w:t>
      </w:r>
      <w:r w:rsidR="00A32B55">
        <w:t xml:space="preserve">abordar la discriminación por género y discapacidad </w:t>
      </w:r>
      <w:r w:rsidR="00FF72E9">
        <w:t>desde una perspectiva de derechos h</w:t>
      </w:r>
      <w:r w:rsidR="009D200F">
        <w:t xml:space="preserve">umanos y </w:t>
      </w:r>
      <w:r w:rsidR="00FF72E9">
        <w:t>de d</w:t>
      </w:r>
      <w:r w:rsidR="00433007">
        <w:t xml:space="preserve">esarrollo </w:t>
      </w:r>
      <w:r w:rsidR="00FF72E9">
        <w:t>s</w:t>
      </w:r>
      <w:r w:rsidR="00433007" w:rsidRPr="0003307F">
        <w:t>ostenible, ya que, como señala la</w:t>
      </w:r>
      <w:r w:rsidR="00F64ED1" w:rsidRPr="0003307F">
        <w:t xml:space="preserve"> Organización para la Cooperación y el Desarrollo Económicos (OCDE)</w:t>
      </w:r>
      <w:r w:rsidR="00433007" w:rsidRPr="0003307F">
        <w:t xml:space="preserve">, citando a la </w:t>
      </w:r>
      <w:r w:rsidR="00F64ED1" w:rsidRPr="0003307F">
        <w:t>Organización de las Naciones Unidas para la Educación, la Ciencia y la Cultura (</w:t>
      </w:r>
      <w:r w:rsidR="00433007" w:rsidRPr="0003307F">
        <w:t>UNESCO</w:t>
      </w:r>
      <w:r w:rsidR="00F64ED1" w:rsidRPr="0003307F">
        <w:t>)</w:t>
      </w:r>
      <w:r w:rsidR="00433007" w:rsidRPr="0003307F">
        <w:t xml:space="preserve">, </w:t>
      </w:r>
      <w:r w:rsidR="00F64ED1" w:rsidRPr="0003307F">
        <w:t>l</w:t>
      </w:r>
      <w:r w:rsidR="00433007" w:rsidRPr="0003307F">
        <w:t>a educación inclusiva debe concebirse como un proceso permanente orientado a garantizar una enseñanza de calidad para todas las personas, lo que implica reconocer y valorar la diversidad, al tiempo que se eliminan prácticas y condiciones que generen discriminación.</w:t>
      </w:r>
      <w:r w:rsidR="00F64ED1" w:rsidRPr="0003307F">
        <w:t xml:space="preserve"> Esta idea refuerza la urgencia de diseñar entornos educativos que eliminen</w:t>
      </w:r>
      <w:r w:rsidR="00EC158F">
        <w:t xml:space="preserve"> obstáculos de manera integral (</w:t>
      </w:r>
      <w:r w:rsidR="00EC158F" w:rsidRPr="0003307F">
        <w:t xml:space="preserve">Organización para la Cooperación y el Desarrollo Económicos </w:t>
      </w:r>
      <w:r w:rsidR="00EC158F">
        <w:t>[</w:t>
      </w:r>
      <w:r w:rsidR="00F64ED1" w:rsidRPr="0003307F">
        <w:t>OCDE</w:t>
      </w:r>
      <w:r w:rsidR="00EC158F">
        <w:t>]</w:t>
      </w:r>
      <w:r w:rsidR="00F64ED1" w:rsidRPr="0003307F">
        <w:t>, 2023).</w:t>
      </w:r>
      <w:r w:rsidR="00F64ED1">
        <w:t xml:space="preserve"> </w:t>
      </w:r>
    </w:p>
    <w:p w14:paraId="121DE0E7" w14:textId="005B8C5D" w:rsidR="007974D3" w:rsidRPr="001E7F0E" w:rsidRDefault="007974D3" w:rsidP="00F536F0">
      <w:pPr>
        <w:pStyle w:val="NormalWeb"/>
        <w:spacing w:before="0" w:beforeAutospacing="0" w:after="0" w:afterAutospacing="0" w:line="360" w:lineRule="auto"/>
        <w:ind w:firstLine="709"/>
        <w:jc w:val="both"/>
      </w:pPr>
      <w:r w:rsidRPr="00FB100A">
        <w:t xml:space="preserve">En lo que respecta a la categoría género, “desmontar las concepciones que se tienen sobre la desigualdad generada a partir de la diferencia sexual </w:t>
      </w:r>
      <w:r w:rsidR="00F74095">
        <w:t xml:space="preserve">no </w:t>
      </w:r>
      <w:r w:rsidR="00F74095" w:rsidRPr="001E7F0E">
        <w:t>es tarea sencilla.</w:t>
      </w:r>
      <w:r w:rsidRPr="001E7F0E">
        <w:t xml:space="preserve">” (Zapata-Martelo </w:t>
      </w:r>
      <w:r w:rsidR="00882A34" w:rsidRPr="001E7F0E">
        <w:rPr>
          <w:rStyle w:val="Textoennegrita"/>
          <w:b w:val="0"/>
        </w:rPr>
        <w:t>y</w:t>
      </w:r>
      <w:r w:rsidR="00882A34" w:rsidRPr="005705EB">
        <w:rPr>
          <w:rStyle w:val="Textoennegrita"/>
          <w:b w:val="0"/>
        </w:rPr>
        <w:t xml:space="preserve"> Ayala-Carrillo</w:t>
      </w:r>
      <w:r w:rsidR="00882A34">
        <w:rPr>
          <w:rStyle w:val="Textoennegrita"/>
          <w:b w:val="0"/>
        </w:rPr>
        <w:t>,</w:t>
      </w:r>
      <w:r w:rsidR="00882A34" w:rsidRPr="00FB100A">
        <w:t xml:space="preserve"> </w:t>
      </w:r>
      <w:r w:rsidRPr="00FB100A">
        <w:t xml:space="preserve">2014, p. 3). Estas autoras mencionan que, aunque es innegable que cada día son más mujeres las que tienen acceso a la educación y a los diferentes campos del conocimiento, siguen existiendo situaciones tanto evidentes como sutiles de </w:t>
      </w:r>
      <w:r w:rsidRPr="001E7F0E">
        <w:t>discriminación.</w:t>
      </w:r>
    </w:p>
    <w:p w14:paraId="59103FB3" w14:textId="172F6ABF" w:rsidR="00C47BC1" w:rsidRDefault="00FB100A" w:rsidP="00F536F0">
      <w:pPr>
        <w:pStyle w:val="NormalWeb"/>
        <w:spacing w:before="0" w:beforeAutospacing="0" w:after="0" w:afterAutospacing="0" w:line="360" w:lineRule="auto"/>
        <w:ind w:firstLine="709"/>
        <w:jc w:val="both"/>
        <w:rPr>
          <w:color w:val="1F4E79" w:themeColor="accent1" w:themeShade="80"/>
        </w:rPr>
      </w:pPr>
      <w:r w:rsidRPr="001E7F0E">
        <w:lastRenderedPageBreak/>
        <w:t xml:space="preserve">Algunas perspectivas </w:t>
      </w:r>
      <w:r w:rsidR="00C47BC1" w:rsidRPr="001E7F0E">
        <w:t>feministas y queer, como las que proponen Butler (</w:t>
      </w:r>
      <w:r w:rsidR="004519A3" w:rsidRPr="001E7F0E">
        <w:t>1999/2007</w:t>
      </w:r>
      <w:r w:rsidR="00C47BC1" w:rsidRPr="001E7F0E">
        <w:t>) y Lagarde (20</w:t>
      </w:r>
      <w:r w:rsidR="00890A02" w:rsidRPr="001E7F0E">
        <w:t>23</w:t>
      </w:r>
      <w:r w:rsidR="00C47BC1" w:rsidRPr="001E7F0E">
        <w:t>), han sido clave para cuestionar cómo se construyen y mantienen</w:t>
      </w:r>
      <w:r w:rsidR="00C47BC1" w:rsidRPr="00CF2A8A">
        <w:t xml:space="preserve"> las desigualdades de género en la vida cotidiana. Aunque no se enfocan directamente en la escuela, sus ideas ayudan a entender por qué es necesario transformar también el entorno educativo. Nos invitan a ver que los estereotipos, la rigidez de los roles y la </w:t>
      </w:r>
      <w:proofErr w:type="spellStart"/>
      <w:r w:rsidR="00C47BC1" w:rsidRPr="00CF2A8A">
        <w:t>invisibilización</w:t>
      </w:r>
      <w:proofErr w:type="spellEnd"/>
      <w:r w:rsidR="00C47BC1" w:rsidRPr="00CF2A8A">
        <w:t xml:space="preserve"> de las diversidades no son naturales, sino aprendidos, y que por eso pueden cambiarse desde una educación que promueva el respeto, la inclusión y los derechos de todas las personas</w:t>
      </w:r>
      <w:r w:rsidR="00C47BC1" w:rsidRPr="00C47BC1">
        <w:rPr>
          <w:color w:val="1F4E79" w:themeColor="accent1" w:themeShade="80"/>
        </w:rPr>
        <w:t>.</w:t>
      </w:r>
    </w:p>
    <w:p w14:paraId="1BB07FC1" w14:textId="7BB281CF" w:rsidR="008840EA" w:rsidRDefault="00224B0C" w:rsidP="00F536F0">
      <w:pPr>
        <w:pStyle w:val="NormalWeb"/>
        <w:spacing w:before="0" w:beforeAutospacing="0" w:after="0" w:afterAutospacing="0" w:line="360" w:lineRule="auto"/>
        <w:ind w:firstLine="709"/>
        <w:jc w:val="both"/>
        <w:rPr>
          <w:color w:val="1F4E79" w:themeColor="accent1" w:themeShade="80"/>
        </w:rPr>
      </w:pPr>
      <w:r w:rsidRPr="0003307F">
        <w:t>I</w:t>
      </w:r>
      <w:r w:rsidR="008840EA" w:rsidRPr="0003307F">
        <w:t>nvestigaciones más recientes continúan documentando cómo estos procesos se mantienen en los sistemas educativos</w:t>
      </w:r>
      <w:r w:rsidRPr="0003307F">
        <w:t xml:space="preserve">; por </w:t>
      </w:r>
      <w:r w:rsidR="00E128F0" w:rsidRPr="0003307F">
        <w:t>ejemplo</w:t>
      </w:r>
      <w:r w:rsidRPr="0003307F">
        <w:t>, el informe</w:t>
      </w:r>
      <w:r w:rsidR="008B7B8A">
        <w:t xml:space="preserve"> sobre el</w:t>
      </w:r>
      <w:r w:rsidRPr="0003307F">
        <w:t xml:space="preserve"> </w:t>
      </w:r>
      <w:r w:rsidR="008B7B8A" w:rsidRPr="008B7B8A">
        <w:rPr>
          <w:rStyle w:val="nfasis"/>
        </w:rPr>
        <w:t xml:space="preserve">Progreso en los Objetivos de Desarrollo Sostenible: Radiografía de Género </w:t>
      </w:r>
      <w:r w:rsidR="008B7B8A" w:rsidRPr="001120CE">
        <w:rPr>
          <w:rStyle w:val="nfasis"/>
          <w:i w:val="0"/>
        </w:rPr>
        <w:t>2025</w:t>
      </w:r>
      <w:r w:rsidR="001120CE">
        <w:rPr>
          <w:rStyle w:val="nfasis"/>
          <w:i w:val="0"/>
        </w:rPr>
        <w:t xml:space="preserve">, </w:t>
      </w:r>
      <w:r w:rsidRPr="001120CE">
        <w:t xml:space="preserve">documenta </w:t>
      </w:r>
      <w:r w:rsidRPr="0003307F">
        <w:t>un retraso significativo en el logro de la igualdad de género dentro de los Objetivos de Desarrollo Sostenible, advirtiendo que, si no se revierten las tendencias actuales, millones de niñas seguirán sin acceso a la educación en 2030</w:t>
      </w:r>
      <w:r w:rsidR="001120CE">
        <w:t xml:space="preserve"> (</w:t>
      </w:r>
      <w:r w:rsidR="001120CE">
        <w:rPr>
          <w:rStyle w:val="nfasis"/>
          <w:i w:val="0"/>
        </w:rPr>
        <w:t xml:space="preserve">Organización </w:t>
      </w:r>
      <w:r w:rsidR="001120CE" w:rsidRPr="008B7B8A">
        <w:rPr>
          <w:rStyle w:val="nfasis"/>
          <w:i w:val="0"/>
        </w:rPr>
        <w:t>de las Naciones Unidas para la Igualdad de Género y el Empoderamiento de las Mujeres</w:t>
      </w:r>
      <w:r w:rsidR="001120CE">
        <w:rPr>
          <w:rStyle w:val="nfasis"/>
          <w:i w:val="0"/>
        </w:rPr>
        <w:t xml:space="preserve"> [ONU Mujeres]</w:t>
      </w:r>
      <w:r w:rsidR="001120CE" w:rsidRPr="0003307F">
        <w:t>, 202</w:t>
      </w:r>
      <w:r w:rsidR="001120CE">
        <w:t>5)</w:t>
      </w:r>
      <w:r w:rsidR="008840EA" w:rsidRPr="0003307F">
        <w:t>.</w:t>
      </w:r>
    </w:p>
    <w:p w14:paraId="32628B0E" w14:textId="2D8CC5A5" w:rsidR="002B547B" w:rsidRDefault="002B547B" w:rsidP="00F536F0">
      <w:pPr>
        <w:pStyle w:val="NormalWeb"/>
        <w:spacing w:before="0" w:beforeAutospacing="0" w:after="0" w:afterAutospacing="0" w:line="360" w:lineRule="auto"/>
        <w:ind w:firstLine="709"/>
        <w:jc w:val="both"/>
      </w:pPr>
      <w:r>
        <w:t xml:space="preserve">Asimismo, la perspectiva interseccional, acuñada por </w:t>
      </w:r>
      <w:proofErr w:type="spellStart"/>
      <w:r>
        <w:t>Crenshaw</w:t>
      </w:r>
      <w:proofErr w:type="spellEnd"/>
      <w:r>
        <w:t xml:space="preserve"> (1991), permite comprender cómo el género se articula con otras categorías como la discapacidad, la clase o la etnicidad, generando formas múltiples y entrelazadas de discriminación. Este enfoque resulta fundamental para analizar las condiciones específicas de vulnerabilidad </w:t>
      </w:r>
      <w:r w:rsidRPr="0003307F">
        <w:t xml:space="preserve">en estudiantes cuyas identidades y experiencias no encajan en los modelos escolares hegemónicos. Como destacan Collins y </w:t>
      </w:r>
      <w:proofErr w:type="spellStart"/>
      <w:r w:rsidRPr="0003307F">
        <w:t>Bilge</w:t>
      </w:r>
      <w:proofErr w:type="spellEnd"/>
      <w:r w:rsidRPr="0003307F">
        <w:t xml:space="preserve"> (2020), la interseccionalidad no solo describe la interacción entre desigualdades, sino que constituye también una herramienta crítica para visibilizar cómo las estructuras de poder reproducen exclusión en distintos contextos sociales, incluidos los educativos.</w:t>
      </w:r>
    </w:p>
    <w:p w14:paraId="5F26E40F" w14:textId="0F644665" w:rsidR="00F44499" w:rsidRPr="00985DDB" w:rsidRDefault="009D200F" w:rsidP="00F536F0">
      <w:pPr>
        <w:pStyle w:val="NormalWeb"/>
        <w:spacing w:before="0" w:beforeAutospacing="0" w:after="0" w:afterAutospacing="0" w:line="360" w:lineRule="auto"/>
        <w:ind w:firstLine="709"/>
        <w:jc w:val="both"/>
      </w:pPr>
      <w:r w:rsidRPr="00985DDB">
        <w:t>Por otra parte, l</w:t>
      </w:r>
      <w:r w:rsidR="00F44499" w:rsidRPr="00985DDB">
        <w:t xml:space="preserve">a discapacidad, tradicionalmente entendida desde una mirada médica y asistencialista, ha sido resignificada a partir del modelo social y de derechos humanos, </w:t>
      </w:r>
      <w:r w:rsidRPr="00985DDB">
        <w:t xml:space="preserve">que </w:t>
      </w:r>
      <w:r w:rsidR="00F44499" w:rsidRPr="00985DDB">
        <w:t>plantea que no son las deficiencias individuales las que generan exclusión, sino las barreras del entorno y la falta d</w:t>
      </w:r>
      <w:r w:rsidR="00072632" w:rsidRPr="00985DDB">
        <w:t>e ajustes razonables (</w:t>
      </w:r>
      <w:r w:rsidR="00F44499" w:rsidRPr="00985DDB">
        <w:t xml:space="preserve">Cruz, 2018; </w:t>
      </w:r>
      <w:r w:rsidR="00042137" w:rsidRPr="00985DDB">
        <w:t xml:space="preserve">Pérez, 2013 citado en </w:t>
      </w:r>
      <w:r w:rsidR="00F44499" w:rsidRPr="00985DDB">
        <w:t>García et al., 2020). Desde esta visión, la inclusión no se limita al acceso físico, sino que exige una transformación profunda de la cultura institucional.</w:t>
      </w:r>
    </w:p>
    <w:p w14:paraId="5C42FB0D" w14:textId="3A2362DD" w:rsidR="003B5845" w:rsidRDefault="00692609" w:rsidP="00F536F0">
      <w:pPr>
        <w:pStyle w:val="NormalWeb"/>
        <w:spacing w:before="0" w:beforeAutospacing="0" w:after="0" w:afterAutospacing="0" w:line="360" w:lineRule="auto"/>
        <w:ind w:firstLine="709"/>
        <w:jc w:val="both"/>
        <w:rPr>
          <w:rStyle w:val="Textoennegrita"/>
          <w:b w:val="0"/>
        </w:rPr>
      </w:pPr>
      <w:r w:rsidRPr="009E1E1E">
        <w:t>En lo que respecta a la normativa, t</w:t>
      </w:r>
      <w:r w:rsidR="0084799E" w:rsidRPr="009E1E1E">
        <w:t>anto e</w:t>
      </w:r>
      <w:r w:rsidR="00C33BC1" w:rsidRPr="009E1E1E">
        <w:t xml:space="preserve">l marco jurídico internacional </w:t>
      </w:r>
      <w:r w:rsidR="0084799E" w:rsidRPr="009E1E1E">
        <w:t xml:space="preserve">como el mexicano </w:t>
      </w:r>
      <w:r w:rsidR="00C33BC1" w:rsidRPr="009E1E1E">
        <w:t>respalda</w:t>
      </w:r>
      <w:r w:rsidR="0084799E" w:rsidRPr="009E1E1E">
        <w:t>n</w:t>
      </w:r>
      <w:r w:rsidR="00C33BC1" w:rsidRPr="009E1E1E">
        <w:t xml:space="preserve"> </w:t>
      </w:r>
      <w:r w:rsidRPr="009E1E1E">
        <w:t xml:space="preserve">el </w:t>
      </w:r>
      <w:r w:rsidR="00C33BC1" w:rsidRPr="009E1E1E">
        <w:t>enfoque</w:t>
      </w:r>
      <w:r w:rsidRPr="009E1E1E">
        <w:t xml:space="preserve"> de la educación inclusiva</w:t>
      </w:r>
      <w:r w:rsidR="00C33BC1" w:rsidRPr="009E1E1E">
        <w:t>.</w:t>
      </w:r>
      <w:r w:rsidR="00A038A8">
        <w:t xml:space="preserve"> Documentos como el emanado de</w:t>
      </w:r>
      <w:r w:rsidR="00C33BC1" w:rsidRPr="009E1E1E">
        <w:t xml:space="preserve"> </w:t>
      </w:r>
      <w:r w:rsidR="00A038A8">
        <w:t>l</w:t>
      </w:r>
      <w:r w:rsidR="00C33BC1" w:rsidRPr="009E1E1E">
        <w:t xml:space="preserve">a </w:t>
      </w:r>
      <w:r w:rsidR="00C33BC1" w:rsidRPr="009E1E1E">
        <w:rPr>
          <w:rStyle w:val="Textoennegrita"/>
          <w:b w:val="0"/>
        </w:rPr>
        <w:t>Convención sobre los Derechos de las</w:t>
      </w:r>
      <w:r w:rsidR="00BA103A">
        <w:rPr>
          <w:rStyle w:val="Textoennegrita"/>
          <w:b w:val="0"/>
        </w:rPr>
        <w:t xml:space="preserve"> Personas con Discapacidad </w:t>
      </w:r>
      <w:r w:rsidR="00A038A8">
        <w:t xml:space="preserve">contienen lineamientos que </w:t>
      </w:r>
      <w:r w:rsidR="00C33BC1" w:rsidRPr="009E1E1E">
        <w:t>obliga</w:t>
      </w:r>
      <w:r w:rsidR="00A038A8">
        <w:t>n</w:t>
      </w:r>
      <w:r w:rsidR="00C33BC1" w:rsidRPr="009E1E1E">
        <w:t xml:space="preserve"> al Estado a garantizar </w:t>
      </w:r>
      <w:r w:rsidR="00A038A8">
        <w:t xml:space="preserve">la </w:t>
      </w:r>
      <w:r w:rsidR="00C33BC1" w:rsidRPr="009E1E1E">
        <w:t xml:space="preserve">educación </w:t>
      </w:r>
      <w:r w:rsidR="00A038A8">
        <w:t xml:space="preserve">inclusiva </w:t>
      </w:r>
      <w:r w:rsidR="00F74CBE" w:rsidRPr="009E1E1E">
        <w:t>(</w:t>
      </w:r>
      <w:r w:rsidR="00581744" w:rsidRPr="009E1E1E">
        <w:t xml:space="preserve">Organización de las </w:t>
      </w:r>
      <w:r w:rsidR="00F74CBE" w:rsidRPr="009E1E1E">
        <w:t xml:space="preserve">Naciones </w:t>
      </w:r>
      <w:r w:rsidR="00F74CBE" w:rsidRPr="009E1E1E">
        <w:lastRenderedPageBreak/>
        <w:t>Unidas, 2006</w:t>
      </w:r>
      <w:r w:rsidRPr="009E1E1E">
        <w:t>, art. 24</w:t>
      </w:r>
      <w:r w:rsidR="00F74CBE" w:rsidRPr="009E1E1E">
        <w:t>)</w:t>
      </w:r>
      <w:r w:rsidR="00C33BC1" w:rsidRPr="009E1E1E">
        <w:t xml:space="preserve">. A nivel nacional, </w:t>
      </w:r>
      <w:r w:rsidR="0084799E" w:rsidRPr="009E1E1E">
        <w:t xml:space="preserve">la </w:t>
      </w:r>
      <w:r w:rsidR="0084799E" w:rsidRPr="009E1E1E">
        <w:rPr>
          <w:rStyle w:val="Textoennegrita"/>
          <w:b w:val="0"/>
        </w:rPr>
        <w:t>Constitución Política de los Estados Unidos Mexicanos</w:t>
      </w:r>
      <w:r w:rsidR="00A038A8">
        <w:rPr>
          <w:rStyle w:val="Textoennegrita"/>
          <w:b w:val="0"/>
        </w:rPr>
        <w:t xml:space="preserve">, en el artículo 1, se enfoca en la eliminación de la discriminación considerando cualquier dimensión que vaya en contra de la </w:t>
      </w:r>
      <w:r w:rsidR="00A038A8" w:rsidRPr="00EE1B4F">
        <w:rPr>
          <w:rStyle w:val="Textoennegrita"/>
          <w:b w:val="0"/>
        </w:rPr>
        <w:t>dignidad humana</w:t>
      </w:r>
      <w:r w:rsidR="00F01281" w:rsidRPr="00EE1B4F">
        <w:rPr>
          <w:rStyle w:val="Textoennegrita"/>
          <w:b w:val="0"/>
        </w:rPr>
        <w:t xml:space="preserve"> (Constitución Política de los Estados Unidos Mexicanos [CPEUM], art.1)</w:t>
      </w:r>
      <w:r w:rsidR="00A038A8" w:rsidRPr="00EE1B4F">
        <w:rPr>
          <w:rStyle w:val="Textoennegrita"/>
          <w:b w:val="0"/>
        </w:rPr>
        <w:t>.</w:t>
      </w:r>
    </w:p>
    <w:p w14:paraId="2A050BFD" w14:textId="4EC8BF0C" w:rsidR="00C33BC1" w:rsidRDefault="003B5845" w:rsidP="00F536F0">
      <w:pPr>
        <w:pStyle w:val="NormalWeb"/>
        <w:spacing w:before="0" w:beforeAutospacing="0" w:after="0" w:afterAutospacing="0" w:line="360" w:lineRule="auto"/>
        <w:ind w:firstLine="709"/>
        <w:jc w:val="both"/>
      </w:pPr>
      <w:r w:rsidRPr="009E1E1E">
        <w:t>De manera específica,</w:t>
      </w:r>
      <w:r w:rsidR="00443AA6" w:rsidRPr="009E1E1E">
        <w:t xml:space="preserve"> la </w:t>
      </w:r>
      <w:r w:rsidR="00443AA6" w:rsidRPr="009E1E1E">
        <w:rPr>
          <w:rStyle w:val="Textoennegrita"/>
          <w:b w:val="0"/>
        </w:rPr>
        <w:t>Ley General para la Inclusión de las Personas con Discapacidad</w:t>
      </w:r>
      <w:r w:rsidR="00443AA6" w:rsidRPr="009E1E1E">
        <w:rPr>
          <w:b/>
        </w:rPr>
        <w:t xml:space="preserve"> </w:t>
      </w:r>
      <w:r w:rsidR="002652E4">
        <w:t>(2024</w:t>
      </w:r>
      <w:r w:rsidR="00443AA6" w:rsidRPr="009E1E1E">
        <w:t xml:space="preserve">) </w:t>
      </w:r>
      <w:r w:rsidR="003D4D9F">
        <w:t>en el Capítulo III</w:t>
      </w:r>
      <w:r w:rsidR="00594E6C" w:rsidRPr="009E1E1E">
        <w:t xml:space="preserve"> </w:t>
      </w:r>
      <w:r w:rsidR="00443AA6" w:rsidRPr="009E1E1E">
        <w:t xml:space="preserve">establece el derecho a una educación sin discriminación, con igualdad de oportunidades y en condiciones de equidad y respeto a la dignidad; y </w:t>
      </w:r>
      <w:r w:rsidR="0084799E" w:rsidRPr="009E1E1E">
        <w:t>la</w:t>
      </w:r>
      <w:r w:rsidR="0084799E" w:rsidRPr="009E1E1E">
        <w:rPr>
          <w:b/>
        </w:rPr>
        <w:t xml:space="preserve"> </w:t>
      </w:r>
      <w:r w:rsidR="0084799E" w:rsidRPr="009E1E1E">
        <w:rPr>
          <w:rStyle w:val="Textoennegrita"/>
          <w:b w:val="0"/>
        </w:rPr>
        <w:t>Ley General de los Derechos de Niñas, Niños y Adolescentes</w:t>
      </w:r>
      <w:r w:rsidR="00AF7421" w:rsidRPr="009E1E1E">
        <w:rPr>
          <w:rStyle w:val="Textoennegrita"/>
          <w:b w:val="0"/>
        </w:rPr>
        <w:t xml:space="preserve"> </w:t>
      </w:r>
      <w:r w:rsidR="002652E4">
        <w:rPr>
          <w:rStyle w:val="Textoennegrita"/>
          <w:b w:val="0"/>
        </w:rPr>
        <w:t>(202</w:t>
      </w:r>
      <w:r w:rsidR="00692609" w:rsidRPr="009E1E1E">
        <w:rPr>
          <w:rStyle w:val="Textoennegrita"/>
          <w:b w:val="0"/>
        </w:rPr>
        <w:t xml:space="preserve">4) </w:t>
      </w:r>
      <w:r w:rsidR="00866CD8">
        <w:rPr>
          <w:rStyle w:val="Textoennegrita"/>
          <w:b w:val="0"/>
        </w:rPr>
        <w:t xml:space="preserve">garantiza </w:t>
      </w:r>
      <w:r w:rsidR="002B1681">
        <w:rPr>
          <w:rStyle w:val="Textoennegrita"/>
          <w:b w:val="0"/>
        </w:rPr>
        <w:t>la igualdad en todos sus derechos, en particular de quienes se encuentren en situación de vulnerabilidad</w:t>
      </w:r>
      <w:r w:rsidR="005E650B">
        <w:rPr>
          <w:rStyle w:val="Textoennegrita"/>
          <w:b w:val="0"/>
        </w:rPr>
        <w:t>.</w:t>
      </w:r>
    </w:p>
    <w:p w14:paraId="023CCE6D" w14:textId="456B2759" w:rsidR="005E650B" w:rsidRPr="0003307F" w:rsidRDefault="001F7E7D" w:rsidP="00F536F0">
      <w:pPr>
        <w:pStyle w:val="NormalWeb"/>
        <w:spacing w:before="0" w:beforeAutospacing="0" w:after="0" w:afterAutospacing="0" w:line="360" w:lineRule="auto"/>
        <w:ind w:firstLine="709"/>
        <w:jc w:val="both"/>
      </w:pPr>
      <w:r w:rsidRPr="0003307F">
        <w:t xml:space="preserve">Más recientemente organismos internacionales y nacionales han reforzado el mandato de inclusión y han derivado en diversas directrices que encuentran expresión en el marco normativo mexicano. En particular, </w:t>
      </w:r>
      <w:r w:rsidR="005E650B" w:rsidRPr="0003307F">
        <w:t xml:space="preserve">la </w:t>
      </w:r>
      <w:r w:rsidR="005E650B" w:rsidRPr="0003307F">
        <w:rPr>
          <w:rStyle w:val="Textoennegrita"/>
          <w:b w:val="0"/>
        </w:rPr>
        <w:t>Ley General de Educación</w:t>
      </w:r>
      <w:r w:rsidR="002652E4" w:rsidRPr="0003307F">
        <w:t xml:space="preserve"> (2024</w:t>
      </w:r>
      <w:r w:rsidR="005E650B" w:rsidRPr="0003307F">
        <w:t xml:space="preserve">), establece en </w:t>
      </w:r>
      <w:r w:rsidR="003D4D9F">
        <w:t>el Capítulo VIII</w:t>
      </w:r>
      <w:r w:rsidR="005E650B" w:rsidRPr="0003307F">
        <w:t xml:space="preserve"> el reconocimiento y valoración de la diversidad en el Sistema Educativo Nacional, con el fin</w:t>
      </w:r>
      <w:r w:rsidR="00950B81">
        <w:t xml:space="preserve"> de favorecer el aprendizaje del estudiantado</w:t>
      </w:r>
      <w:r w:rsidR="003D4D9F">
        <w:t>;</w:t>
      </w:r>
      <w:r w:rsidR="00950B81">
        <w:t xml:space="preserve"> </w:t>
      </w:r>
      <w:r w:rsidR="00B208FE" w:rsidRPr="0003307F">
        <w:t xml:space="preserve">y el Documento Base para el Bachillerato General reafirma el compromiso de la llamada </w:t>
      </w:r>
      <w:r w:rsidR="00B208FE" w:rsidRPr="0003307F">
        <w:rPr>
          <w:i/>
        </w:rPr>
        <w:t>Nueva Escuela Mexicana</w:t>
      </w:r>
      <w:r w:rsidR="00B208FE" w:rsidRPr="0003307F">
        <w:t xml:space="preserve"> al plantear un enfoque formativo centrado en el aprendizaje activo, la colaboración y la inclusión. Este documento subraya la necesidad de consolidar un sistema equitativo que responda a la diversidad y fortalezca el tejido social dentro del contexto escolar</w:t>
      </w:r>
      <w:r w:rsidR="004F192A" w:rsidRPr="0003307F">
        <w:t xml:space="preserve"> (</w:t>
      </w:r>
      <w:r w:rsidR="00D10DF7" w:rsidRPr="0003307F">
        <w:t>Secretaría de Educación Pública [</w:t>
      </w:r>
      <w:r w:rsidR="004F192A" w:rsidRPr="0003307F">
        <w:t>SEP</w:t>
      </w:r>
      <w:r w:rsidR="00D10DF7" w:rsidRPr="0003307F">
        <w:t>],</w:t>
      </w:r>
      <w:r w:rsidR="004F192A" w:rsidRPr="0003307F">
        <w:t xml:space="preserve"> 2024)</w:t>
      </w:r>
      <w:r w:rsidR="00B208FE" w:rsidRPr="0003307F">
        <w:t>.</w:t>
      </w:r>
    </w:p>
    <w:p w14:paraId="6EFF5E7F" w14:textId="3B7707DE" w:rsidR="00F344EF" w:rsidRDefault="00C33BC1" w:rsidP="00F536F0">
      <w:pPr>
        <w:pStyle w:val="NormalWeb"/>
        <w:spacing w:before="0" w:beforeAutospacing="0" w:after="0" w:afterAutospacing="0" w:line="360" w:lineRule="auto"/>
        <w:ind w:firstLine="709"/>
        <w:jc w:val="both"/>
      </w:pPr>
      <w:r w:rsidRPr="0003307F">
        <w:t xml:space="preserve">No obstante, como </w:t>
      </w:r>
      <w:r w:rsidR="00B267CE" w:rsidRPr="0003307F">
        <w:t>ya se mencionó</w:t>
      </w:r>
      <w:r w:rsidRPr="0003307F">
        <w:t>, la educación inclus</w:t>
      </w:r>
      <w:r w:rsidR="00B970B9">
        <w:t>iva requiere más que normativas;</w:t>
      </w:r>
      <w:r w:rsidRPr="0003307F">
        <w:t xml:space="preserve"> necesita</w:t>
      </w:r>
      <w:r>
        <w:t xml:space="preserve"> una transformación epistemológica que construya nuevos marcos de comprensión sobre la diversidad y </w:t>
      </w:r>
      <w:r w:rsidR="00FD36DA">
        <w:t>la singularidad de los sujetos.</w:t>
      </w:r>
    </w:p>
    <w:p w14:paraId="2C03A222" w14:textId="77777777" w:rsidR="00F536F0" w:rsidRDefault="00F536F0" w:rsidP="00F536F0">
      <w:pPr>
        <w:pStyle w:val="NormalWeb"/>
        <w:spacing w:before="0" w:beforeAutospacing="0" w:after="0" w:afterAutospacing="0" w:line="360" w:lineRule="auto"/>
        <w:ind w:firstLine="709"/>
        <w:jc w:val="both"/>
      </w:pPr>
    </w:p>
    <w:p w14:paraId="026924EE" w14:textId="56103DF7" w:rsidR="002E2F53" w:rsidRPr="008B5BB5" w:rsidRDefault="00443AA6" w:rsidP="00B94545">
      <w:pPr>
        <w:pStyle w:val="NormalWeb"/>
        <w:spacing w:before="0" w:beforeAutospacing="0" w:after="0" w:afterAutospacing="0" w:line="360" w:lineRule="auto"/>
        <w:jc w:val="center"/>
        <w:rPr>
          <w:sz w:val="32"/>
          <w:szCs w:val="32"/>
        </w:rPr>
      </w:pPr>
      <w:r w:rsidRPr="008B5BB5">
        <w:rPr>
          <w:b/>
          <w:sz w:val="32"/>
          <w:szCs w:val="32"/>
        </w:rPr>
        <w:t>Metodología</w:t>
      </w:r>
    </w:p>
    <w:p w14:paraId="658E998A" w14:textId="5327591A" w:rsidR="00F344EF" w:rsidRDefault="004527C6" w:rsidP="00F536F0">
      <w:pPr>
        <w:pStyle w:val="NormalWeb"/>
        <w:spacing w:before="0" w:beforeAutospacing="0" w:after="0" w:afterAutospacing="0" w:line="360" w:lineRule="auto"/>
        <w:ind w:firstLine="709"/>
        <w:jc w:val="both"/>
      </w:pPr>
      <w:r>
        <w:t>Este estudio se</w:t>
      </w:r>
      <w:r w:rsidR="003E20E2">
        <w:t xml:space="preserve"> desarrolló </w:t>
      </w:r>
      <w:r>
        <w:t xml:space="preserve">desde un </w:t>
      </w:r>
      <w:r w:rsidR="003E20E2">
        <w:t xml:space="preserve">enfoque </w:t>
      </w:r>
      <w:r>
        <w:rPr>
          <w:rStyle w:val="Textoennegrita"/>
          <w:rFonts w:eastAsiaTheme="minorEastAsia"/>
          <w:b w:val="0"/>
        </w:rPr>
        <w:t>cuantitativo y es de tipo</w:t>
      </w:r>
      <w:r w:rsidR="003E20E2" w:rsidRPr="004527C6">
        <w:rPr>
          <w:rStyle w:val="Textoennegrita"/>
          <w:rFonts w:eastAsiaTheme="minorEastAsia"/>
          <w:b w:val="0"/>
        </w:rPr>
        <w:t xml:space="preserve"> transversal y descriptivo</w:t>
      </w:r>
      <w:r>
        <w:t xml:space="preserve">. </w:t>
      </w:r>
      <w:r w:rsidR="003E20E2">
        <w:t>La población objetivo estuvo conformad</w:t>
      </w:r>
      <w:r w:rsidR="00967B09">
        <w:t xml:space="preserve">a por estudiantes inscritos en </w:t>
      </w:r>
      <w:r w:rsidR="003E20E2">
        <w:t xml:space="preserve">el </w:t>
      </w:r>
      <w:r w:rsidR="003E20E2" w:rsidRPr="00247A69">
        <w:rPr>
          <w:rStyle w:val="Textoennegrita"/>
          <w:rFonts w:eastAsiaTheme="minorEastAsia"/>
          <w:b w:val="0"/>
        </w:rPr>
        <w:t xml:space="preserve">bachillerato </w:t>
      </w:r>
      <w:r>
        <w:rPr>
          <w:rStyle w:val="Textoennegrita"/>
          <w:rFonts w:eastAsiaTheme="minorEastAsia"/>
          <w:b w:val="0"/>
        </w:rPr>
        <w:t xml:space="preserve">de la </w:t>
      </w:r>
      <w:r w:rsidR="00A03A7B">
        <w:rPr>
          <w:rStyle w:val="Textoennegrita"/>
          <w:rFonts w:eastAsiaTheme="minorEastAsia"/>
          <w:b w:val="0"/>
        </w:rPr>
        <w:t>U</w:t>
      </w:r>
      <w:r w:rsidR="00277DE9">
        <w:rPr>
          <w:rStyle w:val="Textoennegrita"/>
          <w:rFonts w:eastAsiaTheme="minorEastAsia"/>
          <w:b w:val="0"/>
        </w:rPr>
        <w:t>MSNH</w:t>
      </w:r>
      <w:r w:rsidR="003E20E2">
        <w:t xml:space="preserve"> durante el ciclo escolar </w:t>
      </w:r>
      <w:r w:rsidR="00E55C9A">
        <w:t xml:space="preserve">febrero </w:t>
      </w:r>
      <w:r w:rsidR="003E20E2" w:rsidRPr="00D405D0">
        <w:t>2025</w:t>
      </w:r>
      <w:r w:rsidR="00B27B0B">
        <w:t xml:space="preserve"> –</w:t>
      </w:r>
      <w:r w:rsidR="00E55C9A">
        <w:t xml:space="preserve"> agosto </w:t>
      </w:r>
      <w:r w:rsidR="003E20E2" w:rsidRPr="00D405D0">
        <w:t>2025</w:t>
      </w:r>
      <w:r w:rsidRPr="00D405D0">
        <w:t>.</w:t>
      </w:r>
    </w:p>
    <w:p w14:paraId="55AA8F0D" w14:textId="7D798AC4" w:rsidR="003E20E2" w:rsidRDefault="004527C6" w:rsidP="00F536F0">
      <w:pPr>
        <w:pStyle w:val="NormalWeb"/>
        <w:spacing w:before="0" w:beforeAutospacing="0" w:after="0" w:afterAutospacing="0" w:line="360" w:lineRule="auto"/>
        <w:ind w:firstLine="709"/>
        <w:jc w:val="both"/>
      </w:pPr>
      <w:r>
        <w:t>Para la recopilación de información, s</w:t>
      </w:r>
      <w:r w:rsidR="003E20E2">
        <w:t xml:space="preserve">e diseñó un </w:t>
      </w:r>
      <w:r w:rsidR="002642ED">
        <w:rPr>
          <w:rStyle w:val="Textoennegrita"/>
          <w:rFonts w:eastAsiaTheme="minorEastAsia"/>
          <w:b w:val="0"/>
        </w:rPr>
        <w:t xml:space="preserve">cuestionario </w:t>
      </w:r>
      <w:r w:rsidR="003E20E2">
        <w:t>dividido en</w:t>
      </w:r>
      <w:r w:rsidR="00F344EF">
        <w:t xml:space="preserve"> cinco</w:t>
      </w:r>
      <w:r w:rsidR="003E20E2">
        <w:t xml:space="preserve"> secciones</w:t>
      </w:r>
      <w:r w:rsidR="005B137C">
        <w:t xml:space="preserve"> (Fig</w:t>
      </w:r>
      <w:r w:rsidR="00640219">
        <w:t>.</w:t>
      </w:r>
      <w:r w:rsidR="00237F19">
        <w:t xml:space="preserve"> 1)</w:t>
      </w:r>
      <w:r w:rsidR="003E20E2">
        <w:t>:</w:t>
      </w:r>
    </w:p>
    <w:p w14:paraId="0B3EDB70" w14:textId="77777777" w:rsidR="003E20E2" w:rsidRDefault="003E20E2" w:rsidP="00B94545">
      <w:pPr>
        <w:pStyle w:val="NormalWeb"/>
        <w:numPr>
          <w:ilvl w:val="0"/>
          <w:numId w:val="17"/>
        </w:numPr>
        <w:spacing w:before="0" w:beforeAutospacing="0" w:after="0" w:afterAutospacing="0" w:line="360" w:lineRule="auto"/>
        <w:jc w:val="both"/>
      </w:pPr>
      <w:r w:rsidRPr="007D1C9A">
        <w:rPr>
          <w:rStyle w:val="Textoennegrita"/>
          <w:rFonts w:eastAsiaTheme="minorEastAsia"/>
          <w:b w:val="0"/>
        </w:rPr>
        <w:t>Datos generales</w:t>
      </w:r>
      <w:r w:rsidRPr="007D1C9A">
        <w:rPr>
          <w:b/>
        </w:rPr>
        <w:t>:</w:t>
      </w:r>
      <w:r>
        <w:t xml:space="preserve"> sexo, identidad de género, edad, plantel y semestre.</w:t>
      </w:r>
    </w:p>
    <w:p w14:paraId="057518E1" w14:textId="77777777" w:rsidR="003E20E2" w:rsidRDefault="003E20E2" w:rsidP="00B94545">
      <w:pPr>
        <w:pStyle w:val="NormalWeb"/>
        <w:numPr>
          <w:ilvl w:val="0"/>
          <w:numId w:val="17"/>
        </w:numPr>
        <w:spacing w:before="0" w:beforeAutospacing="0" w:after="0" w:afterAutospacing="0" w:line="360" w:lineRule="auto"/>
        <w:jc w:val="both"/>
      </w:pPr>
      <w:r w:rsidRPr="007D1C9A">
        <w:rPr>
          <w:rStyle w:val="Textoennegrita"/>
          <w:rFonts w:eastAsiaTheme="minorEastAsia"/>
          <w:b w:val="0"/>
        </w:rPr>
        <w:t>Vulnerabilidad por razón de género</w:t>
      </w:r>
      <w:r>
        <w:t>: experiencias de discriminación, responsables, lugares, impactos emocionales y académicos.</w:t>
      </w:r>
    </w:p>
    <w:p w14:paraId="78482443" w14:textId="77777777" w:rsidR="003E20E2" w:rsidRDefault="003E20E2" w:rsidP="00B94545">
      <w:pPr>
        <w:pStyle w:val="NormalWeb"/>
        <w:numPr>
          <w:ilvl w:val="0"/>
          <w:numId w:val="17"/>
        </w:numPr>
        <w:spacing w:before="0" w:beforeAutospacing="0" w:after="0" w:afterAutospacing="0" w:line="360" w:lineRule="auto"/>
        <w:jc w:val="both"/>
      </w:pPr>
      <w:r w:rsidRPr="007D1C9A">
        <w:rPr>
          <w:rStyle w:val="Textoennegrita"/>
          <w:rFonts w:eastAsiaTheme="minorEastAsia"/>
          <w:b w:val="0"/>
        </w:rPr>
        <w:lastRenderedPageBreak/>
        <w:t>Vulnerabilidad por razón de discapacidad</w:t>
      </w:r>
      <w:r>
        <w:t>: tipo de discapacidad, apoyos recibidos, obstáculos, experiencias de discriminación y afectaciones.</w:t>
      </w:r>
    </w:p>
    <w:p w14:paraId="02A404D9" w14:textId="77777777" w:rsidR="003E20E2" w:rsidRDefault="003E20E2" w:rsidP="00B94545">
      <w:pPr>
        <w:pStyle w:val="NormalWeb"/>
        <w:numPr>
          <w:ilvl w:val="0"/>
          <w:numId w:val="17"/>
        </w:numPr>
        <w:spacing w:before="0" w:beforeAutospacing="0" w:after="0" w:afterAutospacing="0" w:line="360" w:lineRule="auto"/>
        <w:jc w:val="both"/>
      </w:pPr>
      <w:r w:rsidRPr="007D1C9A">
        <w:rPr>
          <w:rStyle w:val="Textoennegrita"/>
          <w:rFonts w:eastAsiaTheme="minorEastAsia"/>
          <w:b w:val="0"/>
        </w:rPr>
        <w:t>Percepción y normalización de la discriminación</w:t>
      </w:r>
      <w:r>
        <w:t>: observación de actos discriminatorios, reacción de terceros, gravedad percibida.</w:t>
      </w:r>
    </w:p>
    <w:p w14:paraId="695A9886" w14:textId="4F4A3011" w:rsidR="005047B0" w:rsidRDefault="003E20E2" w:rsidP="00B94545">
      <w:pPr>
        <w:pStyle w:val="NormalWeb"/>
        <w:numPr>
          <w:ilvl w:val="0"/>
          <w:numId w:val="17"/>
        </w:numPr>
        <w:spacing w:before="0" w:beforeAutospacing="0" w:after="0" w:afterAutospacing="0" w:line="360" w:lineRule="auto"/>
        <w:jc w:val="both"/>
      </w:pPr>
      <w:r w:rsidRPr="007D1C9A">
        <w:rPr>
          <w:rStyle w:val="Textoennegrita"/>
          <w:rFonts w:eastAsiaTheme="minorEastAsia"/>
          <w:b w:val="0"/>
        </w:rPr>
        <w:t>Mecanismos institucionales de denuncia y atención</w:t>
      </w:r>
      <w:r>
        <w:t>: conocimiento de protocolos, percepción de igualdad, confianza en la denuncia.</w:t>
      </w:r>
      <w:r w:rsidR="005047B0" w:rsidRPr="005047B0">
        <w:rPr>
          <w:noProof/>
        </w:rPr>
        <w:t xml:space="preserve"> </w:t>
      </w:r>
    </w:p>
    <w:p w14:paraId="32FCA7E0" w14:textId="77777777" w:rsidR="00F536F0" w:rsidRDefault="00F536F0" w:rsidP="00B94545">
      <w:pPr>
        <w:pStyle w:val="NormalWeb"/>
        <w:spacing w:before="0" w:beforeAutospacing="0" w:after="0" w:afterAutospacing="0" w:line="360" w:lineRule="auto"/>
        <w:jc w:val="both"/>
      </w:pPr>
    </w:p>
    <w:p w14:paraId="539A4684" w14:textId="6E69C357" w:rsidR="005047B0" w:rsidRDefault="005047B0" w:rsidP="00F536F0">
      <w:pPr>
        <w:pStyle w:val="NormalWeb"/>
        <w:spacing w:before="0" w:beforeAutospacing="0" w:after="0" w:afterAutospacing="0" w:line="360" w:lineRule="auto"/>
        <w:jc w:val="center"/>
      </w:pPr>
      <w:r w:rsidRPr="00F536F0">
        <w:rPr>
          <w:b/>
          <w:bCs/>
        </w:rPr>
        <w:t xml:space="preserve">Figura </w:t>
      </w:r>
      <w:r w:rsidR="00F536F0" w:rsidRPr="00F536F0">
        <w:rPr>
          <w:b/>
          <w:bCs/>
        </w:rPr>
        <w:fldChar w:fldCharType="begin"/>
      </w:r>
      <w:r w:rsidR="00F536F0" w:rsidRPr="00F536F0">
        <w:rPr>
          <w:b/>
          <w:bCs/>
        </w:rPr>
        <w:instrText xml:space="preserve"> SEQ Figura \* ARABIC </w:instrText>
      </w:r>
      <w:r w:rsidR="00F536F0" w:rsidRPr="00F536F0">
        <w:rPr>
          <w:b/>
          <w:bCs/>
        </w:rPr>
        <w:fldChar w:fldCharType="separate"/>
      </w:r>
      <w:r w:rsidR="00B44685">
        <w:rPr>
          <w:b/>
          <w:bCs/>
          <w:noProof/>
        </w:rPr>
        <w:t>1</w:t>
      </w:r>
      <w:r w:rsidR="00F536F0" w:rsidRPr="00F536F0">
        <w:rPr>
          <w:b/>
          <w:bCs/>
          <w:noProof/>
        </w:rPr>
        <w:fldChar w:fldCharType="end"/>
      </w:r>
      <w:r w:rsidRPr="00F536F0">
        <w:rPr>
          <w:b/>
          <w:bCs/>
        </w:rPr>
        <w:t>.</w:t>
      </w:r>
      <w:r>
        <w:t xml:space="preserve"> Dimensiones de la encuesta institucional Exploración de Vulnerabilidad por razón de Género y Discapacid</w:t>
      </w:r>
      <w:r w:rsidR="00487A12">
        <w:t>ad en el Bachillerato Nicolaita</w:t>
      </w:r>
    </w:p>
    <w:p w14:paraId="5BFF728C" w14:textId="21C1056F" w:rsidR="00F344EF" w:rsidRDefault="005047B0" w:rsidP="00F536F0">
      <w:pPr>
        <w:pStyle w:val="NormalWeb"/>
        <w:spacing w:before="0" w:beforeAutospacing="0" w:after="0" w:afterAutospacing="0" w:line="360" w:lineRule="auto"/>
        <w:jc w:val="center"/>
      </w:pPr>
      <w:r>
        <w:rPr>
          <w:noProof/>
        </w:rPr>
        <w:drawing>
          <wp:anchor distT="0" distB="0" distL="114300" distR="114300" simplePos="0" relativeHeight="251663360" behindDoc="1" locked="0" layoutInCell="1" allowOverlap="1" wp14:anchorId="3BB4AB90" wp14:editId="6AFF02F8">
            <wp:simplePos x="0" y="0"/>
            <wp:positionH relativeFrom="column">
              <wp:posOffset>13970</wp:posOffset>
            </wp:positionH>
            <wp:positionV relativeFrom="paragraph">
              <wp:posOffset>2095</wp:posOffset>
            </wp:positionV>
            <wp:extent cx="5934075" cy="2418080"/>
            <wp:effectExtent l="0" t="0" r="9525" b="1270"/>
            <wp:wrapTight wrapText="bothSides">
              <wp:wrapPolygon edited="0">
                <wp:start x="0" y="0"/>
                <wp:lineTo x="0" y="21441"/>
                <wp:lineTo x="21496" y="21441"/>
                <wp:lineTo x="21565"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t="8211" b="11470"/>
                    <a:stretch/>
                  </pic:blipFill>
                  <pic:spPr bwMode="auto">
                    <a:xfrm>
                      <a:off x="0" y="0"/>
                      <a:ext cx="5934075" cy="24180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Fuente: Elaboración propia</w:t>
      </w:r>
    </w:p>
    <w:p w14:paraId="2F3716C5" w14:textId="0EAB3BBA" w:rsidR="001B1EC7" w:rsidRDefault="001B1EC7" w:rsidP="00F536F0">
      <w:pPr>
        <w:pStyle w:val="NormalWeb"/>
        <w:spacing w:before="0" w:beforeAutospacing="0" w:after="0" w:afterAutospacing="0" w:line="360" w:lineRule="auto"/>
        <w:ind w:firstLine="709"/>
        <w:jc w:val="both"/>
      </w:pPr>
      <w:r w:rsidRPr="0003307F">
        <w:t>Los reactivos incluidos en el instrumento fueron tanto de opción múltiple, como preguntas dicotómicas y escalas de frecuencia o percepción, lo cual permitió captar tanto la ocurrencia de eventos de discriminación como sus efectos en la vida académica y</w:t>
      </w:r>
      <w:r w:rsidR="00640219">
        <w:t xml:space="preserve"> personal del estudiantado. La t</w:t>
      </w:r>
      <w:r w:rsidRPr="0003307F">
        <w:t>abla 1 presenta las dimensiones evaluadas, jun</w:t>
      </w:r>
      <w:r w:rsidR="00B2722A">
        <w:t>to con algunos ejemplos de reactivos</w:t>
      </w:r>
      <w:r w:rsidRPr="0003307F">
        <w:t xml:space="preserve"> representativos y la forma en que fueron medidas.</w:t>
      </w:r>
    </w:p>
    <w:p w14:paraId="0C41F18D" w14:textId="77777777" w:rsidR="00F536F0" w:rsidRDefault="00F536F0" w:rsidP="00F536F0">
      <w:pPr>
        <w:pStyle w:val="NormalWeb"/>
        <w:spacing w:before="0" w:beforeAutospacing="0" w:after="0" w:afterAutospacing="0" w:line="360" w:lineRule="auto"/>
        <w:ind w:firstLine="709"/>
        <w:jc w:val="both"/>
      </w:pPr>
    </w:p>
    <w:p w14:paraId="182F4967" w14:textId="77777777" w:rsidR="005B1708" w:rsidRDefault="005B1708" w:rsidP="00F536F0">
      <w:pPr>
        <w:pStyle w:val="NormalWeb"/>
        <w:spacing w:before="0" w:beforeAutospacing="0" w:after="0" w:afterAutospacing="0" w:line="360" w:lineRule="auto"/>
        <w:ind w:firstLine="709"/>
        <w:jc w:val="both"/>
      </w:pPr>
    </w:p>
    <w:p w14:paraId="02D13BD1" w14:textId="77777777" w:rsidR="005B1708" w:rsidRDefault="005B1708" w:rsidP="00F536F0">
      <w:pPr>
        <w:pStyle w:val="NormalWeb"/>
        <w:spacing w:before="0" w:beforeAutospacing="0" w:after="0" w:afterAutospacing="0" w:line="360" w:lineRule="auto"/>
        <w:ind w:firstLine="709"/>
        <w:jc w:val="both"/>
      </w:pPr>
    </w:p>
    <w:p w14:paraId="3912A98C" w14:textId="77777777" w:rsidR="005B1708" w:rsidRDefault="005B1708" w:rsidP="00F536F0">
      <w:pPr>
        <w:pStyle w:val="NormalWeb"/>
        <w:spacing w:before="0" w:beforeAutospacing="0" w:after="0" w:afterAutospacing="0" w:line="360" w:lineRule="auto"/>
        <w:ind w:firstLine="709"/>
        <w:jc w:val="both"/>
      </w:pPr>
    </w:p>
    <w:p w14:paraId="27A62D1A" w14:textId="77777777" w:rsidR="005B1708" w:rsidRDefault="005B1708" w:rsidP="00F536F0">
      <w:pPr>
        <w:pStyle w:val="NormalWeb"/>
        <w:spacing w:before="0" w:beforeAutospacing="0" w:after="0" w:afterAutospacing="0" w:line="360" w:lineRule="auto"/>
        <w:ind w:firstLine="709"/>
        <w:jc w:val="both"/>
      </w:pPr>
    </w:p>
    <w:p w14:paraId="4B0F35AE" w14:textId="77777777" w:rsidR="005B1708" w:rsidRDefault="005B1708" w:rsidP="00F536F0">
      <w:pPr>
        <w:pStyle w:val="NormalWeb"/>
        <w:spacing w:before="0" w:beforeAutospacing="0" w:after="0" w:afterAutospacing="0" w:line="360" w:lineRule="auto"/>
        <w:ind w:firstLine="709"/>
        <w:jc w:val="both"/>
      </w:pPr>
    </w:p>
    <w:p w14:paraId="75C29FC0" w14:textId="77777777" w:rsidR="005B1708" w:rsidRDefault="005B1708" w:rsidP="00F536F0">
      <w:pPr>
        <w:pStyle w:val="NormalWeb"/>
        <w:spacing w:before="0" w:beforeAutospacing="0" w:after="0" w:afterAutospacing="0" w:line="360" w:lineRule="auto"/>
        <w:ind w:firstLine="709"/>
        <w:jc w:val="both"/>
      </w:pPr>
    </w:p>
    <w:p w14:paraId="71FED3B2" w14:textId="77777777" w:rsidR="005B1708" w:rsidRDefault="005B1708" w:rsidP="00F536F0">
      <w:pPr>
        <w:pStyle w:val="NormalWeb"/>
        <w:spacing w:before="0" w:beforeAutospacing="0" w:after="0" w:afterAutospacing="0" w:line="360" w:lineRule="auto"/>
        <w:ind w:firstLine="709"/>
        <w:jc w:val="both"/>
      </w:pPr>
    </w:p>
    <w:p w14:paraId="6B6D63CE" w14:textId="77777777" w:rsidR="005B1708" w:rsidRPr="0003307F" w:rsidRDefault="005B1708" w:rsidP="00F536F0">
      <w:pPr>
        <w:pStyle w:val="NormalWeb"/>
        <w:spacing w:before="0" w:beforeAutospacing="0" w:after="0" w:afterAutospacing="0" w:line="360" w:lineRule="auto"/>
        <w:ind w:firstLine="709"/>
        <w:jc w:val="both"/>
      </w:pPr>
    </w:p>
    <w:p w14:paraId="2D7F90C3" w14:textId="241CA456" w:rsidR="001B1EC7" w:rsidRPr="0003307F" w:rsidRDefault="001B1EC7" w:rsidP="00F536F0">
      <w:pPr>
        <w:pStyle w:val="Descripcin"/>
        <w:spacing w:after="0" w:line="360" w:lineRule="auto"/>
        <w:jc w:val="center"/>
        <w:rPr>
          <w:rFonts w:ascii="Times New Roman" w:hAnsi="Times New Roman" w:cs="Times New Roman"/>
          <w:i w:val="0"/>
          <w:color w:val="auto"/>
          <w:sz w:val="24"/>
        </w:rPr>
      </w:pPr>
      <w:r w:rsidRPr="00F536F0">
        <w:rPr>
          <w:rFonts w:ascii="Times New Roman" w:hAnsi="Times New Roman" w:cs="Times New Roman"/>
          <w:b/>
          <w:bCs/>
          <w:i w:val="0"/>
          <w:color w:val="auto"/>
          <w:sz w:val="24"/>
        </w:rPr>
        <w:lastRenderedPageBreak/>
        <w:t xml:space="preserve">Tabla </w:t>
      </w:r>
      <w:r w:rsidRPr="00F536F0">
        <w:rPr>
          <w:rFonts w:ascii="Times New Roman" w:hAnsi="Times New Roman" w:cs="Times New Roman"/>
          <w:b/>
          <w:bCs/>
          <w:i w:val="0"/>
          <w:color w:val="auto"/>
          <w:sz w:val="24"/>
        </w:rPr>
        <w:fldChar w:fldCharType="begin"/>
      </w:r>
      <w:r w:rsidRPr="00F536F0">
        <w:rPr>
          <w:rFonts w:ascii="Times New Roman" w:hAnsi="Times New Roman" w:cs="Times New Roman"/>
          <w:b/>
          <w:bCs/>
          <w:i w:val="0"/>
          <w:color w:val="auto"/>
          <w:sz w:val="24"/>
        </w:rPr>
        <w:instrText xml:space="preserve"> SEQ Tabla \* ARABIC </w:instrText>
      </w:r>
      <w:r w:rsidRPr="00F536F0">
        <w:rPr>
          <w:rFonts w:ascii="Times New Roman" w:hAnsi="Times New Roman" w:cs="Times New Roman"/>
          <w:b/>
          <w:bCs/>
          <w:i w:val="0"/>
          <w:color w:val="auto"/>
          <w:sz w:val="24"/>
        </w:rPr>
        <w:fldChar w:fldCharType="separate"/>
      </w:r>
      <w:r w:rsidR="00B44685">
        <w:rPr>
          <w:rFonts w:ascii="Times New Roman" w:hAnsi="Times New Roman" w:cs="Times New Roman"/>
          <w:b/>
          <w:bCs/>
          <w:i w:val="0"/>
          <w:noProof/>
          <w:color w:val="auto"/>
          <w:sz w:val="24"/>
        </w:rPr>
        <w:t>1</w:t>
      </w:r>
      <w:r w:rsidRPr="00F536F0">
        <w:rPr>
          <w:rFonts w:ascii="Times New Roman" w:hAnsi="Times New Roman" w:cs="Times New Roman"/>
          <w:b/>
          <w:bCs/>
          <w:i w:val="0"/>
          <w:color w:val="auto"/>
          <w:sz w:val="24"/>
        </w:rPr>
        <w:fldChar w:fldCharType="end"/>
      </w:r>
      <w:r w:rsidRPr="00F536F0">
        <w:rPr>
          <w:rFonts w:ascii="Times New Roman" w:hAnsi="Times New Roman" w:cs="Times New Roman"/>
          <w:b/>
          <w:bCs/>
          <w:i w:val="0"/>
          <w:color w:val="auto"/>
          <w:sz w:val="24"/>
        </w:rPr>
        <w:t>.</w:t>
      </w:r>
      <w:r w:rsidRPr="0003307F">
        <w:rPr>
          <w:rFonts w:ascii="Times New Roman" w:hAnsi="Times New Roman" w:cs="Times New Roman"/>
          <w:i w:val="0"/>
          <w:color w:val="auto"/>
          <w:sz w:val="24"/>
        </w:rPr>
        <w:t xml:space="preserve"> </w:t>
      </w:r>
      <w:r w:rsidR="0016229B" w:rsidRPr="0003307F">
        <w:rPr>
          <w:rFonts w:ascii="Times New Roman" w:hAnsi="Times New Roman" w:cs="Times New Roman"/>
          <w:i w:val="0"/>
          <w:color w:val="auto"/>
          <w:sz w:val="24"/>
        </w:rPr>
        <w:t>Dimensiones del</w:t>
      </w:r>
      <w:r w:rsidR="00B2722A">
        <w:rPr>
          <w:rFonts w:ascii="Times New Roman" w:hAnsi="Times New Roman" w:cs="Times New Roman"/>
          <w:i w:val="0"/>
          <w:color w:val="auto"/>
          <w:sz w:val="24"/>
        </w:rPr>
        <w:t xml:space="preserve"> cuestionario, ejemplos de reactivos</w:t>
      </w:r>
      <w:r w:rsidR="0016229B" w:rsidRPr="0003307F">
        <w:rPr>
          <w:rFonts w:ascii="Times New Roman" w:hAnsi="Times New Roman" w:cs="Times New Roman"/>
          <w:i w:val="0"/>
          <w:color w:val="auto"/>
          <w:sz w:val="24"/>
        </w:rPr>
        <w:t xml:space="preserve"> y forma de medición</w:t>
      </w:r>
    </w:p>
    <w:tbl>
      <w:tblPr>
        <w:tblStyle w:val="Tablaconcuadrcula"/>
        <w:tblW w:w="0" w:type="auto"/>
        <w:tblLook w:val="04A0" w:firstRow="1" w:lastRow="0" w:firstColumn="1" w:lastColumn="0" w:noHBand="0" w:noVBand="1"/>
      </w:tblPr>
      <w:tblGrid>
        <w:gridCol w:w="2189"/>
        <w:gridCol w:w="4313"/>
        <w:gridCol w:w="2326"/>
      </w:tblGrid>
      <w:tr w:rsidR="0016229B" w:rsidRPr="00F536F0" w14:paraId="3F1635AC" w14:textId="77777777" w:rsidTr="0003307F">
        <w:trPr>
          <w:tblHeader/>
        </w:trPr>
        <w:tc>
          <w:tcPr>
            <w:tcW w:w="2263" w:type="dxa"/>
            <w:vAlign w:val="center"/>
          </w:tcPr>
          <w:p w14:paraId="3BF1DDF7" w14:textId="70C83032" w:rsidR="0016229B" w:rsidRPr="00F536F0" w:rsidRDefault="0016229B" w:rsidP="00B94545">
            <w:pPr>
              <w:spacing w:line="360" w:lineRule="auto"/>
              <w:jc w:val="center"/>
              <w:rPr>
                <w:rFonts w:ascii="Times New Roman" w:hAnsi="Times New Roman" w:cs="Times New Roman"/>
                <w:sz w:val="24"/>
                <w:szCs w:val="24"/>
              </w:rPr>
            </w:pPr>
            <w:r w:rsidRPr="00F536F0">
              <w:rPr>
                <w:rFonts w:ascii="Times New Roman" w:eastAsia="Times New Roman" w:hAnsi="Times New Roman" w:cs="Times New Roman"/>
                <w:sz w:val="24"/>
                <w:szCs w:val="24"/>
                <w:lang w:eastAsia="es-MX"/>
              </w:rPr>
              <w:t>Dimensión</w:t>
            </w:r>
          </w:p>
        </w:tc>
        <w:tc>
          <w:tcPr>
            <w:tcW w:w="4678" w:type="dxa"/>
            <w:vAlign w:val="center"/>
          </w:tcPr>
          <w:p w14:paraId="48DD1603" w14:textId="4AEDD20B" w:rsidR="0016229B" w:rsidRPr="00F536F0" w:rsidRDefault="0016229B" w:rsidP="00B94545">
            <w:pPr>
              <w:spacing w:line="360" w:lineRule="auto"/>
              <w:jc w:val="center"/>
              <w:rPr>
                <w:rFonts w:ascii="Times New Roman" w:hAnsi="Times New Roman" w:cs="Times New Roman"/>
                <w:sz w:val="24"/>
                <w:szCs w:val="24"/>
              </w:rPr>
            </w:pPr>
            <w:r w:rsidRPr="00F536F0">
              <w:rPr>
                <w:rFonts w:ascii="Times New Roman" w:eastAsia="Times New Roman" w:hAnsi="Times New Roman" w:cs="Times New Roman"/>
                <w:sz w:val="24"/>
                <w:szCs w:val="24"/>
                <w:lang w:eastAsia="es-MX"/>
              </w:rPr>
              <w:t>Ejemplo de ítem</w:t>
            </w:r>
          </w:p>
        </w:tc>
        <w:tc>
          <w:tcPr>
            <w:tcW w:w="2453" w:type="dxa"/>
            <w:vAlign w:val="center"/>
          </w:tcPr>
          <w:p w14:paraId="64A23D4A" w14:textId="209FCEC8" w:rsidR="0016229B" w:rsidRPr="00F536F0" w:rsidRDefault="0016229B" w:rsidP="00B94545">
            <w:pPr>
              <w:spacing w:line="360" w:lineRule="auto"/>
              <w:jc w:val="center"/>
              <w:rPr>
                <w:rFonts w:ascii="Times New Roman" w:hAnsi="Times New Roman" w:cs="Times New Roman"/>
                <w:sz w:val="24"/>
                <w:szCs w:val="24"/>
              </w:rPr>
            </w:pPr>
            <w:r w:rsidRPr="00F536F0">
              <w:rPr>
                <w:rFonts w:ascii="Times New Roman" w:eastAsia="Times New Roman" w:hAnsi="Times New Roman" w:cs="Times New Roman"/>
                <w:sz w:val="24"/>
                <w:szCs w:val="24"/>
                <w:lang w:eastAsia="es-MX"/>
              </w:rPr>
              <w:t>Forma de medición</w:t>
            </w:r>
          </w:p>
        </w:tc>
      </w:tr>
      <w:tr w:rsidR="0016229B" w:rsidRPr="00F536F0" w14:paraId="19B28A5F" w14:textId="77777777" w:rsidTr="0003307F">
        <w:tc>
          <w:tcPr>
            <w:tcW w:w="2263" w:type="dxa"/>
            <w:vAlign w:val="center"/>
          </w:tcPr>
          <w:p w14:paraId="5215CFA4" w14:textId="4EFE8DA5" w:rsidR="0016229B" w:rsidRPr="00F536F0" w:rsidRDefault="0016229B" w:rsidP="00B94545">
            <w:pPr>
              <w:spacing w:line="360" w:lineRule="auto"/>
              <w:rPr>
                <w:rFonts w:ascii="Times New Roman" w:hAnsi="Times New Roman" w:cs="Times New Roman"/>
                <w:sz w:val="24"/>
                <w:szCs w:val="24"/>
              </w:rPr>
            </w:pPr>
            <w:r w:rsidRPr="00F536F0">
              <w:rPr>
                <w:rFonts w:ascii="Times New Roman" w:hAnsi="Times New Roman" w:cs="Times New Roman"/>
                <w:sz w:val="24"/>
                <w:szCs w:val="24"/>
              </w:rPr>
              <w:t>Vulnerabilidad por género: experiencias y barreras</w:t>
            </w:r>
          </w:p>
        </w:tc>
        <w:tc>
          <w:tcPr>
            <w:tcW w:w="4678" w:type="dxa"/>
            <w:vAlign w:val="center"/>
          </w:tcPr>
          <w:p w14:paraId="29CB9D59" w14:textId="168CCE82" w:rsidR="0016229B" w:rsidRPr="00F536F0" w:rsidRDefault="0016229B" w:rsidP="00B94545">
            <w:pPr>
              <w:spacing w:line="360" w:lineRule="auto"/>
              <w:rPr>
                <w:rFonts w:ascii="Times New Roman" w:hAnsi="Times New Roman" w:cs="Times New Roman"/>
                <w:sz w:val="24"/>
                <w:szCs w:val="24"/>
              </w:rPr>
            </w:pPr>
            <w:r w:rsidRPr="00F536F0">
              <w:rPr>
                <w:rFonts w:ascii="Times New Roman" w:hAnsi="Times New Roman" w:cs="Times New Roman"/>
                <w:sz w:val="24"/>
                <w:szCs w:val="24"/>
              </w:rPr>
              <w:t>“¿Has vivido alguna discriminación por tu identidad u orientación sexual o de género, al interior de tu escuela?”</w:t>
            </w:r>
          </w:p>
        </w:tc>
        <w:tc>
          <w:tcPr>
            <w:tcW w:w="2453" w:type="dxa"/>
            <w:vAlign w:val="center"/>
          </w:tcPr>
          <w:p w14:paraId="03601FD9" w14:textId="30F2156A" w:rsidR="0016229B" w:rsidRPr="00F536F0" w:rsidRDefault="0016229B" w:rsidP="00B94545">
            <w:pPr>
              <w:spacing w:line="360" w:lineRule="auto"/>
              <w:rPr>
                <w:rFonts w:ascii="Times New Roman" w:hAnsi="Times New Roman" w:cs="Times New Roman"/>
                <w:sz w:val="24"/>
                <w:szCs w:val="24"/>
              </w:rPr>
            </w:pPr>
            <w:r w:rsidRPr="00F536F0">
              <w:rPr>
                <w:rFonts w:ascii="Times New Roman" w:hAnsi="Times New Roman" w:cs="Times New Roman"/>
                <w:sz w:val="24"/>
                <w:szCs w:val="24"/>
              </w:rPr>
              <w:t>Respuesta dicotómica (Sí/No)</w:t>
            </w:r>
          </w:p>
        </w:tc>
      </w:tr>
      <w:tr w:rsidR="0016229B" w:rsidRPr="00F536F0" w14:paraId="18569C1B" w14:textId="77777777" w:rsidTr="0003307F">
        <w:tc>
          <w:tcPr>
            <w:tcW w:w="2263" w:type="dxa"/>
            <w:vAlign w:val="center"/>
          </w:tcPr>
          <w:p w14:paraId="71731D60" w14:textId="171C8165" w:rsidR="0016229B" w:rsidRPr="00F536F0" w:rsidRDefault="0016229B" w:rsidP="00B94545">
            <w:pPr>
              <w:spacing w:line="360" w:lineRule="auto"/>
              <w:rPr>
                <w:rFonts w:ascii="Times New Roman" w:hAnsi="Times New Roman" w:cs="Times New Roman"/>
                <w:sz w:val="24"/>
                <w:szCs w:val="24"/>
              </w:rPr>
            </w:pPr>
            <w:r w:rsidRPr="00F536F0">
              <w:rPr>
                <w:rFonts w:ascii="Times New Roman" w:hAnsi="Times New Roman" w:cs="Times New Roman"/>
                <w:sz w:val="24"/>
                <w:szCs w:val="24"/>
              </w:rPr>
              <w:t>Obstáculos escolares relacionados con género</w:t>
            </w:r>
          </w:p>
        </w:tc>
        <w:tc>
          <w:tcPr>
            <w:tcW w:w="4678" w:type="dxa"/>
            <w:vAlign w:val="center"/>
          </w:tcPr>
          <w:p w14:paraId="683AD4EC" w14:textId="3B9CB02C" w:rsidR="0016229B" w:rsidRPr="00F536F0" w:rsidRDefault="0016229B" w:rsidP="00B94545">
            <w:pPr>
              <w:spacing w:line="360" w:lineRule="auto"/>
              <w:rPr>
                <w:rFonts w:ascii="Times New Roman" w:hAnsi="Times New Roman" w:cs="Times New Roman"/>
                <w:sz w:val="24"/>
                <w:szCs w:val="24"/>
              </w:rPr>
            </w:pPr>
            <w:r w:rsidRPr="00F536F0">
              <w:rPr>
                <w:rFonts w:ascii="Times New Roman" w:hAnsi="Times New Roman" w:cs="Times New Roman"/>
                <w:sz w:val="24"/>
                <w:szCs w:val="24"/>
              </w:rPr>
              <w:t>“¿Cuáles han sido los obstáculos que has enfrentado en tu escuela debido a tu género?”</w:t>
            </w:r>
          </w:p>
        </w:tc>
        <w:tc>
          <w:tcPr>
            <w:tcW w:w="2453" w:type="dxa"/>
            <w:vAlign w:val="center"/>
          </w:tcPr>
          <w:p w14:paraId="3407550D" w14:textId="2B3C856F" w:rsidR="0016229B" w:rsidRPr="00F536F0" w:rsidRDefault="0016229B" w:rsidP="00B94545">
            <w:pPr>
              <w:spacing w:line="360" w:lineRule="auto"/>
              <w:rPr>
                <w:rFonts w:ascii="Times New Roman" w:hAnsi="Times New Roman" w:cs="Times New Roman"/>
                <w:sz w:val="24"/>
                <w:szCs w:val="24"/>
              </w:rPr>
            </w:pPr>
            <w:r w:rsidRPr="00F536F0">
              <w:rPr>
                <w:rFonts w:ascii="Times New Roman" w:hAnsi="Times New Roman" w:cs="Times New Roman"/>
                <w:sz w:val="24"/>
                <w:szCs w:val="24"/>
              </w:rPr>
              <w:t>Opción múltiple, selección de categorías predefinidas</w:t>
            </w:r>
          </w:p>
        </w:tc>
      </w:tr>
      <w:tr w:rsidR="0016229B" w:rsidRPr="00F536F0" w14:paraId="5088EC49" w14:textId="77777777" w:rsidTr="0003307F">
        <w:tc>
          <w:tcPr>
            <w:tcW w:w="2263" w:type="dxa"/>
            <w:vAlign w:val="center"/>
          </w:tcPr>
          <w:p w14:paraId="4DAF7D1E" w14:textId="1D386D03" w:rsidR="0016229B" w:rsidRPr="00F536F0" w:rsidRDefault="0016229B" w:rsidP="00B94545">
            <w:pPr>
              <w:spacing w:line="360" w:lineRule="auto"/>
              <w:rPr>
                <w:rFonts w:ascii="Times New Roman" w:hAnsi="Times New Roman" w:cs="Times New Roman"/>
                <w:sz w:val="24"/>
                <w:szCs w:val="24"/>
              </w:rPr>
            </w:pPr>
            <w:r w:rsidRPr="00F536F0">
              <w:rPr>
                <w:rFonts w:ascii="Times New Roman" w:hAnsi="Times New Roman" w:cs="Times New Roman"/>
                <w:sz w:val="24"/>
                <w:szCs w:val="24"/>
              </w:rPr>
              <w:t>Impacto emocional de la discriminación por género</w:t>
            </w:r>
          </w:p>
        </w:tc>
        <w:tc>
          <w:tcPr>
            <w:tcW w:w="4678" w:type="dxa"/>
            <w:vAlign w:val="center"/>
          </w:tcPr>
          <w:p w14:paraId="605FC269" w14:textId="18BACB55" w:rsidR="0016229B" w:rsidRPr="00F536F0" w:rsidRDefault="0016229B" w:rsidP="00B94545">
            <w:pPr>
              <w:spacing w:line="360" w:lineRule="auto"/>
              <w:rPr>
                <w:rFonts w:ascii="Times New Roman" w:hAnsi="Times New Roman" w:cs="Times New Roman"/>
                <w:sz w:val="24"/>
                <w:szCs w:val="24"/>
              </w:rPr>
            </w:pPr>
            <w:r w:rsidRPr="00F536F0">
              <w:rPr>
                <w:rFonts w:ascii="Times New Roman" w:hAnsi="Times New Roman" w:cs="Times New Roman"/>
                <w:sz w:val="24"/>
                <w:szCs w:val="24"/>
              </w:rPr>
              <w:t>“¿Qué emociones experimentas cuando sientes que alguien, dentro de tu escuela, te discrimina por tu género?”</w:t>
            </w:r>
          </w:p>
        </w:tc>
        <w:tc>
          <w:tcPr>
            <w:tcW w:w="2453" w:type="dxa"/>
            <w:vAlign w:val="center"/>
          </w:tcPr>
          <w:p w14:paraId="54B2202B" w14:textId="44A32C06" w:rsidR="0016229B" w:rsidRPr="00F536F0" w:rsidRDefault="0016229B" w:rsidP="00B94545">
            <w:pPr>
              <w:spacing w:line="360" w:lineRule="auto"/>
              <w:rPr>
                <w:rFonts w:ascii="Times New Roman" w:hAnsi="Times New Roman" w:cs="Times New Roman"/>
                <w:sz w:val="24"/>
                <w:szCs w:val="24"/>
              </w:rPr>
            </w:pPr>
            <w:r w:rsidRPr="00F536F0">
              <w:rPr>
                <w:rFonts w:ascii="Times New Roman" w:hAnsi="Times New Roman" w:cs="Times New Roman"/>
                <w:sz w:val="24"/>
                <w:szCs w:val="24"/>
              </w:rPr>
              <w:t>Escala de opciones múltiples (Ansiedad, miedo, tristeza, etc.)</w:t>
            </w:r>
          </w:p>
        </w:tc>
      </w:tr>
      <w:tr w:rsidR="0016229B" w:rsidRPr="00F536F0" w14:paraId="79824517" w14:textId="77777777" w:rsidTr="0003307F">
        <w:tc>
          <w:tcPr>
            <w:tcW w:w="2263" w:type="dxa"/>
            <w:vAlign w:val="center"/>
          </w:tcPr>
          <w:p w14:paraId="2FDD7E1E" w14:textId="0340F38F" w:rsidR="0016229B" w:rsidRPr="00F536F0" w:rsidRDefault="0016229B" w:rsidP="00B94545">
            <w:pPr>
              <w:spacing w:line="360" w:lineRule="auto"/>
              <w:rPr>
                <w:rFonts w:ascii="Times New Roman" w:hAnsi="Times New Roman" w:cs="Times New Roman"/>
                <w:sz w:val="24"/>
                <w:szCs w:val="24"/>
              </w:rPr>
            </w:pPr>
            <w:r w:rsidRPr="00F536F0">
              <w:rPr>
                <w:rFonts w:ascii="Times New Roman" w:hAnsi="Times New Roman" w:cs="Times New Roman"/>
                <w:sz w:val="24"/>
                <w:szCs w:val="24"/>
              </w:rPr>
              <w:t>Vulnerabilidad por discapacidad: experiencias y barreras</w:t>
            </w:r>
          </w:p>
        </w:tc>
        <w:tc>
          <w:tcPr>
            <w:tcW w:w="4678" w:type="dxa"/>
            <w:vAlign w:val="center"/>
          </w:tcPr>
          <w:p w14:paraId="5F3C1751" w14:textId="6DCC7144" w:rsidR="0016229B" w:rsidRPr="00F536F0" w:rsidRDefault="0016229B" w:rsidP="00B94545">
            <w:pPr>
              <w:spacing w:line="360" w:lineRule="auto"/>
              <w:rPr>
                <w:rFonts w:ascii="Times New Roman" w:hAnsi="Times New Roman" w:cs="Times New Roman"/>
                <w:sz w:val="24"/>
                <w:szCs w:val="24"/>
              </w:rPr>
            </w:pPr>
            <w:r w:rsidRPr="00F536F0">
              <w:rPr>
                <w:rFonts w:ascii="Times New Roman" w:hAnsi="Times New Roman" w:cs="Times New Roman"/>
                <w:sz w:val="24"/>
                <w:szCs w:val="24"/>
              </w:rPr>
              <w:t>“¿Has vivido alguna discriminación por esa discapacidad, al interior de tu escuela?”</w:t>
            </w:r>
          </w:p>
        </w:tc>
        <w:tc>
          <w:tcPr>
            <w:tcW w:w="2453" w:type="dxa"/>
            <w:vAlign w:val="center"/>
          </w:tcPr>
          <w:p w14:paraId="1F577723" w14:textId="0AD7AF75" w:rsidR="0016229B" w:rsidRPr="00F536F0" w:rsidRDefault="0016229B" w:rsidP="00B94545">
            <w:pPr>
              <w:spacing w:line="360" w:lineRule="auto"/>
              <w:rPr>
                <w:rFonts w:ascii="Times New Roman" w:hAnsi="Times New Roman" w:cs="Times New Roman"/>
                <w:sz w:val="24"/>
                <w:szCs w:val="24"/>
              </w:rPr>
            </w:pPr>
            <w:r w:rsidRPr="00F536F0">
              <w:rPr>
                <w:rFonts w:ascii="Times New Roman" w:hAnsi="Times New Roman" w:cs="Times New Roman"/>
                <w:sz w:val="24"/>
                <w:szCs w:val="24"/>
              </w:rPr>
              <w:t>Respuesta dicotómica (Sí/No)</w:t>
            </w:r>
          </w:p>
        </w:tc>
      </w:tr>
      <w:tr w:rsidR="0016229B" w:rsidRPr="00F536F0" w14:paraId="3B1CB34D" w14:textId="77777777" w:rsidTr="0003307F">
        <w:tc>
          <w:tcPr>
            <w:tcW w:w="2263" w:type="dxa"/>
            <w:vAlign w:val="center"/>
          </w:tcPr>
          <w:p w14:paraId="15A17938" w14:textId="5332E9A2" w:rsidR="0016229B" w:rsidRPr="00F536F0" w:rsidRDefault="0016229B" w:rsidP="00B94545">
            <w:pPr>
              <w:spacing w:line="360" w:lineRule="auto"/>
              <w:rPr>
                <w:rFonts w:ascii="Times New Roman" w:hAnsi="Times New Roman" w:cs="Times New Roman"/>
                <w:sz w:val="24"/>
                <w:szCs w:val="24"/>
              </w:rPr>
            </w:pPr>
            <w:r w:rsidRPr="00F536F0">
              <w:rPr>
                <w:rFonts w:ascii="Times New Roman" w:hAnsi="Times New Roman" w:cs="Times New Roman"/>
                <w:sz w:val="24"/>
                <w:szCs w:val="24"/>
              </w:rPr>
              <w:t>Obstáculos escolares relacionados con discapacidad</w:t>
            </w:r>
          </w:p>
        </w:tc>
        <w:tc>
          <w:tcPr>
            <w:tcW w:w="4678" w:type="dxa"/>
            <w:vAlign w:val="center"/>
          </w:tcPr>
          <w:p w14:paraId="6EB4288A" w14:textId="6339BDD2" w:rsidR="0016229B" w:rsidRPr="00F536F0" w:rsidRDefault="0016229B" w:rsidP="00B94545">
            <w:pPr>
              <w:spacing w:line="360" w:lineRule="auto"/>
              <w:rPr>
                <w:rFonts w:ascii="Times New Roman" w:hAnsi="Times New Roman" w:cs="Times New Roman"/>
                <w:sz w:val="24"/>
                <w:szCs w:val="24"/>
              </w:rPr>
            </w:pPr>
            <w:r w:rsidRPr="00F536F0">
              <w:rPr>
                <w:rFonts w:ascii="Times New Roman" w:hAnsi="Times New Roman" w:cs="Times New Roman"/>
                <w:sz w:val="24"/>
                <w:szCs w:val="24"/>
              </w:rPr>
              <w:t>“¿Cuáles han sido los obstáculos que has enfrentado en tu escuela debido a la discapacidad que tienes?”</w:t>
            </w:r>
          </w:p>
        </w:tc>
        <w:tc>
          <w:tcPr>
            <w:tcW w:w="2453" w:type="dxa"/>
            <w:vAlign w:val="center"/>
          </w:tcPr>
          <w:p w14:paraId="1084361D" w14:textId="77F0F9C1" w:rsidR="0016229B" w:rsidRPr="00F536F0" w:rsidRDefault="0016229B" w:rsidP="00B94545">
            <w:pPr>
              <w:spacing w:line="360" w:lineRule="auto"/>
              <w:rPr>
                <w:rFonts w:ascii="Times New Roman" w:hAnsi="Times New Roman" w:cs="Times New Roman"/>
                <w:sz w:val="24"/>
                <w:szCs w:val="24"/>
              </w:rPr>
            </w:pPr>
            <w:r w:rsidRPr="00F536F0">
              <w:rPr>
                <w:rFonts w:ascii="Times New Roman" w:hAnsi="Times New Roman" w:cs="Times New Roman"/>
                <w:sz w:val="24"/>
                <w:szCs w:val="24"/>
              </w:rPr>
              <w:t>Opción múltiple, selección de categorías p</w:t>
            </w:r>
            <w:r w:rsidR="00F65D3F" w:rsidRPr="00F536F0">
              <w:rPr>
                <w:rFonts w:ascii="Times New Roman" w:hAnsi="Times New Roman" w:cs="Times New Roman"/>
                <w:sz w:val="24"/>
                <w:szCs w:val="24"/>
              </w:rPr>
              <w:t>redefinida</w:t>
            </w:r>
          </w:p>
        </w:tc>
      </w:tr>
      <w:tr w:rsidR="0016229B" w:rsidRPr="00F536F0" w14:paraId="2AEAA1E7" w14:textId="77777777" w:rsidTr="0003307F">
        <w:tc>
          <w:tcPr>
            <w:tcW w:w="2263" w:type="dxa"/>
            <w:vAlign w:val="center"/>
          </w:tcPr>
          <w:p w14:paraId="571776B9" w14:textId="399FFD83" w:rsidR="0016229B" w:rsidRPr="00F536F0" w:rsidRDefault="0016229B" w:rsidP="00B94545">
            <w:pPr>
              <w:spacing w:line="360" w:lineRule="auto"/>
              <w:rPr>
                <w:rFonts w:ascii="Times New Roman" w:hAnsi="Times New Roman" w:cs="Times New Roman"/>
                <w:sz w:val="24"/>
                <w:szCs w:val="24"/>
              </w:rPr>
            </w:pPr>
            <w:r w:rsidRPr="00F536F0">
              <w:rPr>
                <w:rFonts w:ascii="Times New Roman" w:hAnsi="Times New Roman" w:cs="Times New Roman"/>
                <w:sz w:val="24"/>
                <w:szCs w:val="24"/>
              </w:rPr>
              <w:t>Impacto emocional de la discriminación por discapacidad</w:t>
            </w:r>
          </w:p>
        </w:tc>
        <w:tc>
          <w:tcPr>
            <w:tcW w:w="4678" w:type="dxa"/>
            <w:vAlign w:val="center"/>
          </w:tcPr>
          <w:p w14:paraId="3A328AAC" w14:textId="49CD59A4" w:rsidR="0016229B" w:rsidRPr="00F536F0" w:rsidRDefault="0016229B" w:rsidP="00B94545">
            <w:pPr>
              <w:spacing w:line="360" w:lineRule="auto"/>
              <w:rPr>
                <w:rFonts w:ascii="Times New Roman" w:hAnsi="Times New Roman" w:cs="Times New Roman"/>
                <w:sz w:val="24"/>
                <w:szCs w:val="24"/>
              </w:rPr>
            </w:pPr>
            <w:r w:rsidRPr="00F536F0">
              <w:rPr>
                <w:rFonts w:ascii="Times New Roman" w:hAnsi="Times New Roman" w:cs="Times New Roman"/>
                <w:sz w:val="24"/>
                <w:szCs w:val="24"/>
              </w:rPr>
              <w:t>“¿Qué emociones experimentas cuando sientes que alguien, dentro de tu escuela, te discrimina por tener esa discapacidad?”</w:t>
            </w:r>
          </w:p>
        </w:tc>
        <w:tc>
          <w:tcPr>
            <w:tcW w:w="2453" w:type="dxa"/>
            <w:vAlign w:val="center"/>
          </w:tcPr>
          <w:p w14:paraId="3FFEBECD" w14:textId="770A4646" w:rsidR="0016229B" w:rsidRPr="00F536F0" w:rsidRDefault="0016229B" w:rsidP="00B94545">
            <w:pPr>
              <w:spacing w:line="360" w:lineRule="auto"/>
              <w:rPr>
                <w:rFonts w:ascii="Times New Roman" w:hAnsi="Times New Roman" w:cs="Times New Roman"/>
                <w:sz w:val="24"/>
                <w:szCs w:val="24"/>
              </w:rPr>
            </w:pPr>
            <w:r w:rsidRPr="00F536F0">
              <w:rPr>
                <w:rFonts w:ascii="Times New Roman" w:hAnsi="Times New Roman" w:cs="Times New Roman"/>
                <w:sz w:val="24"/>
                <w:szCs w:val="24"/>
              </w:rPr>
              <w:t>Escala de opciones múltiples (Ansiedad, miedo, tristeza, etc.)</w:t>
            </w:r>
          </w:p>
        </w:tc>
      </w:tr>
      <w:tr w:rsidR="0016229B" w:rsidRPr="00F536F0" w14:paraId="0F8E873F" w14:textId="77777777" w:rsidTr="0003307F">
        <w:tc>
          <w:tcPr>
            <w:tcW w:w="2263" w:type="dxa"/>
            <w:vAlign w:val="center"/>
          </w:tcPr>
          <w:p w14:paraId="0651F62F" w14:textId="77B40CFC" w:rsidR="0016229B" w:rsidRPr="00F536F0" w:rsidRDefault="0016229B" w:rsidP="00B94545">
            <w:pPr>
              <w:spacing w:line="360" w:lineRule="auto"/>
              <w:rPr>
                <w:rFonts w:ascii="Times New Roman" w:hAnsi="Times New Roman" w:cs="Times New Roman"/>
                <w:sz w:val="24"/>
                <w:szCs w:val="24"/>
              </w:rPr>
            </w:pPr>
            <w:r w:rsidRPr="00F536F0">
              <w:rPr>
                <w:rFonts w:ascii="Times New Roman" w:hAnsi="Times New Roman" w:cs="Times New Roman"/>
                <w:sz w:val="24"/>
                <w:szCs w:val="24"/>
              </w:rPr>
              <w:t>Percepción de la discriminación en la escuela</w:t>
            </w:r>
          </w:p>
        </w:tc>
        <w:tc>
          <w:tcPr>
            <w:tcW w:w="4678" w:type="dxa"/>
            <w:vAlign w:val="center"/>
          </w:tcPr>
          <w:p w14:paraId="115E25B2" w14:textId="5163048D" w:rsidR="0016229B" w:rsidRPr="00F536F0" w:rsidRDefault="0016229B" w:rsidP="00B94545">
            <w:pPr>
              <w:spacing w:line="360" w:lineRule="auto"/>
              <w:rPr>
                <w:rFonts w:ascii="Times New Roman" w:hAnsi="Times New Roman" w:cs="Times New Roman"/>
                <w:sz w:val="24"/>
                <w:szCs w:val="24"/>
              </w:rPr>
            </w:pPr>
            <w:r w:rsidRPr="00F536F0">
              <w:rPr>
                <w:rFonts w:ascii="Times New Roman" w:hAnsi="Times New Roman" w:cs="Times New Roman"/>
                <w:sz w:val="24"/>
                <w:szCs w:val="24"/>
              </w:rPr>
              <w:t>“¿Con qué frecuencia consideras que ocurren actos de discriminación por género o discapacidad hacia estudiantes, dentro de tu escuela?”</w:t>
            </w:r>
          </w:p>
        </w:tc>
        <w:tc>
          <w:tcPr>
            <w:tcW w:w="2453" w:type="dxa"/>
            <w:vAlign w:val="center"/>
          </w:tcPr>
          <w:p w14:paraId="63D8CF1D" w14:textId="190C8E65" w:rsidR="0016229B" w:rsidRPr="00F536F0" w:rsidRDefault="0016229B" w:rsidP="00B94545">
            <w:pPr>
              <w:spacing w:line="360" w:lineRule="auto"/>
              <w:rPr>
                <w:rFonts w:ascii="Times New Roman" w:hAnsi="Times New Roman" w:cs="Times New Roman"/>
                <w:sz w:val="24"/>
                <w:szCs w:val="24"/>
              </w:rPr>
            </w:pPr>
            <w:r w:rsidRPr="00F536F0">
              <w:rPr>
                <w:rFonts w:ascii="Times New Roman" w:hAnsi="Times New Roman" w:cs="Times New Roman"/>
                <w:sz w:val="24"/>
                <w:szCs w:val="24"/>
              </w:rPr>
              <w:t>Escala de frecuencia (Nunca – Todo el tiempo)</w:t>
            </w:r>
          </w:p>
        </w:tc>
      </w:tr>
      <w:tr w:rsidR="0016229B" w:rsidRPr="00F536F0" w14:paraId="2E5AF4DC" w14:textId="77777777" w:rsidTr="0003307F">
        <w:tc>
          <w:tcPr>
            <w:tcW w:w="2263" w:type="dxa"/>
            <w:vAlign w:val="center"/>
          </w:tcPr>
          <w:p w14:paraId="69E72B17" w14:textId="5A8C0B7D" w:rsidR="0016229B" w:rsidRPr="00F536F0" w:rsidRDefault="0016229B" w:rsidP="00B94545">
            <w:pPr>
              <w:spacing w:line="360" w:lineRule="auto"/>
              <w:rPr>
                <w:rFonts w:ascii="Times New Roman" w:hAnsi="Times New Roman" w:cs="Times New Roman"/>
                <w:sz w:val="24"/>
                <w:szCs w:val="24"/>
              </w:rPr>
            </w:pPr>
            <w:r w:rsidRPr="00F536F0">
              <w:rPr>
                <w:rFonts w:ascii="Times New Roman" w:eastAsia="Times New Roman" w:hAnsi="Times New Roman" w:cs="Times New Roman"/>
                <w:sz w:val="24"/>
                <w:szCs w:val="24"/>
                <w:lang w:eastAsia="es-MX"/>
              </w:rPr>
              <w:t>Mecanismos de denuncia y respuesta institucional</w:t>
            </w:r>
          </w:p>
        </w:tc>
        <w:tc>
          <w:tcPr>
            <w:tcW w:w="4678" w:type="dxa"/>
            <w:vAlign w:val="center"/>
          </w:tcPr>
          <w:p w14:paraId="646CFBD4" w14:textId="49A1A9D4" w:rsidR="0016229B" w:rsidRPr="00F536F0" w:rsidRDefault="0016229B" w:rsidP="00B94545">
            <w:pPr>
              <w:spacing w:line="360" w:lineRule="auto"/>
              <w:rPr>
                <w:rFonts w:ascii="Times New Roman" w:hAnsi="Times New Roman" w:cs="Times New Roman"/>
                <w:sz w:val="24"/>
                <w:szCs w:val="24"/>
              </w:rPr>
            </w:pPr>
            <w:r w:rsidRPr="00F536F0">
              <w:rPr>
                <w:rFonts w:ascii="Times New Roman" w:eastAsia="Times New Roman" w:hAnsi="Times New Roman" w:cs="Times New Roman"/>
                <w:sz w:val="24"/>
                <w:szCs w:val="24"/>
                <w:lang w:eastAsia="es-MX"/>
              </w:rPr>
              <w:t>“¿Sabes si tu escuela cuenta con protocolos para atender la violencia de género y la discriminación por discapacidad?”</w:t>
            </w:r>
          </w:p>
        </w:tc>
        <w:tc>
          <w:tcPr>
            <w:tcW w:w="2453" w:type="dxa"/>
            <w:vAlign w:val="center"/>
          </w:tcPr>
          <w:p w14:paraId="4405D220" w14:textId="498D370A" w:rsidR="0016229B" w:rsidRPr="00F536F0" w:rsidRDefault="0016229B" w:rsidP="00B94545">
            <w:pPr>
              <w:spacing w:line="360" w:lineRule="auto"/>
              <w:rPr>
                <w:rFonts w:ascii="Times New Roman" w:hAnsi="Times New Roman" w:cs="Times New Roman"/>
                <w:sz w:val="24"/>
                <w:szCs w:val="24"/>
              </w:rPr>
            </w:pPr>
            <w:r w:rsidRPr="00F536F0">
              <w:rPr>
                <w:rFonts w:ascii="Times New Roman" w:eastAsia="Times New Roman" w:hAnsi="Times New Roman" w:cs="Times New Roman"/>
                <w:sz w:val="24"/>
                <w:szCs w:val="24"/>
                <w:lang w:eastAsia="es-MX"/>
              </w:rPr>
              <w:t>Respuesta categórica (Sí, No, No sé)</w:t>
            </w:r>
          </w:p>
        </w:tc>
      </w:tr>
    </w:tbl>
    <w:p w14:paraId="1C21AAD5" w14:textId="58DC7541" w:rsidR="0016229B" w:rsidRPr="0016229B" w:rsidRDefault="0016229B" w:rsidP="00F536F0">
      <w:pPr>
        <w:spacing w:after="0" w:line="360" w:lineRule="auto"/>
        <w:jc w:val="center"/>
        <w:rPr>
          <w:rFonts w:ascii="Times New Roman" w:hAnsi="Times New Roman" w:cs="Times New Roman"/>
          <w:sz w:val="24"/>
          <w:szCs w:val="24"/>
        </w:rPr>
      </w:pPr>
      <w:r w:rsidRPr="0003307F">
        <w:rPr>
          <w:rFonts w:ascii="Times New Roman" w:hAnsi="Times New Roman" w:cs="Times New Roman"/>
          <w:sz w:val="24"/>
          <w:szCs w:val="24"/>
        </w:rPr>
        <w:t>Fuente: Elaboración propia</w:t>
      </w:r>
    </w:p>
    <w:p w14:paraId="3A70450A" w14:textId="4D63ACAE" w:rsidR="00F344EF" w:rsidRDefault="004408D7" w:rsidP="00F536F0">
      <w:pPr>
        <w:pStyle w:val="NormalWeb"/>
        <w:spacing w:before="0" w:beforeAutospacing="0" w:after="0" w:afterAutospacing="0" w:line="360" w:lineRule="auto"/>
        <w:ind w:firstLine="709"/>
        <w:jc w:val="both"/>
      </w:pPr>
      <w:r w:rsidRPr="004408D7">
        <w:lastRenderedPageBreak/>
        <w:t xml:space="preserve">El cuestionario fue aplicado en formato digital a través de un </w:t>
      </w:r>
      <w:r w:rsidR="00E122FA" w:rsidRPr="00E122FA">
        <w:rPr>
          <w:i/>
        </w:rPr>
        <w:t xml:space="preserve">Google </w:t>
      </w:r>
      <w:proofErr w:type="spellStart"/>
      <w:r w:rsidR="00E122FA" w:rsidRPr="00E122FA">
        <w:rPr>
          <w:i/>
        </w:rPr>
        <w:t>Forms</w:t>
      </w:r>
      <w:proofErr w:type="spellEnd"/>
      <w:r w:rsidR="004527C6">
        <w:t xml:space="preserve">, </w:t>
      </w:r>
      <w:r w:rsidRPr="004408D7">
        <w:t xml:space="preserve">accesible únicamente mediante cuentas institucionales, con el fin de garantizar la </w:t>
      </w:r>
      <w:r w:rsidR="004527C6">
        <w:t>confiabilidad</w:t>
      </w:r>
      <w:r w:rsidRPr="004408D7">
        <w:t xml:space="preserve"> del proceso. Su distribución fue autorizada por la </w:t>
      </w:r>
      <w:r w:rsidR="00EE36E0" w:rsidRPr="00EE36E0">
        <w:rPr>
          <w:rStyle w:val="Textoennegrita"/>
          <w:b w:val="0"/>
        </w:rPr>
        <w:t>Coordinación General de la División del Bachillerato</w:t>
      </w:r>
      <w:r w:rsidRPr="004408D7">
        <w:t xml:space="preserve"> y se llevó a cabo con el </w:t>
      </w:r>
      <w:r w:rsidRPr="000C5F8E">
        <w:rPr>
          <w:rStyle w:val="Textoennegrita"/>
          <w:b w:val="0"/>
        </w:rPr>
        <w:t>consentimiento expreso de las direcciones</w:t>
      </w:r>
      <w:r w:rsidR="00967B09">
        <w:t xml:space="preserve"> de las escuelas</w:t>
      </w:r>
      <w:r w:rsidRPr="004408D7">
        <w:t xml:space="preserve"> participantes. Asimismo, se contó con la colaboración de los </w:t>
      </w:r>
      <w:r w:rsidR="00B970B9">
        <w:t xml:space="preserve">encargados de los </w:t>
      </w:r>
      <w:r w:rsidR="00B970B9">
        <w:rPr>
          <w:rStyle w:val="Textoennegrita"/>
          <w:b w:val="0"/>
        </w:rPr>
        <w:t>Departamentos de apoyo p</w:t>
      </w:r>
      <w:r w:rsidRPr="000C5F8E">
        <w:rPr>
          <w:rStyle w:val="Textoennegrita"/>
          <w:b w:val="0"/>
        </w:rPr>
        <w:t>sicopedagógico</w:t>
      </w:r>
      <w:r w:rsidRPr="004408D7">
        <w:t>, quienes fungieron como enlaces para facilitar la aplicación de la encuesta y brindar orientación al estudiantado en caso necesario.</w:t>
      </w:r>
    </w:p>
    <w:p w14:paraId="2E161A0B" w14:textId="526C621A" w:rsidR="00272B9D" w:rsidRDefault="00272B9D" w:rsidP="00F536F0">
      <w:pPr>
        <w:pStyle w:val="NormalWeb"/>
        <w:spacing w:before="0" w:beforeAutospacing="0" w:after="0" w:afterAutospacing="0" w:line="360" w:lineRule="auto"/>
        <w:ind w:firstLine="709"/>
        <w:jc w:val="both"/>
      </w:pPr>
      <w:r>
        <w:t>La convocatoria para responder la encuesta fue generalizada a</w:t>
      </w:r>
      <w:r w:rsidR="00BE12C3">
        <w:t xml:space="preserve"> toda la población estudiantil y se logró una tasa de respuesta que alcanzó los 1</w:t>
      </w:r>
      <w:r w:rsidR="00A900AE">
        <w:t xml:space="preserve"> </w:t>
      </w:r>
      <w:r>
        <w:t>381 cuestionarios respondidos totalmente.</w:t>
      </w:r>
    </w:p>
    <w:p w14:paraId="0C12EE82" w14:textId="28E4F6CE" w:rsidR="00F344EF" w:rsidRDefault="003E20E2" w:rsidP="00F536F0">
      <w:pPr>
        <w:pStyle w:val="NormalWeb"/>
        <w:spacing w:before="0" w:beforeAutospacing="0" w:after="0" w:afterAutospacing="0" w:line="360" w:lineRule="auto"/>
        <w:ind w:firstLine="709"/>
        <w:jc w:val="both"/>
      </w:pPr>
      <w:r w:rsidRPr="006233CE">
        <w:t xml:space="preserve">Los datos fueron procesados mediante </w:t>
      </w:r>
      <w:r w:rsidRPr="006233CE">
        <w:rPr>
          <w:rStyle w:val="Textoennegrita"/>
          <w:rFonts w:eastAsiaTheme="minorEastAsia"/>
          <w:b w:val="0"/>
        </w:rPr>
        <w:t>estadística descriptiva</w:t>
      </w:r>
      <w:r w:rsidRPr="006233CE">
        <w:t xml:space="preserve"> y, en algunos casos, </w:t>
      </w:r>
      <w:r w:rsidRPr="006233CE">
        <w:rPr>
          <w:rStyle w:val="Textoennegrita"/>
          <w:rFonts w:eastAsiaTheme="minorEastAsia"/>
          <w:b w:val="0"/>
        </w:rPr>
        <w:t>estadística inferencial</w:t>
      </w:r>
      <w:r w:rsidR="00272B9D">
        <w:t xml:space="preserve"> </w:t>
      </w:r>
      <w:r w:rsidRPr="006233CE">
        <w:t xml:space="preserve">para explorar relaciones entre variables sociodemográficas y experiencias de discriminación. El procesamiento se realizó </w:t>
      </w:r>
      <w:r w:rsidR="00272B9D">
        <w:t>con el</w:t>
      </w:r>
      <w:r w:rsidRPr="006233CE">
        <w:t xml:space="preserve"> programa </w:t>
      </w:r>
      <w:r w:rsidRPr="006233CE">
        <w:rPr>
          <w:rStyle w:val="Textoennegrita"/>
          <w:rFonts w:eastAsiaTheme="minorEastAsia"/>
          <w:b w:val="0"/>
        </w:rPr>
        <w:t>SPSS</w:t>
      </w:r>
      <w:r w:rsidRPr="006233CE">
        <w:t>.</w:t>
      </w:r>
    </w:p>
    <w:p w14:paraId="24003EE7" w14:textId="5C5616BB" w:rsidR="003E20E2" w:rsidRDefault="00BE12C3" w:rsidP="00F536F0">
      <w:pPr>
        <w:pStyle w:val="NormalWeb"/>
        <w:spacing w:before="0" w:beforeAutospacing="0" w:after="0" w:afterAutospacing="0" w:line="360" w:lineRule="auto"/>
        <w:ind w:firstLine="709"/>
        <w:jc w:val="both"/>
      </w:pPr>
      <w:proofErr w:type="spellStart"/>
      <w:r>
        <w:t>Así</w:t>
      </w:r>
      <w:r w:rsidR="00272B9D" w:rsidRPr="00272B9D">
        <w:t>mismo</w:t>
      </w:r>
      <w:proofErr w:type="spellEnd"/>
      <w:r w:rsidR="00272B9D" w:rsidRPr="00272B9D">
        <w:t>, el</w:t>
      </w:r>
      <w:r w:rsidR="00272B9D">
        <w:rPr>
          <w:b/>
        </w:rPr>
        <w:t xml:space="preserve"> </w:t>
      </w:r>
      <w:r w:rsidR="003E20E2">
        <w:t xml:space="preserve">estudio se condujo con apego a principios éticos de la investigación con personas, garantizando el </w:t>
      </w:r>
      <w:r w:rsidR="003E20E2" w:rsidRPr="00C77E93">
        <w:rPr>
          <w:rStyle w:val="Textoennegrita"/>
          <w:rFonts w:eastAsiaTheme="minorEastAsia"/>
          <w:b w:val="0"/>
        </w:rPr>
        <w:t>anonimato</w:t>
      </w:r>
      <w:r w:rsidR="003E20E2">
        <w:t xml:space="preserve">, la </w:t>
      </w:r>
      <w:r w:rsidR="003E20E2" w:rsidRPr="00C77E93">
        <w:rPr>
          <w:rStyle w:val="Textoennegrita"/>
          <w:rFonts w:eastAsiaTheme="minorEastAsia"/>
          <w:b w:val="0"/>
        </w:rPr>
        <w:t>voluntariedad</w:t>
      </w:r>
      <w:r w:rsidR="003E20E2">
        <w:t xml:space="preserve"> de la participación y la </w:t>
      </w:r>
      <w:r w:rsidR="003E20E2" w:rsidRPr="00C77E93">
        <w:rPr>
          <w:rStyle w:val="Textoennegrita"/>
          <w:rFonts w:eastAsiaTheme="minorEastAsia"/>
          <w:b w:val="0"/>
        </w:rPr>
        <w:t>confidencialidad</w:t>
      </w:r>
      <w:r w:rsidR="003E20E2">
        <w:t xml:space="preserve"> de los datos</w:t>
      </w:r>
      <w:r w:rsidR="00F344EF">
        <w:t>, p</w:t>
      </w:r>
      <w:r w:rsidR="00247A69">
        <w:t xml:space="preserve">ara lo cual se contó con la revisión y visto bueno de la Defensoría de los Derechos Humanos Universitarios </w:t>
      </w:r>
      <w:proofErr w:type="spellStart"/>
      <w:r w:rsidR="00247A69">
        <w:t>Nicolaitas</w:t>
      </w:r>
      <w:proofErr w:type="spellEnd"/>
      <w:r w:rsidR="00247A69">
        <w:t xml:space="preserve"> y de la Coordinación General para la Igualdad de Género, Inclusión y Cultura de Paz de la propia</w:t>
      </w:r>
      <w:r w:rsidR="00F344EF">
        <w:t xml:space="preserve"> </w:t>
      </w:r>
      <w:r w:rsidR="00A03A7B">
        <w:t>U</w:t>
      </w:r>
      <w:r w:rsidR="00277DE9">
        <w:t>MSNH</w:t>
      </w:r>
      <w:r w:rsidR="00247A69">
        <w:t xml:space="preserve">. </w:t>
      </w:r>
    </w:p>
    <w:p w14:paraId="20555EE2" w14:textId="77777777" w:rsidR="00F536F0" w:rsidRDefault="00F536F0" w:rsidP="00F536F0">
      <w:pPr>
        <w:pStyle w:val="NormalWeb"/>
        <w:spacing w:before="0" w:beforeAutospacing="0" w:after="0" w:afterAutospacing="0" w:line="360" w:lineRule="auto"/>
        <w:ind w:firstLine="709"/>
        <w:jc w:val="both"/>
      </w:pPr>
    </w:p>
    <w:p w14:paraId="3879E123" w14:textId="09DFDFD9" w:rsidR="003E20E2" w:rsidRPr="008B5BB5" w:rsidRDefault="00272B9D" w:rsidP="00B94545">
      <w:pPr>
        <w:spacing w:after="0" w:line="360" w:lineRule="auto"/>
        <w:jc w:val="center"/>
        <w:rPr>
          <w:rFonts w:ascii="Times New Roman" w:hAnsi="Times New Roman" w:cs="Times New Roman"/>
          <w:b/>
          <w:sz w:val="32"/>
          <w:szCs w:val="32"/>
        </w:rPr>
      </w:pPr>
      <w:r w:rsidRPr="008B5BB5">
        <w:rPr>
          <w:rFonts w:ascii="Times New Roman" w:hAnsi="Times New Roman" w:cs="Times New Roman"/>
          <w:b/>
          <w:sz w:val="32"/>
          <w:szCs w:val="32"/>
        </w:rPr>
        <w:t>Resultados</w:t>
      </w:r>
    </w:p>
    <w:p w14:paraId="36BEBE8D" w14:textId="72CA90C5" w:rsidR="005B0ADC" w:rsidRPr="008B5BB5" w:rsidRDefault="00401C78" w:rsidP="00B94545">
      <w:pPr>
        <w:spacing w:after="0" w:line="360" w:lineRule="auto"/>
        <w:jc w:val="center"/>
        <w:rPr>
          <w:rFonts w:ascii="Times New Roman" w:hAnsi="Times New Roman" w:cs="Times New Roman"/>
          <w:b/>
          <w:sz w:val="28"/>
          <w:szCs w:val="28"/>
        </w:rPr>
      </w:pPr>
      <w:r w:rsidRPr="008B5BB5">
        <w:rPr>
          <w:rFonts w:ascii="Times New Roman" w:hAnsi="Times New Roman" w:cs="Times New Roman"/>
          <w:b/>
          <w:sz w:val="28"/>
          <w:szCs w:val="28"/>
        </w:rPr>
        <w:t xml:space="preserve">Caracterización general de la </w:t>
      </w:r>
      <w:r w:rsidR="00C132C0" w:rsidRPr="008B5BB5">
        <w:rPr>
          <w:rFonts w:ascii="Times New Roman" w:hAnsi="Times New Roman" w:cs="Times New Roman"/>
          <w:b/>
          <w:sz w:val="28"/>
          <w:szCs w:val="28"/>
        </w:rPr>
        <w:t>muestra</w:t>
      </w:r>
    </w:p>
    <w:p w14:paraId="4EA101F6" w14:textId="66355B4A" w:rsidR="00401C78" w:rsidRDefault="00401C78" w:rsidP="00F536F0">
      <w:pPr>
        <w:pStyle w:val="NormalWeb"/>
        <w:spacing w:before="0" w:beforeAutospacing="0" w:after="0" w:afterAutospacing="0" w:line="360" w:lineRule="auto"/>
        <w:ind w:firstLine="709"/>
        <w:jc w:val="both"/>
      </w:pPr>
      <w:r>
        <w:t xml:space="preserve">La muestra estuvo compuesta por estudiantes de las </w:t>
      </w:r>
      <w:r w:rsidR="00BD55AB">
        <w:t>siete</w:t>
      </w:r>
      <w:r>
        <w:t xml:space="preserve"> preparatorias </w:t>
      </w:r>
      <w:r w:rsidR="00BD55AB">
        <w:t xml:space="preserve">y </w:t>
      </w:r>
      <w:r>
        <w:t>del Bachillerato en línea</w:t>
      </w:r>
      <w:r w:rsidR="00C132C0">
        <w:t xml:space="preserve"> (</w:t>
      </w:r>
      <w:r w:rsidR="00C132C0" w:rsidRPr="00C132C0">
        <w:rPr>
          <w:i/>
        </w:rPr>
        <w:t>n</w:t>
      </w:r>
      <w:r w:rsidR="00D53B51">
        <w:rPr>
          <w:i/>
        </w:rPr>
        <w:t xml:space="preserve"> </w:t>
      </w:r>
      <w:r w:rsidR="00C132C0">
        <w:t>=</w:t>
      </w:r>
      <w:r w:rsidR="00D53B51">
        <w:t xml:space="preserve"> </w:t>
      </w:r>
      <w:r w:rsidR="00C132C0">
        <w:t>1</w:t>
      </w:r>
      <w:r w:rsidR="00A900AE">
        <w:t xml:space="preserve"> </w:t>
      </w:r>
      <w:r w:rsidR="00A01001">
        <w:t>381)</w:t>
      </w:r>
      <w:r>
        <w:t xml:space="preserve">. En cuanto a la variable sexo, 59% refirieron ser mujeres y 39% hombres, el restante 2% prefirió no responder. En relación </w:t>
      </w:r>
      <w:r w:rsidRPr="00EE1B4F">
        <w:t xml:space="preserve">con la identidad de género, </w:t>
      </w:r>
      <w:r w:rsidR="00EE1B4F" w:rsidRPr="00EE1B4F">
        <w:t xml:space="preserve">40% se identifican como hombres, 55% se identifican como mujeres, </w:t>
      </w:r>
      <w:r w:rsidR="00BD55AB" w:rsidRPr="00EE1B4F">
        <w:t>3</w:t>
      </w:r>
      <w:r w:rsidRPr="00EE1B4F">
        <w:t xml:space="preserve">% </w:t>
      </w:r>
      <w:r w:rsidR="00BA7E1C" w:rsidRPr="00EE1B4F">
        <w:t xml:space="preserve">se refirió a </w:t>
      </w:r>
      <w:r w:rsidR="00EE1B4F" w:rsidRPr="00EE1B4F">
        <w:t xml:space="preserve">categorías no binarias y </w:t>
      </w:r>
      <w:r w:rsidR="00BD55AB" w:rsidRPr="00EE1B4F">
        <w:t>2% prefirió no responder.</w:t>
      </w:r>
    </w:p>
    <w:p w14:paraId="11D512F0" w14:textId="077055F3" w:rsidR="00BD55AB" w:rsidRDefault="00BD55AB" w:rsidP="00F536F0">
      <w:pPr>
        <w:pStyle w:val="NormalWeb"/>
        <w:spacing w:before="0" w:beforeAutospacing="0" w:after="0" w:afterAutospacing="0" w:line="360" w:lineRule="auto"/>
        <w:ind w:firstLine="709"/>
        <w:jc w:val="both"/>
      </w:pPr>
      <w:r>
        <w:t xml:space="preserve">En cuanto a la edad, </w:t>
      </w:r>
      <w:r w:rsidR="00BA7E1C">
        <w:t xml:space="preserve">se registró </w:t>
      </w:r>
      <w:r>
        <w:t xml:space="preserve">una </w:t>
      </w:r>
      <w:r w:rsidRPr="00BD55AB">
        <w:rPr>
          <w:rStyle w:val="Textoennegrita"/>
          <w:rFonts w:eastAsiaTheme="minorEastAsia"/>
          <w:b w:val="0"/>
        </w:rPr>
        <w:t>mediana de 16 años</w:t>
      </w:r>
      <w:r w:rsidR="003D0A22">
        <w:t xml:space="preserve"> y la mayoría cursaba entre el </w:t>
      </w:r>
      <w:r w:rsidR="003D0A22" w:rsidRPr="00BA7E1C">
        <w:rPr>
          <w:rStyle w:val="Textoennegrita"/>
          <w:rFonts w:eastAsiaTheme="minorEastAsia"/>
          <w:b w:val="0"/>
        </w:rPr>
        <w:t>cuarto y sexto semestre</w:t>
      </w:r>
      <w:r w:rsidR="003D0A22">
        <w:rPr>
          <w:rStyle w:val="Textoennegrita"/>
          <w:rFonts w:eastAsiaTheme="minorEastAsia"/>
          <w:b w:val="0"/>
        </w:rPr>
        <w:t>,</w:t>
      </w:r>
      <w:r w:rsidR="003D0A22">
        <w:t xml:space="preserve"> </w:t>
      </w:r>
      <w:r>
        <w:t>lo cual es consistente con la edad típica del estudiantado qu</w:t>
      </w:r>
      <w:r w:rsidR="00DE2597">
        <w:t>e cursa el nivel bachillerato</w:t>
      </w:r>
      <w:r w:rsidR="00401C78">
        <w:t>.</w:t>
      </w:r>
    </w:p>
    <w:p w14:paraId="716AAA24" w14:textId="77777777" w:rsidR="00F536F0" w:rsidRDefault="00F536F0" w:rsidP="00F536F0">
      <w:pPr>
        <w:pStyle w:val="NormalWeb"/>
        <w:spacing w:before="0" w:beforeAutospacing="0" w:after="0" w:afterAutospacing="0" w:line="360" w:lineRule="auto"/>
        <w:ind w:firstLine="709"/>
        <w:jc w:val="both"/>
      </w:pPr>
    </w:p>
    <w:p w14:paraId="72DBC8EE" w14:textId="77777777" w:rsidR="005B1708" w:rsidRDefault="005B1708" w:rsidP="00F536F0">
      <w:pPr>
        <w:pStyle w:val="NormalWeb"/>
        <w:spacing w:before="0" w:beforeAutospacing="0" w:after="0" w:afterAutospacing="0" w:line="360" w:lineRule="auto"/>
        <w:ind w:firstLine="709"/>
        <w:jc w:val="both"/>
      </w:pPr>
    </w:p>
    <w:p w14:paraId="5B7C55C8" w14:textId="77777777" w:rsidR="005B1708" w:rsidRDefault="005B1708" w:rsidP="00F536F0">
      <w:pPr>
        <w:pStyle w:val="NormalWeb"/>
        <w:spacing w:before="0" w:beforeAutospacing="0" w:after="0" w:afterAutospacing="0" w:line="360" w:lineRule="auto"/>
        <w:ind w:firstLine="709"/>
        <w:jc w:val="both"/>
      </w:pPr>
    </w:p>
    <w:p w14:paraId="36442920" w14:textId="77777777" w:rsidR="00BD55AB" w:rsidRPr="008B5BB5" w:rsidRDefault="00BD55AB" w:rsidP="00B94545">
      <w:pPr>
        <w:pStyle w:val="NormalWeb"/>
        <w:spacing w:before="0" w:beforeAutospacing="0" w:after="0" w:afterAutospacing="0" w:line="360" w:lineRule="auto"/>
        <w:jc w:val="center"/>
        <w:rPr>
          <w:b/>
          <w:sz w:val="28"/>
          <w:szCs w:val="28"/>
        </w:rPr>
      </w:pPr>
      <w:r w:rsidRPr="008B5BB5">
        <w:rPr>
          <w:b/>
          <w:sz w:val="28"/>
          <w:szCs w:val="28"/>
        </w:rPr>
        <w:lastRenderedPageBreak/>
        <w:t>Experiencias de discriminación por razón de género</w:t>
      </w:r>
    </w:p>
    <w:p w14:paraId="6FEA8358" w14:textId="1C24A234" w:rsidR="002C07E7" w:rsidRDefault="004704AA" w:rsidP="00F536F0">
      <w:pPr>
        <w:pStyle w:val="NormalWeb"/>
        <w:spacing w:before="0" w:beforeAutospacing="0" w:after="0" w:afterAutospacing="0" w:line="360" w:lineRule="auto"/>
        <w:ind w:firstLine="709"/>
        <w:jc w:val="both"/>
      </w:pPr>
      <w:r>
        <w:t>Uno de los hallazgos relevantes del estudio consistió en identificar que</w:t>
      </w:r>
      <w:r w:rsidR="00132C7E">
        <w:t xml:space="preserve"> </w:t>
      </w:r>
      <w:r w:rsidR="002C07E7" w:rsidRPr="002C07E7">
        <w:rPr>
          <w:rStyle w:val="Textoennegrita"/>
          <w:b w:val="0"/>
        </w:rPr>
        <w:t>7% del estudiantado</w:t>
      </w:r>
      <w:r w:rsidR="002C07E7">
        <w:t xml:space="preserve"> declaró haber vivido alguna forma de discriminación relacionada con su identidad u orientación de género dentro del entorno escolar</w:t>
      </w:r>
      <w:r w:rsidR="00132C7E">
        <w:t>. Es importante destacar</w:t>
      </w:r>
      <w:r>
        <w:t>, también,</w:t>
      </w:r>
      <w:r w:rsidR="00132C7E">
        <w:t xml:space="preserve"> que </w:t>
      </w:r>
      <w:r w:rsidR="002C07E7" w:rsidRPr="002C07E7">
        <w:rPr>
          <w:rStyle w:val="Textoennegrita"/>
          <w:b w:val="0"/>
        </w:rPr>
        <w:t>7% adicional prefirió no responder a esta pregunta</w:t>
      </w:r>
      <w:r w:rsidR="002C07E7">
        <w:t xml:space="preserve">, lo cual podría interpretarse como un </w:t>
      </w:r>
      <w:r w:rsidR="002C07E7" w:rsidRPr="002C07E7">
        <w:rPr>
          <w:rStyle w:val="Textoennegrita"/>
          <w:b w:val="0"/>
        </w:rPr>
        <w:t>indicador de cautela, temor o desconfianza</w:t>
      </w:r>
      <w:r w:rsidR="002C07E7">
        <w:t xml:space="preserve"> para hablar abiertamente sobre estas experiencias, particularmente si se considera el estigma social que aún rodea las identidades </w:t>
      </w:r>
      <w:r w:rsidR="003D0A22">
        <w:t>d</w:t>
      </w:r>
      <w:r w:rsidR="002C07E7">
        <w:t xml:space="preserve">iversas. </w:t>
      </w:r>
    </w:p>
    <w:p w14:paraId="12BDB531" w14:textId="54AF4856" w:rsidR="00266AAA" w:rsidRDefault="0027626D" w:rsidP="00F536F0">
      <w:pPr>
        <w:pStyle w:val="NormalWeb"/>
        <w:spacing w:before="0" w:beforeAutospacing="0" w:after="0" w:afterAutospacing="0" w:line="360" w:lineRule="auto"/>
        <w:ind w:firstLine="709"/>
        <w:jc w:val="both"/>
      </w:pPr>
      <w:r>
        <w:t xml:space="preserve">Del total de estudiantes que </w:t>
      </w:r>
      <w:r w:rsidR="00AB14E3">
        <w:t>manifestaron</w:t>
      </w:r>
      <w:r>
        <w:t xml:space="preserve"> haber vivido discr</w:t>
      </w:r>
      <w:r w:rsidR="00B443F2">
        <w:t xml:space="preserve">iminación por género o bien </w:t>
      </w:r>
      <w:r>
        <w:t>prefirieron no respo</w:t>
      </w:r>
      <w:r w:rsidR="00C132C0">
        <w:t>nder,</w:t>
      </w:r>
      <w:r w:rsidR="00132C7E">
        <w:t xml:space="preserve"> </w:t>
      </w:r>
      <w:r w:rsidR="00806423">
        <w:rPr>
          <w:rStyle w:val="Textoennegrita"/>
          <w:b w:val="0"/>
        </w:rPr>
        <w:t>58</w:t>
      </w:r>
      <w:r w:rsidRPr="00B443F2">
        <w:rPr>
          <w:rStyle w:val="Textoennegrita"/>
          <w:b w:val="0"/>
        </w:rPr>
        <w:t>% se identificó como mujer</w:t>
      </w:r>
      <w:r w:rsidR="00132C7E">
        <w:t xml:space="preserve">, </w:t>
      </w:r>
      <w:r w:rsidR="007F077D">
        <w:rPr>
          <w:rStyle w:val="Textoennegrita"/>
          <w:b w:val="0"/>
        </w:rPr>
        <w:t>27</w:t>
      </w:r>
      <w:r w:rsidRPr="00B443F2">
        <w:rPr>
          <w:rStyle w:val="Textoennegrita"/>
          <w:b w:val="0"/>
        </w:rPr>
        <w:t>% como hombre</w:t>
      </w:r>
      <w:r w:rsidR="00132C7E">
        <w:t xml:space="preserve"> y</w:t>
      </w:r>
      <w:r>
        <w:t xml:space="preserve"> </w:t>
      </w:r>
      <w:r w:rsidR="00C132C0">
        <w:rPr>
          <w:rStyle w:val="Textoennegrita"/>
          <w:b w:val="0"/>
        </w:rPr>
        <w:t>9</w:t>
      </w:r>
      <w:r w:rsidRPr="00B443F2">
        <w:rPr>
          <w:rStyle w:val="Textoennegrita"/>
          <w:b w:val="0"/>
        </w:rPr>
        <w:t xml:space="preserve">% </w:t>
      </w:r>
      <w:r w:rsidR="00806423">
        <w:rPr>
          <w:rStyle w:val="Textoennegrita"/>
          <w:b w:val="0"/>
        </w:rPr>
        <w:t>prefirió no especificar su sexo</w:t>
      </w:r>
      <w:r>
        <w:t xml:space="preserve">. Este último grupo, aunque minoritario en el total de la muestra, representa una proporción significativa dentro de quienes se ubican en situación de vulnerabilidad, lo que sugiere una mayor exposición a experiencias de discriminación en función de identidades no normativas. </w:t>
      </w:r>
    </w:p>
    <w:p w14:paraId="12DCD3C6" w14:textId="3DD67A4D" w:rsidR="006233CE" w:rsidRDefault="003D0A22" w:rsidP="00F536F0">
      <w:pPr>
        <w:pStyle w:val="NormalWeb"/>
        <w:spacing w:before="0" w:beforeAutospacing="0" w:after="0" w:afterAutospacing="0" w:line="360" w:lineRule="auto"/>
        <w:ind w:firstLine="709"/>
        <w:jc w:val="both"/>
      </w:pPr>
      <w:r>
        <w:t>P</w:t>
      </w:r>
      <w:r w:rsidR="006233CE">
        <w:t>ara explorar la asociación entre la identidad de género del estudiantado y sus respuestas sobre h</w:t>
      </w:r>
      <w:r w:rsidR="00A13F8F">
        <w:t>aber vivido o no discriminación</w:t>
      </w:r>
      <w:r>
        <w:t xml:space="preserve">, se realizó una prueba </w:t>
      </w:r>
      <w:r w:rsidR="00EB385C">
        <w:t>chi</w:t>
      </w:r>
      <w:r>
        <w:t>-cuadrado</w:t>
      </w:r>
      <w:r w:rsidR="006233CE">
        <w:t xml:space="preserve">. Los resultados mostraron una asociación estadísticamente significativa (χ² = 100.77, </w:t>
      </w:r>
      <w:proofErr w:type="spellStart"/>
      <w:r w:rsidR="006233CE">
        <w:t>gl</w:t>
      </w:r>
      <w:proofErr w:type="spellEnd"/>
      <w:r w:rsidR="006233CE">
        <w:t xml:space="preserve"> = 4, p &lt; .001), con un coeficiente de contingencia de </w:t>
      </w:r>
      <w:r w:rsidR="00EB385C" w:rsidRPr="00EB385C">
        <w:rPr>
          <w:i/>
        </w:rPr>
        <w:t>C</w:t>
      </w:r>
      <w:r w:rsidR="00EB385C">
        <w:t xml:space="preserve"> = </w:t>
      </w:r>
      <w:r w:rsidR="006233CE">
        <w:t>0.261, lo cual indica una relación de magnitud moderada. Esto sugiere que la vivencia (o el silencio) ante experiencias de discriminación por género varía en función de la identidad con la que se identifica el estudiantado, siendo más frecuente entre mujeres y personas no binarias.</w:t>
      </w:r>
    </w:p>
    <w:p w14:paraId="3CB50488" w14:textId="6539F8C2" w:rsidR="00801D4C" w:rsidRPr="00801D4C" w:rsidRDefault="00732C50" w:rsidP="00F536F0">
      <w:pPr>
        <w:pStyle w:val="NormalWeb"/>
        <w:spacing w:before="0" w:beforeAutospacing="0" w:after="0" w:afterAutospacing="0" w:line="360" w:lineRule="auto"/>
        <w:ind w:firstLine="709"/>
        <w:jc w:val="both"/>
      </w:pPr>
      <w:r w:rsidRPr="0073051B">
        <w:t xml:space="preserve">El análisis de las experiencias de discriminación por razón de género se realizó considerando la </w:t>
      </w:r>
      <w:proofErr w:type="spellStart"/>
      <w:r w:rsidRPr="0073051B">
        <w:t>autoadscripción</w:t>
      </w:r>
      <w:proofErr w:type="spellEnd"/>
      <w:r w:rsidRPr="0073051B">
        <w:t xml:space="preserve"> de las y los participantes, con el propósito de identificar las formas específicas en que se manifiestan las desigualdades en el entorno escolar. En este marco, e</w:t>
      </w:r>
      <w:r w:rsidR="00801D4C" w:rsidRPr="0073051B">
        <w:t>l obstáculo más</w:t>
      </w:r>
      <w:r w:rsidR="00801D4C" w:rsidRPr="00801D4C">
        <w:t xml:space="preserve"> </w:t>
      </w:r>
      <w:r w:rsidR="005C60D3">
        <w:t>señalado</w:t>
      </w:r>
      <w:r w:rsidR="00801D4C" w:rsidRPr="00801D4C">
        <w:t xml:space="preserve"> por el estudiantado </w:t>
      </w:r>
      <w:r w:rsidR="002D01AF">
        <w:t xml:space="preserve">que </w:t>
      </w:r>
      <w:r w:rsidR="005C60D3">
        <w:t xml:space="preserve">menciona </w:t>
      </w:r>
      <w:r w:rsidR="002D01AF">
        <w:t xml:space="preserve">haber vivido </w:t>
      </w:r>
      <w:r w:rsidR="002D01AF" w:rsidRPr="00F80693">
        <w:t>discriminación (</w:t>
      </w:r>
      <w:r w:rsidR="002D01AF" w:rsidRPr="00F80693">
        <w:rPr>
          <w:i/>
        </w:rPr>
        <w:t>n</w:t>
      </w:r>
      <w:r w:rsidR="00806423" w:rsidRPr="00F80693">
        <w:rPr>
          <w:i/>
        </w:rPr>
        <w:t xml:space="preserve"> </w:t>
      </w:r>
      <w:r w:rsidR="002D01AF" w:rsidRPr="00F80693">
        <w:t>=</w:t>
      </w:r>
      <w:r w:rsidR="00806423" w:rsidRPr="00F80693">
        <w:t xml:space="preserve"> </w:t>
      </w:r>
      <w:r w:rsidR="002D01AF" w:rsidRPr="00F80693">
        <w:t>101)</w:t>
      </w:r>
      <w:r w:rsidR="002D01AF">
        <w:t xml:space="preserve"> </w:t>
      </w:r>
      <w:r w:rsidR="00801D4C" w:rsidRPr="00801D4C">
        <w:t xml:space="preserve">fue la exposición a </w:t>
      </w:r>
      <w:r w:rsidR="00801D4C" w:rsidRPr="00801D4C">
        <w:rPr>
          <w:rStyle w:val="Textoennegrita"/>
          <w:rFonts w:eastAsiaTheme="minorEastAsia"/>
          <w:b w:val="0"/>
        </w:rPr>
        <w:t>comentarios sexistas, burlas o insultos</w:t>
      </w:r>
      <w:r w:rsidR="00132C7E">
        <w:t xml:space="preserve">, mencionada por </w:t>
      </w:r>
      <w:r w:rsidR="00801D4C" w:rsidRPr="00801D4C">
        <w:rPr>
          <w:rStyle w:val="Textoennegrita"/>
          <w:rFonts w:eastAsiaTheme="minorEastAsia"/>
          <w:b w:val="0"/>
        </w:rPr>
        <w:t xml:space="preserve">87% de </w:t>
      </w:r>
      <w:r w:rsidR="004D59DA">
        <w:rPr>
          <w:rStyle w:val="Textoennegrita"/>
          <w:rFonts w:eastAsiaTheme="minorEastAsia"/>
          <w:b w:val="0"/>
        </w:rPr>
        <w:t xml:space="preserve">quienes se identifican como </w:t>
      </w:r>
      <w:r w:rsidR="00801D4C" w:rsidRPr="00801D4C">
        <w:rPr>
          <w:rStyle w:val="Textoennegrita"/>
          <w:rFonts w:eastAsiaTheme="minorEastAsia"/>
          <w:b w:val="0"/>
        </w:rPr>
        <w:t>mujeres</w:t>
      </w:r>
      <w:r w:rsidR="00801D4C" w:rsidRPr="00801D4C">
        <w:t xml:space="preserve">, </w:t>
      </w:r>
      <w:r w:rsidR="00801D4C" w:rsidRPr="00801D4C">
        <w:rPr>
          <w:rStyle w:val="Textoennegrita"/>
          <w:rFonts w:eastAsiaTheme="minorEastAsia"/>
          <w:b w:val="0"/>
        </w:rPr>
        <w:t xml:space="preserve">65% de </w:t>
      </w:r>
      <w:r w:rsidR="004D59DA">
        <w:rPr>
          <w:rStyle w:val="Textoennegrita"/>
          <w:rFonts w:eastAsiaTheme="minorEastAsia"/>
          <w:b w:val="0"/>
        </w:rPr>
        <w:t>quienes se identifican como</w:t>
      </w:r>
      <w:r w:rsidR="00801D4C" w:rsidRPr="00801D4C">
        <w:rPr>
          <w:rStyle w:val="Textoennegrita"/>
          <w:rFonts w:eastAsiaTheme="minorEastAsia"/>
          <w:b w:val="0"/>
        </w:rPr>
        <w:t xml:space="preserve"> hombres</w:t>
      </w:r>
      <w:r w:rsidR="00801D4C" w:rsidRPr="00801D4C">
        <w:t xml:space="preserve"> y </w:t>
      </w:r>
      <w:r w:rsidR="00801D4C" w:rsidRPr="00801D4C">
        <w:rPr>
          <w:rStyle w:val="Textoennegrita"/>
          <w:rFonts w:eastAsiaTheme="minorEastAsia"/>
          <w:b w:val="0"/>
        </w:rPr>
        <w:t>67% de</w:t>
      </w:r>
      <w:r w:rsidR="00D53B51">
        <w:rPr>
          <w:rStyle w:val="Textoennegrita"/>
          <w:rFonts w:eastAsiaTheme="minorEastAsia"/>
          <w:b w:val="0"/>
        </w:rPr>
        <w:t xml:space="preserve"> las personas </w:t>
      </w:r>
      <w:r w:rsidR="004D59DA">
        <w:rPr>
          <w:rStyle w:val="Textoennegrita"/>
          <w:rFonts w:eastAsiaTheme="minorEastAsia"/>
          <w:b w:val="0"/>
        </w:rPr>
        <w:t>que no se identifican solo como hombre o sólo como mujer</w:t>
      </w:r>
      <w:r w:rsidR="00801D4C" w:rsidRPr="00801D4C">
        <w:t xml:space="preserve">, lo que evidencia una forma de violencia simbólica ampliamente normalizada. Otro dato relevante es que </w:t>
      </w:r>
      <w:r w:rsidR="00D53B51">
        <w:t>las personas no binarias</w:t>
      </w:r>
      <w:r w:rsidR="00801D4C" w:rsidRPr="00801D4C">
        <w:rPr>
          <w:rStyle w:val="Textoennegrita"/>
          <w:rFonts w:eastAsiaTheme="minorEastAsia"/>
          <w:b w:val="0"/>
        </w:rPr>
        <w:t xml:space="preserve"> </w:t>
      </w:r>
      <w:r w:rsidR="00D53B51">
        <w:rPr>
          <w:rStyle w:val="Textoennegrita"/>
          <w:rFonts w:eastAsiaTheme="minorEastAsia"/>
          <w:b w:val="0"/>
        </w:rPr>
        <w:t>seleccionaron</w:t>
      </w:r>
      <w:r w:rsidR="00801D4C" w:rsidRPr="00801D4C">
        <w:rPr>
          <w:rStyle w:val="Textoennegrita"/>
          <w:rFonts w:eastAsiaTheme="minorEastAsia"/>
          <w:b w:val="0"/>
        </w:rPr>
        <w:t xml:space="preserve"> con mayor frecuencia la escasa representación en espacios académicos o de liderazgo</w:t>
      </w:r>
      <w:r w:rsidR="00801D4C" w:rsidRPr="00801D4C">
        <w:t xml:space="preserve"> (42%) y la presencia de </w:t>
      </w:r>
      <w:r w:rsidR="00801D4C" w:rsidRPr="00801D4C">
        <w:rPr>
          <w:rStyle w:val="Textoennegrita"/>
          <w:rFonts w:eastAsiaTheme="minorEastAsia"/>
          <w:b w:val="0"/>
        </w:rPr>
        <w:t>materiales didácticos que refuerzan estereotipos de género</w:t>
      </w:r>
      <w:r w:rsidR="00801D4C" w:rsidRPr="00801D4C">
        <w:t xml:space="preserve"> (33%).</w:t>
      </w:r>
    </w:p>
    <w:p w14:paraId="077BB8B1" w14:textId="6862C2C5" w:rsidR="00801D4C" w:rsidRDefault="00801D4C" w:rsidP="00F536F0">
      <w:pPr>
        <w:pStyle w:val="NormalWeb"/>
        <w:spacing w:before="0" w:beforeAutospacing="0" w:after="0" w:afterAutospacing="0" w:line="360" w:lineRule="auto"/>
        <w:ind w:firstLine="709"/>
        <w:jc w:val="both"/>
      </w:pPr>
      <w:r w:rsidRPr="00801D4C">
        <w:lastRenderedPageBreak/>
        <w:t xml:space="preserve">Por su parte, los hombres señalaron en mayor proporción que las mujeres la </w:t>
      </w:r>
      <w:r w:rsidRPr="00801D4C">
        <w:rPr>
          <w:rStyle w:val="Textoennegrita"/>
          <w:rFonts w:eastAsiaTheme="minorEastAsia"/>
          <w:b w:val="0"/>
        </w:rPr>
        <w:t>falta de espacios y recursos adecuados para el desarrollo académico y personal</w:t>
      </w:r>
      <w:r w:rsidRPr="00801D4C">
        <w:t xml:space="preserve"> (35% frente a 18%) y la </w:t>
      </w:r>
      <w:r w:rsidRPr="00801D4C">
        <w:rPr>
          <w:rStyle w:val="Textoennegrita"/>
          <w:rFonts w:eastAsiaTheme="minorEastAsia"/>
          <w:b w:val="0"/>
        </w:rPr>
        <w:t>exclusión en actividades escolares</w:t>
      </w:r>
      <w:r w:rsidRPr="00801D4C">
        <w:t xml:space="preserve"> (21% frente a 16%)</w:t>
      </w:r>
      <w:r w:rsidR="001A716B">
        <w:t xml:space="preserve"> (Fig</w:t>
      </w:r>
      <w:r w:rsidR="00640219">
        <w:t>.</w:t>
      </w:r>
      <w:r w:rsidR="00237F19">
        <w:t xml:space="preserve"> 2)</w:t>
      </w:r>
      <w:r w:rsidRPr="00801D4C">
        <w:t xml:space="preserve">. </w:t>
      </w:r>
    </w:p>
    <w:p w14:paraId="4DB05174" w14:textId="77777777" w:rsidR="005B1708" w:rsidRDefault="005B1708" w:rsidP="00F536F0">
      <w:pPr>
        <w:pStyle w:val="NormalWeb"/>
        <w:spacing w:before="0" w:beforeAutospacing="0" w:after="0" w:afterAutospacing="0" w:line="360" w:lineRule="auto"/>
        <w:ind w:firstLine="709"/>
        <w:jc w:val="both"/>
      </w:pPr>
    </w:p>
    <w:p w14:paraId="30690544" w14:textId="64EBDA7C" w:rsidR="00D059D3" w:rsidRDefault="00B94545" w:rsidP="00F536F0">
      <w:pPr>
        <w:pStyle w:val="Descripcin"/>
        <w:spacing w:after="0" w:line="360" w:lineRule="auto"/>
        <w:jc w:val="center"/>
        <w:rPr>
          <w:rFonts w:ascii="Times New Roman" w:hAnsi="Times New Roman" w:cs="Times New Roman"/>
          <w:i w:val="0"/>
          <w:color w:val="000000" w:themeColor="text1"/>
          <w:sz w:val="24"/>
          <w:szCs w:val="24"/>
        </w:rPr>
      </w:pPr>
      <w:r w:rsidRPr="00F536F0">
        <w:rPr>
          <w:rFonts w:ascii="Times New Roman" w:eastAsia="Times New Roman" w:hAnsi="Times New Roman" w:cs="Times New Roman"/>
          <w:b/>
          <w:bCs/>
          <w:noProof/>
          <w:sz w:val="24"/>
          <w:szCs w:val="24"/>
          <w:lang w:eastAsia="es-MX"/>
        </w:rPr>
        <w:drawing>
          <wp:anchor distT="0" distB="0" distL="114300" distR="114300" simplePos="0" relativeHeight="251659264" behindDoc="1" locked="0" layoutInCell="1" allowOverlap="1" wp14:anchorId="0B2B6A95" wp14:editId="339D0F64">
            <wp:simplePos x="0" y="0"/>
            <wp:positionH relativeFrom="margin">
              <wp:align>left</wp:align>
            </wp:positionH>
            <wp:positionV relativeFrom="paragraph">
              <wp:posOffset>232410</wp:posOffset>
            </wp:positionV>
            <wp:extent cx="5937885" cy="2446020"/>
            <wp:effectExtent l="0" t="0" r="5715" b="0"/>
            <wp:wrapTight wrapText="bothSides">
              <wp:wrapPolygon edited="0">
                <wp:start x="0" y="0"/>
                <wp:lineTo x="0" y="21364"/>
                <wp:lineTo x="21551" y="21364"/>
                <wp:lineTo x="21551"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7885" cy="2446020"/>
                    </a:xfrm>
                    <a:prstGeom prst="rect">
                      <a:avLst/>
                    </a:prstGeom>
                    <a:noFill/>
                  </pic:spPr>
                </pic:pic>
              </a:graphicData>
            </a:graphic>
            <wp14:sizeRelH relativeFrom="page">
              <wp14:pctWidth>0</wp14:pctWidth>
            </wp14:sizeRelH>
            <wp14:sizeRelV relativeFrom="page">
              <wp14:pctHeight>0</wp14:pctHeight>
            </wp14:sizeRelV>
          </wp:anchor>
        </w:drawing>
      </w:r>
      <w:r w:rsidR="00D059D3" w:rsidRPr="00F536F0">
        <w:rPr>
          <w:rFonts w:ascii="Times New Roman" w:hAnsi="Times New Roman" w:cs="Times New Roman"/>
          <w:b/>
          <w:bCs/>
          <w:i w:val="0"/>
          <w:color w:val="000000" w:themeColor="text1"/>
          <w:sz w:val="24"/>
          <w:szCs w:val="24"/>
        </w:rPr>
        <w:t xml:space="preserve">Figura </w:t>
      </w:r>
      <w:r w:rsidR="00D059D3" w:rsidRPr="00F536F0">
        <w:rPr>
          <w:rFonts w:ascii="Times New Roman" w:hAnsi="Times New Roman" w:cs="Times New Roman"/>
          <w:b/>
          <w:bCs/>
          <w:i w:val="0"/>
          <w:color w:val="000000" w:themeColor="text1"/>
          <w:sz w:val="24"/>
          <w:szCs w:val="24"/>
        </w:rPr>
        <w:fldChar w:fldCharType="begin"/>
      </w:r>
      <w:r w:rsidR="00D059D3" w:rsidRPr="00F536F0">
        <w:rPr>
          <w:rFonts w:ascii="Times New Roman" w:hAnsi="Times New Roman" w:cs="Times New Roman"/>
          <w:b/>
          <w:bCs/>
          <w:i w:val="0"/>
          <w:color w:val="000000" w:themeColor="text1"/>
          <w:sz w:val="24"/>
          <w:szCs w:val="24"/>
        </w:rPr>
        <w:instrText xml:space="preserve"> SEQ Figura \* ARABIC </w:instrText>
      </w:r>
      <w:r w:rsidR="00D059D3" w:rsidRPr="00F536F0">
        <w:rPr>
          <w:rFonts w:ascii="Times New Roman" w:hAnsi="Times New Roman" w:cs="Times New Roman"/>
          <w:b/>
          <w:bCs/>
          <w:i w:val="0"/>
          <w:color w:val="000000" w:themeColor="text1"/>
          <w:sz w:val="24"/>
          <w:szCs w:val="24"/>
        </w:rPr>
        <w:fldChar w:fldCharType="separate"/>
      </w:r>
      <w:r w:rsidR="00B44685">
        <w:rPr>
          <w:rFonts w:ascii="Times New Roman" w:hAnsi="Times New Roman" w:cs="Times New Roman"/>
          <w:b/>
          <w:bCs/>
          <w:i w:val="0"/>
          <w:noProof/>
          <w:color w:val="000000" w:themeColor="text1"/>
          <w:sz w:val="24"/>
          <w:szCs w:val="24"/>
        </w:rPr>
        <w:t>2</w:t>
      </w:r>
      <w:r w:rsidR="00D059D3" w:rsidRPr="00F536F0">
        <w:rPr>
          <w:rFonts w:ascii="Times New Roman" w:hAnsi="Times New Roman" w:cs="Times New Roman"/>
          <w:b/>
          <w:bCs/>
          <w:i w:val="0"/>
          <w:color w:val="000000" w:themeColor="text1"/>
          <w:sz w:val="24"/>
          <w:szCs w:val="24"/>
        </w:rPr>
        <w:fldChar w:fldCharType="end"/>
      </w:r>
      <w:r w:rsidR="00D059D3" w:rsidRPr="00F536F0">
        <w:rPr>
          <w:rFonts w:ascii="Times New Roman" w:hAnsi="Times New Roman" w:cs="Times New Roman"/>
          <w:b/>
          <w:bCs/>
          <w:i w:val="0"/>
          <w:color w:val="000000" w:themeColor="text1"/>
          <w:sz w:val="24"/>
          <w:szCs w:val="24"/>
        </w:rPr>
        <w:t>.</w:t>
      </w:r>
      <w:r w:rsidR="00D059D3" w:rsidRPr="00996195">
        <w:rPr>
          <w:rFonts w:ascii="Times New Roman" w:hAnsi="Times New Roman" w:cs="Times New Roman"/>
          <w:i w:val="0"/>
          <w:color w:val="000000" w:themeColor="text1"/>
          <w:sz w:val="24"/>
          <w:szCs w:val="24"/>
        </w:rPr>
        <w:t xml:space="preserve"> Obstáculos enfrentados por razón de género</w:t>
      </w:r>
    </w:p>
    <w:p w14:paraId="20FD5962" w14:textId="531A87C0" w:rsidR="00D059D3" w:rsidRDefault="00D059D3" w:rsidP="00F536F0">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Fuente: Elaboración propia con datos de la encuesta</w:t>
      </w:r>
      <w:r w:rsidR="00760901">
        <w:rPr>
          <w:rFonts w:ascii="Times New Roman" w:eastAsia="Times New Roman" w:hAnsi="Times New Roman" w:cs="Times New Roman"/>
          <w:sz w:val="24"/>
          <w:szCs w:val="24"/>
          <w:lang w:eastAsia="es-MX"/>
        </w:rPr>
        <w:t xml:space="preserve"> aplicada a estudiantes de nivel </w:t>
      </w:r>
      <w:r w:rsidR="00DE2597">
        <w:rPr>
          <w:rFonts w:ascii="Times New Roman" w:eastAsia="Times New Roman" w:hAnsi="Times New Roman" w:cs="Times New Roman"/>
          <w:sz w:val="24"/>
          <w:szCs w:val="24"/>
          <w:lang w:eastAsia="es-MX"/>
        </w:rPr>
        <w:t xml:space="preserve">bachillerato </w:t>
      </w:r>
      <w:r w:rsidR="00760901">
        <w:rPr>
          <w:rFonts w:ascii="Times New Roman" w:eastAsia="Times New Roman" w:hAnsi="Times New Roman" w:cs="Times New Roman"/>
          <w:sz w:val="24"/>
          <w:szCs w:val="24"/>
          <w:lang w:eastAsia="es-MX"/>
        </w:rPr>
        <w:t xml:space="preserve">de la </w:t>
      </w:r>
      <w:r w:rsidR="00E122FA">
        <w:rPr>
          <w:rFonts w:ascii="Times New Roman" w:eastAsia="Times New Roman" w:hAnsi="Times New Roman" w:cs="Times New Roman"/>
          <w:sz w:val="24"/>
          <w:szCs w:val="24"/>
          <w:lang w:eastAsia="es-MX"/>
        </w:rPr>
        <w:t>UMSNH</w:t>
      </w:r>
      <w:r w:rsidR="00760901">
        <w:rPr>
          <w:rFonts w:ascii="Times New Roman" w:eastAsia="Times New Roman" w:hAnsi="Times New Roman" w:cs="Times New Roman"/>
          <w:sz w:val="24"/>
          <w:szCs w:val="24"/>
          <w:lang w:eastAsia="es-MX"/>
        </w:rPr>
        <w:t>. Marzo de 2025.</w:t>
      </w:r>
    </w:p>
    <w:p w14:paraId="4A611AE2" w14:textId="406726FF" w:rsidR="00626B13" w:rsidRPr="00626B13" w:rsidRDefault="00626B13" w:rsidP="00F536F0">
      <w:pPr>
        <w:pStyle w:val="NormalWeb"/>
        <w:spacing w:before="0" w:beforeAutospacing="0" w:after="0" w:afterAutospacing="0" w:line="360" w:lineRule="auto"/>
        <w:ind w:firstLine="709"/>
        <w:jc w:val="both"/>
      </w:pPr>
      <w:r w:rsidRPr="00626B13">
        <w:t xml:space="preserve">Según el estudiantado que </w:t>
      </w:r>
      <w:r w:rsidR="005C60D3">
        <w:t>señaló haber vivido</w:t>
      </w:r>
      <w:r w:rsidRPr="00626B13">
        <w:t xml:space="preserve"> experiencias de discriminación </w:t>
      </w:r>
      <w:r w:rsidR="00A13F8F">
        <w:t xml:space="preserve">por </w:t>
      </w:r>
      <w:r w:rsidRPr="00626B13">
        <w:t xml:space="preserve">género, los principales responsables fueron </w:t>
      </w:r>
      <w:r w:rsidRPr="00626B13">
        <w:rPr>
          <w:rStyle w:val="Textoennegrita"/>
          <w:rFonts w:eastAsiaTheme="minorEastAsia"/>
          <w:b w:val="0"/>
        </w:rPr>
        <w:t>compañeros y compañeras del mismo plantel</w:t>
      </w:r>
      <w:r w:rsidRPr="00626B13">
        <w:t xml:space="preserve">, señalados por </w:t>
      </w:r>
      <w:r w:rsidRPr="00626B13">
        <w:rPr>
          <w:rStyle w:val="Textoennegrita"/>
          <w:rFonts w:eastAsiaTheme="minorEastAsia"/>
          <w:b w:val="0"/>
        </w:rPr>
        <w:t>82% de los hombres</w:t>
      </w:r>
      <w:r w:rsidRPr="00626B13">
        <w:t xml:space="preserve">, </w:t>
      </w:r>
      <w:r w:rsidRPr="00626B13">
        <w:rPr>
          <w:rStyle w:val="Textoennegrita"/>
          <w:rFonts w:eastAsiaTheme="minorEastAsia"/>
          <w:b w:val="0"/>
        </w:rPr>
        <w:t>80% de las mujeres</w:t>
      </w:r>
      <w:r w:rsidRPr="00626B13">
        <w:t xml:space="preserve"> y </w:t>
      </w:r>
      <w:r w:rsidRPr="00626B13">
        <w:rPr>
          <w:rStyle w:val="Textoennegrita"/>
          <w:rFonts w:eastAsiaTheme="minorEastAsia"/>
          <w:b w:val="0"/>
        </w:rPr>
        <w:t xml:space="preserve">67% </w:t>
      </w:r>
      <w:r w:rsidR="00D53B51">
        <w:rPr>
          <w:rStyle w:val="Textoennegrita"/>
          <w:rFonts w:eastAsiaTheme="minorEastAsia"/>
          <w:b w:val="0"/>
        </w:rPr>
        <w:t>de las personas no binarias</w:t>
      </w:r>
      <w:r w:rsidRPr="00626B13">
        <w:t>, lo que indica que la mayor parte de estas situaciones se originan en interacciones entre pares.</w:t>
      </w:r>
    </w:p>
    <w:p w14:paraId="0A513D93" w14:textId="2A1809C6" w:rsidR="00626B13" w:rsidRPr="00626B13" w:rsidRDefault="00626B13" w:rsidP="00F536F0">
      <w:pPr>
        <w:pStyle w:val="NormalWeb"/>
        <w:spacing w:before="0" w:beforeAutospacing="0" w:after="0" w:afterAutospacing="0" w:line="360" w:lineRule="auto"/>
        <w:ind w:firstLine="709"/>
        <w:jc w:val="both"/>
      </w:pPr>
      <w:r w:rsidRPr="00626B13">
        <w:t xml:space="preserve">También se identificó al </w:t>
      </w:r>
      <w:r w:rsidRPr="00626B13">
        <w:rPr>
          <w:rStyle w:val="Textoennegrita"/>
          <w:rFonts w:eastAsiaTheme="minorEastAsia"/>
          <w:b w:val="0"/>
        </w:rPr>
        <w:t>personal docente</w:t>
      </w:r>
      <w:r w:rsidRPr="00626B13">
        <w:t xml:space="preserve"> como agente de discriminación, especialmente por hombres (</w:t>
      </w:r>
      <w:r w:rsidRPr="00626B13">
        <w:rPr>
          <w:rStyle w:val="Textoennegrita"/>
          <w:rFonts w:eastAsiaTheme="minorEastAsia"/>
          <w:b w:val="0"/>
        </w:rPr>
        <w:t>35%</w:t>
      </w:r>
      <w:r w:rsidRPr="00626B13">
        <w:rPr>
          <w:b/>
        </w:rPr>
        <w:t>)</w:t>
      </w:r>
      <w:r w:rsidRPr="00626B13">
        <w:t xml:space="preserve"> y mujeres (</w:t>
      </w:r>
      <w:r w:rsidRPr="00626B13">
        <w:rPr>
          <w:rStyle w:val="Textoennegrita"/>
          <w:rFonts w:eastAsiaTheme="minorEastAsia"/>
          <w:b w:val="0"/>
        </w:rPr>
        <w:t>33%</w:t>
      </w:r>
      <w:r w:rsidRPr="00626B13">
        <w:t xml:space="preserve">), seguido por </w:t>
      </w:r>
      <w:r w:rsidR="00D53B51">
        <w:t>las personas no binarias</w:t>
      </w:r>
      <w:r w:rsidRPr="00626B13">
        <w:t xml:space="preserve"> (</w:t>
      </w:r>
      <w:r w:rsidRPr="00626B13">
        <w:rPr>
          <w:rStyle w:val="Textoennegrita"/>
          <w:rFonts w:eastAsiaTheme="minorEastAsia"/>
          <w:b w:val="0"/>
        </w:rPr>
        <w:t>25%</w:t>
      </w:r>
      <w:r w:rsidRPr="00626B13">
        <w:t xml:space="preserve">). En menor proporción se señaló al </w:t>
      </w:r>
      <w:r w:rsidRPr="00626B13">
        <w:rPr>
          <w:rStyle w:val="Textoennegrita"/>
          <w:rFonts w:eastAsiaTheme="minorEastAsia"/>
          <w:b w:val="0"/>
        </w:rPr>
        <w:t>personal administrativo o de intendencia</w:t>
      </w:r>
      <w:r w:rsidRPr="00626B13">
        <w:t xml:space="preserve"> y al </w:t>
      </w:r>
      <w:r w:rsidRPr="00626B13">
        <w:rPr>
          <w:rStyle w:val="Textoennegrita"/>
          <w:rFonts w:eastAsiaTheme="minorEastAsia"/>
          <w:b w:val="0"/>
        </w:rPr>
        <w:t>personal directivo</w:t>
      </w:r>
      <w:r w:rsidRPr="00626B13">
        <w:t>, con porcentajes más altos entre los hombres.</w:t>
      </w:r>
    </w:p>
    <w:p w14:paraId="69B3F256" w14:textId="15C96F4D" w:rsidR="00626B13" w:rsidRPr="00626B13" w:rsidRDefault="008D21C9" w:rsidP="00F536F0">
      <w:pPr>
        <w:pStyle w:val="NormalWeb"/>
        <w:spacing w:before="0" w:beforeAutospacing="0" w:after="0" w:afterAutospacing="0" w:line="360" w:lineRule="auto"/>
        <w:ind w:firstLine="709"/>
        <w:jc w:val="both"/>
      </w:pPr>
      <w:r>
        <w:t xml:space="preserve">Llama la atención que </w:t>
      </w:r>
      <w:r w:rsidR="00626B13" w:rsidRPr="00626B13">
        <w:rPr>
          <w:rStyle w:val="Textoennegrita"/>
          <w:rFonts w:eastAsiaTheme="minorEastAsia"/>
          <w:b w:val="0"/>
        </w:rPr>
        <w:t>17% de</w:t>
      </w:r>
      <w:r w:rsidR="00D53B51">
        <w:rPr>
          <w:rStyle w:val="Textoennegrita"/>
          <w:rFonts w:eastAsiaTheme="minorEastAsia"/>
          <w:b w:val="0"/>
        </w:rPr>
        <w:t xml:space="preserve"> las personas no binarias eligieron </w:t>
      </w:r>
      <w:r w:rsidR="00626B13" w:rsidRPr="00626B13">
        <w:t xml:space="preserve">la opción </w:t>
      </w:r>
      <w:r w:rsidR="00626B13" w:rsidRPr="00626B13">
        <w:rPr>
          <w:rStyle w:val="Textoennegrita"/>
          <w:rFonts w:eastAsiaTheme="minorEastAsia"/>
          <w:b w:val="0"/>
        </w:rPr>
        <w:t>“otro”</w:t>
      </w:r>
      <w:r w:rsidR="00626B13" w:rsidRPr="00626B13">
        <w:t>, lo que podría reflejar experiencias con actores no contemplados explícitamente en el cuestionario</w:t>
      </w:r>
      <w:r w:rsidR="00C56252">
        <w:t xml:space="preserve">. </w:t>
      </w:r>
    </w:p>
    <w:p w14:paraId="3764C773" w14:textId="1F70E73A" w:rsidR="00C542AE" w:rsidRPr="00C542AE" w:rsidRDefault="00C542AE" w:rsidP="00F536F0">
      <w:pPr>
        <w:spacing w:after="0" w:line="360" w:lineRule="auto"/>
        <w:ind w:firstLine="709"/>
        <w:jc w:val="both"/>
        <w:rPr>
          <w:rFonts w:ascii="Times New Roman" w:eastAsia="Times New Roman" w:hAnsi="Times New Roman" w:cs="Times New Roman"/>
          <w:sz w:val="24"/>
          <w:szCs w:val="24"/>
          <w:lang w:eastAsia="es-MX"/>
        </w:rPr>
      </w:pPr>
      <w:r w:rsidRPr="00C542AE">
        <w:rPr>
          <w:rFonts w:ascii="Times New Roman" w:eastAsia="Times New Roman" w:hAnsi="Times New Roman" w:cs="Times New Roman"/>
          <w:sz w:val="24"/>
          <w:szCs w:val="24"/>
          <w:lang w:eastAsia="es-MX"/>
        </w:rPr>
        <w:t xml:space="preserve">De acuerdo con los datos obtenidos, los salones de clase, tanto virtuales como presenciales, fueron identificados como el principal espacio donde ocurre la discriminación por género, siendo señalados por 56% de las mujeres, </w:t>
      </w:r>
      <w:r w:rsidR="00BC2572">
        <w:rPr>
          <w:rFonts w:ascii="Times New Roman" w:eastAsia="Times New Roman" w:hAnsi="Times New Roman" w:cs="Times New Roman"/>
          <w:sz w:val="24"/>
          <w:szCs w:val="24"/>
          <w:lang w:eastAsia="es-MX"/>
        </w:rPr>
        <w:t xml:space="preserve">44% de los hombres y </w:t>
      </w:r>
      <w:r w:rsidRPr="00C542AE">
        <w:rPr>
          <w:rFonts w:ascii="Times New Roman" w:eastAsia="Times New Roman" w:hAnsi="Times New Roman" w:cs="Times New Roman"/>
          <w:sz w:val="24"/>
          <w:szCs w:val="24"/>
          <w:lang w:eastAsia="es-MX"/>
        </w:rPr>
        <w:t xml:space="preserve">58% del estudiantado que no se identifica exclusivamente como hombre o mujer. Estos resultados muestran que el aula, como espacio formal de enseñanza, también puede reproducir </w:t>
      </w:r>
      <w:r w:rsidRPr="00C542AE">
        <w:rPr>
          <w:rFonts w:ascii="Times New Roman" w:eastAsia="Times New Roman" w:hAnsi="Times New Roman" w:cs="Times New Roman"/>
          <w:sz w:val="24"/>
          <w:szCs w:val="24"/>
          <w:lang w:eastAsia="es-MX"/>
        </w:rPr>
        <w:lastRenderedPageBreak/>
        <w:t>dinámicas de exclusión y violencia simbólica, en especial hacia mujeres y persona</w:t>
      </w:r>
      <w:r w:rsidR="00C56252">
        <w:rPr>
          <w:rFonts w:ascii="Times New Roman" w:eastAsia="Times New Roman" w:hAnsi="Times New Roman" w:cs="Times New Roman"/>
          <w:sz w:val="24"/>
          <w:szCs w:val="24"/>
          <w:lang w:eastAsia="es-MX"/>
        </w:rPr>
        <w:t xml:space="preserve">s con identidades </w:t>
      </w:r>
      <w:r w:rsidRPr="00C542AE">
        <w:rPr>
          <w:rFonts w:ascii="Times New Roman" w:eastAsia="Times New Roman" w:hAnsi="Times New Roman" w:cs="Times New Roman"/>
          <w:sz w:val="24"/>
          <w:szCs w:val="24"/>
          <w:lang w:eastAsia="es-MX"/>
        </w:rPr>
        <w:t xml:space="preserve">no </w:t>
      </w:r>
      <w:r w:rsidR="00C56252">
        <w:rPr>
          <w:rFonts w:ascii="Times New Roman" w:eastAsia="Times New Roman" w:hAnsi="Times New Roman" w:cs="Times New Roman"/>
          <w:sz w:val="24"/>
          <w:szCs w:val="24"/>
          <w:lang w:eastAsia="es-MX"/>
        </w:rPr>
        <w:t>binarias</w:t>
      </w:r>
      <w:r w:rsidRPr="00C542AE">
        <w:rPr>
          <w:rFonts w:ascii="Times New Roman" w:eastAsia="Times New Roman" w:hAnsi="Times New Roman" w:cs="Times New Roman"/>
          <w:sz w:val="24"/>
          <w:szCs w:val="24"/>
          <w:lang w:eastAsia="es-MX"/>
        </w:rPr>
        <w:t>.</w:t>
      </w:r>
    </w:p>
    <w:p w14:paraId="30446A6F" w14:textId="3F51DC85" w:rsidR="00C542AE" w:rsidRPr="00C542AE" w:rsidRDefault="00C542AE" w:rsidP="00F536F0">
      <w:pPr>
        <w:spacing w:after="0" w:line="360" w:lineRule="auto"/>
        <w:ind w:firstLine="709"/>
        <w:jc w:val="both"/>
        <w:rPr>
          <w:rFonts w:ascii="Times New Roman" w:eastAsia="Times New Roman" w:hAnsi="Times New Roman" w:cs="Times New Roman"/>
          <w:sz w:val="24"/>
          <w:szCs w:val="24"/>
          <w:lang w:eastAsia="es-MX"/>
        </w:rPr>
      </w:pPr>
      <w:r w:rsidRPr="00C542AE">
        <w:rPr>
          <w:rFonts w:ascii="Times New Roman" w:eastAsia="Times New Roman" w:hAnsi="Times New Roman" w:cs="Times New Roman"/>
          <w:sz w:val="24"/>
          <w:szCs w:val="24"/>
          <w:lang w:eastAsia="es-MX"/>
        </w:rPr>
        <w:t xml:space="preserve">Los pasillos, canchas y otras áreas comunes fueron mencionados por 50% de los hombres y 45% de las mujeres, mientras que solo 25% </w:t>
      </w:r>
      <w:r w:rsidR="00D53B51">
        <w:rPr>
          <w:rFonts w:ascii="Times New Roman" w:eastAsia="Times New Roman" w:hAnsi="Times New Roman" w:cs="Times New Roman"/>
          <w:sz w:val="24"/>
          <w:szCs w:val="24"/>
          <w:lang w:eastAsia="es-MX"/>
        </w:rPr>
        <w:t>de las personas no binarias</w:t>
      </w:r>
      <w:r w:rsidRPr="00C542AE">
        <w:rPr>
          <w:rFonts w:ascii="Times New Roman" w:eastAsia="Times New Roman" w:hAnsi="Times New Roman" w:cs="Times New Roman"/>
          <w:sz w:val="24"/>
          <w:szCs w:val="24"/>
          <w:lang w:eastAsia="es-MX"/>
        </w:rPr>
        <w:t xml:space="preserve"> </w:t>
      </w:r>
      <w:r w:rsidR="00D53B51">
        <w:rPr>
          <w:rFonts w:ascii="Times New Roman" w:eastAsia="Times New Roman" w:hAnsi="Times New Roman" w:cs="Times New Roman"/>
          <w:sz w:val="24"/>
          <w:szCs w:val="24"/>
          <w:lang w:eastAsia="es-MX"/>
        </w:rPr>
        <w:t>señalaron</w:t>
      </w:r>
      <w:r w:rsidRPr="00C542AE">
        <w:rPr>
          <w:rFonts w:ascii="Times New Roman" w:eastAsia="Times New Roman" w:hAnsi="Times New Roman" w:cs="Times New Roman"/>
          <w:sz w:val="24"/>
          <w:szCs w:val="24"/>
          <w:lang w:eastAsia="es-MX"/>
        </w:rPr>
        <w:t xml:space="preserve"> haber experimentado discriminación en estos espacios, lo que sugiere que las situaciones de exclusión en zonas informales de convivencia pueden estar más ligadas a interacciones entre pares en función de roles y normas de género tradicionales.</w:t>
      </w:r>
    </w:p>
    <w:p w14:paraId="4BB3EE21" w14:textId="7343C5C2" w:rsidR="00C542AE" w:rsidRPr="00C542AE" w:rsidRDefault="00C542AE" w:rsidP="00F536F0">
      <w:pPr>
        <w:spacing w:after="0" w:line="360" w:lineRule="auto"/>
        <w:ind w:firstLine="709"/>
        <w:jc w:val="both"/>
        <w:rPr>
          <w:rFonts w:ascii="Times New Roman" w:eastAsia="Times New Roman" w:hAnsi="Times New Roman" w:cs="Times New Roman"/>
          <w:sz w:val="24"/>
          <w:szCs w:val="24"/>
          <w:lang w:eastAsia="es-MX"/>
        </w:rPr>
      </w:pPr>
      <w:r w:rsidRPr="00C542AE">
        <w:rPr>
          <w:rFonts w:ascii="Times New Roman" w:eastAsia="Times New Roman" w:hAnsi="Times New Roman" w:cs="Times New Roman"/>
          <w:sz w:val="24"/>
          <w:szCs w:val="24"/>
          <w:lang w:eastAsia="es-MX"/>
        </w:rPr>
        <w:t>Los baños escolares fueron señalados como espacios de vulnerabilidad particularmente por 58% de las personas no binarias y 47% de</w:t>
      </w:r>
      <w:r w:rsidR="00C23112">
        <w:rPr>
          <w:rFonts w:ascii="Times New Roman" w:eastAsia="Times New Roman" w:hAnsi="Times New Roman" w:cs="Times New Roman"/>
          <w:sz w:val="24"/>
          <w:szCs w:val="24"/>
          <w:lang w:eastAsia="es-MX"/>
        </w:rPr>
        <w:t xml:space="preserve"> los hombres, mientras que solo </w:t>
      </w:r>
      <w:r w:rsidRPr="00C542AE">
        <w:rPr>
          <w:rFonts w:ascii="Times New Roman" w:eastAsia="Times New Roman" w:hAnsi="Times New Roman" w:cs="Times New Roman"/>
          <w:sz w:val="24"/>
          <w:szCs w:val="24"/>
          <w:lang w:eastAsia="es-MX"/>
        </w:rPr>
        <w:t xml:space="preserve">13% de las mujeres </w:t>
      </w:r>
      <w:r w:rsidR="005C60D3">
        <w:rPr>
          <w:rFonts w:ascii="Times New Roman" w:eastAsia="Times New Roman" w:hAnsi="Times New Roman" w:cs="Times New Roman"/>
          <w:sz w:val="24"/>
          <w:szCs w:val="24"/>
          <w:lang w:eastAsia="es-MX"/>
        </w:rPr>
        <w:t>mencionó</w:t>
      </w:r>
      <w:r w:rsidRPr="00C542AE">
        <w:rPr>
          <w:rFonts w:ascii="Times New Roman" w:eastAsia="Times New Roman" w:hAnsi="Times New Roman" w:cs="Times New Roman"/>
          <w:sz w:val="24"/>
          <w:szCs w:val="24"/>
          <w:lang w:eastAsia="es-MX"/>
        </w:rPr>
        <w:t xml:space="preserve"> haber vivido discriminación en estos espacios. Esta diferencia puede estar relacionada con la falta de condiciones inclusivas para identidades no binarias en lugares de uso íntimo y con la persistencia de estereotipos de masculinidad que también afectan a los varones.</w:t>
      </w:r>
    </w:p>
    <w:p w14:paraId="50C33E9B" w14:textId="70166C13" w:rsidR="0048671F" w:rsidRDefault="00640219" w:rsidP="00F536F0">
      <w:pPr>
        <w:spacing w:after="0" w:line="360" w:lineRule="auto"/>
        <w:ind w:firstLine="709"/>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Como puede observarse en la f</w:t>
      </w:r>
      <w:r w:rsidR="00B527BC">
        <w:rPr>
          <w:rFonts w:ascii="Times New Roman" w:eastAsia="Times New Roman" w:hAnsi="Times New Roman" w:cs="Times New Roman"/>
          <w:sz w:val="24"/>
          <w:szCs w:val="24"/>
          <w:lang w:eastAsia="es-MX"/>
        </w:rPr>
        <w:t>igura 3, l</w:t>
      </w:r>
      <w:r w:rsidR="0048671F" w:rsidRPr="0048671F">
        <w:rPr>
          <w:rFonts w:ascii="Times New Roman" w:eastAsia="Times New Roman" w:hAnsi="Times New Roman" w:cs="Times New Roman"/>
          <w:sz w:val="24"/>
          <w:szCs w:val="24"/>
          <w:lang w:eastAsia="es-MX"/>
        </w:rPr>
        <w:t xml:space="preserve">as emociones más </w:t>
      </w:r>
      <w:r w:rsidR="005C60D3">
        <w:rPr>
          <w:rFonts w:ascii="Times New Roman" w:eastAsia="Times New Roman" w:hAnsi="Times New Roman" w:cs="Times New Roman"/>
          <w:sz w:val="24"/>
          <w:szCs w:val="24"/>
          <w:lang w:eastAsia="es-MX"/>
        </w:rPr>
        <w:t>seleccionadas</w:t>
      </w:r>
      <w:r w:rsidR="0048671F" w:rsidRPr="0048671F">
        <w:rPr>
          <w:rFonts w:ascii="Times New Roman" w:eastAsia="Times New Roman" w:hAnsi="Times New Roman" w:cs="Times New Roman"/>
          <w:sz w:val="24"/>
          <w:szCs w:val="24"/>
          <w:lang w:eastAsia="es-MX"/>
        </w:rPr>
        <w:t xml:space="preserve"> por el estudiantado ante experiencias de discriminación por género fueron </w:t>
      </w:r>
      <w:r w:rsidR="0048671F" w:rsidRPr="0048671F">
        <w:rPr>
          <w:rFonts w:ascii="Times New Roman" w:eastAsia="Times New Roman" w:hAnsi="Times New Roman" w:cs="Times New Roman"/>
          <w:bCs/>
          <w:sz w:val="24"/>
          <w:szCs w:val="24"/>
          <w:lang w:eastAsia="es-MX"/>
        </w:rPr>
        <w:t>frustración, coraje y/o desesperación</w:t>
      </w:r>
      <w:r w:rsidR="0048671F" w:rsidRPr="0048671F">
        <w:rPr>
          <w:rFonts w:ascii="Times New Roman" w:eastAsia="Times New Roman" w:hAnsi="Times New Roman" w:cs="Times New Roman"/>
          <w:sz w:val="24"/>
          <w:szCs w:val="24"/>
          <w:lang w:eastAsia="es-MX"/>
        </w:rPr>
        <w:t>, con una incidencia especialmente alta entre las mujeres (</w:t>
      </w:r>
      <w:r w:rsidR="0048671F" w:rsidRPr="0048671F">
        <w:rPr>
          <w:rFonts w:ascii="Times New Roman" w:eastAsia="Times New Roman" w:hAnsi="Times New Roman" w:cs="Times New Roman"/>
          <w:bCs/>
          <w:sz w:val="24"/>
          <w:szCs w:val="24"/>
          <w:lang w:eastAsia="es-MX"/>
        </w:rPr>
        <w:t>75</w:t>
      </w:r>
      <w:r w:rsidR="0048671F" w:rsidRPr="0048671F">
        <w:rPr>
          <w:rFonts w:ascii="Times New Roman" w:eastAsia="Times New Roman" w:hAnsi="Times New Roman" w:cs="Times New Roman"/>
          <w:b/>
          <w:bCs/>
          <w:sz w:val="24"/>
          <w:szCs w:val="24"/>
          <w:lang w:eastAsia="es-MX"/>
        </w:rPr>
        <w:t>%</w:t>
      </w:r>
      <w:r w:rsidR="00C56252">
        <w:rPr>
          <w:rFonts w:ascii="Times New Roman" w:eastAsia="Times New Roman" w:hAnsi="Times New Roman" w:cs="Times New Roman"/>
          <w:sz w:val="24"/>
          <w:szCs w:val="24"/>
          <w:lang w:eastAsia="es-MX"/>
        </w:rPr>
        <w:t>).</w:t>
      </w:r>
    </w:p>
    <w:p w14:paraId="66B667EA" w14:textId="77777777" w:rsidR="00F536F0" w:rsidRDefault="00F536F0" w:rsidP="00F536F0">
      <w:pPr>
        <w:spacing w:after="0" w:line="360" w:lineRule="auto"/>
        <w:ind w:firstLine="709"/>
        <w:jc w:val="both"/>
        <w:rPr>
          <w:rFonts w:ascii="Times New Roman" w:eastAsia="Times New Roman" w:hAnsi="Times New Roman" w:cs="Times New Roman"/>
          <w:sz w:val="24"/>
          <w:szCs w:val="24"/>
          <w:lang w:eastAsia="es-MX"/>
        </w:rPr>
      </w:pPr>
    </w:p>
    <w:p w14:paraId="06BAEBA8" w14:textId="47569C7F" w:rsidR="0048671F" w:rsidRDefault="0014593B" w:rsidP="00F536F0">
      <w:pPr>
        <w:pStyle w:val="Descripcin"/>
        <w:spacing w:after="0" w:line="360" w:lineRule="auto"/>
        <w:jc w:val="center"/>
        <w:rPr>
          <w:rFonts w:ascii="Times New Roman" w:hAnsi="Times New Roman" w:cs="Times New Roman"/>
          <w:i w:val="0"/>
          <w:color w:val="000000" w:themeColor="text1"/>
          <w:sz w:val="24"/>
        </w:rPr>
      </w:pPr>
      <w:r w:rsidRPr="00F536F0">
        <w:rPr>
          <w:rFonts w:ascii="Times New Roman" w:hAnsi="Times New Roman" w:cs="Times New Roman"/>
          <w:b/>
          <w:bCs/>
          <w:i w:val="0"/>
          <w:color w:val="000000" w:themeColor="text1"/>
          <w:sz w:val="24"/>
        </w:rPr>
        <w:t xml:space="preserve">Figura </w:t>
      </w:r>
      <w:r w:rsidRPr="00F536F0">
        <w:rPr>
          <w:rFonts w:ascii="Times New Roman" w:hAnsi="Times New Roman" w:cs="Times New Roman"/>
          <w:b/>
          <w:bCs/>
          <w:i w:val="0"/>
          <w:color w:val="000000" w:themeColor="text1"/>
          <w:sz w:val="24"/>
        </w:rPr>
        <w:fldChar w:fldCharType="begin"/>
      </w:r>
      <w:r w:rsidRPr="00F536F0">
        <w:rPr>
          <w:rFonts w:ascii="Times New Roman" w:hAnsi="Times New Roman" w:cs="Times New Roman"/>
          <w:b/>
          <w:bCs/>
          <w:i w:val="0"/>
          <w:color w:val="000000" w:themeColor="text1"/>
          <w:sz w:val="24"/>
        </w:rPr>
        <w:instrText xml:space="preserve"> SEQ Figura \* ARABIC </w:instrText>
      </w:r>
      <w:r w:rsidRPr="00F536F0">
        <w:rPr>
          <w:rFonts w:ascii="Times New Roman" w:hAnsi="Times New Roman" w:cs="Times New Roman"/>
          <w:b/>
          <w:bCs/>
          <w:i w:val="0"/>
          <w:color w:val="000000" w:themeColor="text1"/>
          <w:sz w:val="24"/>
        </w:rPr>
        <w:fldChar w:fldCharType="separate"/>
      </w:r>
      <w:r w:rsidR="00B44685">
        <w:rPr>
          <w:rFonts w:ascii="Times New Roman" w:hAnsi="Times New Roman" w:cs="Times New Roman"/>
          <w:b/>
          <w:bCs/>
          <w:i w:val="0"/>
          <w:noProof/>
          <w:color w:val="000000" w:themeColor="text1"/>
          <w:sz w:val="24"/>
        </w:rPr>
        <w:t>3</w:t>
      </w:r>
      <w:r w:rsidRPr="00F536F0">
        <w:rPr>
          <w:rFonts w:ascii="Times New Roman" w:hAnsi="Times New Roman" w:cs="Times New Roman"/>
          <w:b/>
          <w:bCs/>
          <w:i w:val="0"/>
          <w:color w:val="000000" w:themeColor="text1"/>
          <w:sz w:val="24"/>
        </w:rPr>
        <w:fldChar w:fldCharType="end"/>
      </w:r>
      <w:r w:rsidRPr="00F536F0">
        <w:rPr>
          <w:rFonts w:ascii="Times New Roman" w:hAnsi="Times New Roman" w:cs="Times New Roman"/>
          <w:b/>
          <w:bCs/>
          <w:i w:val="0"/>
          <w:color w:val="000000" w:themeColor="text1"/>
          <w:sz w:val="24"/>
        </w:rPr>
        <w:t>.</w:t>
      </w:r>
      <w:r w:rsidRPr="00996195">
        <w:rPr>
          <w:rFonts w:ascii="Times New Roman" w:hAnsi="Times New Roman" w:cs="Times New Roman"/>
          <w:i w:val="0"/>
          <w:color w:val="000000" w:themeColor="text1"/>
          <w:sz w:val="24"/>
        </w:rPr>
        <w:t xml:space="preserve"> Emociones ante la discriminación por razón de género</w:t>
      </w:r>
    </w:p>
    <w:p w14:paraId="0F43EE86" w14:textId="41F4C799" w:rsidR="00C23112" w:rsidRDefault="00CD781A" w:rsidP="00F536F0">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bCs/>
          <w:noProof/>
          <w:sz w:val="24"/>
          <w:szCs w:val="24"/>
          <w:lang w:eastAsia="es-MX"/>
        </w:rPr>
        <w:drawing>
          <wp:anchor distT="0" distB="0" distL="114300" distR="114300" simplePos="0" relativeHeight="251662336" behindDoc="1" locked="0" layoutInCell="1" allowOverlap="1" wp14:anchorId="2AC7E47B" wp14:editId="00A5587D">
            <wp:simplePos x="0" y="0"/>
            <wp:positionH relativeFrom="column">
              <wp:posOffset>37465</wp:posOffset>
            </wp:positionH>
            <wp:positionV relativeFrom="paragraph">
              <wp:posOffset>1905</wp:posOffset>
            </wp:positionV>
            <wp:extent cx="5876925" cy="1828800"/>
            <wp:effectExtent l="0" t="0" r="9525" b="0"/>
            <wp:wrapTight wrapText="bothSides">
              <wp:wrapPolygon edited="0">
                <wp:start x="0" y="0"/>
                <wp:lineTo x="0" y="21375"/>
                <wp:lineTo x="21565" y="21375"/>
                <wp:lineTo x="21565"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76925" cy="1828800"/>
                    </a:xfrm>
                    <a:prstGeom prst="rect">
                      <a:avLst/>
                    </a:prstGeom>
                    <a:noFill/>
                  </pic:spPr>
                </pic:pic>
              </a:graphicData>
            </a:graphic>
            <wp14:sizeRelH relativeFrom="page">
              <wp14:pctWidth>0</wp14:pctWidth>
            </wp14:sizeRelH>
            <wp14:sizeRelV relativeFrom="page">
              <wp14:pctHeight>0</wp14:pctHeight>
            </wp14:sizeRelV>
          </wp:anchor>
        </w:drawing>
      </w:r>
      <w:r w:rsidR="00C23112">
        <w:rPr>
          <w:rFonts w:ascii="Times New Roman" w:eastAsia="Times New Roman" w:hAnsi="Times New Roman" w:cs="Times New Roman"/>
          <w:sz w:val="24"/>
          <w:szCs w:val="24"/>
          <w:lang w:eastAsia="es-MX"/>
        </w:rPr>
        <w:t xml:space="preserve">Fuente: Elaboración propia con datos de la encuesta aplicada a estudiantes de </w:t>
      </w:r>
      <w:r w:rsidR="00DE2597">
        <w:rPr>
          <w:rFonts w:ascii="Times New Roman" w:eastAsia="Times New Roman" w:hAnsi="Times New Roman" w:cs="Times New Roman"/>
          <w:sz w:val="24"/>
          <w:szCs w:val="24"/>
          <w:lang w:eastAsia="es-MX"/>
        </w:rPr>
        <w:t>bachillerato</w:t>
      </w:r>
      <w:r w:rsidR="00F536F0">
        <w:rPr>
          <w:rFonts w:ascii="Times New Roman" w:eastAsia="Times New Roman" w:hAnsi="Times New Roman" w:cs="Times New Roman"/>
          <w:sz w:val="24"/>
          <w:szCs w:val="24"/>
          <w:lang w:eastAsia="es-MX"/>
        </w:rPr>
        <w:t xml:space="preserve"> </w:t>
      </w:r>
      <w:r w:rsidR="00C23112">
        <w:rPr>
          <w:rFonts w:ascii="Times New Roman" w:eastAsia="Times New Roman" w:hAnsi="Times New Roman" w:cs="Times New Roman"/>
          <w:sz w:val="24"/>
          <w:szCs w:val="24"/>
          <w:lang w:eastAsia="es-MX"/>
        </w:rPr>
        <w:t xml:space="preserve">de la </w:t>
      </w:r>
      <w:r w:rsidR="00E122FA">
        <w:rPr>
          <w:rFonts w:ascii="Times New Roman" w:eastAsia="Times New Roman" w:hAnsi="Times New Roman" w:cs="Times New Roman"/>
          <w:sz w:val="24"/>
          <w:szCs w:val="24"/>
          <w:lang w:eastAsia="es-MX"/>
        </w:rPr>
        <w:t>UMSNH</w:t>
      </w:r>
      <w:r w:rsidR="00C23112">
        <w:rPr>
          <w:rFonts w:ascii="Times New Roman" w:eastAsia="Times New Roman" w:hAnsi="Times New Roman" w:cs="Times New Roman"/>
          <w:sz w:val="24"/>
          <w:szCs w:val="24"/>
          <w:lang w:eastAsia="es-MX"/>
        </w:rPr>
        <w:t>. Marzo de 2025.</w:t>
      </w:r>
    </w:p>
    <w:p w14:paraId="0AE4A2D8" w14:textId="7D20DA50" w:rsidR="00F510DC" w:rsidRPr="00F510DC" w:rsidRDefault="00F510DC" w:rsidP="00F536F0">
      <w:pPr>
        <w:pStyle w:val="NormalWeb"/>
        <w:spacing w:before="0" w:beforeAutospacing="0" w:after="0" w:afterAutospacing="0" w:line="360" w:lineRule="auto"/>
        <w:ind w:firstLine="709"/>
        <w:jc w:val="both"/>
      </w:pPr>
      <w:r w:rsidRPr="00F510DC">
        <w:t xml:space="preserve">Los resultados </w:t>
      </w:r>
      <w:r w:rsidR="00565A99">
        <w:t xml:space="preserve">también </w:t>
      </w:r>
      <w:r w:rsidRPr="00F510DC">
        <w:t>muestran que las situaciones de discriminación por género ocurren con mayor frecuencia durant</w:t>
      </w:r>
      <w:r w:rsidR="00565A99">
        <w:t xml:space="preserve">e los recesos; así lo señaló </w:t>
      </w:r>
      <w:r w:rsidRPr="00F510DC">
        <w:t xml:space="preserve">62% de las mujeres, 56% de los hombres y 58% </w:t>
      </w:r>
      <w:r w:rsidR="00D53B51">
        <w:t>de las personas no binarias</w:t>
      </w:r>
      <w:r w:rsidRPr="00F510DC">
        <w:t xml:space="preserve">. Le siguen los momentos durante las clases, </w:t>
      </w:r>
      <w:r w:rsidR="005C60D3">
        <w:t>señalados</w:t>
      </w:r>
      <w:r w:rsidRPr="00F510DC">
        <w:t xml:space="preserve"> por </w:t>
      </w:r>
      <w:r w:rsidR="0059045F">
        <w:t xml:space="preserve">58% de las mujeres, </w:t>
      </w:r>
      <w:r w:rsidRPr="00F510DC">
        <w:t>53% de los hombres y 42% del estudiantado no binario. Esto indica que tanto los espacios de convivencia</w:t>
      </w:r>
      <w:r>
        <w:t xml:space="preserve">, </w:t>
      </w:r>
      <w:r w:rsidRPr="00F510DC">
        <w:t>como los tiempos formales de enseñanza son percibidos como escenarios donde se reproducen dinámicas de exclusión.</w:t>
      </w:r>
    </w:p>
    <w:p w14:paraId="0047F743" w14:textId="59258432" w:rsidR="00F510DC" w:rsidRPr="00F510DC" w:rsidRDefault="00F510DC" w:rsidP="00F536F0">
      <w:pPr>
        <w:pStyle w:val="NormalWeb"/>
        <w:spacing w:before="0" w:beforeAutospacing="0" w:after="0" w:afterAutospacing="0" w:line="360" w:lineRule="auto"/>
        <w:ind w:firstLine="709"/>
        <w:jc w:val="both"/>
      </w:pPr>
      <w:r w:rsidRPr="00F510DC">
        <w:lastRenderedPageBreak/>
        <w:t xml:space="preserve">La entrada o salida de la escuela fue un momento menos frecuente, aunque destacado por 33% </w:t>
      </w:r>
      <w:r w:rsidR="00D53B51">
        <w:t>de las personas no binarias</w:t>
      </w:r>
      <w:r w:rsidR="0059045F">
        <w:t xml:space="preserve">, 29% de las mujeres y </w:t>
      </w:r>
      <w:r w:rsidRPr="00F510DC">
        <w:t xml:space="preserve">18% de los hombres, lo que sugiere que las manifestaciones de discriminación pueden extenderse más allá del horario de clase. </w:t>
      </w:r>
    </w:p>
    <w:p w14:paraId="63E5810E" w14:textId="0F20A0D6" w:rsidR="00DB49EA" w:rsidRDefault="00C01800" w:rsidP="00F536F0">
      <w:pPr>
        <w:spacing w:after="0" w:line="360" w:lineRule="auto"/>
        <w:ind w:firstLine="709"/>
        <w:jc w:val="both"/>
        <w:rPr>
          <w:noProof/>
          <w:lang w:eastAsia="es-MX"/>
        </w:rPr>
      </w:pPr>
      <w:r w:rsidRPr="00C01800">
        <w:rPr>
          <w:rFonts w:ascii="Times New Roman" w:eastAsia="Times New Roman" w:hAnsi="Times New Roman" w:cs="Times New Roman"/>
          <w:sz w:val="24"/>
          <w:szCs w:val="24"/>
          <w:lang w:eastAsia="es-MX"/>
        </w:rPr>
        <w:t>En relación con el impacto de la discriminación por género en el ámbito académico</w:t>
      </w:r>
      <w:r w:rsidR="001A716B">
        <w:rPr>
          <w:rFonts w:ascii="Times New Roman" w:eastAsia="Times New Roman" w:hAnsi="Times New Roman" w:cs="Times New Roman"/>
          <w:sz w:val="24"/>
          <w:szCs w:val="24"/>
          <w:lang w:eastAsia="es-MX"/>
        </w:rPr>
        <w:t xml:space="preserve"> (Fig</w:t>
      </w:r>
      <w:r w:rsidR="00640219">
        <w:rPr>
          <w:rFonts w:ascii="Times New Roman" w:eastAsia="Times New Roman" w:hAnsi="Times New Roman" w:cs="Times New Roman"/>
          <w:sz w:val="24"/>
          <w:szCs w:val="24"/>
          <w:lang w:eastAsia="es-MX"/>
        </w:rPr>
        <w:t>.</w:t>
      </w:r>
      <w:r w:rsidR="00B527BC">
        <w:rPr>
          <w:rFonts w:ascii="Times New Roman" w:eastAsia="Times New Roman" w:hAnsi="Times New Roman" w:cs="Times New Roman"/>
          <w:sz w:val="24"/>
          <w:szCs w:val="24"/>
          <w:lang w:eastAsia="es-MX"/>
        </w:rPr>
        <w:t xml:space="preserve"> 4)</w:t>
      </w:r>
      <w:r w:rsidR="00A95195">
        <w:rPr>
          <w:rFonts w:ascii="Times New Roman" w:eastAsia="Times New Roman" w:hAnsi="Times New Roman" w:cs="Times New Roman"/>
          <w:sz w:val="24"/>
          <w:szCs w:val="24"/>
          <w:lang w:eastAsia="es-MX"/>
        </w:rPr>
        <w:t xml:space="preserve">, </w:t>
      </w:r>
      <w:r w:rsidR="003B36BD">
        <w:rPr>
          <w:rFonts w:ascii="Times New Roman" w:eastAsia="Times New Roman" w:hAnsi="Times New Roman" w:cs="Times New Roman"/>
          <w:bCs/>
          <w:sz w:val="24"/>
          <w:szCs w:val="24"/>
          <w:lang w:eastAsia="es-MX"/>
        </w:rPr>
        <w:t xml:space="preserve">en los tres grupos se </w:t>
      </w:r>
      <w:r w:rsidR="005C60D3">
        <w:rPr>
          <w:rFonts w:ascii="Times New Roman" w:eastAsia="Times New Roman" w:hAnsi="Times New Roman" w:cs="Times New Roman"/>
          <w:sz w:val="24"/>
          <w:szCs w:val="24"/>
          <w:lang w:eastAsia="es-MX"/>
        </w:rPr>
        <w:t>mencionó</w:t>
      </w:r>
      <w:r w:rsidRPr="00C01800">
        <w:rPr>
          <w:rFonts w:ascii="Times New Roman" w:eastAsia="Times New Roman" w:hAnsi="Times New Roman" w:cs="Times New Roman"/>
          <w:sz w:val="24"/>
          <w:szCs w:val="24"/>
          <w:lang w:eastAsia="es-MX"/>
        </w:rPr>
        <w:t xml:space="preserve"> </w:t>
      </w:r>
      <w:r w:rsidR="003B36BD">
        <w:rPr>
          <w:rFonts w:ascii="Times New Roman" w:eastAsia="Times New Roman" w:hAnsi="Times New Roman" w:cs="Times New Roman"/>
          <w:sz w:val="24"/>
          <w:szCs w:val="24"/>
          <w:lang w:eastAsia="es-MX"/>
        </w:rPr>
        <w:t xml:space="preserve">que al menos 50% de los encuestados habían </w:t>
      </w:r>
      <w:r w:rsidRPr="00C01800">
        <w:rPr>
          <w:rFonts w:ascii="Times New Roman" w:eastAsia="Times New Roman" w:hAnsi="Times New Roman" w:cs="Times New Roman"/>
          <w:sz w:val="24"/>
          <w:szCs w:val="24"/>
          <w:lang w:eastAsia="es-MX"/>
        </w:rPr>
        <w:t>experimentado algún grado de afectación en su rendimiento escolar.</w:t>
      </w:r>
      <w:r w:rsidR="00DB49EA" w:rsidRPr="00DB49EA">
        <w:rPr>
          <w:noProof/>
          <w:lang w:eastAsia="es-MX"/>
        </w:rPr>
        <w:t xml:space="preserve"> </w:t>
      </w:r>
    </w:p>
    <w:p w14:paraId="3E79D9A6" w14:textId="77777777" w:rsidR="00F536F0" w:rsidRDefault="00F536F0" w:rsidP="00F536F0">
      <w:pPr>
        <w:spacing w:after="0" w:line="360" w:lineRule="auto"/>
        <w:ind w:firstLine="709"/>
        <w:jc w:val="both"/>
        <w:rPr>
          <w:noProof/>
          <w:lang w:eastAsia="es-MX"/>
        </w:rPr>
      </w:pPr>
    </w:p>
    <w:p w14:paraId="7694ED5F" w14:textId="48D94956" w:rsidR="00921D88" w:rsidRDefault="00472120" w:rsidP="00F536F0">
      <w:pPr>
        <w:pStyle w:val="Descripcin"/>
        <w:spacing w:after="0" w:line="360" w:lineRule="auto"/>
        <w:jc w:val="center"/>
        <w:rPr>
          <w:rFonts w:ascii="Times New Roman" w:hAnsi="Times New Roman" w:cs="Times New Roman"/>
          <w:i w:val="0"/>
          <w:color w:val="000000" w:themeColor="text1"/>
          <w:sz w:val="24"/>
        </w:rPr>
      </w:pPr>
      <w:r w:rsidRPr="00F536F0">
        <w:rPr>
          <w:rFonts w:ascii="Times New Roman" w:eastAsia="Times New Roman" w:hAnsi="Times New Roman" w:cs="Times New Roman"/>
          <w:b/>
          <w:bCs/>
          <w:i w:val="0"/>
          <w:noProof/>
          <w:sz w:val="24"/>
          <w:szCs w:val="24"/>
          <w:lang w:eastAsia="es-MX"/>
        </w:rPr>
        <w:drawing>
          <wp:anchor distT="0" distB="0" distL="114300" distR="114300" simplePos="0" relativeHeight="251661312" behindDoc="1" locked="0" layoutInCell="1" allowOverlap="1" wp14:anchorId="2FF1DA3E" wp14:editId="02A1E637">
            <wp:simplePos x="0" y="0"/>
            <wp:positionH relativeFrom="margin">
              <wp:align>left</wp:align>
            </wp:positionH>
            <wp:positionV relativeFrom="paragraph">
              <wp:posOffset>229870</wp:posOffset>
            </wp:positionV>
            <wp:extent cx="5901690" cy="1619250"/>
            <wp:effectExtent l="0" t="0" r="3810" b="0"/>
            <wp:wrapTight wrapText="bothSides">
              <wp:wrapPolygon edited="0">
                <wp:start x="0" y="0"/>
                <wp:lineTo x="0" y="21346"/>
                <wp:lineTo x="21544" y="21346"/>
                <wp:lineTo x="21544" y="0"/>
                <wp:lineTo x="0"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1690" cy="1619250"/>
                    </a:xfrm>
                    <a:prstGeom prst="rect">
                      <a:avLst/>
                    </a:prstGeom>
                    <a:noFill/>
                  </pic:spPr>
                </pic:pic>
              </a:graphicData>
            </a:graphic>
            <wp14:sizeRelH relativeFrom="page">
              <wp14:pctWidth>0</wp14:pctWidth>
            </wp14:sizeRelH>
            <wp14:sizeRelV relativeFrom="page">
              <wp14:pctHeight>0</wp14:pctHeight>
            </wp14:sizeRelV>
          </wp:anchor>
        </w:drawing>
      </w:r>
      <w:r w:rsidR="00921D88" w:rsidRPr="00F536F0">
        <w:rPr>
          <w:rFonts w:ascii="Times New Roman" w:hAnsi="Times New Roman" w:cs="Times New Roman"/>
          <w:b/>
          <w:bCs/>
          <w:i w:val="0"/>
          <w:color w:val="000000" w:themeColor="text1"/>
          <w:sz w:val="24"/>
        </w:rPr>
        <w:t xml:space="preserve">Figura </w:t>
      </w:r>
      <w:r w:rsidR="00921D88" w:rsidRPr="00F536F0">
        <w:rPr>
          <w:rFonts w:ascii="Times New Roman" w:hAnsi="Times New Roman" w:cs="Times New Roman"/>
          <w:b/>
          <w:bCs/>
          <w:i w:val="0"/>
          <w:color w:val="000000" w:themeColor="text1"/>
          <w:sz w:val="24"/>
        </w:rPr>
        <w:fldChar w:fldCharType="begin"/>
      </w:r>
      <w:r w:rsidR="00921D88" w:rsidRPr="00F536F0">
        <w:rPr>
          <w:rFonts w:ascii="Times New Roman" w:hAnsi="Times New Roman" w:cs="Times New Roman"/>
          <w:b/>
          <w:bCs/>
          <w:i w:val="0"/>
          <w:color w:val="000000" w:themeColor="text1"/>
          <w:sz w:val="24"/>
        </w:rPr>
        <w:instrText xml:space="preserve"> SEQ Figura \* ARABIC </w:instrText>
      </w:r>
      <w:r w:rsidR="00921D88" w:rsidRPr="00F536F0">
        <w:rPr>
          <w:rFonts w:ascii="Times New Roman" w:hAnsi="Times New Roman" w:cs="Times New Roman"/>
          <w:b/>
          <w:bCs/>
          <w:i w:val="0"/>
          <w:color w:val="000000" w:themeColor="text1"/>
          <w:sz w:val="24"/>
        </w:rPr>
        <w:fldChar w:fldCharType="separate"/>
      </w:r>
      <w:r w:rsidR="00B44685">
        <w:rPr>
          <w:rFonts w:ascii="Times New Roman" w:hAnsi="Times New Roman" w:cs="Times New Roman"/>
          <w:b/>
          <w:bCs/>
          <w:i w:val="0"/>
          <w:noProof/>
          <w:color w:val="000000" w:themeColor="text1"/>
          <w:sz w:val="24"/>
        </w:rPr>
        <w:t>4</w:t>
      </w:r>
      <w:r w:rsidR="00921D88" w:rsidRPr="00F536F0">
        <w:rPr>
          <w:rFonts w:ascii="Times New Roman" w:hAnsi="Times New Roman" w:cs="Times New Roman"/>
          <w:b/>
          <w:bCs/>
          <w:i w:val="0"/>
          <w:color w:val="000000" w:themeColor="text1"/>
          <w:sz w:val="24"/>
        </w:rPr>
        <w:fldChar w:fldCharType="end"/>
      </w:r>
      <w:r w:rsidR="00921D88" w:rsidRPr="00F536F0">
        <w:rPr>
          <w:rFonts w:ascii="Times New Roman" w:hAnsi="Times New Roman" w:cs="Times New Roman"/>
          <w:b/>
          <w:bCs/>
          <w:i w:val="0"/>
          <w:color w:val="000000" w:themeColor="text1"/>
          <w:sz w:val="24"/>
        </w:rPr>
        <w:t>.</w:t>
      </w:r>
      <w:r w:rsidR="00921D88" w:rsidRPr="00996195">
        <w:rPr>
          <w:rFonts w:ascii="Times New Roman" w:hAnsi="Times New Roman" w:cs="Times New Roman"/>
          <w:i w:val="0"/>
          <w:color w:val="000000" w:themeColor="text1"/>
          <w:sz w:val="24"/>
        </w:rPr>
        <w:t xml:space="preserve"> </w:t>
      </w:r>
      <w:r w:rsidR="00001040">
        <w:rPr>
          <w:rFonts w:ascii="Times New Roman" w:hAnsi="Times New Roman" w:cs="Times New Roman"/>
          <w:i w:val="0"/>
          <w:color w:val="000000" w:themeColor="text1"/>
          <w:sz w:val="24"/>
        </w:rPr>
        <w:t xml:space="preserve">Nivel de afectación académica </w:t>
      </w:r>
      <w:r w:rsidR="00921D88" w:rsidRPr="00996195">
        <w:rPr>
          <w:rFonts w:ascii="Times New Roman" w:hAnsi="Times New Roman" w:cs="Times New Roman"/>
          <w:i w:val="0"/>
          <w:color w:val="000000" w:themeColor="text1"/>
          <w:sz w:val="24"/>
        </w:rPr>
        <w:t>ante la discriminación por razón de género</w:t>
      </w:r>
    </w:p>
    <w:p w14:paraId="3C22359D" w14:textId="1832C9D4" w:rsidR="00C23112" w:rsidRDefault="00C23112" w:rsidP="00F536F0">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Fuente: Elaboración propia con datos de la encuesta aplicada a estudiantes de </w:t>
      </w:r>
      <w:r w:rsidR="00DE2597">
        <w:rPr>
          <w:rFonts w:ascii="Times New Roman" w:eastAsia="Times New Roman" w:hAnsi="Times New Roman" w:cs="Times New Roman"/>
          <w:sz w:val="24"/>
          <w:szCs w:val="24"/>
          <w:lang w:eastAsia="es-MX"/>
        </w:rPr>
        <w:t xml:space="preserve">bachillerato </w:t>
      </w:r>
      <w:r>
        <w:rPr>
          <w:rFonts w:ascii="Times New Roman" w:eastAsia="Times New Roman" w:hAnsi="Times New Roman" w:cs="Times New Roman"/>
          <w:sz w:val="24"/>
          <w:szCs w:val="24"/>
          <w:lang w:eastAsia="es-MX"/>
        </w:rPr>
        <w:t xml:space="preserve">de la </w:t>
      </w:r>
      <w:r w:rsidR="00E122FA">
        <w:rPr>
          <w:rFonts w:ascii="Times New Roman" w:eastAsia="Times New Roman" w:hAnsi="Times New Roman" w:cs="Times New Roman"/>
          <w:sz w:val="24"/>
          <w:szCs w:val="24"/>
          <w:lang w:eastAsia="es-MX"/>
        </w:rPr>
        <w:t>UMSNH</w:t>
      </w:r>
      <w:r>
        <w:rPr>
          <w:rFonts w:ascii="Times New Roman" w:eastAsia="Times New Roman" w:hAnsi="Times New Roman" w:cs="Times New Roman"/>
          <w:sz w:val="24"/>
          <w:szCs w:val="24"/>
          <w:lang w:eastAsia="es-MX"/>
        </w:rPr>
        <w:t>. Marzo de 2025.</w:t>
      </w:r>
    </w:p>
    <w:p w14:paraId="0ED30CB3" w14:textId="60755814" w:rsidR="00A76194" w:rsidRPr="00A76194" w:rsidRDefault="00A76194" w:rsidP="00F536F0">
      <w:pPr>
        <w:spacing w:after="0" w:line="360" w:lineRule="auto"/>
        <w:ind w:firstLine="709"/>
        <w:jc w:val="both"/>
        <w:rPr>
          <w:rFonts w:ascii="Times New Roman" w:eastAsia="Times New Roman" w:hAnsi="Times New Roman" w:cs="Times New Roman"/>
          <w:sz w:val="24"/>
          <w:szCs w:val="24"/>
          <w:lang w:eastAsia="es-MX"/>
        </w:rPr>
      </w:pPr>
      <w:r w:rsidRPr="00A76194">
        <w:rPr>
          <w:rFonts w:ascii="Times New Roman" w:eastAsia="Times New Roman" w:hAnsi="Times New Roman" w:cs="Times New Roman"/>
          <w:sz w:val="24"/>
          <w:szCs w:val="24"/>
          <w:lang w:eastAsia="es-MX"/>
        </w:rPr>
        <w:t xml:space="preserve">Ante la pregunta sobre la frecuencia con que se han sentido excluidos o excluidas debido a su género, un porcentaje significativo declaró sentirse excluido </w:t>
      </w:r>
      <w:r w:rsidRPr="00A76194">
        <w:rPr>
          <w:rFonts w:ascii="Times New Roman" w:eastAsia="Times New Roman" w:hAnsi="Times New Roman" w:cs="Times New Roman"/>
          <w:bCs/>
          <w:sz w:val="24"/>
          <w:szCs w:val="24"/>
          <w:lang w:eastAsia="es-MX"/>
        </w:rPr>
        <w:t>“a veces”</w:t>
      </w:r>
      <w:r w:rsidRPr="00A76194">
        <w:rPr>
          <w:rFonts w:ascii="Times New Roman" w:eastAsia="Times New Roman" w:hAnsi="Times New Roman" w:cs="Times New Roman"/>
          <w:sz w:val="24"/>
          <w:szCs w:val="24"/>
          <w:lang w:eastAsia="es-MX"/>
        </w:rPr>
        <w:t xml:space="preserve">, con una incidencia de </w:t>
      </w:r>
      <w:r w:rsidRPr="00A76194">
        <w:rPr>
          <w:rFonts w:ascii="Times New Roman" w:eastAsia="Times New Roman" w:hAnsi="Times New Roman" w:cs="Times New Roman"/>
          <w:bCs/>
          <w:sz w:val="24"/>
          <w:szCs w:val="24"/>
          <w:lang w:eastAsia="es-MX"/>
        </w:rPr>
        <w:t>35% en mujeres</w:t>
      </w:r>
      <w:r w:rsidRPr="00A76194">
        <w:rPr>
          <w:rFonts w:ascii="Times New Roman" w:eastAsia="Times New Roman" w:hAnsi="Times New Roman" w:cs="Times New Roman"/>
          <w:sz w:val="24"/>
          <w:szCs w:val="24"/>
          <w:lang w:eastAsia="es-MX"/>
        </w:rPr>
        <w:t xml:space="preserve">, </w:t>
      </w:r>
      <w:r w:rsidRPr="00A76194">
        <w:rPr>
          <w:rFonts w:ascii="Times New Roman" w:eastAsia="Times New Roman" w:hAnsi="Times New Roman" w:cs="Times New Roman"/>
          <w:bCs/>
          <w:sz w:val="24"/>
          <w:szCs w:val="24"/>
          <w:lang w:eastAsia="es-MX"/>
        </w:rPr>
        <w:t>32% en hombres</w:t>
      </w:r>
      <w:r w:rsidRPr="00A76194">
        <w:rPr>
          <w:rFonts w:ascii="Times New Roman" w:eastAsia="Times New Roman" w:hAnsi="Times New Roman" w:cs="Times New Roman"/>
          <w:sz w:val="24"/>
          <w:szCs w:val="24"/>
          <w:lang w:eastAsia="es-MX"/>
        </w:rPr>
        <w:t xml:space="preserve"> y </w:t>
      </w:r>
      <w:r w:rsidRPr="00A76194">
        <w:rPr>
          <w:rFonts w:ascii="Times New Roman" w:eastAsia="Times New Roman" w:hAnsi="Times New Roman" w:cs="Times New Roman"/>
          <w:bCs/>
          <w:sz w:val="24"/>
          <w:szCs w:val="24"/>
          <w:lang w:eastAsia="es-MX"/>
        </w:rPr>
        <w:t>33% en personas no binarias</w:t>
      </w:r>
      <w:r w:rsidRPr="00A76194">
        <w:rPr>
          <w:rFonts w:ascii="Times New Roman" w:eastAsia="Times New Roman" w:hAnsi="Times New Roman" w:cs="Times New Roman"/>
          <w:sz w:val="24"/>
          <w:szCs w:val="24"/>
          <w:lang w:eastAsia="es-MX"/>
        </w:rPr>
        <w:t>.</w:t>
      </w:r>
      <w:r w:rsidR="00565A99">
        <w:rPr>
          <w:rFonts w:ascii="Times New Roman" w:eastAsia="Times New Roman" w:hAnsi="Times New Roman" w:cs="Times New Roman"/>
          <w:sz w:val="24"/>
          <w:szCs w:val="24"/>
          <w:lang w:eastAsia="es-MX"/>
        </w:rPr>
        <w:t xml:space="preserve"> </w:t>
      </w:r>
      <w:r w:rsidRPr="00A76194">
        <w:rPr>
          <w:rFonts w:ascii="Times New Roman" w:eastAsia="Times New Roman" w:hAnsi="Times New Roman" w:cs="Times New Roman"/>
          <w:sz w:val="24"/>
          <w:szCs w:val="24"/>
          <w:lang w:eastAsia="es-MX"/>
        </w:rPr>
        <w:t xml:space="preserve">Estos datos muestran que, si bien la exclusión abierta no es generalizada, </w:t>
      </w:r>
      <w:r w:rsidRPr="00A76194">
        <w:rPr>
          <w:rFonts w:ascii="Times New Roman" w:eastAsia="Times New Roman" w:hAnsi="Times New Roman" w:cs="Times New Roman"/>
          <w:bCs/>
          <w:sz w:val="24"/>
          <w:szCs w:val="24"/>
          <w:lang w:eastAsia="es-MX"/>
        </w:rPr>
        <w:t>una proporción considerable del estudiantado convive con formas recurrentes de exclusión</w:t>
      </w:r>
      <w:r w:rsidRPr="00A76194">
        <w:rPr>
          <w:rFonts w:ascii="Times New Roman" w:eastAsia="Times New Roman" w:hAnsi="Times New Roman" w:cs="Times New Roman"/>
          <w:sz w:val="24"/>
          <w:szCs w:val="24"/>
          <w:lang w:eastAsia="es-MX"/>
        </w:rPr>
        <w:t xml:space="preserve"> que afectan su </w:t>
      </w:r>
      <w:r w:rsidR="00565A99">
        <w:rPr>
          <w:rFonts w:ascii="Times New Roman" w:eastAsia="Times New Roman" w:hAnsi="Times New Roman" w:cs="Times New Roman"/>
          <w:sz w:val="24"/>
          <w:szCs w:val="24"/>
          <w:lang w:eastAsia="es-MX"/>
        </w:rPr>
        <w:t xml:space="preserve">formación </w:t>
      </w:r>
      <w:r w:rsidRPr="00A76194">
        <w:rPr>
          <w:rFonts w:ascii="Times New Roman" w:eastAsia="Times New Roman" w:hAnsi="Times New Roman" w:cs="Times New Roman"/>
          <w:sz w:val="24"/>
          <w:szCs w:val="24"/>
          <w:lang w:eastAsia="es-MX"/>
        </w:rPr>
        <w:t>educativa y</w:t>
      </w:r>
      <w:r w:rsidR="00565A99">
        <w:rPr>
          <w:rFonts w:ascii="Times New Roman" w:eastAsia="Times New Roman" w:hAnsi="Times New Roman" w:cs="Times New Roman"/>
          <w:sz w:val="24"/>
          <w:szCs w:val="24"/>
          <w:lang w:eastAsia="es-MX"/>
        </w:rPr>
        <w:t xml:space="preserve"> su</w:t>
      </w:r>
      <w:r w:rsidRPr="00A76194">
        <w:rPr>
          <w:rFonts w:ascii="Times New Roman" w:eastAsia="Times New Roman" w:hAnsi="Times New Roman" w:cs="Times New Roman"/>
          <w:sz w:val="24"/>
          <w:szCs w:val="24"/>
          <w:lang w:eastAsia="es-MX"/>
        </w:rPr>
        <w:t xml:space="preserve"> bienestar emocional. </w:t>
      </w:r>
    </w:p>
    <w:p w14:paraId="3ED63630" w14:textId="77777777" w:rsidR="00126C26" w:rsidRDefault="00126C26" w:rsidP="00F536F0">
      <w:pPr>
        <w:spacing w:after="0" w:line="360" w:lineRule="auto"/>
        <w:ind w:firstLine="709"/>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En conjunto, e</w:t>
      </w:r>
      <w:r w:rsidRPr="002C229D">
        <w:rPr>
          <w:rFonts w:ascii="Times New Roman" w:eastAsia="Times New Roman" w:hAnsi="Times New Roman" w:cs="Times New Roman"/>
          <w:sz w:val="24"/>
          <w:szCs w:val="24"/>
          <w:lang w:eastAsia="es-MX"/>
        </w:rPr>
        <w:t xml:space="preserve">stos hallazgos apuntan a la necesidad de intervenciones integrales orientadas a </w:t>
      </w:r>
      <w:r w:rsidRPr="002C229D">
        <w:rPr>
          <w:rFonts w:ascii="Times New Roman" w:eastAsia="Times New Roman" w:hAnsi="Times New Roman" w:cs="Times New Roman"/>
          <w:bCs/>
          <w:sz w:val="24"/>
          <w:szCs w:val="24"/>
          <w:lang w:eastAsia="es-MX"/>
        </w:rPr>
        <w:t>transformar las relaciones entre pares</w:t>
      </w:r>
      <w:r w:rsidRPr="002C229D">
        <w:rPr>
          <w:rFonts w:ascii="Times New Roman" w:eastAsia="Times New Roman" w:hAnsi="Times New Roman" w:cs="Times New Roman"/>
          <w:sz w:val="24"/>
          <w:szCs w:val="24"/>
          <w:lang w:eastAsia="es-MX"/>
        </w:rPr>
        <w:t xml:space="preserve">, fortalecer el </w:t>
      </w:r>
      <w:r w:rsidRPr="002C229D">
        <w:rPr>
          <w:rFonts w:ascii="Times New Roman" w:eastAsia="Times New Roman" w:hAnsi="Times New Roman" w:cs="Times New Roman"/>
          <w:bCs/>
          <w:sz w:val="24"/>
          <w:szCs w:val="24"/>
          <w:lang w:eastAsia="es-MX"/>
        </w:rPr>
        <w:t>rol del personal educativo como garante de derechos</w:t>
      </w:r>
      <w:r w:rsidRPr="002C229D">
        <w:rPr>
          <w:rFonts w:ascii="Times New Roman" w:eastAsia="Times New Roman" w:hAnsi="Times New Roman" w:cs="Times New Roman"/>
          <w:sz w:val="24"/>
          <w:szCs w:val="24"/>
          <w:lang w:eastAsia="es-MX"/>
        </w:rPr>
        <w:t xml:space="preserve"> y diseñar </w:t>
      </w:r>
      <w:r w:rsidRPr="002C229D">
        <w:rPr>
          <w:rFonts w:ascii="Times New Roman" w:eastAsia="Times New Roman" w:hAnsi="Times New Roman" w:cs="Times New Roman"/>
          <w:bCs/>
          <w:sz w:val="24"/>
          <w:szCs w:val="24"/>
          <w:lang w:eastAsia="es-MX"/>
        </w:rPr>
        <w:t>espacios escolares libres de violencia y exclusión</w:t>
      </w:r>
      <w:r w:rsidRPr="002C229D">
        <w:rPr>
          <w:rFonts w:ascii="Times New Roman" w:eastAsia="Times New Roman" w:hAnsi="Times New Roman" w:cs="Times New Roman"/>
          <w:sz w:val="24"/>
          <w:szCs w:val="24"/>
          <w:lang w:eastAsia="es-MX"/>
        </w:rPr>
        <w:t>.</w:t>
      </w:r>
    </w:p>
    <w:p w14:paraId="3AE9B86A" w14:textId="1BA8A818" w:rsidR="00073BC4" w:rsidRDefault="00073BC4" w:rsidP="00F536F0">
      <w:pPr>
        <w:spacing w:after="0" w:line="360" w:lineRule="auto"/>
        <w:ind w:firstLine="709"/>
        <w:jc w:val="both"/>
        <w:rPr>
          <w:rFonts w:ascii="Times New Roman" w:eastAsia="Times New Roman" w:hAnsi="Times New Roman" w:cs="Times New Roman"/>
          <w:sz w:val="24"/>
          <w:szCs w:val="24"/>
          <w:lang w:eastAsia="es-MX"/>
        </w:rPr>
      </w:pPr>
      <w:r w:rsidRPr="00073BC4">
        <w:rPr>
          <w:rFonts w:ascii="Times New Roman" w:eastAsia="Times New Roman" w:hAnsi="Times New Roman" w:cs="Times New Roman"/>
          <w:sz w:val="24"/>
          <w:szCs w:val="24"/>
          <w:lang w:eastAsia="es-MX"/>
        </w:rPr>
        <w:t>Respecto al efecto de la discriminación por género en la motivación académica, cerca de la mitad del estudiantado manifestó no haber experimen</w:t>
      </w:r>
      <w:r w:rsidR="004E134D">
        <w:rPr>
          <w:rFonts w:ascii="Times New Roman" w:eastAsia="Times New Roman" w:hAnsi="Times New Roman" w:cs="Times New Roman"/>
          <w:sz w:val="24"/>
          <w:szCs w:val="24"/>
          <w:lang w:eastAsia="es-MX"/>
        </w:rPr>
        <w:t xml:space="preserve">tado una afectación directa: 53% de los hombres, 49% de las mujeres y </w:t>
      </w:r>
      <w:r w:rsidRPr="00073BC4">
        <w:rPr>
          <w:rFonts w:ascii="Times New Roman" w:eastAsia="Times New Roman" w:hAnsi="Times New Roman" w:cs="Times New Roman"/>
          <w:sz w:val="24"/>
          <w:szCs w:val="24"/>
          <w:lang w:eastAsia="es-MX"/>
        </w:rPr>
        <w:t xml:space="preserve">50% </w:t>
      </w:r>
      <w:r w:rsidR="00D53B51">
        <w:rPr>
          <w:rFonts w:ascii="Times New Roman" w:eastAsia="Times New Roman" w:hAnsi="Times New Roman" w:cs="Times New Roman"/>
          <w:sz w:val="24"/>
          <w:szCs w:val="24"/>
          <w:lang w:eastAsia="es-MX"/>
        </w:rPr>
        <w:t>de las personas no binarias</w:t>
      </w:r>
      <w:r w:rsidRPr="00073BC4">
        <w:rPr>
          <w:rFonts w:ascii="Times New Roman" w:eastAsia="Times New Roman" w:hAnsi="Times New Roman" w:cs="Times New Roman"/>
          <w:sz w:val="24"/>
          <w:szCs w:val="24"/>
          <w:lang w:eastAsia="es-MX"/>
        </w:rPr>
        <w:t xml:space="preserve"> señalaron que estas situaciones no impactaron en absoluto su motivación para estudiar o participar en actividades académicas.</w:t>
      </w:r>
    </w:p>
    <w:p w14:paraId="0BB97C08" w14:textId="77777777" w:rsidR="005B1708" w:rsidRPr="00073BC4" w:rsidRDefault="005B1708" w:rsidP="00F536F0">
      <w:pPr>
        <w:spacing w:after="0" w:line="360" w:lineRule="auto"/>
        <w:ind w:firstLine="709"/>
        <w:jc w:val="both"/>
        <w:rPr>
          <w:rFonts w:ascii="Times New Roman" w:eastAsia="Times New Roman" w:hAnsi="Times New Roman" w:cs="Times New Roman"/>
          <w:sz w:val="24"/>
          <w:szCs w:val="24"/>
          <w:lang w:eastAsia="es-MX"/>
        </w:rPr>
      </w:pPr>
    </w:p>
    <w:p w14:paraId="33548058" w14:textId="181F0C34" w:rsidR="00073BC4" w:rsidRPr="00073BC4" w:rsidRDefault="00073BC4" w:rsidP="00F536F0">
      <w:pPr>
        <w:spacing w:after="0" w:line="360" w:lineRule="auto"/>
        <w:ind w:firstLine="709"/>
        <w:jc w:val="both"/>
        <w:rPr>
          <w:rFonts w:ascii="Times New Roman" w:eastAsia="Times New Roman" w:hAnsi="Times New Roman" w:cs="Times New Roman"/>
          <w:sz w:val="24"/>
          <w:szCs w:val="24"/>
          <w:lang w:eastAsia="es-MX"/>
        </w:rPr>
      </w:pPr>
      <w:r w:rsidRPr="00073BC4">
        <w:rPr>
          <w:rFonts w:ascii="Times New Roman" w:eastAsia="Times New Roman" w:hAnsi="Times New Roman" w:cs="Times New Roman"/>
          <w:sz w:val="24"/>
          <w:szCs w:val="24"/>
          <w:lang w:eastAsia="es-MX"/>
        </w:rPr>
        <w:lastRenderedPageBreak/>
        <w:t>No obstante, 40% de las mujeres, 35% de los hombres y 33% de las personas no binarias indica</w:t>
      </w:r>
      <w:r w:rsidR="00650940">
        <w:rPr>
          <w:rFonts w:ascii="Times New Roman" w:eastAsia="Times New Roman" w:hAnsi="Times New Roman" w:cs="Times New Roman"/>
          <w:sz w:val="24"/>
          <w:szCs w:val="24"/>
          <w:lang w:eastAsia="es-MX"/>
        </w:rPr>
        <w:t xml:space="preserve">ron que en algunas ocasiones </w:t>
      </w:r>
      <w:r w:rsidRPr="00073BC4">
        <w:rPr>
          <w:rFonts w:ascii="Times New Roman" w:eastAsia="Times New Roman" w:hAnsi="Times New Roman" w:cs="Times New Roman"/>
          <w:sz w:val="24"/>
          <w:szCs w:val="24"/>
          <w:lang w:eastAsia="es-MX"/>
        </w:rPr>
        <w:t xml:space="preserve">han sentido menos </w:t>
      </w:r>
      <w:r w:rsidR="00EB385C">
        <w:rPr>
          <w:rFonts w:ascii="Times New Roman" w:eastAsia="Times New Roman" w:hAnsi="Times New Roman" w:cs="Times New Roman"/>
          <w:sz w:val="24"/>
          <w:szCs w:val="24"/>
          <w:lang w:eastAsia="es-MX"/>
        </w:rPr>
        <w:t>motivación</w:t>
      </w:r>
      <w:r w:rsidRPr="00073BC4">
        <w:rPr>
          <w:rFonts w:ascii="Times New Roman" w:eastAsia="Times New Roman" w:hAnsi="Times New Roman" w:cs="Times New Roman"/>
          <w:sz w:val="24"/>
          <w:szCs w:val="24"/>
          <w:lang w:eastAsia="es-MX"/>
        </w:rPr>
        <w:t xml:space="preserve"> como consecuencia </w:t>
      </w:r>
      <w:r w:rsidR="004E134D">
        <w:rPr>
          <w:rFonts w:ascii="Times New Roman" w:eastAsia="Times New Roman" w:hAnsi="Times New Roman" w:cs="Times New Roman"/>
          <w:sz w:val="24"/>
          <w:szCs w:val="24"/>
          <w:lang w:eastAsia="es-MX"/>
        </w:rPr>
        <w:t xml:space="preserve">de estas experiencias. Además, </w:t>
      </w:r>
      <w:r w:rsidRPr="00073BC4">
        <w:rPr>
          <w:rFonts w:ascii="Times New Roman" w:eastAsia="Times New Roman" w:hAnsi="Times New Roman" w:cs="Times New Roman"/>
          <w:sz w:val="24"/>
          <w:szCs w:val="24"/>
          <w:lang w:eastAsia="es-MX"/>
        </w:rPr>
        <w:t xml:space="preserve">17% </w:t>
      </w:r>
      <w:r w:rsidR="00D53B51">
        <w:rPr>
          <w:rFonts w:ascii="Times New Roman" w:eastAsia="Times New Roman" w:hAnsi="Times New Roman" w:cs="Times New Roman"/>
          <w:sz w:val="24"/>
          <w:szCs w:val="24"/>
          <w:lang w:eastAsia="es-MX"/>
        </w:rPr>
        <w:t>de las personas no binarias</w:t>
      </w:r>
      <w:r w:rsidRPr="00073BC4">
        <w:rPr>
          <w:rFonts w:ascii="Times New Roman" w:eastAsia="Times New Roman" w:hAnsi="Times New Roman" w:cs="Times New Roman"/>
          <w:sz w:val="24"/>
          <w:szCs w:val="24"/>
          <w:lang w:eastAsia="es-MX"/>
        </w:rPr>
        <w:t xml:space="preserve"> </w:t>
      </w:r>
      <w:r w:rsidR="005C60D3">
        <w:rPr>
          <w:rFonts w:ascii="Times New Roman" w:eastAsia="Times New Roman" w:hAnsi="Times New Roman" w:cs="Times New Roman"/>
          <w:sz w:val="24"/>
          <w:szCs w:val="24"/>
          <w:lang w:eastAsia="es-MX"/>
        </w:rPr>
        <w:t>señal</w:t>
      </w:r>
      <w:r w:rsidR="00D53B51">
        <w:rPr>
          <w:rFonts w:ascii="Times New Roman" w:eastAsia="Times New Roman" w:hAnsi="Times New Roman" w:cs="Times New Roman"/>
          <w:sz w:val="24"/>
          <w:szCs w:val="24"/>
          <w:lang w:eastAsia="es-MX"/>
        </w:rPr>
        <w:t>aron</w:t>
      </w:r>
      <w:r w:rsidRPr="00073BC4">
        <w:rPr>
          <w:rFonts w:ascii="Times New Roman" w:eastAsia="Times New Roman" w:hAnsi="Times New Roman" w:cs="Times New Roman"/>
          <w:sz w:val="24"/>
          <w:szCs w:val="24"/>
          <w:lang w:eastAsia="es-MX"/>
        </w:rPr>
        <w:t xml:space="preserve"> una disminución significativa en su motivación, proporción mayor que la registrada entre hombres (12%) y mujeres (11%), lo cual sugiere una mayor afectación emocional y académica en estudiantes con identidades no normativas.</w:t>
      </w:r>
    </w:p>
    <w:p w14:paraId="7CB94AF1" w14:textId="788C7849" w:rsidR="00B229E6" w:rsidRDefault="00AF730C" w:rsidP="00F536F0">
      <w:pPr>
        <w:spacing w:after="0" w:line="360" w:lineRule="auto"/>
        <w:ind w:firstLine="709"/>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Otro hallazgo importante fue que </w:t>
      </w:r>
      <w:r w:rsidR="00A13F8F">
        <w:rPr>
          <w:rFonts w:ascii="Times New Roman" w:eastAsia="Times New Roman" w:hAnsi="Times New Roman" w:cs="Times New Roman"/>
          <w:sz w:val="24"/>
          <w:szCs w:val="24"/>
          <w:lang w:eastAsia="es-MX"/>
        </w:rPr>
        <w:t xml:space="preserve">la discriminación por </w:t>
      </w:r>
      <w:r w:rsidR="00B229E6" w:rsidRPr="00B229E6">
        <w:rPr>
          <w:rFonts w:ascii="Times New Roman" w:eastAsia="Times New Roman" w:hAnsi="Times New Roman" w:cs="Times New Roman"/>
          <w:sz w:val="24"/>
          <w:szCs w:val="24"/>
          <w:lang w:eastAsia="es-MX"/>
        </w:rPr>
        <w:t>género también tiene un impacto en las relaciones interpersonale</w:t>
      </w:r>
      <w:r w:rsidR="00AA7EF4">
        <w:rPr>
          <w:rFonts w:ascii="Times New Roman" w:eastAsia="Times New Roman" w:hAnsi="Times New Roman" w:cs="Times New Roman"/>
          <w:sz w:val="24"/>
          <w:szCs w:val="24"/>
          <w:lang w:eastAsia="es-MX"/>
        </w:rPr>
        <w:t xml:space="preserve">s dentro del entorno escolar; 47% de las mujeres y </w:t>
      </w:r>
      <w:r w:rsidR="00B229E6" w:rsidRPr="00B229E6">
        <w:rPr>
          <w:rFonts w:ascii="Times New Roman" w:eastAsia="Times New Roman" w:hAnsi="Times New Roman" w:cs="Times New Roman"/>
          <w:sz w:val="24"/>
          <w:szCs w:val="24"/>
          <w:lang w:eastAsia="es-MX"/>
        </w:rPr>
        <w:t xml:space="preserve">42% </w:t>
      </w:r>
      <w:r w:rsidR="00D53B51">
        <w:rPr>
          <w:rFonts w:ascii="Times New Roman" w:eastAsia="Times New Roman" w:hAnsi="Times New Roman" w:cs="Times New Roman"/>
          <w:sz w:val="24"/>
          <w:szCs w:val="24"/>
          <w:lang w:eastAsia="es-MX"/>
        </w:rPr>
        <w:t xml:space="preserve">de las personas no binarias </w:t>
      </w:r>
      <w:r w:rsidR="00B229E6" w:rsidRPr="00B229E6">
        <w:rPr>
          <w:rFonts w:ascii="Times New Roman" w:eastAsia="Times New Roman" w:hAnsi="Times New Roman" w:cs="Times New Roman"/>
          <w:sz w:val="24"/>
          <w:szCs w:val="24"/>
          <w:lang w:eastAsia="es-MX"/>
        </w:rPr>
        <w:t xml:space="preserve">manifestaron que a veces se sienten excluidas/os por parte de sus compañeros, mientras que en el caso de los hombres este sentimiento fue </w:t>
      </w:r>
      <w:r w:rsidR="005C60D3">
        <w:rPr>
          <w:rFonts w:ascii="Times New Roman" w:eastAsia="Times New Roman" w:hAnsi="Times New Roman" w:cs="Times New Roman"/>
          <w:sz w:val="24"/>
          <w:szCs w:val="24"/>
          <w:lang w:eastAsia="es-MX"/>
        </w:rPr>
        <w:t>reconocido</w:t>
      </w:r>
      <w:r w:rsidR="00B229E6" w:rsidRPr="00B229E6">
        <w:rPr>
          <w:rFonts w:ascii="Times New Roman" w:eastAsia="Times New Roman" w:hAnsi="Times New Roman" w:cs="Times New Roman"/>
          <w:sz w:val="24"/>
          <w:szCs w:val="24"/>
          <w:lang w:eastAsia="es-MX"/>
        </w:rPr>
        <w:t xml:space="preserve"> por 24%.</w:t>
      </w:r>
    </w:p>
    <w:p w14:paraId="7C9C4097" w14:textId="77777777" w:rsidR="00F536F0" w:rsidRDefault="00F536F0" w:rsidP="00F536F0">
      <w:pPr>
        <w:spacing w:after="0" w:line="360" w:lineRule="auto"/>
        <w:ind w:firstLine="709"/>
        <w:jc w:val="both"/>
        <w:rPr>
          <w:rFonts w:ascii="Times New Roman" w:eastAsia="Times New Roman" w:hAnsi="Times New Roman" w:cs="Times New Roman"/>
          <w:sz w:val="24"/>
          <w:szCs w:val="24"/>
          <w:lang w:eastAsia="es-MX"/>
        </w:rPr>
      </w:pPr>
    </w:p>
    <w:p w14:paraId="6A73BF53" w14:textId="4292A770" w:rsidR="00B15A2E" w:rsidRPr="008B5BB5" w:rsidRDefault="00B15A2E" w:rsidP="00B94545">
      <w:pPr>
        <w:pStyle w:val="NormalWeb"/>
        <w:spacing w:before="0" w:beforeAutospacing="0" w:after="0" w:afterAutospacing="0" w:line="360" w:lineRule="auto"/>
        <w:jc w:val="center"/>
        <w:rPr>
          <w:b/>
          <w:sz w:val="28"/>
          <w:szCs w:val="28"/>
        </w:rPr>
      </w:pPr>
      <w:r w:rsidRPr="008B5BB5">
        <w:rPr>
          <w:b/>
          <w:sz w:val="28"/>
          <w:szCs w:val="28"/>
        </w:rPr>
        <w:t>Experiencias de discriminación por razón de discapacidad</w:t>
      </w:r>
    </w:p>
    <w:p w14:paraId="757FB575" w14:textId="17EC600D" w:rsidR="00B15A2E" w:rsidRPr="006A6D23" w:rsidRDefault="00B15A2E" w:rsidP="00F536F0">
      <w:pPr>
        <w:spacing w:after="0" w:line="360" w:lineRule="auto"/>
        <w:ind w:firstLine="709"/>
        <w:jc w:val="both"/>
        <w:rPr>
          <w:rFonts w:ascii="Times New Roman" w:eastAsia="Times New Roman" w:hAnsi="Times New Roman" w:cs="Times New Roman"/>
          <w:sz w:val="24"/>
          <w:szCs w:val="24"/>
          <w:lang w:eastAsia="es-MX"/>
        </w:rPr>
      </w:pPr>
      <w:r w:rsidRPr="00B15A2E">
        <w:rPr>
          <w:rFonts w:ascii="Times New Roman" w:eastAsia="Times New Roman" w:hAnsi="Times New Roman" w:cs="Times New Roman"/>
          <w:sz w:val="24"/>
          <w:szCs w:val="24"/>
          <w:lang w:eastAsia="es-MX"/>
        </w:rPr>
        <w:t xml:space="preserve">Del </w:t>
      </w:r>
      <w:r w:rsidR="00EE148E">
        <w:rPr>
          <w:rFonts w:ascii="Times New Roman" w:eastAsia="Times New Roman" w:hAnsi="Times New Roman" w:cs="Times New Roman"/>
          <w:sz w:val="24"/>
          <w:szCs w:val="24"/>
          <w:lang w:eastAsia="es-MX"/>
        </w:rPr>
        <w:t>total de estudiantes encuestados</w:t>
      </w:r>
      <w:r w:rsidRPr="00B15A2E">
        <w:rPr>
          <w:rFonts w:ascii="Times New Roman" w:eastAsia="Times New Roman" w:hAnsi="Times New Roman" w:cs="Times New Roman"/>
          <w:sz w:val="24"/>
          <w:szCs w:val="24"/>
          <w:lang w:eastAsia="es-MX"/>
        </w:rPr>
        <w:t xml:space="preserve">, 25 personas </w:t>
      </w:r>
      <w:r w:rsidR="00AB14E3">
        <w:rPr>
          <w:rFonts w:ascii="Times New Roman" w:eastAsia="Times New Roman" w:hAnsi="Times New Roman" w:cs="Times New Roman"/>
          <w:sz w:val="24"/>
          <w:szCs w:val="24"/>
          <w:lang w:eastAsia="es-MX"/>
        </w:rPr>
        <w:t>mencionaron</w:t>
      </w:r>
      <w:r w:rsidRPr="00B15A2E">
        <w:rPr>
          <w:rFonts w:ascii="Times New Roman" w:eastAsia="Times New Roman" w:hAnsi="Times New Roman" w:cs="Times New Roman"/>
          <w:sz w:val="24"/>
          <w:szCs w:val="24"/>
          <w:lang w:eastAsia="es-MX"/>
        </w:rPr>
        <w:t xml:space="preserve"> tener alguna </w:t>
      </w:r>
      <w:r w:rsidRPr="006A6D23">
        <w:rPr>
          <w:rFonts w:ascii="Times New Roman" w:eastAsia="Times New Roman" w:hAnsi="Times New Roman" w:cs="Times New Roman"/>
          <w:sz w:val="24"/>
          <w:szCs w:val="24"/>
          <w:lang w:eastAsia="es-MX"/>
        </w:rPr>
        <w:t xml:space="preserve">discapacidad, lo que representa aproximadamente </w:t>
      </w:r>
      <w:r w:rsidR="00EE148E">
        <w:rPr>
          <w:rFonts w:ascii="Times New Roman" w:eastAsia="Times New Roman" w:hAnsi="Times New Roman" w:cs="Times New Roman"/>
          <w:sz w:val="24"/>
          <w:szCs w:val="24"/>
          <w:lang w:eastAsia="es-MX"/>
        </w:rPr>
        <w:t>2</w:t>
      </w:r>
      <w:r w:rsidRPr="006A6D23">
        <w:rPr>
          <w:rFonts w:ascii="Times New Roman" w:eastAsia="Times New Roman" w:hAnsi="Times New Roman" w:cs="Times New Roman"/>
          <w:sz w:val="24"/>
          <w:szCs w:val="24"/>
          <w:lang w:eastAsia="es-MX"/>
        </w:rPr>
        <w:t>% de la muestra. Las discapacidades más comunes fueron la visu</w:t>
      </w:r>
      <w:r w:rsidR="006A6D23" w:rsidRPr="006A6D23">
        <w:rPr>
          <w:rFonts w:ascii="Times New Roman" w:eastAsia="Times New Roman" w:hAnsi="Times New Roman" w:cs="Times New Roman"/>
          <w:sz w:val="24"/>
          <w:szCs w:val="24"/>
          <w:lang w:eastAsia="es-MX"/>
        </w:rPr>
        <w:t xml:space="preserve">al </w:t>
      </w:r>
      <w:r w:rsidR="006A6D23" w:rsidRPr="0073051B">
        <w:rPr>
          <w:rFonts w:ascii="Times New Roman" w:eastAsia="Times New Roman" w:hAnsi="Times New Roman" w:cs="Times New Roman"/>
          <w:sz w:val="24"/>
          <w:szCs w:val="24"/>
          <w:lang w:eastAsia="es-MX"/>
        </w:rPr>
        <w:t>(10 casos), la intelectual (</w:t>
      </w:r>
      <w:r w:rsidR="00C57BAB" w:rsidRPr="0073051B">
        <w:rPr>
          <w:rFonts w:ascii="Times New Roman" w:eastAsia="Times New Roman" w:hAnsi="Times New Roman" w:cs="Times New Roman"/>
          <w:sz w:val="24"/>
          <w:szCs w:val="24"/>
          <w:lang w:eastAsia="es-MX"/>
        </w:rPr>
        <w:t>9</w:t>
      </w:r>
      <w:r w:rsidRPr="0073051B">
        <w:rPr>
          <w:rFonts w:ascii="Times New Roman" w:eastAsia="Times New Roman" w:hAnsi="Times New Roman" w:cs="Times New Roman"/>
          <w:sz w:val="24"/>
          <w:szCs w:val="24"/>
          <w:lang w:eastAsia="es-MX"/>
        </w:rPr>
        <w:t>), la psicosocial (</w:t>
      </w:r>
      <w:r w:rsidR="00C57BAB" w:rsidRPr="0073051B">
        <w:rPr>
          <w:rFonts w:ascii="Times New Roman" w:eastAsia="Times New Roman" w:hAnsi="Times New Roman" w:cs="Times New Roman"/>
          <w:sz w:val="24"/>
          <w:szCs w:val="24"/>
          <w:lang w:eastAsia="es-MX"/>
        </w:rPr>
        <w:t>7</w:t>
      </w:r>
      <w:r w:rsidRPr="0073051B">
        <w:rPr>
          <w:rFonts w:ascii="Times New Roman" w:eastAsia="Times New Roman" w:hAnsi="Times New Roman" w:cs="Times New Roman"/>
          <w:sz w:val="24"/>
          <w:szCs w:val="24"/>
          <w:lang w:eastAsia="es-MX"/>
        </w:rPr>
        <w:t>), la auditiva (</w:t>
      </w:r>
      <w:r w:rsidR="00C57BAB" w:rsidRPr="0073051B">
        <w:rPr>
          <w:rFonts w:ascii="Times New Roman" w:eastAsia="Times New Roman" w:hAnsi="Times New Roman" w:cs="Times New Roman"/>
          <w:sz w:val="24"/>
          <w:szCs w:val="24"/>
          <w:lang w:eastAsia="es-MX"/>
        </w:rPr>
        <w:t>3</w:t>
      </w:r>
      <w:r w:rsidR="006A6D23" w:rsidRPr="0073051B">
        <w:rPr>
          <w:rFonts w:ascii="Times New Roman" w:eastAsia="Times New Roman" w:hAnsi="Times New Roman" w:cs="Times New Roman"/>
          <w:sz w:val="24"/>
          <w:szCs w:val="24"/>
          <w:lang w:eastAsia="es-MX"/>
        </w:rPr>
        <w:t>) y la motriz (</w:t>
      </w:r>
      <w:r w:rsidR="00C57BAB" w:rsidRPr="0073051B">
        <w:rPr>
          <w:rFonts w:ascii="Times New Roman" w:eastAsia="Times New Roman" w:hAnsi="Times New Roman" w:cs="Times New Roman"/>
          <w:sz w:val="24"/>
          <w:szCs w:val="24"/>
          <w:lang w:eastAsia="es-MX"/>
        </w:rPr>
        <w:t>2</w:t>
      </w:r>
      <w:r w:rsidRPr="0073051B">
        <w:rPr>
          <w:rFonts w:ascii="Times New Roman" w:eastAsia="Times New Roman" w:hAnsi="Times New Roman" w:cs="Times New Roman"/>
          <w:sz w:val="24"/>
          <w:szCs w:val="24"/>
          <w:lang w:eastAsia="es-MX"/>
        </w:rPr>
        <w:t>), algunas de ellas en</w:t>
      </w:r>
      <w:r w:rsidRPr="006A6D23">
        <w:rPr>
          <w:rFonts w:ascii="Times New Roman" w:eastAsia="Times New Roman" w:hAnsi="Times New Roman" w:cs="Times New Roman"/>
          <w:sz w:val="24"/>
          <w:szCs w:val="24"/>
          <w:lang w:eastAsia="es-MX"/>
        </w:rPr>
        <w:t xml:space="preserve"> combinación. Más de la mitad de los casos presentaron condiciones múltiples.</w:t>
      </w:r>
    </w:p>
    <w:p w14:paraId="3F612F55" w14:textId="0A81A1AC" w:rsidR="00B15A2E" w:rsidRDefault="00B15A2E" w:rsidP="00F536F0">
      <w:pPr>
        <w:spacing w:after="0" w:line="360" w:lineRule="auto"/>
        <w:ind w:firstLine="709"/>
        <w:jc w:val="both"/>
        <w:rPr>
          <w:rFonts w:ascii="Times New Roman" w:eastAsia="Times New Roman" w:hAnsi="Times New Roman" w:cs="Times New Roman"/>
          <w:sz w:val="24"/>
          <w:szCs w:val="24"/>
          <w:lang w:eastAsia="es-MX"/>
        </w:rPr>
      </w:pPr>
      <w:r w:rsidRPr="006A6D23">
        <w:rPr>
          <w:rFonts w:ascii="Times New Roman" w:eastAsia="Times New Roman" w:hAnsi="Times New Roman" w:cs="Times New Roman"/>
          <w:sz w:val="24"/>
          <w:szCs w:val="24"/>
          <w:lang w:eastAsia="es-MX"/>
        </w:rPr>
        <w:t xml:space="preserve">En cuanto al origen y atención médica, </w:t>
      </w:r>
      <w:r w:rsidR="004701BF" w:rsidRPr="006A6D23">
        <w:rPr>
          <w:rFonts w:ascii="Times New Roman" w:eastAsia="Times New Roman" w:hAnsi="Times New Roman" w:cs="Times New Roman"/>
          <w:sz w:val="24"/>
          <w:szCs w:val="24"/>
          <w:lang w:eastAsia="es-MX"/>
        </w:rPr>
        <w:t xml:space="preserve">ocho </w:t>
      </w:r>
      <w:r w:rsidRPr="006A6D23">
        <w:rPr>
          <w:rFonts w:ascii="Times New Roman" w:eastAsia="Times New Roman" w:hAnsi="Times New Roman" w:cs="Times New Roman"/>
          <w:sz w:val="24"/>
          <w:szCs w:val="24"/>
          <w:lang w:eastAsia="es-MX"/>
        </w:rPr>
        <w:t>estudiantes indicaron tener la discapacidad desde el</w:t>
      </w:r>
      <w:r w:rsidRPr="00B15A2E">
        <w:rPr>
          <w:rFonts w:ascii="Times New Roman" w:eastAsia="Times New Roman" w:hAnsi="Times New Roman" w:cs="Times New Roman"/>
          <w:sz w:val="24"/>
          <w:szCs w:val="24"/>
          <w:lang w:eastAsia="es-MX"/>
        </w:rPr>
        <w:t xml:space="preserve"> naci</w:t>
      </w:r>
      <w:r w:rsidR="004701BF">
        <w:rPr>
          <w:rFonts w:ascii="Times New Roman" w:eastAsia="Times New Roman" w:hAnsi="Times New Roman" w:cs="Times New Roman"/>
          <w:sz w:val="24"/>
          <w:szCs w:val="24"/>
          <w:lang w:eastAsia="es-MX"/>
        </w:rPr>
        <w:t>miento, 10 desde la infancia y siete</w:t>
      </w:r>
      <w:r w:rsidRPr="00B15A2E">
        <w:rPr>
          <w:rFonts w:ascii="Times New Roman" w:eastAsia="Times New Roman" w:hAnsi="Times New Roman" w:cs="Times New Roman"/>
          <w:sz w:val="24"/>
          <w:szCs w:val="24"/>
          <w:lang w:eastAsia="es-MX"/>
        </w:rPr>
        <w:t xml:space="preserve"> a partir de la adolescencia. Si bien 15 cuentan con ser</w:t>
      </w:r>
      <w:r w:rsidR="004701BF">
        <w:rPr>
          <w:rFonts w:ascii="Times New Roman" w:eastAsia="Times New Roman" w:hAnsi="Times New Roman" w:cs="Times New Roman"/>
          <w:sz w:val="24"/>
          <w:szCs w:val="24"/>
          <w:lang w:eastAsia="es-MX"/>
        </w:rPr>
        <w:t xml:space="preserve">vicios médicos especializados, </w:t>
      </w:r>
      <w:r w:rsidR="00C57BAB">
        <w:rPr>
          <w:rFonts w:ascii="Times New Roman" w:eastAsia="Times New Roman" w:hAnsi="Times New Roman" w:cs="Times New Roman"/>
          <w:sz w:val="24"/>
          <w:szCs w:val="24"/>
          <w:lang w:eastAsia="es-MX"/>
        </w:rPr>
        <w:t>8</w:t>
      </w:r>
      <w:r w:rsidRPr="00B15A2E">
        <w:rPr>
          <w:rFonts w:ascii="Times New Roman" w:eastAsia="Times New Roman" w:hAnsi="Times New Roman" w:cs="Times New Roman"/>
          <w:sz w:val="24"/>
          <w:szCs w:val="24"/>
          <w:lang w:eastAsia="es-MX"/>
        </w:rPr>
        <w:t xml:space="preserve"> señalaron no tene</w:t>
      </w:r>
      <w:r>
        <w:rPr>
          <w:rFonts w:ascii="Times New Roman" w:eastAsia="Times New Roman" w:hAnsi="Times New Roman" w:cs="Times New Roman"/>
          <w:sz w:val="24"/>
          <w:szCs w:val="24"/>
          <w:lang w:eastAsia="es-MX"/>
        </w:rPr>
        <w:t>r un diagnóstico médico formal.</w:t>
      </w:r>
    </w:p>
    <w:p w14:paraId="0E61A407" w14:textId="7A71FC76" w:rsidR="00B15A2E" w:rsidRPr="00B15A2E" w:rsidRDefault="00B15A2E" w:rsidP="00F536F0">
      <w:pPr>
        <w:spacing w:after="0" w:line="360" w:lineRule="auto"/>
        <w:ind w:firstLine="709"/>
        <w:jc w:val="both"/>
        <w:rPr>
          <w:rFonts w:ascii="Times New Roman" w:eastAsia="Times New Roman" w:hAnsi="Times New Roman" w:cs="Times New Roman"/>
          <w:sz w:val="24"/>
          <w:szCs w:val="24"/>
          <w:lang w:eastAsia="es-MX"/>
        </w:rPr>
      </w:pPr>
      <w:r w:rsidRPr="00B15A2E">
        <w:rPr>
          <w:rFonts w:ascii="Times New Roman" w:eastAsia="Times New Roman" w:hAnsi="Times New Roman" w:cs="Times New Roman"/>
          <w:sz w:val="24"/>
          <w:szCs w:val="24"/>
          <w:lang w:eastAsia="es-MX"/>
        </w:rPr>
        <w:t xml:space="preserve">Solo </w:t>
      </w:r>
      <w:r w:rsidR="00C57BAB">
        <w:rPr>
          <w:rFonts w:ascii="Times New Roman" w:eastAsia="Times New Roman" w:hAnsi="Times New Roman" w:cs="Times New Roman"/>
          <w:sz w:val="24"/>
          <w:szCs w:val="24"/>
          <w:lang w:eastAsia="es-MX"/>
        </w:rPr>
        <w:t>2</w:t>
      </w:r>
      <w:r w:rsidRPr="00B15A2E">
        <w:rPr>
          <w:rFonts w:ascii="Times New Roman" w:eastAsia="Times New Roman" w:hAnsi="Times New Roman" w:cs="Times New Roman"/>
          <w:sz w:val="24"/>
          <w:szCs w:val="24"/>
          <w:lang w:eastAsia="es-MX"/>
        </w:rPr>
        <w:t xml:space="preserve"> estudiantes indicaron haber vivido discriminación por razón de discapacidad, mientras que </w:t>
      </w:r>
      <w:r w:rsidR="00C57BAB">
        <w:rPr>
          <w:rFonts w:ascii="Times New Roman" w:eastAsia="Times New Roman" w:hAnsi="Times New Roman" w:cs="Times New Roman"/>
          <w:sz w:val="24"/>
          <w:szCs w:val="24"/>
          <w:lang w:eastAsia="es-MX"/>
        </w:rPr>
        <w:t>5</w:t>
      </w:r>
      <w:r w:rsidRPr="00B15A2E">
        <w:rPr>
          <w:rFonts w:ascii="Times New Roman" w:eastAsia="Times New Roman" w:hAnsi="Times New Roman" w:cs="Times New Roman"/>
          <w:sz w:val="24"/>
          <w:szCs w:val="24"/>
          <w:lang w:eastAsia="es-MX"/>
        </w:rPr>
        <w:t xml:space="preserve"> prefirieron no responder esta pregunta, lo que puede indicar subregis</w:t>
      </w:r>
      <w:r w:rsidR="00A70462">
        <w:rPr>
          <w:rFonts w:ascii="Times New Roman" w:eastAsia="Times New Roman" w:hAnsi="Times New Roman" w:cs="Times New Roman"/>
          <w:sz w:val="24"/>
          <w:szCs w:val="24"/>
          <w:lang w:eastAsia="es-MX"/>
        </w:rPr>
        <w:t>tro o desconfianza</w:t>
      </w:r>
      <w:r w:rsidRPr="00B15A2E">
        <w:rPr>
          <w:rFonts w:ascii="Times New Roman" w:eastAsia="Times New Roman" w:hAnsi="Times New Roman" w:cs="Times New Roman"/>
          <w:sz w:val="24"/>
          <w:szCs w:val="24"/>
          <w:lang w:eastAsia="es-MX"/>
        </w:rPr>
        <w:t xml:space="preserve">. Los obstáculos señalados por quienes </w:t>
      </w:r>
      <w:r w:rsidR="00AB14E3">
        <w:rPr>
          <w:rFonts w:ascii="Times New Roman" w:eastAsia="Times New Roman" w:hAnsi="Times New Roman" w:cs="Times New Roman"/>
          <w:sz w:val="24"/>
          <w:szCs w:val="24"/>
          <w:lang w:eastAsia="es-MX"/>
        </w:rPr>
        <w:t>mencionaron haber sufrido</w:t>
      </w:r>
      <w:r w:rsidRPr="00B15A2E">
        <w:rPr>
          <w:rFonts w:ascii="Times New Roman" w:eastAsia="Times New Roman" w:hAnsi="Times New Roman" w:cs="Times New Roman"/>
          <w:sz w:val="24"/>
          <w:szCs w:val="24"/>
          <w:lang w:eastAsia="es-MX"/>
        </w:rPr>
        <w:t xml:space="preserve"> discriminación incluyeron la falta de infraestructura accesible, materiales didácticos y tecnología inadecuada, ausencia de apoyo para la comunicación, exclusión de actividades escolares, así como comentarios negativos, burlas o insultos.</w:t>
      </w:r>
    </w:p>
    <w:p w14:paraId="50D5434A" w14:textId="739B73AA" w:rsidR="0075510D" w:rsidRDefault="00B15A2E" w:rsidP="00F536F0">
      <w:pPr>
        <w:spacing w:after="0" w:line="360" w:lineRule="auto"/>
        <w:ind w:firstLine="709"/>
        <w:jc w:val="both"/>
        <w:rPr>
          <w:rFonts w:ascii="Times New Roman" w:eastAsia="Times New Roman" w:hAnsi="Times New Roman" w:cs="Times New Roman"/>
          <w:sz w:val="24"/>
          <w:szCs w:val="24"/>
          <w:lang w:eastAsia="es-MX"/>
        </w:rPr>
      </w:pPr>
      <w:r w:rsidRPr="00B15A2E">
        <w:rPr>
          <w:rFonts w:ascii="Times New Roman" w:eastAsia="Times New Roman" w:hAnsi="Times New Roman" w:cs="Times New Roman"/>
          <w:sz w:val="24"/>
          <w:szCs w:val="24"/>
          <w:lang w:eastAsia="es-MX"/>
        </w:rPr>
        <w:t xml:space="preserve">Si bien se trata de una proporción pequeña de la muestra, la identificación de estos casos permite visibilizar la necesidad de fortalecer las condiciones de accesibilidad, inclusión y acompañamiento institucional para el estudiantado </w:t>
      </w:r>
      <w:r w:rsidR="00A70462">
        <w:rPr>
          <w:rFonts w:ascii="Times New Roman" w:eastAsia="Times New Roman" w:hAnsi="Times New Roman" w:cs="Times New Roman"/>
          <w:sz w:val="24"/>
          <w:szCs w:val="24"/>
          <w:lang w:eastAsia="es-MX"/>
        </w:rPr>
        <w:t>que vive con alguna</w:t>
      </w:r>
      <w:r w:rsidRPr="00B15A2E">
        <w:rPr>
          <w:rFonts w:ascii="Times New Roman" w:eastAsia="Times New Roman" w:hAnsi="Times New Roman" w:cs="Times New Roman"/>
          <w:sz w:val="24"/>
          <w:szCs w:val="24"/>
          <w:lang w:eastAsia="es-MX"/>
        </w:rPr>
        <w:t xml:space="preserve"> discapacidad.</w:t>
      </w:r>
    </w:p>
    <w:p w14:paraId="336487BB" w14:textId="77777777" w:rsidR="00F536F0" w:rsidRDefault="00F536F0" w:rsidP="00B94545">
      <w:pPr>
        <w:spacing w:after="0" w:line="360" w:lineRule="auto"/>
        <w:jc w:val="center"/>
        <w:rPr>
          <w:rFonts w:ascii="Times New Roman" w:hAnsi="Times New Roman" w:cs="Times New Roman"/>
          <w:b/>
          <w:sz w:val="28"/>
          <w:szCs w:val="28"/>
        </w:rPr>
      </w:pPr>
    </w:p>
    <w:p w14:paraId="138B2C07" w14:textId="1166E4CF" w:rsidR="0075510D" w:rsidRPr="008B5BB5" w:rsidRDefault="002C07E7" w:rsidP="00B94545">
      <w:pPr>
        <w:spacing w:after="0" w:line="360" w:lineRule="auto"/>
        <w:jc w:val="center"/>
        <w:rPr>
          <w:rFonts w:ascii="Times New Roman" w:eastAsia="Times New Roman" w:hAnsi="Times New Roman" w:cs="Times New Roman"/>
          <w:b/>
          <w:sz w:val="28"/>
          <w:szCs w:val="28"/>
          <w:lang w:eastAsia="es-MX"/>
        </w:rPr>
      </w:pPr>
      <w:r w:rsidRPr="008B5BB5">
        <w:rPr>
          <w:rFonts w:ascii="Times New Roman" w:hAnsi="Times New Roman" w:cs="Times New Roman"/>
          <w:b/>
          <w:sz w:val="28"/>
          <w:szCs w:val="28"/>
        </w:rPr>
        <w:lastRenderedPageBreak/>
        <w:t>Percepción y normalización de la discriminación</w:t>
      </w:r>
      <w:r w:rsidR="000F5F06" w:rsidRPr="008B5BB5">
        <w:rPr>
          <w:rFonts w:ascii="Times New Roman" w:hAnsi="Times New Roman" w:cs="Times New Roman"/>
          <w:b/>
          <w:sz w:val="28"/>
          <w:szCs w:val="28"/>
        </w:rPr>
        <w:t xml:space="preserve"> por género y/o discapacidad</w:t>
      </w:r>
    </w:p>
    <w:p w14:paraId="188DAE05" w14:textId="77777777" w:rsidR="00B84BCD" w:rsidRDefault="00D66E83" w:rsidP="00F536F0">
      <w:pPr>
        <w:spacing w:after="0" w:line="360" w:lineRule="auto"/>
        <w:ind w:firstLine="709"/>
        <w:jc w:val="both"/>
        <w:rPr>
          <w:rFonts w:ascii="Times New Roman" w:hAnsi="Times New Roman" w:cs="Times New Roman"/>
          <w:sz w:val="24"/>
          <w:szCs w:val="24"/>
        </w:rPr>
      </w:pPr>
      <w:r w:rsidRPr="0075510D">
        <w:rPr>
          <w:rFonts w:ascii="Times New Roman" w:hAnsi="Times New Roman" w:cs="Times New Roman"/>
          <w:sz w:val="24"/>
          <w:szCs w:val="24"/>
        </w:rPr>
        <w:t xml:space="preserve">En cuanto a la percepción institucional, los resultados revelan que casi la mitad del estudiantado (48%) considera que los actos de discriminación por género o discapacidad ocurren con alguna frecuencia, ya sea algunas veces (33%), frecuentemente (12%) o todo el tiempo (3%). </w:t>
      </w:r>
    </w:p>
    <w:p w14:paraId="3C5952A8" w14:textId="77777777" w:rsidR="00B84BCD" w:rsidRDefault="00D66E83" w:rsidP="00F536F0">
      <w:pPr>
        <w:spacing w:after="0" w:line="360" w:lineRule="auto"/>
        <w:ind w:firstLine="709"/>
        <w:jc w:val="both"/>
        <w:rPr>
          <w:rFonts w:ascii="Times New Roman" w:hAnsi="Times New Roman" w:cs="Times New Roman"/>
          <w:sz w:val="24"/>
          <w:szCs w:val="24"/>
        </w:rPr>
      </w:pPr>
      <w:r w:rsidRPr="0075510D">
        <w:rPr>
          <w:rFonts w:ascii="Times New Roman" w:hAnsi="Times New Roman" w:cs="Times New Roman"/>
          <w:sz w:val="24"/>
          <w:szCs w:val="24"/>
        </w:rPr>
        <w:t>A pesar de ello, las respuestas ante estas situaciones tienden a la in</w:t>
      </w:r>
      <w:r w:rsidR="0075510D" w:rsidRPr="0075510D">
        <w:rPr>
          <w:rFonts w:ascii="Times New Roman" w:hAnsi="Times New Roman" w:cs="Times New Roman"/>
          <w:sz w:val="24"/>
          <w:szCs w:val="24"/>
        </w:rPr>
        <w:t xml:space="preserve">diferencia o la banalización: </w:t>
      </w:r>
      <w:r w:rsidRPr="0075510D">
        <w:rPr>
          <w:rFonts w:ascii="Times New Roman" w:hAnsi="Times New Roman" w:cs="Times New Roman"/>
          <w:sz w:val="24"/>
          <w:szCs w:val="24"/>
        </w:rPr>
        <w:t xml:space="preserve"> 39% indicó que quienes presencian dichos actos se ríen o lo </w:t>
      </w:r>
      <w:r w:rsidR="0075510D" w:rsidRPr="0075510D">
        <w:rPr>
          <w:rFonts w:ascii="Times New Roman" w:hAnsi="Times New Roman" w:cs="Times New Roman"/>
          <w:sz w:val="24"/>
          <w:szCs w:val="24"/>
        </w:rPr>
        <w:t xml:space="preserve">toman en broma, mientras que </w:t>
      </w:r>
      <w:r w:rsidRPr="0075510D">
        <w:rPr>
          <w:rFonts w:ascii="Times New Roman" w:hAnsi="Times New Roman" w:cs="Times New Roman"/>
          <w:sz w:val="24"/>
          <w:szCs w:val="24"/>
        </w:rPr>
        <w:t>23% se</w:t>
      </w:r>
      <w:r w:rsidR="0075510D" w:rsidRPr="0075510D">
        <w:rPr>
          <w:rFonts w:ascii="Times New Roman" w:hAnsi="Times New Roman" w:cs="Times New Roman"/>
          <w:sz w:val="24"/>
          <w:szCs w:val="24"/>
        </w:rPr>
        <w:t xml:space="preserve">ñaló que no hacen nada. Solo </w:t>
      </w:r>
      <w:r w:rsidRPr="0075510D">
        <w:rPr>
          <w:rFonts w:ascii="Times New Roman" w:hAnsi="Times New Roman" w:cs="Times New Roman"/>
          <w:sz w:val="24"/>
          <w:szCs w:val="24"/>
        </w:rPr>
        <w:t xml:space="preserve">19% mencionó que </w:t>
      </w:r>
      <w:r w:rsidR="0075510D" w:rsidRPr="0075510D">
        <w:rPr>
          <w:rFonts w:ascii="Times New Roman" w:hAnsi="Times New Roman" w:cs="Times New Roman"/>
          <w:sz w:val="24"/>
          <w:szCs w:val="24"/>
        </w:rPr>
        <w:t xml:space="preserve">se informa a una autoridad y </w:t>
      </w:r>
      <w:r w:rsidRPr="0075510D">
        <w:rPr>
          <w:rFonts w:ascii="Times New Roman" w:hAnsi="Times New Roman" w:cs="Times New Roman"/>
          <w:sz w:val="24"/>
          <w:szCs w:val="24"/>
        </w:rPr>
        <w:t xml:space="preserve">18% que se defiende a la víctima. </w:t>
      </w:r>
    </w:p>
    <w:p w14:paraId="1261DF68" w14:textId="77777777" w:rsidR="00B84BCD" w:rsidRDefault="00D66E83" w:rsidP="00F536F0">
      <w:pPr>
        <w:spacing w:after="0" w:line="360" w:lineRule="auto"/>
        <w:ind w:firstLine="709"/>
        <w:jc w:val="both"/>
        <w:rPr>
          <w:rFonts w:ascii="Times New Roman" w:hAnsi="Times New Roman" w:cs="Times New Roman"/>
          <w:sz w:val="24"/>
          <w:szCs w:val="24"/>
        </w:rPr>
      </w:pPr>
      <w:r w:rsidRPr="0075510D">
        <w:rPr>
          <w:rFonts w:ascii="Times New Roman" w:hAnsi="Times New Roman" w:cs="Times New Roman"/>
          <w:sz w:val="24"/>
          <w:szCs w:val="24"/>
        </w:rPr>
        <w:t xml:space="preserve">Estas cifras sugieren un nivel preocupante de normalización de la discriminación en el entorno escolar. En cuanto a la valoración de su gravedad, 27% del estudiantado la percibe como muy grave, mientras que 39% la considera más o menos grave y 34% la califica como poco grave, lo que refleja percepciones diversas y, en algunos casos, una tendencia a minimizar sus consecuencias. </w:t>
      </w:r>
    </w:p>
    <w:p w14:paraId="4E7AFD99" w14:textId="4FC44BF5" w:rsidR="0075510D" w:rsidRDefault="00D66E83" w:rsidP="00F536F0">
      <w:pPr>
        <w:spacing w:after="0" w:line="360" w:lineRule="auto"/>
        <w:ind w:firstLine="709"/>
        <w:jc w:val="both"/>
        <w:rPr>
          <w:rFonts w:ascii="Times New Roman" w:hAnsi="Times New Roman" w:cs="Times New Roman"/>
          <w:sz w:val="24"/>
          <w:szCs w:val="24"/>
        </w:rPr>
      </w:pPr>
      <w:r w:rsidRPr="0075510D">
        <w:rPr>
          <w:rFonts w:ascii="Times New Roman" w:hAnsi="Times New Roman" w:cs="Times New Roman"/>
          <w:sz w:val="24"/>
          <w:szCs w:val="24"/>
        </w:rPr>
        <w:t>En conjunto, estos datos evidencian que la discriminación no solo ocurre, sino que también es tolerada o desestimada en algunos sectores de la comunidad estudiantil, lo cual representa un desafío para las políticas institu</w:t>
      </w:r>
      <w:r w:rsidR="00400AFE" w:rsidRPr="0075510D">
        <w:rPr>
          <w:rFonts w:ascii="Times New Roman" w:hAnsi="Times New Roman" w:cs="Times New Roman"/>
          <w:sz w:val="24"/>
          <w:szCs w:val="24"/>
        </w:rPr>
        <w:t>cionales de inclusión y equidad</w:t>
      </w:r>
      <w:r w:rsidR="0075510D" w:rsidRPr="0075510D">
        <w:rPr>
          <w:rFonts w:ascii="Times New Roman" w:hAnsi="Times New Roman" w:cs="Times New Roman"/>
          <w:sz w:val="24"/>
          <w:szCs w:val="24"/>
        </w:rPr>
        <w:t xml:space="preserve">. </w:t>
      </w:r>
    </w:p>
    <w:p w14:paraId="538E6CEC" w14:textId="77777777" w:rsidR="00F536F0" w:rsidRDefault="00F536F0" w:rsidP="00B94545">
      <w:pPr>
        <w:spacing w:after="0" w:line="360" w:lineRule="auto"/>
        <w:jc w:val="center"/>
        <w:rPr>
          <w:rFonts w:ascii="Times New Roman" w:hAnsi="Times New Roman" w:cs="Times New Roman"/>
          <w:b/>
          <w:sz w:val="28"/>
          <w:szCs w:val="28"/>
        </w:rPr>
      </w:pPr>
    </w:p>
    <w:p w14:paraId="4A32E736" w14:textId="32B7E30E" w:rsidR="0075510D" w:rsidRPr="008B5BB5" w:rsidRDefault="002C07E7" w:rsidP="00B94545">
      <w:pPr>
        <w:spacing w:after="0" w:line="360" w:lineRule="auto"/>
        <w:jc w:val="center"/>
        <w:rPr>
          <w:rFonts w:ascii="Times New Roman" w:eastAsia="Times New Roman" w:hAnsi="Times New Roman" w:cs="Times New Roman"/>
          <w:b/>
          <w:sz w:val="28"/>
          <w:szCs w:val="28"/>
          <w:lang w:eastAsia="es-MX"/>
        </w:rPr>
      </w:pPr>
      <w:r w:rsidRPr="008B5BB5">
        <w:rPr>
          <w:rFonts w:ascii="Times New Roman" w:hAnsi="Times New Roman" w:cs="Times New Roman"/>
          <w:b/>
          <w:sz w:val="28"/>
          <w:szCs w:val="28"/>
        </w:rPr>
        <w:t>Mecanismos de denuncia y percepción institucional</w:t>
      </w:r>
    </w:p>
    <w:p w14:paraId="7B1D5788" w14:textId="75A065FA" w:rsidR="004821EB" w:rsidRDefault="004821EB" w:rsidP="00F536F0">
      <w:pPr>
        <w:spacing w:after="0" w:line="360" w:lineRule="auto"/>
        <w:ind w:firstLine="709"/>
        <w:jc w:val="both"/>
        <w:rPr>
          <w:rFonts w:ascii="Times New Roman" w:hAnsi="Times New Roman" w:cs="Times New Roman"/>
          <w:sz w:val="24"/>
        </w:rPr>
      </w:pPr>
      <w:r w:rsidRPr="0075510D">
        <w:rPr>
          <w:rFonts w:ascii="Times New Roman" w:hAnsi="Times New Roman" w:cs="Times New Roman"/>
          <w:sz w:val="24"/>
        </w:rPr>
        <w:t xml:space="preserve">Respecto a la percepción sobre la garantía de igualdad de oportunidades </w:t>
      </w:r>
      <w:r w:rsidR="00A70462">
        <w:rPr>
          <w:rFonts w:ascii="Times New Roman" w:hAnsi="Times New Roman" w:cs="Times New Roman"/>
          <w:sz w:val="24"/>
        </w:rPr>
        <w:t>por parte de la institución</w:t>
      </w:r>
      <w:r w:rsidR="0075510D" w:rsidRPr="0075510D">
        <w:rPr>
          <w:rFonts w:ascii="Times New Roman" w:hAnsi="Times New Roman" w:cs="Times New Roman"/>
          <w:sz w:val="24"/>
        </w:rPr>
        <w:t xml:space="preserve">, </w:t>
      </w:r>
      <w:r w:rsidRPr="0075510D">
        <w:rPr>
          <w:rFonts w:ascii="Times New Roman" w:hAnsi="Times New Roman" w:cs="Times New Roman"/>
          <w:sz w:val="24"/>
        </w:rPr>
        <w:t xml:space="preserve">43% del estudiantado consideró que sí </w:t>
      </w:r>
      <w:r w:rsidR="00A70462">
        <w:rPr>
          <w:rFonts w:ascii="Times New Roman" w:hAnsi="Times New Roman" w:cs="Times New Roman"/>
          <w:sz w:val="24"/>
        </w:rPr>
        <w:t xml:space="preserve">se </w:t>
      </w:r>
      <w:r w:rsidRPr="0075510D">
        <w:rPr>
          <w:rFonts w:ascii="Times New Roman" w:hAnsi="Times New Roman" w:cs="Times New Roman"/>
          <w:sz w:val="24"/>
        </w:rPr>
        <w:t>ofrece</w:t>
      </w:r>
      <w:r w:rsidR="00A70462">
        <w:rPr>
          <w:rFonts w:ascii="Times New Roman" w:hAnsi="Times New Roman" w:cs="Times New Roman"/>
          <w:sz w:val="24"/>
        </w:rPr>
        <w:t>n</w:t>
      </w:r>
      <w:r w:rsidRPr="0075510D">
        <w:rPr>
          <w:rFonts w:ascii="Times New Roman" w:hAnsi="Times New Roman" w:cs="Times New Roman"/>
          <w:sz w:val="24"/>
        </w:rPr>
        <w:t xml:space="preserve"> condicion</w:t>
      </w:r>
      <w:r w:rsidR="00615291">
        <w:rPr>
          <w:rFonts w:ascii="Times New Roman" w:hAnsi="Times New Roman" w:cs="Times New Roman"/>
          <w:sz w:val="24"/>
        </w:rPr>
        <w:t xml:space="preserve">es equitativas, mientras que </w:t>
      </w:r>
      <w:r w:rsidRPr="0075510D">
        <w:rPr>
          <w:rFonts w:ascii="Times New Roman" w:hAnsi="Times New Roman" w:cs="Times New Roman"/>
          <w:sz w:val="24"/>
        </w:rPr>
        <w:t>46% opinó que se garantiza en parte, pero aún hay aspect</w:t>
      </w:r>
      <w:r w:rsidR="00615291">
        <w:rPr>
          <w:rFonts w:ascii="Times New Roman" w:hAnsi="Times New Roman" w:cs="Times New Roman"/>
          <w:sz w:val="24"/>
        </w:rPr>
        <w:t xml:space="preserve">os por mejorar. </w:t>
      </w:r>
      <w:r w:rsidR="00A70462">
        <w:rPr>
          <w:rFonts w:ascii="Times New Roman" w:hAnsi="Times New Roman" w:cs="Times New Roman"/>
          <w:sz w:val="24"/>
        </w:rPr>
        <w:t xml:space="preserve"> </w:t>
      </w:r>
      <w:r w:rsidRPr="0075510D">
        <w:rPr>
          <w:rFonts w:ascii="Times New Roman" w:hAnsi="Times New Roman" w:cs="Times New Roman"/>
          <w:sz w:val="24"/>
        </w:rPr>
        <w:t>En relación con el conocimiento sobre los protocolos institucionales</w:t>
      </w:r>
      <w:r w:rsidR="001A716B">
        <w:rPr>
          <w:rFonts w:ascii="Times New Roman" w:hAnsi="Times New Roman" w:cs="Times New Roman"/>
          <w:sz w:val="24"/>
        </w:rPr>
        <w:t xml:space="preserve"> (Fig</w:t>
      </w:r>
      <w:r w:rsidR="00640219">
        <w:rPr>
          <w:rFonts w:ascii="Times New Roman" w:hAnsi="Times New Roman" w:cs="Times New Roman"/>
          <w:sz w:val="24"/>
        </w:rPr>
        <w:t>.</w:t>
      </w:r>
      <w:r w:rsidR="002A7DF8" w:rsidRPr="0075510D">
        <w:rPr>
          <w:rFonts w:ascii="Times New Roman" w:hAnsi="Times New Roman" w:cs="Times New Roman"/>
          <w:sz w:val="24"/>
        </w:rPr>
        <w:t xml:space="preserve"> 5)</w:t>
      </w:r>
      <w:r w:rsidRPr="0075510D">
        <w:rPr>
          <w:rFonts w:ascii="Times New Roman" w:hAnsi="Times New Roman" w:cs="Times New Roman"/>
          <w:sz w:val="24"/>
        </w:rPr>
        <w:t>, solo 19% indicó que su plantel cuenta con un protocolo para ate</w:t>
      </w:r>
      <w:r w:rsidR="00615291">
        <w:rPr>
          <w:rFonts w:ascii="Times New Roman" w:hAnsi="Times New Roman" w:cs="Times New Roman"/>
          <w:sz w:val="24"/>
        </w:rPr>
        <w:t xml:space="preserve">nder la violencia de género, </w:t>
      </w:r>
      <w:r w:rsidRPr="0075510D">
        <w:rPr>
          <w:rFonts w:ascii="Times New Roman" w:hAnsi="Times New Roman" w:cs="Times New Roman"/>
          <w:sz w:val="24"/>
        </w:rPr>
        <w:t>7% reconoció la existencia de un protocolo para casos de discriminación por discapacidad, y 16% afirmó conocer ambos. Sin embargo, 53% manifestó no saber si estos mecanismos existen, lo que evidencia una falta de información institucional generalizada. En cuanto a la confianza en las instancias escolares para atender</w:t>
      </w:r>
      <w:r w:rsidR="00615291">
        <w:rPr>
          <w:rFonts w:ascii="Times New Roman" w:hAnsi="Times New Roman" w:cs="Times New Roman"/>
          <w:sz w:val="24"/>
        </w:rPr>
        <w:t xml:space="preserve"> denuncias por discriminación, </w:t>
      </w:r>
      <w:r w:rsidRPr="0075510D">
        <w:rPr>
          <w:rFonts w:ascii="Times New Roman" w:hAnsi="Times New Roman" w:cs="Times New Roman"/>
          <w:sz w:val="24"/>
        </w:rPr>
        <w:t>48% expresó tener confianza, frente a 18% que manifestó desconfianza y 35% que no está seguro.</w:t>
      </w:r>
    </w:p>
    <w:p w14:paraId="78AD3C94" w14:textId="77777777" w:rsidR="00F536F0" w:rsidRDefault="00F536F0" w:rsidP="00B94545">
      <w:pPr>
        <w:pStyle w:val="Descripcin"/>
        <w:spacing w:after="0" w:line="360" w:lineRule="auto"/>
        <w:rPr>
          <w:rFonts w:ascii="Times New Roman" w:hAnsi="Times New Roman" w:cs="Times New Roman"/>
          <w:i w:val="0"/>
          <w:color w:val="auto"/>
          <w:sz w:val="24"/>
        </w:rPr>
      </w:pPr>
    </w:p>
    <w:p w14:paraId="2FB3EF59" w14:textId="16DADA8C" w:rsidR="00AF7795" w:rsidRPr="00AF7795" w:rsidRDefault="00AF7795" w:rsidP="00F536F0">
      <w:pPr>
        <w:pStyle w:val="Descripcin"/>
        <w:spacing w:after="0" w:line="360" w:lineRule="auto"/>
        <w:jc w:val="center"/>
        <w:rPr>
          <w:rFonts w:ascii="Times New Roman" w:hAnsi="Times New Roman" w:cs="Times New Roman"/>
          <w:b/>
          <w:i w:val="0"/>
          <w:color w:val="auto"/>
          <w:sz w:val="36"/>
        </w:rPr>
      </w:pPr>
      <w:r w:rsidRPr="00F536F0">
        <w:rPr>
          <w:rFonts w:ascii="Times New Roman" w:hAnsi="Times New Roman" w:cs="Times New Roman"/>
          <w:b/>
          <w:bCs/>
          <w:i w:val="0"/>
          <w:color w:val="auto"/>
          <w:sz w:val="24"/>
        </w:rPr>
        <w:lastRenderedPageBreak/>
        <w:t xml:space="preserve">Figura </w:t>
      </w:r>
      <w:r w:rsidRPr="00F536F0">
        <w:rPr>
          <w:rFonts w:ascii="Times New Roman" w:hAnsi="Times New Roman" w:cs="Times New Roman"/>
          <w:b/>
          <w:bCs/>
          <w:i w:val="0"/>
          <w:color w:val="auto"/>
          <w:sz w:val="24"/>
        </w:rPr>
        <w:fldChar w:fldCharType="begin"/>
      </w:r>
      <w:r w:rsidRPr="00F536F0">
        <w:rPr>
          <w:rFonts w:ascii="Times New Roman" w:hAnsi="Times New Roman" w:cs="Times New Roman"/>
          <w:b/>
          <w:bCs/>
          <w:i w:val="0"/>
          <w:color w:val="auto"/>
          <w:sz w:val="24"/>
        </w:rPr>
        <w:instrText xml:space="preserve"> SEQ Figura \* ARABIC </w:instrText>
      </w:r>
      <w:r w:rsidRPr="00F536F0">
        <w:rPr>
          <w:rFonts w:ascii="Times New Roman" w:hAnsi="Times New Roman" w:cs="Times New Roman"/>
          <w:b/>
          <w:bCs/>
          <w:i w:val="0"/>
          <w:color w:val="auto"/>
          <w:sz w:val="24"/>
        </w:rPr>
        <w:fldChar w:fldCharType="separate"/>
      </w:r>
      <w:r w:rsidR="00B44685">
        <w:rPr>
          <w:rFonts w:ascii="Times New Roman" w:hAnsi="Times New Roman" w:cs="Times New Roman"/>
          <w:b/>
          <w:bCs/>
          <w:i w:val="0"/>
          <w:noProof/>
          <w:color w:val="auto"/>
          <w:sz w:val="24"/>
        </w:rPr>
        <w:t>5</w:t>
      </w:r>
      <w:r w:rsidRPr="00F536F0">
        <w:rPr>
          <w:rFonts w:ascii="Times New Roman" w:hAnsi="Times New Roman" w:cs="Times New Roman"/>
          <w:b/>
          <w:bCs/>
          <w:i w:val="0"/>
          <w:color w:val="auto"/>
          <w:sz w:val="24"/>
        </w:rPr>
        <w:fldChar w:fldCharType="end"/>
      </w:r>
      <w:r w:rsidRPr="00F536F0">
        <w:rPr>
          <w:rFonts w:ascii="Times New Roman" w:hAnsi="Times New Roman" w:cs="Times New Roman"/>
          <w:b/>
          <w:bCs/>
          <w:i w:val="0"/>
          <w:color w:val="auto"/>
          <w:sz w:val="24"/>
        </w:rPr>
        <w:t>.</w:t>
      </w:r>
      <w:r w:rsidRPr="00AF7795">
        <w:rPr>
          <w:rFonts w:ascii="Times New Roman" w:hAnsi="Times New Roman" w:cs="Times New Roman"/>
          <w:i w:val="0"/>
          <w:color w:val="auto"/>
          <w:sz w:val="24"/>
        </w:rPr>
        <w:t xml:space="preserve"> Conocimiento de la existencia de protocolos institucionales</w:t>
      </w:r>
      <w:r w:rsidR="00001040">
        <w:rPr>
          <w:rFonts w:ascii="Times New Roman" w:hAnsi="Times New Roman" w:cs="Times New Roman"/>
          <w:i w:val="0"/>
          <w:color w:val="auto"/>
          <w:sz w:val="24"/>
        </w:rPr>
        <w:t xml:space="preserve"> para la atención de la discriminación por género y/o discapacidad</w:t>
      </w:r>
    </w:p>
    <w:p w14:paraId="2C145748" w14:textId="1B8E681D" w:rsidR="00CD781A" w:rsidRDefault="00CD781A" w:rsidP="00B94545">
      <w:pPr>
        <w:spacing w:after="0" w:line="360" w:lineRule="auto"/>
        <w:rPr>
          <w:rFonts w:ascii="Times New Roman" w:eastAsia="Times New Roman" w:hAnsi="Times New Roman" w:cs="Times New Roman"/>
          <w:sz w:val="24"/>
          <w:szCs w:val="24"/>
          <w:lang w:eastAsia="es-MX"/>
        </w:rPr>
      </w:pPr>
      <w:r>
        <w:rPr>
          <w:noProof/>
          <w:lang w:eastAsia="es-MX"/>
        </w:rPr>
        <w:drawing>
          <wp:anchor distT="0" distB="0" distL="114300" distR="114300" simplePos="0" relativeHeight="251660288" behindDoc="1" locked="0" layoutInCell="1" allowOverlap="1" wp14:anchorId="12F3D059" wp14:editId="654C7D8F">
            <wp:simplePos x="0" y="0"/>
            <wp:positionH relativeFrom="margin">
              <wp:align>left</wp:align>
            </wp:positionH>
            <wp:positionV relativeFrom="paragraph">
              <wp:posOffset>2540</wp:posOffset>
            </wp:positionV>
            <wp:extent cx="5010785" cy="2228850"/>
            <wp:effectExtent l="0" t="0" r="0" b="0"/>
            <wp:wrapTight wrapText="bothSides">
              <wp:wrapPolygon edited="0">
                <wp:start x="0" y="0"/>
                <wp:lineTo x="0" y="21415"/>
                <wp:lineTo x="21515" y="21415"/>
                <wp:lineTo x="21515" y="0"/>
                <wp:lineTo x="0" y="0"/>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10785" cy="2228850"/>
                    </a:xfrm>
                    <a:prstGeom prst="rect">
                      <a:avLst/>
                    </a:prstGeom>
                    <a:noFill/>
                  </pic:spPr>
                </pic:pic>
              </a:graphicData>
            </a:graphic>
            <wp14:sizeRelH relativeFrom="page">
              <wp14:pctWidth>0</wp14:pctWidth>
            </wp14:sizeRelH>
            <wp14:sizeRelV relativeFrom="page">
              <wp14:pctHeight>0</wp14:pctHeight>
            </wp14:sizeRelV>
          </wp:anchor>
        </w:drawing>
      </w:r>
    </w:p>
    <w:p w14:paraId="3E3F1F93" w14:textId="77777777" w:rsidR="00CD781A" w:rsidRDefault="00CD781A" w:rsidP="00B94545">
      <w:pPr>
        <w:spacing w:after="0" w:line="360" w:lineRule="auto"/>
        <w:rPr>
          <w:rFonts w:ascii="Times New Roman" w:eastAsia="Times New Roman" w:hAnsi="Times New Roman" w:cs="Times New Roman"/>
          <w:sz w:val="24"/>
          <w:szCs w:val="24"/>
          <w:lang w:eastAsia="es-MX"/>
        </w:rPr>
      </w:pPr>
    </w:p>
    <w:p w14:paraId="3E2FD4FB" w14:textId="77777777" w:rsidR="00CD781A" w:rsidRDefault="00CD781A" w:rsidP="00B94545">
      <w:pPr>
        <w:spacing w:after="0" w:line="360" w:lineRule="auto"/>
        <w:rPr>
          <w:rFonts w:ascii="Times New Roman" w:eastAsia="Times New Roman" w:hAnsi="Times New Roman" w:cs="Times New Roman"/>
          <w:sz w:val="24"/>
          <w:szCs w:val="24"/>
          <w:lang w:eastAsia="es-MX"/>
        </w:rPr>
      </w:pPr>
    </w:p>
    <w:p w14:paraId="48E7C94F" w14:textId="77777777" w:rsidR="00CD781A" w:rsidRDefault="00CD781A" w:rsidP="00B94545">
      <w:pPr>
        <w:spacing w:after="0" w:line="360" w:lineRule="auto"/>
        <w:rPr>
          <w:rFonts w:ascii="Times New Roman" w:eastAsia="Times New Roman" w:hAnsi="Times New Roman" w:cs="Times New Roman"/>
          <w:sz w:val="24"/>
          <w:szCs w:val="24"/>
          <w:lang w:eastAsia="es-MX"/>
        </w:rPr>
      </w:pPr>
    </w:p>
    <w:p w14:paraId="71C65EDD" w14:textId="77777777" w:rsidR="00CD781A" w:rsidRDefault="00CD781A" w:rsidP="00B94545">
      <w:pPr>
        <w:spacing w:after="0" w:line="360" w:lineRule="auto"/>
        <w:rPr>
          <w:rFonts w:ascii="Times New Roman" w:eastAsia="Times New Roman" w:hAnsi="Times New Roman" w:cs="Times New Roman"/>
          <w:sz w:val="24"/>
          <w:szCs w:val="24"/>
          <w:lang w:eastAsia="es-MX"/>
        </w:rPr>
      </w:pPr>
    </w:p>
    <w:p w14:paraId="39E82A49" w14:textId="77777777" w:rsidR="00CD781A" w:rsidRDefault="00CD781A" w:rsidP="00B94545">
      <w:pPr>
        <w:spacing w:after="0" w:line="360" w:lineRule="auto"/>
        <w:rPr>
          <w:rFonts w:ascii="Times New Roman" w:eastAsia="Times New Roman" w:hAnsi="Times New Roman" w:cs="Times New Roman"/>
          <w:sz w:val="24"/>
          <w:szCs w:val="24"/>
          <w:lang w:eastAsia="es-MX"/>
        </w:rPr>
      </w:pPr>
    </w:p>
    <w:p w14:paraId="2B2C0374" w14:textId="77777777" w:rsidR="00CD781A" w:rsidRDefault="00CD781A" w:rsidP="00B94545">
      <w:pPr>
        <w:spacing w:after="0" w:line="360" w:lineRule="auto"/>
        <w:rPr>
          <w:rFonts w:ascii="Times New Roman" w:eastAsia="Times New Roman" w:hAnsi="Times New Roman" w:cs="Times New Roman"/>
          <w:sz w:val="24"/>
          <w:szCs w:val="24"/>
          <w:lang w:eastAsia="es-MX"/>
        </w:rPr>
      </w:pPr>
    </w:p>
    <w:p w14:paraId="11C0E3DA" w14:textId="77777777" w:rsidR="00CD781A" w:rsidRDefault="00CD781A" w:rsidP="00B94545">
      <w:pPr>
        <w:spacing w:after="0" w:line="360" w:lineRule="auto"/>
        <w:rPr>
          <w:rFonts w:ascii="Times New Roman" w:eastAsia="Times New Roman" w:hAnsi="Times New Roman" w:cs="Times New Roman"/>
          <w:sz w:val="24"/>
          <w:szCs w:val="24"/>
          <w:lang w:eastAsia="es-MX"/>
        </w:rPr>
      </w:pPr>
    </w:p>
    <w:p w14:paraId="1A2CFE6B" w14:textId="77777777" w:rsidR="008B48CB" w:rsidRDefault="008B48CB" w:rsidP="00B94545">
      <w:pPr>
        <w:spacing w:after="0" w:line="360" w:lineRule="auto"/>
        <w:rPr>
          <w:rFonts w:ascii="Times New Roman" w:eastAsia="Times New Roman" w:hAnsi="Times New Roman" w:cs="Times New Roman"/>
          <w:sz w:val="24"/>
          <w:szCs w:val="24"/>
          <w:lang w:eastAsia="es-MX"/>
        </w:rPr>
      </w:pPr>
    </w:p>
    <w:p w14:paraId="3936088B" w14:textId="28F9FD57" w:rsidR="00AA585A" w:rsidRDefault="00AA585A" w:rsidP="00F536F0">
      <w:pPr>
        <w:spacing w:after="0" w:line="360" w:lineRule="auto"/>
        <w:jc w:val="center"/>
        <w:rPr>
          <w:rFonts w:ascii="Times New Roman" w:eastAsia="Times New Roman" w:hAnsi="Times New Roman" w:cs="Times New Roman"/>
          <w:sz w:val="24"/>
          <w:szCs w:val="24"/>
          <w:lang w:eastAsia="es-MX"/>
        </w:rPr>
      </w:pPr>
      <w:r w:rsidRPr="00AA585A">
        <w:rPr>
          <w:rFonts w:ascii="Times New Roman" w:eastAsia="Times New Roman" w:hAnsi="Times New Roman" w:cs="Times New Roman"/>
          <w:sz w:val="24"/>
          <w:szCs w:val="24"/>
          <w:lang w:eastAsia="es-MX"/>
        </w:rPr>
        <w:t xml:space="preserve">Fuente: Elaboración propia con datos de la encuesta aplicada a estudiantes de </w:t>
      </w:r>
      <w:r w:rsidR="00DE2597">
        <w:rPr>
          <w:rFonts w:ascii="Times New Roman" w:eastAsia="Times New Roman" w:hAnsi="Times New Roman" w:cs="Times New Roman"/>
          <w:sz w:val="24"/>
          <w:szCs w:val="24"/>
          <w:lang w:eastAsia="es-MX"/>
        </w:rPr>
        <w:t>bachillerato</w:t>
      </w:r>
      <w:r w:rsidRPr="00AA585A">
        <w:rPr>
          <w:rFonts w:ascii="Times New Roman" w:eastAsia="Times New Roman" w:hAnsi="Times New Roman" w:cs="Times New Roman"/>
          <w:sz w:val="24"/>
          <w:szCs w:val="24"/>
          <w:lang w:eastAsia="es-MX"/>
        </w:rPr>
        <w:t xml:space="preserve"> de la </w:t>
      </w:r>
      <w:r w:rsidR="00E122FA">
        <w:rPr>
          <w:rFonts w:ascii="Times New Roman" w:eastAsia="Times New Roman" w:hAnsi="Times New Roman" w:cs="Times New Roman"/>
          <w:sz w:val="24"/>
          <w:szCs w:val="24"/>
          <w:lang w:eastAsia="es-MX"/>
        </w:rPr>
        <w:t>UMSNH</w:t>
      </w:r>
      <w:r w:rsidRPr="00AA585A">
        <w:rPr>
          <w:rFonts w:ascii="Times New Roman" w:eastAsia="Times New Roman" w:hAnsi="Times New Roman" w:cs="Times New Roman"/>
          <w:sz w:val="24"/>
          <w:szCs w:val="24"/>
          <w:lang w:eastAsia="es-MX"/>
        </w:rPr>
        <w:t>. Marzo de 2025</w:t>
      </w:r>
    </w:p>
    <w:p w14:paraId="4A0E85AC" w14:textId="77777777" w:rsidR="00F536F0" w:rsidRDefault="00F536F0" w:rsidP="00F536F0">
      <w:pPr>
        <w:spacing w:after="0" w:line="360" w:lineRule="auto"/>
        <w:jc w:val="center"/>
        <w:rPr>
          <w:rFonts w:ascii="Times New Roman" w:eastAsia="Times New Roman" w:hAnsi="Times New Roman" w:cs="Times New Roman"/>
          <w:sz w:val="24"/>
          <w:szCs w:val="24"/>
          <w:lang w:eastAsia="es-MX"/>
        </w:rPr>
      </w:pPr>
    </w:p>
    <w:p w14:paraId="7B686A89" w14:textId="2F59D118" w:rsidR="00046763" w:rsidRPr="008B5BB5" w:rsidRDefault="00046763" w:rsidP="00B94545">
      <w:pPr>
        <w:spacing w:after="0" w:line="360" w:lineRule="auto"/>
        <w:jc w:val="center"/>
        <w:rPr>
          <w:rFonts w:ascii="Times New Roman" w:eastAsia="Times New Roman" w:hAnsi="Times New Roman" w:cs="Times New Roman"/>
          <w:b/>
          <w:sz w:val="28"/>
          <w:szCs w:val="28"/>
          <w:lang w:eastAsia="es-MX"/>
        </w:rPr>
      </w:pPr>
      <w:r w:rsidRPr="008B5BB5">
        <w:rPr>
          <w:rFonts w:ascii="Times New Roman" w:eastAsia="Times New Roman" w:hAnsi="Times New Roman" w:cs="Times New Roman"/>
          <w:b/>
          <w:sz w:val="28"/>
          <w:szCs w:val="28"/>
          <w:lang w:eastAsia="es-MX"/>
        </w:rPr>
        <w:t>Reflexiones y re</w:t>
      </w:r>
      <w:r w:rsidR="00950B81" w:rsidRPr="008B5BB5">
        <w:rPr>
          <w:rFonts w:ascii="Times New Roman" w:eastAsia="Times New Roman" w:hAnsi="Times New Roman" w:cs="Times New Roman"/>
          <w:b/>
          <w:sz w:val="28"/>
          <w:szCs w:val="28"/>
          <w:lang w:eastAsia="es-MX"/>
        </w:rPr>
        <w:t>comendaciones del estudiantado</w:t>
      </w:r>
    </w:p>
    <w:p w14:paraId="6FCC0639" w14:textId="4279C565" w:rsidR="00046763" w:rsidRDefault="00046763" w:rsidP="00F536F0">
      <w:pPr>
        <w:spacing w:after="0" w:line="360" w:lineRule="auto"/>
        <w:ind w:firstLine="709"/>
        <w:jc w:val="both"/>
        <w:rPr>
          <w:rFonts w:ascii="Times New Roman" w:eastAsia="Times New Roman" w:hAnsi="Times New Roman" w:cs="Times New Roman"/>
          <w:sz w:val="24"/>
          <w:szCs w:val="24"/>
          <w:lang w:eastAsia="es-MX"/>
        </w:rPr>
      </w:pPr>
      <w:r w:rsidRPr="00046763">
        <w:rPr>
          <w:rFonts w:ascii="Times New Roman" w:eastAsia="Times New Roman" w:hAnsi="Times New Roman" w:cs="Times New Roman"/>
          <w:sz w:val="24"/>
          <w:szCs w:val="24"/>
          <w:lang w:eastAsia="es-MX"/>
        </w:rPr>
        <w:t xml:space="preserve">Las respuestas abiertas del cuestionario fueron analizadas mediante una categorización temática que permitió identificar </w:t>
      </w:r>
      <w:r>
        <w:rPr>
          <w:rFonts w:ascii="Times New Roman" w:eastAsia="Times New Roman" w:hAnsi="Times New Roman" w:cs="Times New Roman"/>
          <w:sz w:val="24"/>
          <w:szCs w:val="24"/>
          <w:lang w:eastAsia="es-MX"/>
        </w:rPr>
        <w:t xml:space="preserve">diferentes </w:t>
      </w:r>
      <w:r w:rsidRPr="00046763">
        <w:rPr>
          <w:rFonts w:ascii="Times New Roman" w:eastAsia="Times New Roman" w:hAnsi="Times New Roman" w:cs="Times New Roman"/>
          <w:sz w:val="24"/>
          <w:szCs w:val="24"/>
          <w:lang w:eastAsia="es-MX"/>
        </w:rPr>
        <w:t>tipos de mensajes</w:t>
      </w:r>
      <w:r w:rsidR="005B137C">
        <w:rPr>
          <w:rFonts w:ascii="Times New Roman" w:eastAsia="Times New Roman" w:hAnsi="Times New Roman" w:cs="Times New Roman"/>
          <w:sz w:val="24"/>
          <w:szCs w:val="24"/>
          <w:lang w:eastAsia="es-MX"/>
        </w:rPr>
        <w:t xml:space="preserve"> (Tabla 2</w:t>
      </w:r>
      <w:r w:rsidR="00117CB6">
        <w:rPr>
          <w:rFonts w:ascii="Times New Roman" w:eastAsia="Times New Roman" w:hAnsi="Times New Roman" w:cs="Times New Roman"/>
          <w:sz w:val="24"/>
          <w:szCs w:val="24"/>
          <w:lang w:eastAsia="es-MX"/>
        </w:rPr>
        <w:t>)</w:t>
      </w:r>
      <w:r w:rsidRPr="00046763">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En las reflexiones generales del tema, l</w:t>
      </w:r>
      <w:r w:rsidRPr="00046763">
        <w:rPr>
          <w:rFonts w:ascii="Times New Roman" w:eastAsia="Times New Roman" w:hAnsi="Times New Roman" w:cs="Times New Roman"/>
          <w:sz w:val="24"/>
          <w:szCs w:val="24"/>
          <w:lang w:eastAsia="es-MX"/>
        </w:rPr>
        <w:t xml:space="preserve">a categoría más frecuente fue la de rechazo explícito a la discriminación desde valores universales, donde </w:t>
      </w:r>
      <w:r w:rsidR="00950B81">
        <w:rPr>
          <w:rFonts w:ascii="Times New Roman" w:eastAsia="Times New Roman" w:hAnsi="Times New Roman" w:cs="Times New Roman"/>
          <w:sz w:val="24"/>
          <w:szCs w:val="24"/>
          <w:lang w:eastAsia="es-MX"/>
        </w:rPr>
        <w:t>el estudiantado afirma</w:t>
      </w:r>
      <w:r w:rsidRPr="00046763">
        <w:rPr>
          <w:rFonts w:ascii="Times New Roman" w:eastAsia="Times New Roman" w:hAnsi="Times New Roman" w:cs="Times New Roman"/>
          <w:sz w:val="24"/>
          <w:szCs w:val="24"/>
          <w:lang w:eastAsia="es-MX"/>
        </w:rPr>
        <w:t xml:space="preserve"> que “todos somos iguales” o que “no se debe discriminar”, sin profundizar en experiencias o propuestas. Otra categoría destacada fue la denuncia o testimonio, que recoge relatos concretos sobre actos de discriminación vividos u observados. También se identificaron comentarios que analizan causas institucionales o culturales de la discriminación y proponen acciones como campañas de sensibilización, formación docente o fortalecimiento de los protocolos.</w:t>
      </w:r>
    </w:p>
    <w:p w14:paraId="4D4205C5" w14:textId="77777777" w:rsidR="00F536F0" w:rsidRDefault="00F536F0" w:rsidP="00B94545">
      <w:pPr>
        <w:pStyle w:val="Descripcin"/>
        <w:spacing w:after="0" w:line="360" w:lineRule="auto"/>
        <w:rPr>
          <w:rFonts w:ascii="Times New Roman" w:hAnsi="Times New Roman" w:cs="Times New Roman"/>
          <w:i w:val="0"/>
          <w:color w:val="auto"/>
          <w:sz w:val="24"/>
        </w:rPr>
      </w:pPr>
    </w:p>
    <w:p w14:paraId="2A1E26C5" w14:textId="77777777" w:rsidR="005B1708" w:rsidRDefault="005B1708" w:rsidP="005B1708"/>
    <w:p w14:paraId="7012CEEF" w14:textId="77777777" w:rsidR="005B1708" w:rsidRDefault="005B1708" w:rsidP="005B1708"/>
    <w:p w14:paraId="4DC647FF" w14:textId="77777777" w:rsidR="005B1708" w:rsidRDefault="005B1708" w:rsidP="005B1708"/>
    <w:p w14:paraId="7DB182A7" w14:textId="77777777" w:rsidR="005B1708" w:rsidRDefault="005B1708" w:rsidP="005B1708"/>
    <w:p w14:paraId="56A62F11" w14:textId="77777777" w:rsidR="005B1708" w:rsidRDefault="005B1708" w:rsidP="005B1708"/>
    <w:p w14:paraId="6E129C62" w14:textId="77777777" w:rsidR="005B1708" w:rsidRPr="005B1708" w:rsidRDefault="005B1708" w:rsidP="005B1708"/>
    <w:p w14:paraId="046E67CB" w14:textId="2A2AF692" w:rsidR="00046763" w:rsidRPr="00BE4970" w:rsidRDefault="00046763" w:rsidP="00F536F0">
      <w:pPr>
        <w:pStyle w:val="Descripcin"/>
        <w:spacing w:after="0" w:line="360" w:lineRule="auto"/>
        <w:jc w:val="center"/>
        <w:rPr>
          <w:rFonts w:ascii="Times New Roman" w:hAnsi="Times New Roman" w:cs="Times New Roman"/>
          <w:i w:val="0"/>
          <w:color w:val="auto"/>
          <w:sz w:val="24"/>
        </w:rPr>
      </w:pPr>
      <w:r w:rsidRPr="00F536F0">
        <w:rPr>
          <w:rFonts w:ascii="Times New Roman" w:hAnsi="Times New Roman" w:cs="Times New Roman"/>
          <w:b/>
          <w:bCs/>
          <w:i w:val="0"/>
          <w:color w:val="auto"/>
          <w:sz w:val="24"/>
        </w:rPr>
        <w:lastRenderedPageBreak/>
        <w:t xml:space="preserve">Tabla </w:t>
      </w:r>
      <w:r w:rsidR="001B1EC7" w:rsidRPr="00F536F0">
        <w:rPr>
          <w:rFonts w:ascii="Times New Roman" w:hAnsi="Times New Roman" w:cs="Times New Roman"/>
          <w:b/>
          <w:bCs/>
          <w:i w:val="0"/>
          <w:color w:val="auto"/>
          <w:sz w:val="24"/>
        </w:rPr>
        <w:t>2</w:t>
      </w:r>
      <w:r w:rsidRPr="00F536F0">
        <w:rPr>
          <w:rFonts w:ascii="Times New Roman" w:hAnsi="Times New Roman" w:cs="Times New Roman"/>
          <w:b/>
          <w:bCs/>
          <w:i w:val="0"/>
          <w:color w:val="auto"/>
          <w:sz w:val="24"/>
        </w:rPr>
        <w:t>.</w:t>
      </w:r>
      <w:r w:rsidRPr="00BE4970">
        <w:rPr>
          <w:rFonts w:ascii="Times New Roman" w:hAnsi="Times New Roman" w:cs="Times New Roman"/>
          <w:i w:val="0"/>
          <w:color w:val="auto"/>
          <w:sz w:val="24"/>
        </w:rPr>
        <w:t xml:space="preserve"> Reflexiones sobre el tema de discriminación por discapacidad o género en la prepa</w:t>
      </w:r>
      <w:r w:rsidR="00117CB6">
        <w:rPr>
          <w:rFonts w:ascii="Times New Roman" w:hAnsi="Times New Roman" w:cs="Times New Roman"/>
          <w:i w:val="0"/>
          <w:color w:val="auto"/>
          <w:sz w:val="24"/>
        </w:rPr>
        <w:t>ratoria</w:t>
      </w:r>
    </w:p>
    <w:tbl>
      <w:tblPr>
        <w:tblW w:w="5000" w:type="pct"/>
        <w:jc w:val="center"/>
        <w:tblCellMar>
          <w:left w:w="70" w:type="dxa"/>
          <w:right w:w="70" w:type="dxa"/>
        </w:tblCellMar>
        <w:tblLook w:val="04A0" w:firstRow="1" w:lastRow="0" w:firstColumn="1" w:lastColumn="0" w:noHBand="0" w:noVBand="1"/>
      </w:tblPr>
      <w:tblGrid>
        <w:gridCol w:w="1567"/>
        <w:gridCol w:w="3412"/>
        <w:gridCol w:w="3849"/>
      </w:tblGrid>
      <w:tr w:rsidR="00B15972" w:rsidRPr="00F536F0" w14:paraId="568529B9" w14:textId="77777777" w:rsidTr="00F536F0">
        <w:trPr>
          <w:trHeight w:val="300"/>
          <w:tblHeader/>
          <w:jc w:val="center"/>
        </w:trPr>
        <w:tc>
          <w:tcPr>
            <w:tcW w:w="8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909517" w14:textId="77777777" w:rsidR="00B15972" w:rsidRPr="00F536F0" w:rsidRDefault="00B15972" w:rsidP="00B94545">
            <w:pPr>
              <w:spacing w:after="0" w:line="360" w:lineRule="auto"/>
              <w:jc w:val="center"/>
              <w:rPr>
                <w:rFonts w:ascii="Times New Roman" w:eastAsia="Times New Roman" w:hAnsi="Times New Roman" w:cs="Times New Roman"/>
                <w:color w:val="000000"/>
                <w:sz w:val="24"/>
                <w:szCs w:val="24"/>
                <w:lang w:eastAsia="es-MX"/>
              </w:rPr>
            </w:pPr>
            <w:r w:rsidRPr="00F536F0">
              <w:rPr>
                <w:rFonts w:ascii="Times New Roman" w:eastAsia="Times New Roman" w:hAnsi="Times New Roman" w:cs="Times New Roman"/>
                <w:color w:val="000000"/>
                <w:sz w:val="24"/>
                <w:szCs w:val="24"/>
                <w:lang w:eastAsia="es-MX"/>
              </w:rPr>
              <w:t>Categoría</w:t>
            </w:r>
          </w:p>
        </w:tc>
        <w:tc>
          <w:tcPr>
            <w:tcW w:w="1933" w:type="pct"/>
            <w:tcBorders>
              <w:top w:val="single" w:sz="4" w:space="0" w:color="auto"/>
              <w:left w:val="nil"/>
              <w:bottom w:val="single" w:sz="4" w:space="0" w:color="auto"/>
              <w:right w:val="single" w:sz="4" w:space="0" w:color="auto"/>
            </w:tcBorders>
            <w:shd w:val="clear" w:color="auto" w:fill="auto"/>
            <w:vAlign w:val="center"/>
            <w:hideMark/>
          </w:tcPr>
          <w:p w14:paraId="37B45720" w14:textId="77777777" w:rsidR="00B15972" w:rsidRPr="00F536F0" w:rsidRDefault="00B15972" w:rsidP="00B94545">
            <w:pPr>
              <w:spacing w:after="0" w:line="360" w:lineRule="auto"/>
              <w:jc w:val="center"/>
              <w:rPr>
                <w:rFonts w:ascii="Times New Roman" w:eastAsia="Times New Roman" w:hAnsi="Times New Roman" w:cs="Times New Roman"/>
                <w:color w:val="000000"/>
                <w:sz w:val="24"/>
                <w:szCs w:val="24"/>
                <w:lang w:eastAsia="es-MX"/>
              </w:rPr>
            </w:pPr>
            <w:r w:rsidRPr="00F536F0">
              <w:rPr>
                <w:rFonts w:ascii="Times New Roman" w:eastAsia="Times New Roman" w:hAnsi="Times New Roman" w:cs="Times New Roman"/>
                <w:color w:val="000000"/>
                <w:sz w:val="24"/>
                <w:szCs w:val="24"/>
                <w:lang w:eastAsia="es-MX"/>
              </w:rPr>
              <w:t>Descripción</w:t>
            </w:r>
          </w:p>
        </w:tc>
        <w:tc>
          <w:tcPr>
            <w:tcW w:w="2180" w:type="pct"/>
            <w:tcBorders>
              <w:top w:val="single" w:sz="4" w:space="0" w:color="auto"/>
              <w:left w:val="nil"/>
              <w:bottom w:val="single" w:sz="4" w:space="0" w:color="auto"/>
              <w:right w:val="single" w:sz="4" w:space="0" w:color="auto"/>
            </w:tcBorders>
            <w:shd w:val="clear" w:color="auto" w:fill="auto"/>
            <w:vAlign w:val="center"/>
            <w:hideMark/>
          </w:tcPr>
          <w:p w14:paraId="1C7F30F0" w14:textId="77777777" w:rsidR="00B15972" w:rsidRPr="00F536F0" w:rsidRDefault="00B15972" w:rsidP="00B94545">
            <w:pPr>
              <w:spacing w:after="0" w:line="360" w:lineRule="auto"/>
              <w:jc w:val="center"/>
              <w:rPr>
                <w:rFonts w:ascii="Times New Roman" w:eastAsia="Times New Roman" w:hAnsi="Times New Roman" w:cs="Times New Roman"/>
                <w:color w:val="000000"/>
                <w:sz w:val="24"/>
                <w:szCs w:val="24"/>
                <w:lang w:eastAsia="es-MX"/>
              </w:rPr>
            </w:pPr>
            <w:r w:rsidRPr="00F536F0">
              <w:rPr>
                <w:rFonts w:ascii="Times New Roman" w:eastAsia="Times New Roman" w:hAnsi="Times New Roman" w:cs="Times New Roman"/>
                <w:color w:val="000000"/>
                <w:sz w:val="24"/>
                <w:szCs w:val="24"/>
                <w:lang w:eastAsia="es-MX"/>
              </w:rPr>
              <w:t>Ejemplos</w:t>
            </w:r>
          </w:p>
        </w:tc>
      </w:tr>
      <w:tr w:rsidR="00B15972" w:rsidRPr="00F536F0" w14:paraId="1F4292A8" w14:textId="77777777" w:rsidTr="00F536F0">
        <w:trPr>
          <w:trHeight w:val="900"/>
          <w:jc w:val="center"/>
        </w:trPr>
        <w:tc>
          <w:tcPr>
            <w:tcW w:w="887" w:type="pct"/>
            <w:tcBorders>
              <w:top w:val="nil"/>
              <w:left w:val="single" w:sz="4" w:space="0" w:color="auto"/>
              <w:bottom w:val="single" w:sz="4" w:space="0" w:color="auto"/>
              <w:right w:val="single" w:sz="4" w:space="0" w:color="auto"/>
            </w:tcBorders>
            <w:shd w:val="clear" w:color="auto" w:fill="auto"/>
            <w:vAlign w:val="center"/>
            <w:hideMark/>
          </w:tcPr>
          <w:p w14:paraId="4D9E836F" w14:textId="77777777" w:rsidR="00B15972" w:rsidRPr="00F536F0" w:rsidRDefault="00B15972" w:rsidP="00B94545">
            <w:pPr>
              <w:spacing w:after="0" w:line="360" w:lineRule="auto"/>
              <w:rPr>
                <w:rFonts w:ascii="Times New Roman" w:eastAsia="Times New Roman" w:hAnsi="Times New Roman" w:cs="Times New Roman"/>
                <w:color w:val="000000"/>
                <w:sz w:val="24"/>
                <w:szCs w:val="24"/>
                <w:lang w:eastAsia="es-MX"/>
              </w:rPr>
            </w:pPr>
            <w:r w:rsidRPr="00F536F0">
              <w:rPr>
                <w:rFonts w:ascii="Times New Roman" w:eastAsia="Times New Roman" w:hAnsi="Times New Roman" w:cs="Times New Roman"/>
                <w:color w:val="000000"/>
                <w:sz w:val="24"/>
                <w:szCs w:val="24"/>
                <w:lang w:eastAsia="es-MX"/>
              </w:rPr>
              <w:t>1. Rechazo explícito a la discriminación (con valores universales)</w:t>
            </w:r>
          </w:p>
        </w:tc>
        <w:tc>
          <w:tcPr>
            <w:tcW w:w="1933" w:type="pct"/>
            <w:tcBorders>
              <w:top w:val="nil"/>
              <w:left w:val="nil"/>
              <w:bottom w:val="single" w:sz="4" w:space="0" w:color="auto"/>
              <w:right w:val="single" w:sz="4" w:space="0" w:color="auto"/>
            </w:tcBorders>
            <w:shd w:val="clear" w:color="auto" w:fill="auto"/>
            <w:vAlign w:val="center"/>
            <w:hideMark/>
          </w:tcPr>
          <w:p w14:paraId="5525225F" w14:textId="77777777" w:rsidR="00B15972" w:rsidRPr="00F536F0" w:rsidRDefault="00B15972" w:rsidP="00B94545">
            <w:pPr>
              <w:spacing w:after="0" w:line="360" w:lineRule="auto"/>
              <w:rPr>
                <w:rFonts w:ascii="Times New Roman" w:eastAsia="Times New Roman" w:hAnsi="Times New Roman" w:cs="Times New Roman"/>
                <w:color w:val="000000"/>
                <w:sz w:val="24"/>
                <w:szCs w:val="24"/>
                <w:lang w:eastAsia="es-MX"/>
              </w:rPr>
            </w:pPr>
            <w:r w:rsidRPr="00F536F0">
              <w:rPr>
                <w:rFonts w:ascii="Times New Roman" w:eastAsia="Times New Roman" w:hAnsi="Times New Roman" w:cs="Times New Roman"/>
                <w:color w:val="000000"/>
                <w:sz w:val="24"/>
                <w:szCs w:val="24"/>
                <w:lang w:eastAsia="es-MX"/>
              </w:rPr>
              <w:t>Respuestas que afirman que no debe haber discriminación y promueven el respeto y la igualdad, sin detallar experiencias ni propuestas.</w:t>
            </w:r>
          </w:p>
        </w:tc>
        <w:tc>
          <w:tcPr>
            <w:tcW w:w="2180" w:type="pct"/>
            <w:tcBorders>
              <w:top w:val="nil"/>
              <w:left w:val="nil"/>
              <w:bottom w:val="single" w:sz="4" w:space="0" w:color="auto"/>
              <w:right w:val="single" w:sz="4" w:space="0" w:color="auto"/>
            </w:tcBorders>
            <w:shd w:val="clear" w:color="auto" w:fill="auto"/>
            <w:vAlign w:val="center"/>
            <w:hideMark/>
          </w:tcPr>
          <w:p w14:paraId="0CA489AE" w14:textId="77777777" w:rsidR="00B15972" w:rsidRPr="00F536F0" w:rsidRDefault="00B15972" w:rsidP="00B94545">
            <w:pPr>
              <w:spacing w:after="0" w:line="360" w:lineRule="auto"/>
              <w:rPr>
                <w:rFonts w:ascii="Times New Roman" w:eastAsia="Times New Roman" w:hAnsi="Times New Roman" w:cs="Times New Roman"/>
                <w:color w:val="000000"/>
                <w:sz w:val="24"/>
                <w:szCs w:val="24"/>
                <w:lang w:eastAsia="es-MX"/>
              </w:rPr>
            </w:pPr>
            <w:r w:rsidRPr="00F536F0">
              <w:rPr>
                <w:rFonts w:ascii="Times New Roman" w:eastAsia="Times New Roman" w:hAnsi="Times New Roman" w:cs="Times New Roman"/>
                <w:color w:val="000000"/>
                <w:sz w:val="24"/>
                <w:szCs w:val="24"/>
                <w:lang w:eastAsia="es-MX"/>
              </w:rPr>
              <w:t>“No es bueno discriminar, todos somos iguales.” / “Todos somos humanos y somos iguales.”</w:t>
            </w:r>
          </w:p>
        </w:tc>
      </w:tr>
      <w:tr w:rsidR="00B15972" w:rsidRPr="00F536F0" w14:paraId="224A66B4" w14:textId="77777777" w:rsidTr="00F536F0">
        <w:trPr>
          <w:trHeight w:val="900"/>
          <w:jc w:val="center"/>
        </w:trPr>
        <w:tc>
          <w:tcPr>
            <w:tcW w:w="887" w:type="pct"/>
            <w:tcBorders>
              <w:top w:val="nil"/>
              <w:left w:val="single" w:sz="4" w:space="0" w:color="auto"/>
              <w:bottom w:val="single" w:sz="4" w:space="0" w:color="auto"/>
              <w:right w:val="single" w:sz="4" w:space="0" w:color="auto"/>
            </w:tcBorders>
            <w:shd w:val="clear" w:color="auto" w:fill="auto"/>
            <w:vAlign w:val="center"/>
            <w:hideMark/>
          </w:tcPr>
          <w:p w14:paraId="58010495" w14:textId="77777777" w:rsidR="00B15972" w:rsidRPr="00F536F0" w:rsidRDefault="00B15972" w:rsidP="00B94545">
            <w:pPr>
              <w:spacing w:after="0" w:line="360" w:lineRule="auto"/>
              <w:rPr>
                <w:rFonts w:ascii="Times New Roman" w:eastAsia="Times New Roman" w:hAnsi="Times New Roman" w:cs="Times New Roman"/>
                <w:color w:val="000000"/>
                <w:sz w:val="24"/>
                <w:szCs w:val="24"/>
                <w:lang w:eastAsia="es-MX"/>
              </w:rPr>
            </w:pPr>
            <w:r w:rsidRPr="00F536F0">
              <w:rPr>
                <w:rFonts w:ascii="Times New Roman" w:eastAsia="Times New Roman" w:hAnsi="Times New Roman" w:cs="Times New Roman"/>
                <w:color w:val="000000"/>
                <w:sz w:val="24"/>
                <w:szCs w:val="24"/>
                <w:lang w:eastAsia="es-MX"/>
              </w:rPr>
              <w:t>2. Denuncia o testimonio de discriminación</w:t>
            </w:r>
          </w:p>
        </w:tc>
        <w:tc>
          <w:tcPr>
            <w:tcW w:w="1933" w:type="pct"/>
            <w:tcBorders>
              <w:top w:val="nil"/>
              <w:left w:val="nil"/>
              <w:bottom w:val="single" w:sz="4" w:space="0" w:color="auto"/>
              <w:right w:val="single" w:sz="4" w:space="0" w:color="auto"/>
            </w:tcBorders>
            <w:shd w:val="clear" w:color="auto" w:fill="auto"/>
            <w:vAlign w:val="center"/>
            <w:hideMark/>
          </w:tcPr>
          <w:p w14:paraId="3A19A1E5" w14:textId="77777777" w:rsidR="00B15972" w:rsidRPr="00F536F0" w:rsidRDefault="00B15972" w:rsidP="00B94545">
            <w:pPr>
              <w:spacing w:after="0" w:line="360" w:lineRule="auto"/>
              <w:rPr>
                <w:rFonts w:ascii="Times New Roman" w:eastAsia="Times New Roman" w:hAnsi="Times New Roman" w:cs="Times New Roman"/>
                <w:color w:val="000000"/>
                <w:sz w:val="24"/>
                <w:szCs w:val="24"/>
                <w:lang w:eastAsia="es-MX"/>
              </w:rPr>
            </w:pPr>
            <w:r w:rsidRPr="00F536F0">
              <w:rPr>
                <w:rFonts w:ascii="Times New Roman" w:eastAsia="Times New Roman" w:hAnsi="Times New Roman" w:cs="Times New Roman"/>
                <w:color w:val="000000"/>
                <w:sz w:val="24"/>
                <w:szCs w:val="24"/>
                <w:lang w:eastAsia="es-MX"/>
              </w:rPr>
              <w:t>Relatos concretos o generalizados sobre actos de discriminación vividos u observados, tanto de estudiantes como de autoridades.</w:t>
            </w:r>
          </w:p>
        </w:tc>
        <w:tc>
          <w:tcPr>
            <w:tcW w:w="2180" w:type="pct"/>
            <w:tcBorders>
              <w:top w:val="nil"/>
              <w:left w:val="nil"/>
              <w:bottom w:val="single" w:sz="4" w:space="0" w:color="auto"/>
              <w:right w:val="single" w:sz="4" w:space="0" w:color="auto"/>
            </w:tcBorders>
            <w:shd w:val="clear" w:color="auto" w:fill="auto"/>
            <w:vAlign w:val="center"/>
            <w:hideMark/>
          </w:tcPr>
          <w:p w14:paraId="046498E6" w14:textId="77777777" w:rsidR="00B15972" w:rsidRPr="00F536F0" w:rsidRDefault="00B15972" w:rsidP="00B94545">
            <w:pPr>
              <w:spacing w:after="0" w:line="360" w:lineRule="auto"/>
              <w:rPr>
                <w:rFonts w:ascii="Times New Roman" w:eastAsia="Times New Roman" w:hAnsi="Times New Roman" w:cs="Times New Roman"/>
                <w:color w:val="000000"/>
                <w:sz w:val="24"/>
                <w:szCs w:val="24"/>
                <w:lang w:eastAsia="es-MX"/>
              </w:rPr>
            </w:pPr>
            <w:r w:rsidRPr="00F536F0">
              <w:rPr>
                <w:rFonts w:ascii="Times New Roman" w:eastAsia="Times New Roman" w:hAnsi="Times New Roman" w:cs="Times New Roman"/>
                <w:color w:val="000000"/>
                <w:sz w:val="24"/>
                <w:szCs w:val="24"/>
                <w:lang w:eastAsia="es-MX"/>
              </w:rPr>
              <w:t>“He visto incluso en mi salón cómo los alumnos se burlan…” / “A mis compañeros sordos no les están asegurando el derecho a la educación…”</w:t>
            </w:r>
          </w:p>
        </w:tc>
      </w:tr>
      <w:tr w:rsidR="00B15972" w:rsidRPr="00F536F0" w14:paraId="76B0994F" w14:textId="77777777" w:rsidTr="00F536F0">
        <w:trPr>
          <w:trHeight w:val="900"/>
          <w:jc w:val="center"/>
        </w:trPr>
        <w:tc>
          <w:tcPr>
            <w:tcW w:w="887" w:type="pct"/>
            <w:tcBorders>
              <w:top w:val="nil"/>
              <w:left w:val="single" w:sz="4" w:space="0" w:color="auto"/>
              <w:bottom w:val="single" w:sz="4" w:space="0" w:color="auto"/>
              <w:right w:val="single" w:sz="4" w:space="0" w:color="auto"/>
            </w:tcBorders>
            <w:shd w:val="clear" w:color="auto" w:fill="auto"/>
            <w:vAlign w:val="center"/>
            <w:hideMark/>
          </w:tcPr>
          <w:p w14:paraId="1B52D53E" w14:textId="77777777" w:rsidR="00B15972" w:rsidRPr="00F536F0" w:rsidRDefault="00B15972" w:rsidP="00B94545">
            <w:pPr>
              <w:spacing w:after="0" w:line="360" w:lineRule="auto"/>
              <w:rPr>
                <w:rFonts w:ascii="Times New Roman" w:eastAsia="Times New Roman" w:hAnsi="Times New Roman" w:cs="Times New Roman"/>
                <w:color w:val="000000"/>
                <w:sz w:val="24"/>
                <w:szCs w:val="24"/>
                <w:lang w:eastAsia="es-MX"/>
              </w:rPr>
            </w:pPr>
            <w:r w:rsidRPr="00F536F0">
              <w:rPr>
                <w:rFonts w:ascii="Times New Roman" w:eastAsia="Times New Roman" w:hAnsi="Times New Roman" w:cs="Times New Roman"/>
                <w:color w:val="000000"/>
                <w:sz w:val="24"/>
                <w:szCs w:val="24"/>
                <w:lang w:eastAsia="es-MX"/>
              </w:rPr>
              <w:t>3. Reflexión crítica y propuesta de cambio</w:t>
            </w:r>
          </w:p>
        </w:tc>
        <w:tc>
          <w:tcPr>
            <w:tcW w:w="1933" w:type="pct"/>
            <w:tcBorders>
              <w:top w:val="nil"/>
              <w:left w:val="nil"/>
              <w:bottom w:val="single" w:sz="4" w:space="0" w:color="auto"/>
              <w:right w:val="single" w:sz="4" w:space="0" w:color="auto"/>
            </w:tcBorders>
            <w:shd w:val="clear" w:color="auto" w:fill="auto"/>
            <w:vAlign w:val="center"/>
            <w:hideMark/>
          </w:tcPr>
          <w:p w14:paraId="53CB7ACC" w14:textId="77777777" w:rsidR="00B15972" w:rsidRPr="00F536F0" w:rsidRDefault="00B15972" w:rsidP="00B94545">
            <w:pPr>
              <w:spacing w:after="0" w:line="360" w:lineRule="auto"/>
              <w:rPr>
                <w:rFonts w:ascii="Times New Roman" w:eastAsia="Times New Roman" w:hAnsi="Times New Roman" w:cs="Times New Roman"/>
                <w:color w:val="000000"/>
                <w:sz w:val="24"/>
                <w:szCs w:val="24"/>
                <w:lang w:eastAsia="es-MX"/>
              </w:rPr>
            </w:pPr>
            <w:r w:rsidRPr="00F536F0">
              <w:rPr>
                <w:rFonts w:ascii="Times New Roman" w:eastAsia="Times New Roman" w:hAnsi="Times New Roman" w:cs="Times New Roman"/>
                <w:color w:val="000000"/>
                <w:sz w:val="24"/>
                <w:szCs w:val="24"/>
                <w:lang w:eastAsia="es-MX"/>
              </w:rPr>
              <w:t>Comentarios que analizan causas o consecuencias y sugieren acciones educativas, de sensibilización o políticas institucionales.</w:t>
            </w:r>
          </w:p>
        </w:tc>
        <w:tc>
          <w:tcPr>
            <w:tcW w:w="2180" w:type="pct"/>
            <w:tcBorders>
              <w:top w:val="nil"/>
              <w:left w:val="nil"/>
              <w:bottom w:val="single" w:sz="4" w:space="0" w:color="auto"/>
              <w:right w:val="single" w:sz="4" w:space="0" w:color="auto"/>
            </w:tcBorders>
            <w:shd w:val="clear" w:color="auto" w:fill="auto"/>
            <w:vAlign w:val="center"/>
            <w:hideMark/>
          </w:tcPr>
          <w:p w14:paraId="4032C4B1" w14:textId="77777777" w:rsidR="00B15972" w:rsidRPr="00F536F0" w:rsidRDefault="00B15972" w:rsidP="00B94545">
            <w:pPr>
              <w:spacing w:after="0" w:line="360" w:lineRule="auto"/>
              <w:rPr>
                <w:rFonts w:ascii="Times New Roman" w:eastAsia="Times New Roman" w:hAnsi="Times New Roman" w:cs="Times New Roman"/>
                <w:color w:val="000000"/>
                <w:sz w:val="24"/>
                <w:szCs w:val="24"/>
                <w:lang w:eastAsia="es-MX"/>
              </w:rPr>
            </w:pPr>
            <w:r w:rsidRPr="00F536F0">
              <w:rPr>
                <w:rFonts w:ascii="Times New Roman" w:eastAsia="Times New Roman" w:hAnsi="Times New Roman" w:cs="Times New Roman"/>
                <w:color w:val="000000"/>
                <w:sz w:val="24"/>
                <w:szCs w:val="24"/>
                <w:lang w:eastAsia="es-MX"/>
              </w:rPr>
              <w:t>“La discriminación sigue, pero no se nota por falta de apoyo de autoridades.” / “Hay que hacer reflexionar a nuestros compañeros y profesores.”</w:t>
            </w:r>
          </w:p>
        </w:tc>
      </w:tr>
      <w:tr w:rsidR="00B15972" w:rsidRPr="00F536F0" w14:paraId="403B1250" w14:textId="77777777" w:rsidTr="00F536F0">
        <w:trPr>
          <w:trHeight w:val="900"/>
          <w:jc w:val="center"/>
        </w:trPr>
        <w:tc>
          <w:tcPr>
            <w:tcW w:w="887" w:type="pct"/>
            <w:tcBorders>
              <w:top w:val="nil"/>
              <w:left w:val="single" w:sz="4" w:space="0" w:color="auto"/>
              <w:bottom w:val="single" w:sz="4" w:space="0" w:color="auto"/>
              <w:right w:val="single" w:sz="4" w:space="0" w:color="auto"/>
            </w:tcBorders>
            <w:shd w:val="clear" w:color="auto" w:fill="auto"/>
            <w:vAlign w:val="center"/>
            <w:hideMark/>
          </w:tcPr>
          <w:p w14:paraId="6FF651D3" w14:textId="77777777" w:rsidR="00B15972" w:rsidRPr="00F536F0" w:rsidRDefault="00B15972" w:rsidP="00B94545">
            <w:pPr>
              <w:spacing w:after="0" w:line="360" w:lineRule="auto"/>
              <w:rPr>
                <w:rFonts w:ascii="Times New Roman" w:eastAsia="Times New Roman" w:hAnsi="Times New Roman" w:cs="Times New Roman"/>
                <w:color w:val="000000"/>
                <w:sz w:val="24"/>
                <w:szCs w:val="24"/>
                <w:lang w:eastAsia="es-MX"/>
              </w:rPr>
            </w:pPr>
            <w:r w:rsidRPr="00F536F0">
              <w:rPr>
                <w:rFonts w:ascii="Times New Roman" w:eastAsia="Times New Roman" w:hAnsi="Times New Roman" w:cs="Times New Roman"/>
                <w:color w:val="000000"/>
                <w:sz w:val="24"/>
                <w:szCs w:val="24"/>
                <w:lang w:eastAsia="es-MX"/>
              </w:rPr>
              <w:t>4. Descripción de condiciones institucionales</w:t>
            </w:r>
          </w:p>
        </w:tc>
        <w:tc>
          <w:tcPr>
            <w:tcW w:w="1933" w:type="pct"/>
            <w:tcBorders>
              <w:top w:val="nil"/>
              <w:left w:val="nil"/>
              <w:bottom w:val="single" w:sz="4" w:space="0" w:color="auto"/>
              <w:right w:val="single" w:sz="4" w:space="0" w:color="auto"/>
            </w:tcBorders>
            <w:shd w:val="clear" w:color="auto" w:fill="auto"/>
            <w:vAlign w:val="center"/>
            <w:hideMark/>
          </w:tcPr>
          <w:p w14:paraId="57ADFBAB" w14:textId="77777777" w:rsidR="00B15972" w:rsidRPr="00F536F0" w:rsidRDefault="00B15972" w:rsidP="00B94545">
            <w:pPr>
              <w:spacing w:after="0" w:line="360" w:lineRule="auto"/>
              <w:rPr>
                <w:rFonts w:ascii="Times New Roman" w:eastAsia="Times New Roman" w:hAnsi="Times New Roman" w:cs="Times New Roman"/>
                <w:color w:val="000000"/>
                <w:sz w:val="24"/>
                <w:szCs w:val="24"/>
                <w:lang w:eastAsia="es-MX"/>
              </w:rPr>
            </w:pPr>
            <w:r w:rsidRPr="00F536F0">
              <w:rPr>
                <w:rFonts w:ascii="Times New Roman" w:eastAsia="Times New Roman" w:hAnsi="Times New Roman" w:cs="Times New Roman"/>
                <w:color w:val="000000"/>
                <w:sz w:val="24"/>
                <w:szCs w:val="24"/>
                <w:lang w:eastAsia="es-MX"/>
              </w:rPr>
              <w:t>Observaciones sobre accesibilidad física, falta de campañas, materiales o atención diferenciada.</w:t>
            </w:r>
          </w:p>
        </w:tc>
        <w:tc>
          <w:tcPr>
            <w:tcW w:w="2180" w:type="pct"/>
            <w:tcBorders>
              <w:top w:val="nil"/>
              <w:left w:val="nil"/>
              <w:bottom w:val="single" w:sz="4" w:space="0" w:color="auto"/>
              <w:right w:val="single" w:sz="4" w:space="0" w:color="auto"/>
            </w:tcBorders>
            <w:shd w:val="clear" w:color="auto" w:fill="auto"/>
            <w:vAlign w:val="center"/>
            <w:hideMark/>
          </w:tcPr>
          <w:p w14:paraId="489CBE3D" w14:textId="77777777" w:rsidR="00B15972" w:rsidRPr="00F536F0" w:rsidRDefault="00B15972" w:rsidP="00B94545">
            <w:pPr>
              <w:spacing w:after="0" w:line="360" w:lineRule="auto"/>
              <w:rPr>
                <w:rFonts w:ascii="Times New Roman" w:eastAsia="Times New Roman" w:hAnsi="Times New Roman" w:cs="Times New Roman"/>
                <w:color w:val="000000"/>
                <w:sz w:val="24"/>
                <w:szCs w:val="24"/>
                <w:lang w:eastAsia="es-MX"/>
              </w:rPr>
            </w:pPr>
            <w:r w:rsidRPr="00F536F0">
              <w:rPr>
                <w:rFonts w:ascii="Times New Roman" w:eastAsia="Times New Roman" w:hAnsi="Times New Roman" w:cs="Times New Roman"/>
                <w:color w:val="000000"/>
                <w:sz w:val="24"/>
                <w:szCs w:val="24"/>
                <w:lang w:eastAsia="es-MX"/>
              </w:rPr>
              <w:t>“No hay muchas áreas para personas con discapacidades.” / “La prepa no está diseñada para alumnos con discapacidad física.”</w:t>
            </w:r>
          </w:p>
        </w:tc>
      </w:tr>
      <w:tr w:rsidR="00B15972" w:rsidRPr="00F536F0" w14:paraId="411F422D" w14:textId="77777777" w:rsidTr="00F536F0">
        <w:trPr>
          <w:trHeight w:val="900"/>
          <w:jc w:val="center"/>
        </w:trPr>
        <w:tc>
          <w:tcPr>
            <w:tcW w:w="887" w:type="pct"/>
            <w:tcBorders>
              <w:top w:val="nil"/>
              <w:left w:val="single" w:sz="4" w:space="0" w:color="auto"/>
              <w:bottom w:val="single" w:sz="4" w:space="0" w:color="auto"/>
              <w:right w:val="single" w:sz="4" w:space="0" w:color="auto"/>
            </w:tcBorders>
            <w:shd w:val="clear" w:color="auto" w:fill="auto"/>
            <w:vAlign w:val="center"/>
            <w:hideMark/>
          </w:tcPr>
          <w:p w14:paraId="353A4CF9" w14:textId="77777777" w:rsidR="00B15972" w:rsidRPr="00F536F0" w:rsidRDefault="00B15972" w:rsidP="00B94545">
            <w:pPr>
              <w:spacing w:after="0" w:line="360" w:lineRule="auto"/>
              <w:rPr>
                <w:rFonts w:ascii="Times New Roman" w:eastAsia="Times New Roman" w:hAnsi="Times New Roman" w:cs="Times New Roman"/>
                <w:color w:val="000000"/>
                <w:sz w:val="24"/>
                <w:szCs w:val="24"/>
                <w:lang w:eastAsia="es-MX"/>
              </w:rPr>
            </w:pPr>
            <w:r w:rsidRPr="00F536F0">
              <w:rPr>
                <w:rFonts w:ascii="Times New Roman" w:eastAsia="Times New Roman" w:hAnsi="Times New Roman" w:cs="Times New Roman"/>
                <w:color w:val="000000"/>
                <w:sz w:val="24"/>
                <w:szCs w:val="24"/>
                <w:lang w:eastAsia="es-MX"/>
              </w:rPr>
              <w:t>5. Validación de acciones institucionales</w:t>
            </w:r>
          </w:p>
        </w:tc>
        <w:tc>
          <w:tcPr>
            <w:tcW w:w="1933" w:type="pct"/>
            <w:tcBorders>
              <w:top w:val="nil"/>
              <w:left w:val="nil"/>
              <w:bottom w:val="single" w:sz="4" w:space="0" w:color="auto"/>
              <w:right w:val="single" w:sz="4" w:space="0" w:color="auto"/>
            </w:tcBorders>
            <w:shd w:val="clear" w:color="auto" w:fill="auto"/>
            <w:vAlign w:val="center"/>
            <w:hideMark/>
          </w:tcPr>
          <w:p w14:paraId="18A7B1FE" w14:textId="77777777" w:rsidR="00B15972" w:rsidRPr="00F536F0" w:rsidRDefault="00B15972" w:rsidP="00B94545">
            <w:pPr>
              <w:spacing w:after="0" w:line="360" w:lineRule="auto"/>
              <w:rPr>
                <w:rFonts w:ascii="Times New Roman" w:eastAsia="Times New Roman" w:hAnsi="Times New Roman" w:cs="Times New Roman"/>
                <w:color w:val="000000"/>
                <w:sz w:val="24"/>
                <w:szCs w:val="24"/>
                <w:lang w:eastAsia="es-MX"/>
              </w:rPr>
            </w:pPr>
            <w:r w:rsidRPr="00F536F0">
              <w:rPr>
                <w:rFonts w:ascii="Times New Roman" w:eastAsia="Times New Roman" w:hAnsi="Times New Roman" w:cs="Times New Roman"/>
                <w:color w:val="000000"/>
                <w:sz w:val="24"/>
                <w:szCs w:val="24"/>
                <w:lang w:eastAsia="es-MX"/>
              </w:rPr>
              <w:t>Valoración positiva de campañas o medidas escolares que han favorecido el respeto o la inclusión.</w:t>
            </w:r>
          </w:p>
        </w:tc>
        <w:tc>
          <w:tcPr>
            <w:tcW w:w="2180" w:type="pct"/>
            <w:tcBorders>
              <w:top w:val="nil"/>
              <w:left w:val="nil"/>
              <w:bottom w:val="single" w:sz="4" w:space="0" w:color="auto"/>
              <w:right w:val="single" w:sz="4" w:space="0" w:color="auto"/>
            </w:tcBorders>
            <w:shd w:val="clear" w:color="auto" w:fill="auto"/>
            <w:vAlign w:val="center"/>
            <w:hideMark/>
          </w:tcPr>
          <w:p w14:paraId="74642653" w14:textId="77777777" w:rsidR="00B15972" w:rsidRPr="00F536F0" w:rsidRDefault="00B15972" w:rsidP="00B94545">
            <w:pPr>
              <w:spacing w:after="0" w:line="360" w:lineRule="auto"/>
              <w:rPr>
                <w:rFonts w:ascii="Times New Roman" w:eastAsia="Times New Roman" w:hAnsi="Times New Roman" w:cs="Times New Roman"/>
                <w:color w:val="000000"/>
                <w:sz w:val="24"/>
                <w:szCs w:val="24"/>
                <w:lang w:eastAsia="es-MX"/>
              </w:rPr>
            </w:pPr>
            <w:r w:rsidRPr="00F536F0">
              <w:rPr>
                <w:rFonts w:ascii="Times New Roman" w:eastAsia="Times New Roman" w:hAnsi="Times New Roman" w:cs="Times New Roman"/>
                <w:color w:val="000000"/>
                <w:sz w:val="24"/>
                <w:szCs w:val="24"/>
                <w:lang w:eastAsia="es-MX"/>
              </w:rPr>
              <w:t>“Hay una campaña de violencia de género en mi prepa.” / “Nos cambiaron a un salón más accesible por una compañera con dificultad para caminar.”</w:t>
            </w:r>
          </w:p>
        </w:tc>
      </w:tr>
      <w:tr w:rsidR="00B15972" w:rsidRPr="00F536F0" w14:paraId="36705C37" w14:textId="77777777" w:rsidTr="00F536F0">
        <w:trPr>
          <w:trHeight w:val="600"/>
          <w:jc w:val="center"/>
        </w:trPr>
        <w:tc>
          <w:tcPr>
            <w:tcW w:w="887" w:type="pct"/>
            <w:tcBorders>
              <w:top w:val="nil"/>
              <w:left w:val="single" w:sz="4" w:space="0" w:color="auto"/>
              <w:bottom w:val="single" w:sz="4" w:space="0" w:color="auto"/>
              <w:right w:val="single" w:sz="4" w:space="0" w:color="auto"/>
            </w:tcBorders>
            <w:shd w:val="clear" w:color="auto" w:fill="auto"/>
            <w:vAlign w:val="center"/>
            <w:hideMark/>
          </w:tcPr>
          <w:p w14:paraId="673A9448" w14:textId="77777777" w:rsidR="00B15972" w:rsidRPr="00F536F0" w:rsidRDefault="00B15972" w:rsidP="00B94545">
            <w:pPr>
              <w:spacing w:after="0" w:line="360" w:lineRule="auto"/>
              <w:rPr>
                <w:rFonts w:ascii="Times New Roman" w:eastAsia="Times New Roman" w:hAnsi="Times New Roman" w:cs="Times New Roman"/>
                <w:color w:val="000000"/>
                <w:sz w:val="24"/>
                <w:szCs w:val="24"/>
                <w:lang w:eastAsia="es-MX"/>
              </w:rPr>
            </w:pPr>
            <w:r w:rsidRPr="00F536F0">
              <w:rPr>
                <w:rFonts w:ascii="Times New Roman" w:eastAsia="Times New Roman" w:hAnsi="Times New Roman" w:cs="Times New Roman"/>
                <w:color w:val="000000"/>
                <w:sz w:val="24"/>
                <w:szCs w:val="24"/>
                <w:lang w:eastAsia="es-MX"/>
              </w:rPr>
              <w:t>6. Críticas directas a la institución</w:t>
            </w:r>
          </w:p>
        </w:tc>
        <w:tc>
          <w:tcPr>
            <w:tcW w:w="1933" w:type="pct"/>
            <w:tcBorders>
              <w:top w:val="nil"/>
              <w:left w:val="nil"/>
              <w:bottom w:val="single" w:sz="4" w:space="0" w:color="auto"/>
              <w:right w:val="single" w:sz="4" w:space="0" w:color="auto"/>
            </w:tcBorders>
            <w:shd w:val="clear" w:color="auto" w:fill="auto"/>
            <w:vAlign w:val="center"/>
            <w:hideMark/>
          </w:tcPr>
          <w:p w14:paraId="4D57897D" w14:textId="77777777" w:rsidR="00B15972" w:rsidRPr="00F536F0" w:rsidRDefault="00B15972" w:rsidP="00B94545">
            <w:pPr>
              <w:spacing w:after="0" w:line="360" w:lineRule="auto"/>
              <w:rPr>
                <w:rFonts w:ascii="Times New Roman" w:eastAsia="Times New Roman" w:hAnsi="Times New Roman" w:cs="Times New Roman"/>
                <w:color w:val="000000"/>
                <w:sz w:val="24"/>
                <w:szCs w:val="24"/>
                <w:lang w:eastAsia="es-MX"/>
              </w:rPr>
            </w:pPr>
            <w:r w:rsidRPr="00F536F0">
              <w:rPr>
                <w:rFonts w:ascii="Times New Roman" w:eastAsia="Times New Roman" w:hAnsi="Times New Roman" w:cs="Times New Roman"/>
                <w:color w:val="000000"/>
                <w:sz w:val="24"/>
                <w:szCs w:val="24"/>
                <w:lang w:eastAsia="es-MX"/>
              </w:rPr>
              <w:t>Comentarios negativos generales o enfáticos hacia la preparatoria o su personal.</w:t>
            </w:r>
          </w:p>
        </w:tc>
        <w:tc>
          <w:tcPr>
            <w:tcW w:w="2180" w:type="pct"/>
            <w:tcBorders>
              <w:top w:val="nil"/>
              <w:left w:val="nil"/>
              <w:bottom w:val="single" w:sz="4" w:space="0" w:color="auto"/>
              <w:right w:val="single" w:sz="4" w:space="0" w:color="auto"/>
            </w:tcBorders>
            <w:shd w:val="clear" w:color="auto" w:fill="auto"/>
            <w:vAlign w:val="center"/>
            <w:hideMark/>
          </w:tcPr>
          <w:p w14:paraId="32425980" w14:textId="63523792" w:rsidR="00B15972" w:rsidRPr="00F536F0" w:rsidRDefault="00B15972" w:rsidP="00B94545">
            <w:pPr>
              <w:spacing w:after="0" w:line="360" w:lineRule="auto"/>
              <w:rPr>
                <w:rFonts w:ascii="Times New Roman" w:eastAsia="Times New Roman" w:hAnsi="Times New Roman" w:cs="Times New Roman"/>
                <w:color w:val="000000"/>
                <w:sz w:val="24"/>
                <w:szCs w:val="24"/>
                <w:lang w:eastAsia="es-MX"/>
              </w:rPr>
            </w:pPr>
            <w:r w:rsidRPr="00F536F0">
              <w:rPr>
                <w:rFonts w:ascii="Times New Roman" w:eastAsia="Times New Roman" w:hAnsi="Times New Roman" w:cs="Times New Roman"/>
                <w:color w:val="000000"/>
                <w:sz w:val="24"/>
                <w:szCs w:val="24"/>
                <w:lang w:eastAsia="es-MX"/>
              </w:rPr>
              <w:t>“</w:t>
            </w:r>
            <w:r w:rsidR="00117CB6" w:rsidRPr="00F536F0">
              <w:rPr>
                <w:rFonts w:ascii="Times New Roman" w:eastAsia="Times New Roman" w:hAnsi="Times New Roman" w:cs="Times New Roman"/>
                <w:color w:val="000000"/>
                <w:sz w:val="24"/>
                <w:szCs w:val="24"/>
                <w:lang w:eastAsia="es-MX"/>
              </w:rPr>
              <w:t xml:space="preserve">Esta </w:t>
            </w:r>
            <w:r w:rsidRPr="00F536F0">
              <w:rPr>
                <w:rFonts w:ascii="Times New Roman" w:eastAsia="Times New Roman" w:hAnsi="Times New Roman" w:cs="Times New Roman"/>
                <w:color w:val="000000"/>
                <w:sz w:val="24"/>
                <w:szCs w:val="24"/>
                <w:lang w:eastAsia="es-MX"/>
              </w:rPr>
              <w:t>es la peor preparatoria…” / “Casi todos te pueden hacer lo que quieran.”</w:t>
            </w:r>
          </w:p>
        </w:tc>
      </w:tr>
      <w:tr w:rsidR="00B15972" w:rsidRPr="00F536F0" w14:paraId="6291E530" w14:textId="77777777" w:rsidTr="00F536F0">
        <w:trPr>
          <w:trHeight w:val="900"/>
          <w:jc w:val="center"/>
        </w:trPr>
        <w:tc>
          <w:tcPr>
            <w:tcW w:w="887" w:type="pct"/>
            <w:tcBorders>
              <w:top w:val="nil"/>
              <w:left w:val="single" w:sz="4" w:space="0" w:color="auto"/>
              <w:bottom w:val="single" w:sz="4" w:space="0" w:color="auto"/>
              <w:right w:val="single" w:sz="4" w:space="0" w:color="auto"/>
            </w:tcBorders>
            <w:shd w:val="clear" w:color="auto" w:fill="auto"/>
            <w:vAlign w:val="center"/>
            <w:hideMark/>
          </w:tcPr>
          <w:p w14:paraId="0F8E8638" w14:textId="77777777" w:rsidR="00B15972" w:rsidRPr="00F536F0" w:rsidRDefault="00B15972" w:rsidP="00B94545">
            <w:pPr>
              <w:spacing w:after="0" w:line="360" w:lineRule="auto"/>
              <w:rPr>
                <w:rFonts w:ascii="Times New Roman" w:eastAsia="Times New Roman" w:hAnsi="Times New Roman" w:cs="Times New Roman"/>
                <w:color w:val="000000"/>
                <w:sz w:val="24"/>
                <w:szCs w:val="24"/>
                <w:lang w:eastAsia="es-MX"/>
              </w:rPr>
            </w:pPr>
            <w:r w:rsidRPr="00F536F0">
              <w:rPr>
                <w:rFonts w:ascii="Times New Roman" w:eastAsia="Times New Roman" w:hAnsi="Times New Roman" w:cs="Times New Roman"/>
                <w:color w:val="000000"/>
                <w:sz w:val="24"/>
                <w:szCs w:val="24"/>
                <w:lang w:eastAsia="es-MX"/>
              </w:rPr>
              <w:lastRenderedPageBreak/>
              <w:t>7. Negación o minimización del problema</w:t>
            </w:r>
          </w:p>
        </w:tc>
        <w:tc>
          <w:tcPr>
            <w:tcW w:w="1933" w:type="pct"/>
            <w:tcBorders>
              <w:top w:val="nil"/>
              <w:left w:val="nil"/>
              <w:bottom w:val="single" w:sz="4" w:space="0" w:color="auto"/>
              <w:right w:val="single" w:sz="4" w:space="0" w:color="auto"/>
            </w:tcBorders>
            <w:shd w:val="clear" w:color="auto" w:fill="auto"/>
            <w:vAlign w:val="center"/>
            <w:hideMark/>
          </w:tcPr>
          <w:p w14:paraId="69BFDCD2" w14:textId="77777777" w:rsidR="00B15972" w:rsidRPr="00F536F0" w:rsidRDefault="00B15972" w:rsidP="00B94545">
            <w:pPr>
              <w:spacing w:after="0" w:line="360" w:lineRule="auto"/>
              <w:rPr>
                <w:rFonts w:ascii="Times New Roman" w:eastAsia="Times New Roman" w:hAnsi="Times New Roman" w:cs="Times New Roman"/>
                <w:color w:val="000000"/>
                <w:sz w:val="24"/>
                <w:szCs w:val="24"/>
                <w:lang w:eastAsia="es-MX"/>
              </w:rPr>
            </w:pPr>
            <w:r w:rsidRPr="00F536F0">
              <w:rPr>
                <w:rFonts w:ascii="Times New Roman" w:eastAsia="Times New Roman" w:hAnsi="Times New Roman" w:cs="Times New Roman"/>
                <w:color w:val="000000"/>
                <w:sz w:val="24"/>
                <w:szCs w:val="24"/>
                <w:lang w:eastAsia="es-MX"/>
              </w:rPr>
              <w:t>Se expresa que el problema casi no existe o no se percibe como relevante.</w:t>
            </w:r>
          </w:p>
        </w:tc>
        <w:tc>
          <w:tcPr>
            <w:tcW w:w="2180" w:type="pct"/>
            <w:tcBorders>
              <w:top w:val="nil"/>
              <w:left w:val="nil"/>
              <w:bottom w:val="single" w:sz="4" w:space="0" w:color="auto"/>
              <w:right w:val="single" w:sz="4" w:space="0" w:color="auto"/>
            </w:tcBorders>
            <w:shd w:val="clear" w:color="auto" w:fill="auto"/>
            <w:vAlign w:val="center"/>
            <w:hideMark/>
          </w:tcPr>
          <w:p w14:paraId="00875343" w14:textId="77777777" w:rsidR="00B15972" w:rsidRPr="00F536F0" w:rsidRDefault="00B15972" w:rsidP="00B94545">
            <w:pPr>
              <w:spacing w:after="0" w:line="360" w:lineRule="auto"/>
              <w:rPr>
                <w:rFonts w:ascii="Times New Roman" w:eastAsia="Times New Roman" w:hAnsi="Times New Roman" w:cs="Times New Roman"/>
                <w:color w:val="000000"/>
                <w:sz w:val="24"/>
                <w:szCs w:val="24"/>
                <w:lang w:eastAsia="es-MX"/>
              </w:rPr>
            </w:pPr>
            <w:r w:rsidRPr="00F536F0">
              <w:rPr>
                <w:rFonts w:ascii="Times New Roman" w:eastAsia="Times New Roman" w:hAnsi="Times New Roman" w:cs="Times New Roman"/>
                <w:color w:val="000000"/>
                <w:sz w:val="24"/>
                <w:szCs w:val="24"/>
                <w:lang w:eastAsia="es-MX"/>
              </w:rPr>
              <w:t>“Creo que hay discriminación, pero muy pocos casos.” / “No me he encontrado con ciertos casos que brinda el cuestionario…”</w:t>
            </w:r>
          </w:p>
        </w:tc>
      </w:tr>
      <w:tr w:rsidR="00B15972" w:rsidRPr="00F536F0" w14:paraId="7059B271" w14:textId="77777777" w:rsidTr="00F536F0">
        <w:trPr>
          <w:trHeight w:val="600"/>
          <w:jc w:val="center"/>
        </w:trPr>
        <w:tc>
          <w:tcPr>
            <w:tcW w:w="887" w:type="pct"/>
            <w:tcBorders>
              <w:top w:val="nil"/>
              <w:left w:val="single" w:sz="4" w:space="0" w:color="auto"/>
              <w:bottom w:val="single" w:sz="4" w:space="0" w:color="auto"/>
              <w:right w:val="single" w:sz="4" w:space="0" w:color="auto"/>
            </w:tcBorders>
            <w:shd w:val="clear" w:color="auto" w:fill="auto"/>
            <w:vAlign w:val="center"/>
            <w:hideMark/>
          </w:tcPr>
          <w:p w14:paraId="121256F5" w14:textId="77777777" w:rsidR="00B15972" w:rsidRPr="00F536F0" w:rsidRDefault="00B15972" w:rsidP="00B94545">
            <w:pPr>
              <w:spacing w:after="0" w:line="360" w:lineRule="auto"/>
              <w:rPr>
                <w:rFonts w:ascii="Times New Roman" w:eastAsia="Times New Roman" w:hAnsi="Times New Roman" w:cs="Times New Roman"/>
                <w:color w:val="000000"/>
                <w:sz w:val="24"/>
                <w:szCs w:val="24"/>
                <w:lang w:eastAsia="es-MX"/>
              </w:rPr>
            </w:pPr>
            <w:r w:rsidRPr="00F536F0">
              <w:rPr>
                <w:rFonts w:ascii="Times New Roman" w:eastAsia="Times New Roman" w:hAnsi="Times New Roman" w:cs="Times New Roman"/>
                <w:color w:val="000000"/>
                <w:sz w:val="24"/>
                <w:szCs w:val="24"/>
                <w:lang w:eastAsia="es-MX"/>
              </w:rPr>
              <w:t>8. Sin contenido útil / No respuesta</w:t>
            </w:r>
          </w:p>
        </w:tc>
        <w:tc>
          <w:tcPr>
            <w:tcW w:w="1933" w:type="pct"/>
            <w:tcBorders>
              <w:top w:val="nil"/>
              <w:left w:val="nil"/>
              <w:bottom w:val="single" w:sz="4" w:space="0" w:color="auto"/>
              <w:right w:val="single" w:sz="4" w:space="0" w:color="auto"/>
            </w:tcBorders>
            <w:shd w:val="clear" w:color="auto" w:fill="auto"/>
            <w:vAlign w:val="center"/>
            <w:hideMark/>
          </w:tcPr>
          <w:p w14:paraId="649E9EE3" w14:textId="77777777" w:rsidR="00B15972" w:rsidRPr="00F536F0" w:rsidRDefault="00B15972" w:rsidP="00B94545">
            <w:pPr>
              <w:spacing w:after="0" w:line="360" w:lineRule="auto"/>
              <w:rPr>
                <w:rFonts w:ascii="Times New Roman" w:eastAsia="Times New Roman" w:hAnsi="Times New Roman" w:cs="Times New Roman"/>
                <w:color w:val="000000"/>
                <w:sz w:val="24"/>
                <w:szCs w:val="24"/>
                <w:lang w:eastAsia="es-MX"/>
              </w:rPr>
            </w:pPr>
            <w:r w:rsidRPr="00F536F0">
              <w:rPr>
                <w:rFonts w:ascii="Times New Roman" w:eastAsia="Times New Roman" w:hAnsi="Times New Roman" w:cs="Times New Roman"/>
                <w:color w:val="000000"/>
                <w:sz w:val="24"/>
                <w:szCs w:val="24"/>
                <w:lang w:eastAsia="es-MX"/>
              </w:rPr>
              <w:t>Comentarios sin relación directa con la pregunta o vacíos.</w:t>
            </w:r>
          </w:p>
        </w:tc>
        <w:tc>
          <w:tcPr>
            <w:tcW w:w="2180" w:type="pct"/>
            <w:tcBorders>
              <w:top w:val="nil"/>
              <w:left w:val="nil"/>
              <w:bottom w:val="single" w:sz="4" w:space="0" w:color="auto"/>
              <w:right w:val="single" w:sz="4" w:space="0" w:color="auto"/>
            </w:tcBorders>
            <w:shd w:val="clear" w:color="auto" w:fill="auto"/>
            <w:vAlign w:val="center"/>
            <w:hideMark/>
          </w:tcPr>
          <w:p w14:paraId="344258E9" w14:textId="77777777" w:rsidR="00B15972" w:rsidRPr="00F536F0" w:rsidRDefault="00B15972" w:rsidP="00B94545">
            <w:pPr>
              <w:spacing w:after="0" w:line="360" w:lineRule="auto"/>
              <w:rPr>
                <w:rFonts w:ascii="Times New Roman" w:eastAsia="Times New Roman" w:hAnsi="Times New Roman" w:cs="Times New Roman"/>
                <w:color w:val="000000"/>
                <w:sz w:val="24"/>
                <w:szCs w:val="24"/>
                <w:lang w:eastAsia="es-MX"/>
              </w:rPr>
            </w:pPr>
            <w:r w:rsidRPr="00F536F0">
              <w:rPr>
                <w:rFonts w:ascii="Times New Roman" w:eastAsia="Times New Roman" w:hAnsi="Times New Roman" w:cs="Times New Roman"/>
                <w:color w:val="000000"/>
                <w:sz w:val="24"/>
                <w:szCs w:val="24"/>
                <w:lang w:eastAsia="es-MX"/>
              </w:rPr>
              <w:t>“No, gracias.” / “Que no sean así.”</w:t>
            </w:r>
          </w:p>
        </w:tc>
      </w:tr>
    </w:tbl>
    <w:p w14:paraId="75F49DB1" w14:textId="48132657" w:rsidR="00AA585A" w:rsidRDefault="00AA585A" w:rsidP="00F536F0">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Fuente: Elaboración propia con datos de la encuesta aplicada a estudiantes de </w:t>
      </w:r>
      <w:r w:rsidR="00DE2597">
        <w:rPr>
          <w:rFonts w:ascii="Times New Roman" w:eastAsia="Times New Roman" w:hAnsi="Times New Roman" w:cs="Times New Roman"/>
          <w:sz w:val="24"/>
          <w:szCs w:val="24"/>
          <w:lang w:eastAsia="es-MX"/>
        </w:rPr>
        <w:t>bachillerato</w:t>
      </w:r>
      <w:r>
        <w:rPr>
          <w:rFonts w:ascii="Times New Roman" w:eastAsia="Times New Roman" w:hAnsi="Times New Roman" w:cs="Times New Roman"/>
          <w:sz w:val="24"/>
          <w:szCs w:val="24"/>
          <w:lang w:eastAsia="es-MX"/>
        </w:rPr>
        <w:t xml:space="preserve"> de la </w:t>
      </w:r>
      <w:r w:rsidR="00E122FA">
        <w:rPr>
          <w:rFonts w:ascii="Times New Roman" w:eastAsia="Times New Roman" w:hAnsi="Times New Roman" w:cs="Times New Roman"/>
          <w:sz w:val="24"/>
          <w:szCs w:val="24"/>
          <w:lang w:eastAsia="es-MX"/>
        </w:rPr>
        <w:t>UMSNH</w:t>
      </w:r>
      <w:r>
        <w:rPr>
          <w:rFonts w:ascii="Times New Roman" w:eastAsia="Times New Roman" w:hAnsi="Times New Roman" w:cs="Times New Roman"/>
          <w:sz w:val="24"/>
          <w:szCs w:val="24"/>
          <w:lang w:eastAsia="es-MX"/>
        </w:rPr>
        <w:t>. Marzo de 2025.</w:t>
      </w:r>
    </w:p>
    <w:p w14:paraId="2019A8E3" w14:textId="7576A605" w:rsidR="00B15972" w:rsidRDefault="00B15972" w:rsidP="00F536F0">
      <w:pPr>
        <w:pStyle w:val="NormalWeb"/>
        <w:spacing w:before="0" w:beforeAutospacing="0" w:after="0" w:afterAutospacing="0" w:line="360" w:lineRule="auto"/>
        <w:ind w:firstLine="709"/>
        <w:jc w:val="both"/>
      </w:pPr>
      <w:r>
        <w:t>En una segunda pregunta abierta, el estudiantado expresó sugerencias para mejorar la atención institucional ante la discriminación por género o discapacidad</w:t>
      </w:r>
      <w:r w:rsidR="005B137C">
        <w:t xml:space="preserve"> (T</w:t>
      </w:r>
      <w:r w:rsidR="00117CB6">
        <w:t xml:space="preserve">abla </w:t>
      </w:r>
      <w:r w:rsidR="005B137C">
        <w:t>3</w:t>
      </w:r>
      <w:r w:rsidR="00117CB6">
        <w:t>)</w:t>
      </w:r>
      <w:r>
        <w:t xml:space="preserve">. Las respuestas se agruparon en diez categorías. La más recurrente fue la solicitud de </w:t>
      </w:r>
      <w:r w:rsidRPr="00BE4970">
        <w:rPr>
          <w:rStyle w:val="nfasis"/>
          <w:rFonts w:eastAsiaTheme="minorEastAsia"/>
          <w:i w:val="0"/>
        </w:rPr>
        <w:t>mayor atención, empatía y escucha activa por parte del personal docente y administrativo</w:t>
      </w:r>
      <w:r w:rsidRPr="00BE4970">
        <w:rPr>
          <w:i/>
        </w:rPr>
        <w:t>,</w:t>
      </w:r>
      <w:r>
        <w:t xml:space="preserve"> seguida por propuestas para implementar </w:t>
      </w:r>
      <w:r w:rsidRPr="00BE4970">
        <w:rPr>
          <w:rStyle w:val="nfasis"/>
          <w:rFonts w:eastAsiaTheme="minorEastAsia"/>
          <w:i w:val="0"/>
        </w:rPr>
        <w:t>campañas, pláticas y actividades de sensibilización</w:t>
      </w:r>
      <w:r>
        <w:t xml:space="preserve"> orientadas a la inclusión y el respeto. </w:t>
      </w:r>
    </w:p>
    <w:p w14:paraId="67D3B86A" w14:textId="77777777" w:rsidR="00F536F0" w:rsidRDefault="00F536F0" w:rsidP="00F536F0">
      <w:pPr>
        <w:pStyle w:val="NormalWeb"/>
        <w:spacing w:before="0" w:beforeAutospacing="0" w:after="0" w:afterAutospacing="0" w:line="360" w:lineRule="auto"/>
        <w:ind w:firstLine="709"/>
        <w:jc w:val="both"/>
      </w:pPr>
    </w:p>
    <w:p w14:paraId="19879301" w14:textId="77777777" w:rsidR="005B1708" w:rsidRDefault="005B1708" w:rsidP="00F536F0">
      <w:pPr>
        <w:pStyle w:val="NormalWeb"/>
        <w:spacing w:before="0" w:beforeAutospacing="0" w:after="0" w:afterAutospacing="0" w:line="360" w:lineRule="auto"/>
        <w:ind w:firstLine="709"/>
        <w:jc w:val="both"/>
      </w:pPr>
    </w:p>
    <w:p w14:paraId="270469E9" w14:textId="77777777" w:rsidR="005B1708" w:rsidRDefault="005B1708" w:rsidP="00F536F0">
      <w:pPr>
        <w:pStyle w:val="NormalWeb"/>
        <w:spacing w:before="0" w:beforeAutospacing="0" w:after="0" w:afterAutospacing="0" w:line="360" w:lineRule="auto"/>
        <w:ind w:firstLine="709"/>
        <w:jc w:val="both"/>
      </w:pPr>
    </w:p>
    <w:p w14:paraId="485A3319" w14:textId="77777777" w:rsidR="005B1708" w:rsidRDefault="005B1708" w:rsidP="00F536F0">
      <w:pPr>
        <w:pStyle w:val="NormalWeb"/>
        <w:spacing w:before="0" w:beforeAutospacing="0" w:after="0" w:afterAutospacing="0" w:line="360" w:lineRule="auto"/>
        <w:ind w:firstLine="709"/>
        <w:jc w:val="both"/>
      </w:pPr>
    </w:p>
    <w:p w14:paraId="5AE16B2A" w14:textId="77777777" w:rsidR="005B1708" w:rsidRDefault="005B1708" w:rsidP="00F536F0">
      <w:pPr>
        <w:pStyle w:val="NormalWeb"/>
        <w:spacing w:before="0" w:beforeAutospacing="0" w:after="0" w:afterAutospacing="0" w:line="360" w:lineRule="auto"/>
        <w:ind w:firstLine="709"/>
        <w:jc w:val="both"/>
      </w:pPr>
    </w:p>
    <w:p w14:paraId="6456C690" w14:textId="77777777" w:rsidR="005B1708" w:rsidRDefault="005B1708" w:rsidP="00F536F0">
      <w:pPr>
        <w:pStyle w:val="NormalWeb"/>
        <w:spacing w:before="0" w:beforeAutospacing="0" w:after="0" w:afterAutospacing="0" w:line="360" w:lineRule="auto"/>
        <w:ind w:firstLine="709"/>
        <w:jc w:val="both"/>
      </w:pPr>
    </w:p>
    <w:p w14:paraId="280C7540" w14:textId="77777777" w:rsidR="005B1708" w:rsidRDefault="005B1708" w:rsidP="00F536F0">
      <w:pPr>
        <w:pStyle w:val="NormalWeb"/>
        <w:spacing w:before="0" w:beforeAutospacing="0" w:after="0" w:afterAutospacing="0" w:line="360" w:lineRule="auto"/>
        <w:ind w:firstLine="709"/>
        <w:jc w:val="both"/>
      </w:pPr>
    </w:p>
    <w:p w14:paraId="35B33334" w14:textId="77777777" w:rsidR="005B1708" w:rsidRDefault="005B1708" w:rsidP="00F536F0">
      <w:pPr>
        <w:pStyle w:val="NormalWeb"/>
        <w:spacing w:before="0" w:beforeAutospacing="0" w:after="0" w:afterAutospacing="0" w:line="360" w:lineRule="auto"/>
        <w:ind w:firstLine="709"/>
        <w:jc w:val="both"/>
      </w:pPr>
    </w:p>
    <w:p w14:paraId="013E7168" w14:textId="77777777" w:rsidR="005B1708" w:rsidRDefault="005B1708" w:rsidP="00F536F0">
      <w:pPr>
        <w:pStyle w:val="NormalWeb"/>
        <w:spacing w:before="0" w:beforeAutospacing="0" w:after="0" w:afterAutospacing="0" w:line="360" w:lineRule="auto"/>
        <w:ind w:firstLine="709"/>
        <w:jc w:val="both"/>
      </w:pPr>
    </w:p>
    <w:p w14:paraId="0A33CD51" w14:textId="77777777" w:rsidR="005B1708" w:rsidRDefault="005B1708" w:rsidP="00F536F0">
      <w:pPr>
        <w:pStyle w:val="NormalWeb"/>
        <w:spacing w:before="0" w:beforeAutospacing="0" w:after="0" w:afterAutospacing="0" w:line="360" w:lineRule="auto"/>
        <w:ind w:firstLine="709"/>
        <w:jc w:val="both"/>
      </w:pPr>
    </w:p>
    <w:p w14:paraId="5720A109" w14:textId="77777777" w:rsidR="005B1708" w:rsidRDefault="005B1708" w:rsidP="00F536F0">
      <w:pPr>
        <w:pStyle w:val="NormalWeb"/>
        <w:spacing w:before="0" w:beforeAutospacing="0" w:after="0" w:afterAutospacing="0" w:line="360" w:lineRule="auto"/>
        <w:ind w:firstLine="709"/>
        <w:jc w:val="both"/>
      </w:pPr>
    </w:p>
    <w:p w14:paraId="2D4C13EF" w14:textId="77777777" w:rsidR="005B1708" w:rsidRDefault="005B1708" w:rsidP="00F536F0">
      <w:pPr>
        <w:pStyle w:val="NormalWeb"/>
        <w:spacing w:before="0" w:beforeAutospacing="0" w:after="0" w:afterAutospacing="0" w:line="360" w:lineRule="auto"/>
        <w:ind w:firstLine="709"/>
        <w:jc w:val="both"/>
      </w:pPr>
    </w:p>
    <w:p w14:paraId="19681FBF" w14:textId="77777777" w:rsidR="005B1708" w:rsidRDefault="005B1708" w:rsidP="00F536F0">
      <w:pPr>
        <w:pStyle w:val="NormalWeb"/>
        <w:spacing w:before="0" w:beforeAutospacing="0" w:after="0" w:afterAutospacing="0" w:line="360" w:lineRule="auto"/>
        <w:ind w:firstLine="709"/>
        <w:jc w:val="both"/>
      </w:pPr>
    </w:p>
    <w:p w14:paraId="11B4A648" w14:textId="77777777" w:rsidR="005B1708" w:rsidRDefault="005B1708" w:rsidP="00F536F0">
      <w:pPr>
        <w:pStyle w:val="NormalWeb"/>
        <w:spacing w:before="0" w:beforeAutospacing="0" w:after="0" w:afterAutospacing="0" w:line="360" w:lineRule="auto"/>
        <w:ind w:firstLine="709"/>
        <w:jc w:val="both"/>
      </w:pPr>
    </w:p>
    <w:p w14:paraId="11B933D5" w14:textId="77777777" w:rsidR="005B1708" w:rsidRDefault="005B1708" w:rsidP="00F536F0">
      <w:pPr>
        <w:pStyle w:val="NormalWeb"/>
        <w:spacing w:before="0" w:beforeAutospacing="0" w:after="0" w:afterAutospacing="0" w:line="360" w:lineRule="auto"/>
        <w:ind w:firstLine="709"/>
        <w:jc w:val="both"/>
      </w:pPr>
    </w:p>
    <w:p w14:paraId="4DDB3DBA" w14:textId="77777777" w:rsidR="005B1708" w:rsidRDefault="005B1708" w:rsidP="00F536F0">
      <w:pPr>
        <w:pStyle w:val="NormalWeb"/>
        <w:spacing w:before="0" w:beforeAutospacing="0" w:after="0" w:afterAutospacing="0" w:line="360" w:lineRule="auto"/>
        <w:ind w:firstLine="709"/>
        <w:jc w:val="both"/>
      </w:pPr>
    </w:p>
    <w:p w14:paraId="69BC587C" w14:textId="0A74FA4A" w:rsidR="00B15972" w:rsidRPr="00B15972" w:rsidRDefault="00B15972" w:rsidP="00F536F0">
      <w:pPr>
        <w:pStyle w:val="Descripcin"/>
        <w:spacing w:after="0" w:line="360" w:lineRule="auto"/>
        <w:jc w:val="center"/>
        <w:rPr>
          <w:rFonts w:ascii="Times New Roman" w:hAnsi="Times New Roman" w:cs="Times New Roman"/>
          <w:i w:val="0"/>
          <w:color w:val="auto"/>
          <w:sz w:val="24"/>
        </w:rPr>
      </w:pPr>
      <w:r w:rsidRPr="00F536F0">
        <w:rPr>
          <w:rFonts w:ascii="Times New Roman" w:hAnsi="Times New Roman" w:cs="Times New Roman"/>
          <w:b/>
          <w:bCs/>
          <w:i w:val="0"/>
          <w:color w:val="auto"/>
          <w:sz w:val="24"/>
        </w:rPr>
        <w:lastRenderedPageBreak/>
        <w:t xml:space="preserve">Tabla </w:t>
      </w:r>
      <w:r w:rsidR="001B1EC7" w:rsidRPr="00F536F0">
        <w:rPr>
          <w:rFonts w:ascii="Times New Roman" w:hAnsi="Times New Roman" w:cs="Times New Roman"/>
          <w:b/>
          <w:bCs/>
          <w:i w:val="0"/>
          <w:color w:val="auto"/>
          <w:sz w:val="24"/>
        </w:rPr>
        <w:t>3</w:t>
      </w:r>
      <w:r w:rsidRPr="00F536F0">
        <w:rPr>
          <w:rFonts w:ascii="Times New Roman" w:hAnsi="Times New Roman" w:cs="Times New Roman"/>
          <w:b/>
          <w:bCs/>
          <w:i w:val="0"/>
          <w:color w:val="auto"/>
          <w:sz w:val="24"/>
        </w:rPr>
        <w:t>.</w:t>
      </w:r>
      <w:r w:rsidRPr="00B15972">
        <w:rPr>
          <w:rFonts w:ascii="Times New Roman" w:hAnsi="Times New Roman" w:cs="Times New Roman"/>
          <w:i w:val="0"/>
          <w:color w:val="auto"/>
          <w:sz w:val="24"/>
        </w:rPr>
        <w:t xml:space="preserve"> Recomendac</w:t>
      </w:r>
      <w:r w:rsidR="00967B09">
        <w:rPr>
          <w:rFonts w:ascii="Times New Roman" w:hAnsi="Times New Roman" w:cs="Times New Roman"/>
          <w:i w:val="0"/>
          <w:color w:val="auto"/>
          <w:sz w:val="24"/>
        </w:rPr>
        <w:t>iones para mejorar las escuelas preparatorias</w:t>
      </w:r>
      <w:r w:rsidRPr="00B15972">
        <w:rPr>
          <w:rFonts w:ascii="Times New Roman" w:hAnsi="Times New Roman" w:cs="Times New Roman"/>
          <w:i w:val="0"/>
          <w:color w:val="auto"/>
          <w:sz w:val="24"/>
        </w:rPr>
        <w:t xml:space="preserve"> en el tema de discrimin</w:t>
      </w:r>
      <w:r w:rsidR="00487A12">
        <w:rPr>
          <w:rFonts w:ascii="Times New Roman" w:hAnsi="Times New Roman" w:cs="Times New Roman"/>
          <w:i w:val="0"/>
          <w:color w:val="auto"/>
          <w:sz w:val="24"/>
        </w:rPr>
        <w:t>ación por género o discapacidad</w:t>
      </w:r>
    </w:p>
    <w:tbl>
      <w:tblPr>
        <w:tblW w:w="5031" w:type="pct"/>
        <w:tblCellMar>
          <w:left w:w="70" w:type="dxa"/>
          <w:right w:w="70" w:type="dxa"/>
        </w:tblCellMar>
        <w:tblLook w:val="04A0" w:firstRow="1" w:lastRow="0" w:firstColumn="1" w:lastColumn="0" w:noHBand="0" w:noVBand="1"/>
      </w:tblPr>
      <w:tblGrid>
        <w:gridCol w:w="1995"/>
        <w:gridCol w:w="3996"/>
        <w:gridCol w:w="2892"/>
      </w:tblGrid>
      <w:tr w:rsidR="00B15972" w:rsidRPr="00F536F0" w14:paraId="18018560" w14:textId="77777777" w:rsidTr="00272A79">
        <w:trPr>
          <w:trHeight w:val="281"/>
          <w:tblHeader/>
        </w:trPr>
        <w:tc>
          <w:tcPr>
            <w:tcW w:w="11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9B7E56" w14:textId="77777777" w:rsidR="00B15972" w:rsidRPr="00F536F0" w:rsidRDefault="00B15972" w:rsidP="00B94545">
            <w:pPr>
              <w:spacing w:after="0" w:line="360" w:lineRule="auto"/>
              <w:jc w:val="center"/>
              <w:rPr>
                <w:rFonts w:ascii="Times New Roman" w:eastAsia="Times New Roman" w:hAnsi="Times New Roman" w:cs="Times New Roman"/>
                <w:color w:val="000000"/>
                <w:sz w:val="24"/>
                <w:szCs w:val="24"/>
                <w:lang w:eastAsia="es-MX"/>
              </w:rPr>
            </w:pPr>
            <w:r w:rsidRPr="00F536F0">
              <w:rPr>
                <w:rFonts w:ascii="Times New Roman" w:eastAsia="Times New Roman" w:hAnsi="Times New Roman" w:cs="Times New Roman"/>
                <w:color w:val="000000"/>
                <w:sz w:val="24"/>
                <w:szCs w:val="24"/>
                <w:lang w:eastAsia="es-MX"/>
              </w:rPr>
              <w:t>Categoría</w:t>
            </w:r>
          </w:p>
        </w:tc>
        <w:tc>
          <w:tcPr>
            <w:tcW w:w="2249" w:type="pct"/>
            <w:tcBorders>
              <w:top w:val="single" w:sz="4" w:space="0" w:color="auto"/>
              <w:left w:val="nil"/>
              <w:bottom w:val="single" w:sz="4" w:space="0" w:color="auto"/>
              <w:right w:val="single" w:sz="4" w:space="0" w:color="auto"/>
            </w:tcBorders>
            <w:shd w:val="clear" w:color="auto" w:fill="auto"/>
            <w:vAlign w:val="center"/>
            <w:hideMark/>
          </w:tcPr>
          <w:p w14:paraId="5D4A9BA8" w14:textId="77777777" w:rsidR="00B15972" w:rsidRPr="00F536F0" w:rsidRDefault="00B15972" w:rsidP="00B94545">
            <w:pPr>
              <w:spacing w:after="0" w:line="360" w:lineRule="auto"/>
              <w:jc w:val="center"/>
              <w:rPr>
                <w:rFonts w:ascii="Times New Roman" w:eastAsia="Times New Roman" w:hAnsi="Times New Roman" w:cs="Times New Roman"/>
                <w:color w:val="000000"/>
                <w:sz w:val="24"/>
                <w:szCs w:val="24"/>
                <w:lang w:eastAsia="es-MX"/>
              </w:rPr>
            </w:pPr>
            <w:r w:rsidRPr="00F536F0">
              <w:rPr>
                <w:rFonts w:ascii="Times New Roman" w:eastAsia="Times New Roman" w:hAnsi="Times New Roman" w:cs="Times New Roman"/>
                <w:color w:val="000000"/>
                <w:sz w:val="24"/>
                <w:szCs w:val="24"/>
                <w:lang w:eastAsia="es-MX"/>
              </w:rPr>
              <w:t>Descripción</w:t>
            </w:r>
          </w:p>
        </w:tc>
        <w:tc>
          <w:tcPr>
            <w:tcW w:w="1628" w:type="pct"/>
            <w:tcBorders>
              <w:top w:val="single" w:sz="4" w:space="0" w:color="auto"/>
              <w:left w:val="nil"/>
              <w:bottom w:val="single" w:sz="4" w:space="0" w:color="auto"/>
              <w:right w:val="single" w:sz="4" w:space="0" w:color="auto"/>
            </w:tcBorders>
            <w:shd w:val="clear" w:color="auto" w:fill="auto"/>
            <w:vAlign w:val="center"/>
            <w:hideMark/>
          </w:tcPr>
          <w:p w14:paraId="124263F6" w14:textId="77777777" w:rsidR="00B15972" w:rsidRPr="00F536F0" w:rsidRDefault="00B15972" w:rsidP="00B94545">
            <w:pPr>
              <w:spacing w:after="0" w:line="360" w:lineRule="auto"/>
              <w:jc w:val="center"/>
              <w:rPr>
                <w:rFonts w:ascii="Times New Roman" w:eastAsia="Times New Roman" w:hAnsi="Times New Roman" w:cs="Times New Roman"/>
                <w:color w:val="000000"/>
                <w:sz w:val="24"/>
                <w:szCs w:val="24"/>
                <w:lang w:eastAsia="es-MX"/>
              </w:rPr>
            </w:pPr>
            <w:r w:rsidRPr="00F536F0">
              <w:rPr>
                <w:rFonts w:ascii="Times New Roman" w:eastAsia="Times New Roman" w:hAnsi="Times New Roman" w:cs="Times New Roman"/>
                <w:color w:val="000000"/>
                <w:sz w:val="24"/>
                <w:szCs w:val="24"/>
                <w:lang w:eastAsia="es-MX"/>
              </w:rPr>
              <w:t>Ejemplos</w:t>
            </w:r>
          </w:p>
        </w:tc>
      </w:tr>
      <w:tr w:rsidR="00B15972" w:rsidRPr="00F536F0" w14:paraId="23805ADE" w14:textId="77777777" w:rsidTr="00272A79">
        <w:trPr>
          <w:trHeight w:val="843"/>
        </w:trPr>
        <w:tc>
          <w:tcPr>
            <w:tcW w:w="1123" w:type="pct"/>
            <w:tcBorders>
              <w:top w:val="nil"/>
              <w:left w:val="single" w:sz="4" w:space="0" w:color="auto"/>
              <w:bottom w:val="single" w:sz="4" w:space="0" w:color="auto"/>
              <w:right w:val="single" w:sz="4" w:space="0" w:color="auto"/>
            </w:tcBorders>
            <w:shd w:val="clear" w:color="auto" w:fill="auto"/>
            <w:vAlign w:val="center"/>
            <w:hideMark/>
          </w:tcPr>
          <w:p w14:paraId="0D665F69" w14:textId="77777777" w:rsidR="00B15972" w:rsidRPr="00F536F0" w:rsidRDefault="00B15972" w:rsidP="00B94545">
            <w:pPr>
              <w:spacing w:after="0" w:line="360" w:lineRule="auto"/>
              <w:rPr>
                <w:rFonts w:ascii="Times New Roman" w:eastAsia="Times New Roman" w:hAnsi="Times New Roman" w:cs="Times New Roman"/>
                <w:color w:val="000000"/>
                <w:sz w:val="24"/>
                <w:szCs w:val="24"/>
                <w:lang w:eastAsia="es-MX"/>
              </w:rPr>
            </w:pPr>
            <w:r w:rsidRPr="00F536F0">
              <w:rPr>
                <w:rFonts w:ascii="Times New Roman" w:eastAsia="Times New Roman" w:hAnsi="Times New Roman" w:cs="Times New Roman"/>
                <w:color w:val="000000"/>
                <w:sz w:val="24"/>
                <w:szCs w:val="24"/>
                <w:lang w:eastAsia="es-MX"/>
              </w:rPr>
              <w:t>1. Atención, empatía y escucha activa del personal</w:t>
            </w:r>
          </w:p>
        </w:tc>
        <w:tc>
          <w:tcPr>
            <w:tcW w:w="2249" w:type="pct"/>
            <w:tcBorders>
              <w:top w:val="nil"/>
              <w:left w:val="nil"/>
              <w:bottom w:val="single" w:sz="4" w:space="0" w:color="auto"/>
              <w:right w:val="single" w:sz="4" w:space="0" w:color="auto"/>
            </w:tcBorders>
            <w:shd w:val="clear" w:color="auto" w:fill="auto"/>
            <w:vAlign w:val="center"/>
            <w:hideMark/>
          </w:tcPr>
          <w:p w14:paraId="2B670714" w14:textId="77777777" w:rsidR="00B15972" w:rsidRPr="00F536F0" w:rsidRDefault="00B15972" w:rsidP="00B94545">
            <w:pPr>
              <w:spacing w:after="0" w:line="360" w:lineRule="auto"/>
              <w:rPr>
                <w:rFonts w:ascii="Times New Roman" w:eastAsia="Times New Roman" w:hAnsi="Times New Roman" w:cs="Times New Roman"/>
                <w:color w:val="000000"/>
                <w:sz w:val="24"/>
                <w:szCs w:val="24"/>
                <w:lang w:eastAsia="es-MX"/>
              </w:rPr>
            </w:pPr>
            <w:r w:rsidRPr="00F536F0">
              <w:rPr>
                <w:rFonts w:ascii="Times New Roman" w:eastAsia="Times New Roman" w:hAnsi="Times New Roman" w:cs="Times New Roman"/>
                <w:color w:val="000000"/>
                <w:sz w:val="24"/>
                <w:szCs w:val="24"/>
                <w:lang w:eastAsia="es-MX"/>
              </w:rPr>
              <w:t>Solicitudes para que autoridades, docentes o personal estén más atentos y disponibles para apoyar.</w:t>
            </w:r>
          </w:p>
        </w:tc>
        <w:tc>
          <w:tcPr>
            <w:tcW w:w="1628" w:type="pct"/>
            <w:tcBorders>
              <w:top w:val="nil"/>
              <w:left w:val="nil"/>
              <w:bottom w:val="single" w:sz="4" w:space="0" w:color="auto"/>
              <w:right w:val="single" w:sz="4" w:space="0" w:color="auto"/>
            </w:tcBorders>
            <w:shd w:val="clear" w:color="auto" w:fill="auto"/>
            <w:vAlign w:val="center"/>
            <w:hideMark/>
          </w:tcPr>
          <w:p w14:paraId="2A874C21" w14:textId="77777777" w:rsidR="00B15972" w:rsidRPr="00F536F0" w:rsidRDefault="00B15972" w:rsidP="00B94545">
            <w:pPr>
              <w:spacing w:after="0" w:line="360" w:lineRule="auto"/>
              <w:rPr>
                <w:rFonts w:ascii="Times New Roman" w:eastAsia="Times New Roman" w:hAnsi="Times New Roman" w:cs="Times New Roman"/>
                <w:color w:val="000000"/>
                <w:sz w:val="24"/>
                <w:szCs w:val="24"/>
                <w:lang w:eastAsia="es-MX"/>
              </w:rPr>
            </w:pPr>
            <w:r w:rsidRPr="00F536F0">
              <w:rPr>
                <w:rFonts w:ascii="Times New Roman" w:eastAsia="Times New Roman" w:hAnsi="Times New Roman" w:cs="Times New Roman"/>
                <w:color w:val="000000"/>
                <w:sz w:val="24"/>
                <w:szCs w:val="24"/>
                <w:lang w:eastAsia="es-MX"/>
              </w:rPr>
              <w:t>“Más atención”, “Que estén más atentos”, “Mejor atención a los alumnos”</w:t>
            </w:r>
          </w:p>
        </w:tc>
      </w:tr>
      <w:tr w:rsidR="00B15972" w:rsidRPr="00F536F0" w14:paraId="0FBDD3F1" w14:textId="77777777" w:rsidTr="00272A79">
        <w:trPr>
          <w:trHeight w:val="562"/>
        </w:trPr>
        <w:tc>
          <w:tcPr>
            <w:tcW w:w="1123" w:type="pct"/>
            <w:tcBorders>
              <w:top w:val="nil"/>
              <w:left w:val="single" w:sz="4" w:space="0" w:color="auto"/>
              <w:bottom w:val="single" w:sz="4" w:space="0" w:color="auto"/>
              <w:right w:val="single" w:sz="4" w:space="0" w:color="auto"/>
            </w:tcBorders>
            <w:shd w:val="clear" w:color="auto" w:fill="auto"/>
            <w:vAlign w:val="center"/>
            <w:hideMark/>
          </w:tcPr>
          <w:p w14:paraId="0E2AB810" w14:textId="77777777" w:rsidR="00B15972" w:rsidRPr="00F536F0" w:rsidRDefault="00B15972" w:rsidP="00B94545">
            <w:pPr>
              <w:spacing w:after="0" w:line="360" w:lineRule="auto"/>
              <w:rPr>
                <w:rFonts w:ascii="Times New Roman" w:eastAsia="Times New Roman" w:hAnsi="Times New Roman" w:cs="Times New Roman"/>
                <w:color w:val="000000"/>
                <w:sz w:val="24"/>
                <w:szCs w:val="24"/>
                <w:lang w:eastAsia="es-MX"/>
              </w:rPr>
            </w:pPr>
            <w:r w:rsidRPr="00F536F0">
              <w:rPr>
                <w:rFonts w:ascii="Times New Roman" w:eastAsia="Times New Roman" w:hAnsi="Times New Roman" w:cs="Times New Roman"/>
                <w:color w:val="000000"/>
                <w:sz w:val="24"/>
                <w:szCs w:val="24"/>
                <w:lang w:eastAsia="es-MX"/>
              </w:rPr>
              <w:t>2. Campañas, pláticas y sensibilización</w:t>
            </w:r>
          </w:p>
        </w:tc>
        <w:tc>
          <w:tcPr>
            <w:tcW w:w="2249" w:type="pct"/>
            <w:tcBorders>
              <w:top w:val="nil"/>
              <w:left w:val="nil"/>
              <w:bottom w:val="single" w:sz="4" w:space="0" w:color="auto"/>
              <w:right w:val="single" w:sz="4" w:space="0" w:color="auto"/>
            </w:tcBorders>
            <w:shd w:val="clear" w:color="auto" w:fill="auto"/>
            <w:vAlign w:val="center"/>
            <w:hideMark/>
          </w:tcPr>
          <w:p w14:paraId="17E4073F" w14:textId="77777777" w:rsidR="00B15972" w:rsidRPr="00F536F0" w:rsidRDefault="00B15972" w:rsidP="00B94545">
            <w:pPr>
              <w:spacing w:after="0" w:line="360" w:lineRule="auto"/>
              <w:rPr>
                <w:rFonts w:ascii="Times New Roman" w:eastAsia="Times New Roman" w:hAnsi="Times New Roman" w:cs="Times New Roman"/>
                <w:color w:val="000000"/>
                <w:sz w:val="24"/>
                <w:szCs w:val="24"/>
                <w:lang w:eastAsia="es-MX"/>
              </w:rPr>
            </w:pPr>
            <w:r w:rsidRPr="00F536F0">
              <w:rPr>
                <w:rFonts w:ascii="Times New Roman" w:eastAsia="Times New Roman" w:hAnsi="Times New Roman" w:cs="Times New Roman"/>
                <w:color w:val="000000"/>
                <w:sz w:val="24"/>
                <w:szCs w:val="24"/>
                <w:lang w:eastAsia="es-MX"/>
              </w:rPr>
              <w:t>Recomendaciones para organizar charlas, talleres o campañas que fomenten el respeto y la inclusión.</w:t>
            </w:r>
          </w:p>
        </w:tc>
        <w:tc>
          <w:tcPr>
            <w:tcW w:w="1628" w:type="pct"/>
            <w:tcBorders>
              <w:top w:val="nil"/>
              <w:left w:val="nil"/>
              <w:bottom w:val="single" w:sz="4" w:space="0" w:color="auto"/>
              <w:right w:val="single" w:sz="4" w:space="0" w:color="auto"/>
            </w:tcBorders>
            <w:shd w:val="clear" w:color="auto" w:fill="auto"/>
            <w:vAlign w:val="center"/>
            <w:hideMark/>
          </w:tcPr>
          <w:p w14:paraId="21F6AFAA" w14:textId="77777777" w:rsidR="00B15972" w:rsidRPr="00F536F0" w:rsidRDefault="00B15972" w:rsidP="00B94545">
            <w:pPr>
              <w:spacing w:after="0" w:line="360" w:lineRule="auto"/>
              <w:rPr>
                <w:rFonts w:ascii="Times New Roman" w:eastAsia="Times New Roman" w:hAnsi="Times New Roman" w:cs="Times New Roman"/>
                <w:color w:val="000000"/>
                <w:sz w:val="24"/>
                <w:szCs w:val="24"/>
                <w:lang w:eastAsia="es-MX"/>
              </w:rPr>
            </w:pPr>
            <w:r w:rsidRPr="00F536F0">
              <w:rPr>
                <w:rFonts w:ascii="Times New Roman" w:eastAsia="Times New Roman" w:hAnsi="Times New Roman" w:cs="Times New Roman"/>
                <w:color w:val="000000"/>
                <w:sz w:val="24"/>
                <w:szCs w:val="24"/>
                <w:lang w:eastAsia="es-MX"/>
              </w:rPr>
              <w:t>“Charlas sobre identidad sexual para los profesores”, “Darnos más pláticas sobre el tema”</w:t>
            </w:r>
          </w:p>
        </w:tc>
      </w:tr>
      <w:tr w:rsidR="00B15972" w:rsidRPr="00F536F0" w14:paraId="6753B13A" w14:textId="77777777" w:rsidTr="00272A79">
        <w:trPr>
          <w:trHeight w:val="562"/>
        </w:trPr>
        <w:tc>
          <w:tcPr>
            <w:tcW w:w="1123" w:type="pct"/>
            <w:tcBorders>
              <w:top w:val="nil"/>
              <w:left w:val="single" w:sz="4" w:space="0" w:color="auto"/>
              <w:bottom w:val="single" w:sz="4" w:space="0" w:color="auto"/>
              <w:right w:val="single" w:sz="4" w:space="0" w:color="auto"/>
            </w:tcBorders>
            <w:shd w:val="clear" w:color="auto" w:fill="auto"/>
            <w:vAlign w:val="center"/>
            <w:hideMark/>
          </w:tcPr>
          <w:p w14:paraId="00788D76" w14:textId="77777777" w:rsidR="00B15972" w:rsidRPr="00F536F0" w:rsidRDefault="00B15972" w:rsidP="00B94545">
            <w:pPr>
              <w:spacing w:after="0" w:line="360" w:lineRule="auto"/>
              <w:rPr>
                <w:rFonts w:ascii="Times New Roman" w:eastAsia="Times New Roman" w:hAnsi="Times New Roman" w:cs="Times New Roman"/>
                <w:color w:val="000000"/>
                <w:sz w:val="24"/>
                <w:szCs w:val="24"/>
                <w:lang w:eastAsia="es-MX"/>
              </w:rPr>
            </w:pPr>
            <w:r w:rsidRPr="00F536F0">
              <w:rPr>
                <w:rFonts w:ascii="Times New Roman" w:eastAsia="Times New Roman" w:hAnsi="Times New Roman" w:cs="Times New Roman"/>
                <w:color w:val="000000"/>
                <w:sz w:val="24"/>
                <w:szCs w:val="24"/>
                <w:lang w:eastAsia="es-MX"/>
              </w:rPr>
              <w:t>3. Mejora en protocolos y respuesta institucional</w:t>
            </w:r>
          </w:p>
        </w:tc>
        <w:tc>
          <w:tcPr>
            <w:tcW w:w="2249" w:type="pct"/>
            <w:tcBorders>
              <w:top w:val="nil"/>
              <w:left w:val="nil"/>
              <w:bottom w:val="single" w:sz="4" w:space="0" w:color="auto"/>
              <w:right w:val="single" w:sz="4" w:space="0" w:color="auto"/>
            </w:tcBorders>
            <w:shd w:val="clear" w:color="auto" w:fill="auto"/>
            <w:vAlign w:val="center"/>
            <w:hideMark/>
          </w:tcPr>
          <w:p w14:paraId="2BD7913B" w14:textId="77777777" w:rsidR="00B15972" w:rsidRPr="00F536F0" w:rsidRDefault="00B15972" w:rsidP="00B94545">
            <w:pPr>
              <w:spacing w:after="0" w:line="360" w:lineRule="auto"/>
              <w:rPr>
                <w:rFonts w:ascii="Times New Roman" w:eastAsia="Times New Roman" w:hAnsi="Times New Roman" w:cs="Times New Roman"/>
                <w:color w:val="000000"/>
                <w:sz w:val="24"/>
                <w:szCs w:val="24"/>
                <w:lang w:eastAsia="es-MX"/>
              </w:rPr>
            </w:pPr>
            <w:r w:rsidRPr="00F536F0">
              <w:rPr>
                <w:rFonts w:ascii="Times New Roman" w:eastAsia="Times New Roman" w:hAnsi="Times New Roman" w:cs="Times New Roman"/>
                <w:color w:val="000000"/>
                <w:sz w:val="24"/>
                <w:szCs w:val="24"/>
                <w:lang w:eastAsia="es-MX"/>
              </w:rPr>
              <w:t>Exigen crear, difundir o aplicar mecanismos formales de denuncia y seguimiento de casos.</w:t>
            </w:r>
          </w:p>
        </w:tc>
        <w:tc>
          <w:tcPr>
            <w:tcW w:w="1628" w:type="pct"/>
            <w:tcBorders>
              <w:top w:val="nil"/>
              <w:left w:val="nil"/>
              <w:bottom w:val="single" w:sz="4" w:space="0" w:color="auto"/>
              <w:right w:val="single" w:sz="4" w:space="0" w:color="auto"/>
            </w:tcBorders>
            <w:shd w:val="clear" w:color="auto" w:fill="auto"/>
            <w:vAlign w:val="center"/>
            <w:hideMark/>
          </w:tcPr>
          <w:p w14:paraId="07EB421B" w14:textId="77777777" w:rsidR="00B15972" w:rsidRPr="00F536F0" w:rsidRDefault="00B15972" w:rsidP="00B94545">
            <w:pPr>
              <w:spacing w:after="0" w:line="360" w:lineRule="auto"/>
              <w:rPr>
                <w:rFonts w:ascii="Times New Roman" w:eastAsia="Times New Roman" w:hAnsi="Times New Roman" w:cs="Times New Roman"/>
                <w:color w:val="000000"/>
                <w:sz w:val="24"/>
                <w:szCs w:val="24"/>
                <w:lang w:eastAsia="es-MX"/>
              </w:rPr>
            </w:pPr>
            <w:r w:rsidRPr="00F536F0">
              <w:rPr>
                <w:rFonts w:ascii="Times New Roman" w:eastAsia="Times New Roman" w:hAnsi="Times New Roman" w:cs="Times New Roman"/>
                <w:color w:val="000000"/>
                <w:sz w:val="24"/>
                <w:szCs w:val="24"/>
                <w:lang w:eastAsia="es-MX"/>
              </w:rPr>
              <w:t>“Crear un protocolo claro y accesible para la denuncia”, “Dar a conocer protocolos”</w:t>
            </w:r>
          </w:p>
        </w:tc>
      </w:tr>
      <w:tr w:rsidR="00B15972" w:rsidRPr="00F536F0" w14:paraId="3F73B713" w14:textId="77777777" w:rsidTr="00272A79">
        <w:trPr>
          <w:trHeight w:val="562"/>
        </w:trPr>
        <w:tc>
          <w:tcPr>
            <w:tcW w:w="1123" w:type="pct"/>
            <w:tcBorders>
              <w:top w:val="nil"/>
              <w:left w:val="single" w:sz="4" w:space="0" w:color="auto"/>
              <w:bottom w:val="single" w:sz="4" w:space="0" w:color="auto"/>
              <w:right w:val="single" w:sz="4" w:space="0" w:color="auto"/>
            </w:tcBorders>
            <w:shd w:val="clear" w:color="auto" w:fill="auto"/>
            <w:vAlign w:val="center"/>
            <w:hideMark/>
          </w:tcPr>
          <w:p w14:paraId="10C2F519" w14:textId="77777777" w:rsidR="00B15972" w:rsidRPr="00F536F0" w:rsidRDefault="00B15972" w:rsidP="00B94545">
            <w:pPr>
              <w:spacing w:after="0" w:line="360" w:lineRule="auto"/>
              <w:rPr>
                <w:rFonts w:ascii="Times New Roman" w:eastAsia="Times New Roman" w:hAnsi="Times New Roman" w:cs="Times New Roman"/>
                <w:color w:val="000000"/>
                <w:sz w:val="24"/>
                <w:szCs w:val="24"/>
                <w:lang w:eastAsia="es-MX"/>
              </w:rPr>
            </w:pPr>
            <w:r w:rsidRPr="00F536F0">
              <w:rPr>
                <w:rFonts w:ascii="Times New Roman" w:eastAsia="Times New Roman" w:hAnsi="Times New Roman" w:cs="Times New Roman"/>
                <w:color w:val="000000"/>
                <w:sz w:val="24"/>
                <w:szCs w:val="24"/>
                <w:lang w:eastAsia="es-MX"/>
              </w:rPr>
              <w:t>4. Sanciones y consecuencias claras</w:t>
            </w:r>
          </w:p>
        </w:tc>
        <w:tc>
          <w:tcPr>
            <w:tcW w:w="2249" w:type="pct"/>
            <w:tcBorders>
              <w:top w:val="nil"/>
              <w:left w:val="nil"/>
              <w:bottom w:val="single" w:sz="4" w:space="0" w:color="auto"/>
              <w:right w:val="single" w:sz="4" w:space="0" w:color="auto"/>
            </w:tcBorders>
            <w:shd w:val="clear" w:color="auto" w:fill="auto"/>
            <w:vAlign w:val="center"/>
            <w:hideMark/>
          </w:tcPr>
          <w:p w14:paraId="224174FC" w14:textId="77777777" w:rsidR="00B15972" w:rsidRPr="00F536F0" w:rsidRDefault="00B15972" w:rsidP="00B94545">
            <w:pPr>
              <w:spacing w:after="0" w:line="360" w:lineRule="auto"/>
              <w:rPr>
                <w:rFonts w:ascii="Times New Roman" w:eastAsia="Times New Roman" w:hAnsi="Times New Roman" w:cs="Times New Roman"/>
                <w:color w:val="000000"/>
                <w:sz w:val="24"/>
                <w:szCs w:val="24"/>
                <w:lang w:eastAsia="es-MX"/>
              </w:rPr>
            </w:pPr>
            <w:r w:rsidRPr="00F536F0">
              <w:rPr>
                <w:rFonts w:ascii="Times New Roman" w:eastAsia="Times New Roman" w:hAnsi="Times New Roman" w:cs="Times New Roman"/>
                <w:color w:val="000000"/>
                <w:sz w:val="24"/>
                <w:szCs w:val="24"/>
                <w:lang w:eastAsia="es-MX"/>
              </w:rPr>
              <w:t>Piden castigos ejemplares para quienes incurran en actos de violencia o discriminación.</w:t>
            </w:r>
          </w:p>
        </w:tc>
        <w:tc>
          <w:tcPr>
            <w:tcW w:w="1628" w:type="pct"/>
            <w:tcBorders>
              <w:top w:val="nil"/>
              <w:left w:val="nil"/>
              <w:bottom w:val="single" w:sz="4" w:space="0" w:color="auto"/>
              <w:right w:val="single" w:sz="4" w:space="0" w:color="auto"/>
            </w:tcBorders>
            <w:shd w:val="clear" w:color="auto" w:fill="auto"/>
            <w:vAlign w:val="center"/>
            <w:hideMark/>
          </w:tcPr>
          <w:p w14:paraId="4431A42A" w14:textId="77777777" w:rsidR="00B15972" w:rsidRPr="00F536F0" w:rsidRDefault="00B15972" w:rsidP="00B94545">
            <w:pPr>
              <w:spacing w:after="0" w:line="360" w:lineRule="auto"/>
              <w:rPr>
                <w:rFonts w:ascii="Times New Roman" w:eastAsia="Times New Roman" w:hAnsi="Times New Roman" w:cs="Times New Roman"/>
                <w:color w:val="000000"/>
                <w:sz w:val="24"/>
                <w:szCs w:val="24"/>
                <w:lang w:eastAsia="es-MX"/>
              </w:rPr>
            </w:pPr>
            <w:r w:rsidRPr="00F536F0">
              <w:rPr>
                <w:rFonts w:ascii="Times New Roman" w:eastAsia="Times New Roman" w:hAnsi="Times New Roman" w:cs="Times New Roman"/>
                <w:color w:val="000000"/>
                <w:sz w:val="24"/>
                <w:szCs w:val="24"/>
                <w:lang w:eastAsia="es-MX"/>
              </w:rPr>
              <w:t>“Que haya castigos fuertes”, “Sanciones más efectivas”</w:t>
            </w:r>
          </w:p>
        </w:tc>
      </w:tr>
      <w:tr w:rsidR="00B15972" w:rsidRPr="00F536F0" w14:paraId="51F0C425" w14:textId="77777777" w:rsidTr="00272A79">
        <w:trPr>
          <w:trHeight w:val="843"/>
        </w:trPr>
        <w:tc>
          <w:tcPr>
            <w:tcW w:w="1123" w:type="pct"/>
            <w:tcBorders>
              <w:top w:val="nil"/>
              <w:left w:val="single" w:sz="4" w:space="0" w:color="auto"/>
              <w:bottom w:val="single" w:sz="4" w:space="0" w:color="auto"/>
              <w:right w:val="single" w:sz="4" w:space="0" w:color="auto"/>
            </w:tcBorders>
            <w:shd w:val="clear" w:color="auto" w:fill="auto"/>
            <w:vAlign w:val="center"/>
            <w:hideMark/>
          </w:tcPr>
          <w:p w14:paraId="5543293F" w14:textId="77777777" w:rsidR="00B15972" w:rsidRPr="00F536F0" w:rsidRDefault="00B15972" w:rsidP="00B94545">
            <w:pPr>
              <w:spacing w:after="0" w:line="360" w:lineRule="auto"/>
              <w:rPr>
                <w:rFonts w:ascii="Times New Roman" w:eastAsia="Times New Roman" w:hAnsi="Times New Roman" w:cs="Times New Roman"/>
                <w:color w:val="000000"/>
                <w:sz w:val="24"/>
                <w:szCs w:val="24"/>
                <w:lang w:eastAsia="es-MX"/>
              </w:rPr>
            </w:pPr>
            <w:r w:rsidRPr="00F536F0">
              <w:rPr>
                <w:rFonts w:ascii="Times New Roman" w:eastAsia="Times New Roman" w:hAnsi="Times New Roman" w:cs="Times New Roman"/>
                <w:color w:val="000000"/>
                <w:sz w:val="24"/>
                <w:szCs w:val="24"/>
                <w:lang w:eastAsia="es-MX"/>
              </w:rPr>
              <w:t>5. Mejora de infraestructura y accesibilidad</w:t>
            </w:r>
          </w:p>
        </w:tc>
        <w:tc>
          <w:tcPr>
            <w:tcW w:w="2249" w:type="pct"/>
            <w:tcBorders>
              <w:top w:val="nil"/>
              <w:left w:val="nil"/>
              <w:bottom w:val="single" w:sz="4" w:space="0" w:color="auto"/>
              <w:right w:val="single" w:sz="4" w:space="0" w:color="auto"/>
            </w:tcBorders>
            <w:shd w:val="clear" w:color="auto" w:fill="auto"/>
            <w:vAlign w:val="center"/>
            <w:hideMark/>
          </w:tcPr>
          <w:p w14:paraId="0C922B75" w14:textId="77777777" w:rsidR="00B15972" w:rsidRPr="00F536F0" w:rsidRDefault="00B15972" w:rsidP="00B94545">
            <w:pPr>
              <w:spacing w:after="0" w:line="360" w:lineRule="auto"/>
              <w:rPr>
                <w:rFonts w:ascii="Times New Roman" w:eastAsia="Times New Roman" w:hAnsi="Times New Roman" w:cs="Times New Roman"/>
                <w:color w:val="000000"/>
                <w:sz w:val="24"/>
                <w:szCs w:val="24"/>
                <w:lang w:eastAsia="es-MX"/>
              </w:rPr>
            </w:pPr>
            <w:r w:rsidRPr="00F536F0">
              <w:rPr>
                <w:rFonts w:ascii="Times New Roman" w:eastAsia="Times New Roman" w:hAnsi="Times New Roman" w:cs="Times New Roman"/>
                <w:color w:val="000000"/>
                <w:sz w:val="24"/>
                <w:szCs w:val="24"/>
                <w:lang w:eastAsia="es-MX"/>
              </w:rPr>
              <w:t>Señalan barreras físicas o solicitan rampas, mejor adaptación de espacios o señalización.</w:t>
            </w:r>
          </w:p>
        </w:tc>
        <w:tc>
          <w:tcPr>
            <w:tcW w:w="1628" w:type="pct"/>
            <w:tcBorders>
              <w:top w:val="nil"/>
              <w:left w:val="nil"/>
              <w:bottom w:val="single" w:sz="4" w:space="0" w:color="auto"/>
              <w:right w:val="single" w:sz="4" w:space="0" w:color="auto"/>
            </w:tcBorders>
            <w:shd w:val="clear" w:color="auto" w:fill="auto"/>
            <w:vAlign w:val="center"/>
            <w:hideMark/>
          </w:tcPr>
          <w:p w14:paraId="5E99EB9D" w14:textId="77777777" w:rsidR="00B15972" w:rsidRPr="00F536F0" w:rsidRDefault="00B15972" w:rsidP="00B94545">
            <w:pPr>
              <w:spacing w:after="0" w:line="360" w:lineRule="auto"/>
              <w:rPr>
                <w:rFonts w:ascii="Times New Roman" w:eastAsia="Times New Roman" w:hAnsi="Times New Roman" w:cs="Times New Roman"/>
                <w:color w:val="000000"/>
                <w:sz w:val="24"/>
                <w:szCs w:val="24"/>
                <w:lang w:eastAsia="es-MX"/>
              </w:rPr>
            </w:pPr>
            <w:r w:rsidRPr="00F536F0">
              <w:rPr>
                <w:rFonts w:ascii="Times New Roman" w:eastAsia="Times New Roman" w:hAnsi="Times New Roman" w:cs="Times New Roman"/>
                <w:color w:val="000000"/>
                <w:sz w:val="24"/>
                <w:szCs w:val="24"/>
                <w:lang w:eastAsia="es-MX"/>
              </w:rPr>
              <w:t>“Rampas”, “Tener mejores instalaciones”</w:t>
            </w:r>
          </w:p>
        </w:tc>
      </w:tr>
      <w:tr w:rsidR="00B15972" w:rsidRPr="00F536F0" w14:paraId="48E408AE" w14:textId="77777777" w:rsidTr="00272A79">
        <w:trPr>
          <w:trHeight w:val="562"/>
        </w:trPr>
        <w:tc>
          <w:tcPr>
            <w:tcW w:w="1123" w:type="pct"/>
            <w:tcBorders>
              <w:top w:val="nil"/>
              <w:left w:val="single" w:sz="4" w:space="0" w:color="auto"/>
              <w:bottom w:val="single" w:sz="4" w:space="0" w:color="auto"/>
              <w:right w:val="single" w:sz="4" w:space="0" w:color="auto"/>
            </w:tcBorders>
            <w:shd w:val="clear" w:color="auto" w:fill="auto"/>
            <w:vAlign w:val="center"/>
            <w:hideMark/>
          </w:tcPr>
          <w:p w14:paraId="1CA19EAE" w14:textId="77777777" w:rsidR="00B15972" w:rsidRPr="00F536F0" w:rsidRDefault="00B15972" w:rsidP="00B94545">
            <w:pPr>
              <w:spacing w:after="0" w:line="360" w:lineRule="auto"/>
              <w:rPr>
                <w:rFonts w:ascii="Times New Roman" w:eastAsia="Times New Roman" w:hAnsi="Times New Roman" w:cs="Times New Roman"/>
                <w:color w:val="000000"/>
                <w:sz w:val="24"/>
                <w:szCs w:val="24"/>
                <w:lang w:eastAsia="es-MX"/>
              </w:rPr>
            </w:pPr>
            <w:r w:rsidRPr="00F536F0">
              <w:rPr>
                <w:rFonts w:ascii="Times New Roman" w:eastAsia="Times New Roman" w:hAnsi="Times New Roman" w:cs="Times New Roman"/>
                <w:color w:val="000000"/>
                <w:sz w:val="24"/>
                <w:szCs w:val="24"/>
                <w:lang w:eastAsia="es-MX"/>
              </w:rPr>
              <w:t>6. Supervisión y control escolar</w:t>
            </w:r>
          </w:p>
        </w:tc>
        <w:tc>
          <w:tcPr>
            <w:tcW w:w="2249" w:type="pct"/>
            <w:tcBorders>
              <w:top w:val="nil"/>
              <w:left w:val="nil"/>
              <w:bottom w:val="single" w:sz="4" w:space="0" w:color="auto"/>
              <w:right w:val="single" w:sz="4" w:space="0" w:color="auto"/>
            </w:tcBorders>
            <w:shd w:val="clear" w:color="auto" w:fill="auto"/>
            <w:vAlign w:val="center"/>
            <w:hideMark/>
          </w:tcPr>
          <w:p w14:paraId="7F512783" w14:textId="77777777" w:rsidR="00B15972" w:rsidRPr="00F536F0" w:rsidRDefault="00B15972" w:rsidP="00B94545">
            <w:pPr>
              <w:spacing w:after="0" w:line="360" w:lineRule="auto"/>
              <w:rPr>
                <w:rFonts w:ascii="Times New Roman" w:eastAsia="Times New Roman" w:hAnsi="Times New Roman" w:cs="Times New Roman"/>
                <w:color w:val="000000"/>
                <w:sz w:val="24"/>
                <w:szCs w:val="24"/>
                <w:lang w:eastAsia="es-MX"/>
              </w:rPr>
            </w:pPr>
            <w:r w:rsidRPr="00F536F0">
              <w:rPr>
                <w:rFonts w:ascii="Times New Roman" w:eastAsia="Times New Roman" w:hAnsi="Times New Roman" w:cs="Times New Roman"/>
                <w:color w:val="000000"/>
                <w:sz w:val="24"/>
                <w:szCs w:val="24"/>
                <w:lang w:eastAsia="es-MX"/>
              </w:rPr>
              <w:t>Sugieren rondines, vigilancia o aumento del personal de control.</w:t>
            </w:r>
          </w:p>
        </w:tc>
        <w:tc>
          <w:tcPr>
            <w:tcW w:w="1628" w:type="pct"/>
            <w:tcBorders>
              <w:top w:val="nil"/>
              <w:left w:val="nil"/>
              <w:bottom w:val="single" w:sz="4" w:space="0" w:color="auto"/>
              <w:right w:val="single" w:sz="4" w:space="0" w:color="auto"/>
            </w:tcBorders>
            <w:shd w:val="clear" w:color="auto" w:fill="auto"/>
            <w:vAlign w:val="center"/>
            <w:hideMark/>
          </w:tcPr>
          <w:p w14:paraId="6765D688" w14:textId="77777777" w:rsidR="00B15972" w:rsidRPr="00F536F0" w:rsidRDefault="00B15972" w:rsidP="00B94545">
            <w:pPr>
              <w:spacing w:after="0" w:line="360" w:lineRule="auto"/>
              <w:rPr>
                <w:rFonts w:ascii="Times New Roman" w:eastAsia="Times New Roman" w:hAnsi="Times New Roman" w:cs="Times New Roman"/>
                <w:color w:val="000000"/>
                <w:sz w:val="24"/>
                <w:szCs w:val="24"/>
                <w:lang w:eastAsia="es-MX"/>
              </w:rPr>
            </w:pPr>
            <w:r w:rsidRPr="00F536F0">
              <w:rPr>
                <w:rFonts w:ascii="Times New Roman" w:eastAsia="Times New Roman" w:hAnsi="Times New Roman" w:cs="Times New Roman"/>
                <w:color w:val="000000"/>
                <w:sz w:val="24"/>
                <w:szCs w:val="24"/>
                <w:lang w:eastAsia="es-MX"/>
              </w:rPr>
              <w:t xml:space="preserve">“Controlar el </w:t>
            </w:r>
            <w:proofErr w:type="spellStart"/>
            <w:r w:rsidRPr="00F536F0">
              <w:rPr>
                <w:rFonts w:ascii="Times New Roman" w:eastAsia="Times New Roman" w:hAnsi="Times New Roman" w:cs="Times New Roman"/>
                <w:color w:val="000000"/>
                <w:sz w:val="24"/>
                <w:szCs w:val="24"/>
                <w:lang w:eastAsia="es-MX"/>
              </w:rPr>
              <w:t>bullying</w:t>
            </w:r>
            <w:proofErr w:type="spellEnd"/>
            <w:r w:rsidRPr="00F536F0">
              <w:rPr>
                <w:rFonts w:ascii="Times New Roman" w:eastAsia="Times New Roman" w:hAnsi="Times New Roman" w:cs="Times New Roman"/>
                <w:color w:val="000000"/>
                <w:sz w:val="24"/>
                <w:szCs w:val="24"/>
                <w:lang w:eastAsia="es-MX"/>
              </w:rPr>
              <w:t xml:space="preserve"> dando rondines”, “Agregar prefectos”</w:t>
            </w:r>
          </w:p>
        </w:tc>
      </w:tr>
      <w:tr w:rsidR="00B15972" w:rsidRPr="00F536F0" w14:paraId="608B5203" w14:textId="77777777" w:rsidTr="00272A79">
        <w:trPr>
          <w:trHeight w:val="562"/>
        </w:trPr>
        <w:tc>
          <w:tcPr>
            <w:tcW w:w="1123" w:type="pct"/>
            <w:tcBorders>
              <w:top w:val="nil"/>
              <w:left w:val="single" w:sz="4" w:space="0" w:color="auto"/>
              <w:bottom w:val="single" w:sz="4" w:space="0" w:color="auto"/>
              <w:right w:val="single" w:sz="4" w:space="0" w:color="auto"/>
            </w:tcBorders>
            <w:shd w:val="clear" w:color="auto" w:fill="auto"/>
            <w:vAlign w:val="center"/>
            <w:hideMark/>
          </w:tcPr>
          <w:p w14:paraId="6F2DDCEA" w14:textId="77777777" w:rsidR="00B15972" w:rsidRPr="00F536F0" w:rsidRDefault="00B15972" w:rsidP="00B94545">
            <w:pPr>
              <w:spacing w:after="0" w:line="360" w:lineRule="auto"/>
              <w:rPr>
                <w:rFonts w:ascii="Times New Roman" w:eastAsia="Times New Roman" w:hAnsi="Times New Roman" w:cs="Times New Roman"/>
                <w:color w:val="000000"/>
                <w:sz w:val="24"/>
                <w:szCs w:val="24"/>
                <w:lang w:eastAsia="es-MX"/>
              </w:rPr>
            </w:pPr>
            <w:r w:rsidRPr="00F536F0">
              <w:rPr>
                <w:rFonts w:ascii="Times New Roman" w:eastAsia="Times New Roman" w:hAnsi="Times New Roman" w:cs="Times New Roman"/>
                <w:color w:val="000000"/>
                <w:sz w:val="24"/>
                <w:szCs w:val="24"/>
                <w:lang w:eastAsia="es-MX"/>
              </w:rPr>
              <w:t>7. Formación docente</w:t>
            </w:r>
          </w:p>
        </w:tc>
        <w:tc>
          <w:tcPr>
            <w:tcW w:w="2249" w:type="pct"/>
            <w:tcBorders>
              <w:top w:val="nil"/>
              <w:left w:val="nil"/>
              <w:bottom w:val="single" w:sz="4" w:space="0" w:color="auto"/>
              <w:right w:val="single" w:sz="4" w:space="0" w:color="auto"/>
            </w:tcBorders>
            <w:shd w:val="clear" w:color="auto" w:fill="auto"/>
            <w:vAlign w:val="center"/>
            <w:hideMark/>
          </w:tcPr>
          <w:p w14:paraId="4D80F7D1" w14:textId="77777777" w:rsidR="00B15972" w:rsidRPr="00F536F0" w:rsidRDefault="00B15972" w:rsidP="00B94545">
            <w:pPr>
              <w:spacing w:after="0" w:line="360" w:lineRule="auto"/>
              <w:rPr>
                <w:rFonts w:ascii="Times New Roman" w:eastAsia="Times New Roman" w:hAnsi="Times New Roman" w:cs="Times New Roman"/>
                <w:color w:val="000000"/>
                <w:sz w:val="24"/>
                <w:szCs w:val="24"/>
                <w:lang w:eastAsia="es-MX"/>
              </w:rPr>
            </w:pPr>
            <w:r w:rsidRPr="00F536F0">
              <w:rPr>
                <w:rFonts w:ascii="Times New Roman" w:eastAsia="Times New Roman" w:hAnsi="Times New Roman" w:cs="Times New Roman"/>
                <w:color w:val="000000"/>
                <w:sz w:val="24"/>
                <w:szCs w:val="24"/>
                <w:lang w:eastAsia="es-MX"/>
              </w:rPr>
              <w:t>Proponen capacitar a los profesores en temas de diversidad, género y trato a estudiantes.</w:t>
            </w:r>
          </w:p>
        </w:tc>
        <w:tc>
          <w:tcPr>
            <w:tcW w:w="1628" w:type="pct"/>
            <w:tcBorders>
              <w:top w:val="nil"/>
              <w:left w:val="nil"/>
              <w:bottom w:val="single" w:sz="4" w:space="0" w:color="auto"/>
              <w:right w:val="single" w:sz="4" w:space="0" w:color="auto"/>
            </w:tcBorders>
            <w:shd w:val="clear" w:color="auto" w:fill="auto"/>
            <w:vAlign w:val="center"/>
            <w:hideMark/>
          </w:tcPr>
          <w:p w14:paraId="67AFDBAC" w14:textId="77777777" w:rsidR="00B15972" w:rsidRPr="00F536F0" w:rsidRDefault="00B15972" w:rsidP="00B94545">
            <w:pPr>
              <w:spacing w:after="0" w:line="360" w:lineRule="auto"/>
              <w:rPr>
                <w:rFonts w:ascii="Times New Roman" w:eastAsia="Times New Roman" w:hAnsi="Times New Roman" w:cs="Times New Roman"/>
                <w:color w:val="000000"/>
                <w:sz w:val="24"/>
                <w:szCs w:val="24"/>
                <w:lang w:eastAsia="es-MX"/>
              </w:rPr>
            </w:pPr>
            <w:r w:rsidRPr="00F536F0">
              <w:rPr>
                <w:rFonts w:ascii="Times New Roman" w:eastAsia="Times New Roman" w:hAnsi="Times New Roman" w:cs="Times New Roman"/>
                <w:color w:val="000000"/>
                <w:sz w:val="24"/>
                <w:szCs w:val="24"/>
                <w:lang w:eastAsia="es-MX"/>
              </w:rPr>
              <w:t>“Que los docentes presten mejor atención”, “Normalizar la diversidad y cursos de sensibilización”</w:t>
            </w:r>
          </w:p>
        </w:tc>
      </w:tr>
      <w:tr w:rsidR="00B15972" w:rsidRPr="00F536F0" w14:paraId="4AC5DA4E" w14:textId="77777777" w:rsidTr="00272A79">
        <w:trPr>
          <w:trHeight w:val="562"/>
        </w:trPr>
        <w:tc>
          <w:tcPr>
            <w:tcW w:w="1123" w:type="pct"/>
            <w:tcBorders>
              <w:top w:val="nil"/>
              <w:left w:val="single" w:sz="4" w:space="0" w:color="auto"/>
              <w:bottom w:val="single" w:sz="4" w:space="0" w:color="auto"/>
              <w:right w:val="single" w:sz="4" w:space="0" w:color="auto"/>
            </w:tcBorders>
            <w:shd w:val="clear" w:color="auto" w:fill="auto"/>
            <w:vAlign w:val="center"/>
            <w:hideMark/>
          </w:tcPr>
          <w:p w14:paraId="5BD638F2" w14:textId="77777777" w:rsidR="00B15972" w:rsidRPr="00F536F0" w:rsidRDefault="00B15972" w:rsidP="00B94545">
            <w:pPr>
              <w:spacing w:after="0" w:line="360" w:lineRule="auto"/>
              <w:rPr>
                <w:rFonts w:ascii="Times New Roman" w:eastAsia="Times New Roman" w:hAnsi="Times New Roman" w:cs="Times New Roman"/>
                <w:color w:val="000000"/>
                <w:sz w:val="24"/>
                <w:szCs w:val="24"/>
                <w:lang w:eastAsia="es-MX"/>
              </w:rPr>
            </w:pPr>
            <w:r w:rsidRPr="00F536F0">
              <w:rPr>
                <w:rFonts w:ascii="Times New Roman" w:eastAsia="Times New Roman" w:hAnsi="Times New Roman" w:cs="Times New Roman"/>
                <w:color w:val="000000"/>
                <w:sz w:val="24"/>
                <w:szCs w:val="24"/>
                <w:lang w:eastAsia="es-MX"/>
              </w:rPr>
              <w:t>8. Acompañamiento psicológico y emocional</w:t>
            </w:r>
          </w:p>
        </w:tc>
        <w:tc>
          <w:tcPr>
            <w:tcW w:w="2249" w:type="pct"/>
            <w:tcBorders>
              <w:top w:val="nil"/>
              <w:left w:val="nil"/>
              <w:bottom w:val="single" w:sz="4" w:space="0" w:color="auto"/>
              <w:right w:val="single" w:sz="4" w:space="0" w:color="auto"/>
            </w:tcBorders>
            <w:shd w:val="clear" w:color="auto" w:fill="auto"/>
            <w:vAlign w:val="center"/>
            <w:hideMark/>
          </w:tcPr>
          <w:p w14:paraId="44537F6B" w14:textId="77777777" w:rsidR="00B15972" w:rsidRPr="00F536F0" w:rsidRDefault="00B15972" w:rsidP="00B94545">
            <w:pPr>
              <w:spacing w:after="0" w:line="360" w:lineRule="auto"/>
              <w:rPr>
                <w:rFonts w:ascii="Times New Roman" w:eastAsia="Times New Roman" w:hAnsi="Times New Roman" w:cs="Times New Roman"/>
                <w:color w:val="000000"/>
                <w:sz w:val="24"/>
                <w:szCs w:val="24"/>
                <w:lang w:eastAsia="es-MX"/>
              </w:rPr>
            </w:pPr>
            <w:r w:rsidRPr="00F536F0">
              <w:rPr>
                <w:rFonts w:ascii="Times New Roman" w:eastAsia="Times New Roman" w:hAnsi="Times New Roman" w:cs="Times New Roman"/>
                <w:color w:val="000000"/>
                <w:sz w:val="24"/>
                <w:szCs w:val="24"/>
                <w:lang w:eastAsia="es-MX"/>
              </w:rPr>
              <w:t>Recomiendan atender mejor los efectos emocionales de las violencias vividas.</w:t>
            </w:r>
          </w:p>
        </w:tc>
        <w:tc>
          <w:tcPr>
            <w:tcW w:w="1628" w:type="pct"/>
            <w:tcBorders>
              <w:top w:val="nil"/>
              <w:left w:val="nil"/>
              <w:bottom w:val="single" w:sz="4" w:space="0" w:color="auto"/>
              <w:right w:val="single" w:sz="4" w:space="0" w:color="auto"/>
            </w:tcBorders>
            <w:shd w:val="clear" w:color="auto" w:fill="auto"/>
            <w:vAlign w:val="center"/>
            <w:hideMark/>
          </w:tcPr>
          <w:p w14:paraId="524C0E1A" w14:textId="77777777" w:rsidR="00B15972" w:rsidRPr="00F536F0" w:rsidRDefault="00B15972" w:rsidP="00B94545">
            <w:pPr>
              <w:spacing w:after="0" w:line="360" w:lineRule="auto"/>
              <w:rPr>
                <w:rFonts w:ascii="Times New Roman" w:eastAsia="Times New Roman" w:hAnsi="Times New Roman" w:cs="Times New Roman"/>
                <w:color w:val="000000"/>
                <w:sz w:val="24"/>
                <w:szCs w:val="24"/>
                <w:lang w:eastAsia="es-MX"/>
              </w:rPr>
            </w:pPr>
            <w:r w:rsidRPr="00F536F0">
              <w:rPr>
                <w:rFonts w:ascii="Times New Roman" w:eastAsia="Times New Roman" w:hAnsi="Times New Roman" w:cs="Times New Roman"/>
                <w:color w:val="000000"/>
                <w:sz w:val="24"/>
                <w:szCs w:val="24"/>
                <w:lang w:eastAsia="es-MX"/>
              </w:rPr>
              <w:t>“Concientizar los problemas psicológicos y emocionales…”</w:t>
            </w:r>
          </w:p>
        </w:tc>
      </w:tr>
      <w:tr w:rsidR="00B15972" w:rsidRPr="00F536F0" w14:paraId="26602C05" w14:textId="77777777" w:rsidTr="00272A79">
        <w:trPr>
          <w:trHeight w:val="562"/>
        </w:trPr>
        <w:tc>
          <w:tcPr>
            <w:tcW w:w="1123" w:type="pct"/>
            <w:tcBorders>
              <w:top w:val="nil"/>
              <w:left w:val="single" w:sz="4" w:space="0" w:color="auto"/>
              <w:bottom w:val="single" w:sz="4" w:space="0" w:color="auto"/>
              <w:right w:val="single" w:sz="4" w:space="0" w:color="auto"/>
            </w:tcBorders>
            <w:shd w:val="clear" w:color="auto" w:fill="auto"/>
            <w:vAlign w:val="center"/>
            <w:hideMark/>
          </w:tcPr>
          <w:p w14:paraId="2354BA87" w14:textId="77777777" w:rsidR="00B15972" w:rsidRPr="00F536F0" w:rsidRDefault="00B15972" w:rsidP="00B94545">
            <w:pPr>
              <w:spacing w:after="0" w:line="360" w:lineRule="auto"/>
              <w:rPr>
                <w:rFonts w:ascii="Times New Roman" w:eastAsia="Times New Roman" w:hAnsi="Times New Roman" w:cs="Times New Roman"/>
                <w:color w:val="000000"/>
                <w:sz w:val="24"/>
                <w:szCs w:val="24"/>
                <w:lang w:eastAsia="es-MX"/>
              </w:rPr>
            </w:pPr>
            <w:r w:rsidRPr="00F536F0">
              <w:rPr>
                <w:rFonts w:ascii="Times New Roman" w:eastAsia="Times New Roman" w:hAnsi="Times New Roman" w:cs="Times New Roman"/>
                <w:color w:val="000000"/>
                <w:sz w:val="24"/>
                <w:szCs w:val="24"/>
                <w:lang w:eastAsia="es-MX"/>
              </w:rPr>
              <w:lastRenderedPageBreak/>
              <w:t>9. Creación de espacios de apoyo especializados</w:t>
            </w:r>
          </w:p>
        </w:tc>
        <w:tc>
          <w:tcPr>
            <w:tcW w:w="2249" w:type="pct"/>
            <w:tcBorders>
              <w:top w:val="nil"/>
              <w:left w:val="nil"/>
              <w:bottom w:val="single" w:sz="4" w:space="0" w:color="auto"/>
              <w:right w:val="single" w:sz="4" w:space="0" w:color="auto"/>
            </w:tcBorders>
            <w:shd w:val="clear" w:color="auto" w:fill="auto"/>
            <w:vAlign w:val="center"/>
            <w:hideMark/>
          </w:tcPr>
          <w:p w14:paraId="04849EDE" w14:textId="77777777" w:rsidR="00B15972" w:rsidRPr="00F536F0" w:rsidRDefault="00B15972" w:rsidP="00B94545">
            <w:pPr>
              <w:spacing w:after="0" w:line="360" w:lineRule="auto"/>
              <w:rPr>
                <w:rFonts w:ascii="Times New Roman" w:eastAsia="Times New Roman" w:hAnsi="Times New Roman" w:cs="Times New Roman"/>
                <w:color w:val="000000"/>
                <w:sz w:val="24"/>
                <w:szCs w:val="24"/>
                <w:lang w:eastAsia="es-MX"/>
              </w:rPr>
            </w:pPr>
            <w:r w:rsidRPr="00F536F0">
              <w:rPr>
                <w:rFonts w:ascii="Times New Roman" w:eastAsia="Times New Roman" w:hAnsi="Times New Roman" w:cs="Times New Roman"/>
                <w:color w:val="000000"/>
                <w:sz w:val="24"/>
                <w:szCs w:val="24"/>
                <w:lang w:eastAsia="es-MX"/>
              </w:rPr>
              <w:t>Proponen oficinas o espacios dentro de la prepa para atender específicamente estos temas.</w:t>
            </w:r>
          </w:p>
        </w:tc>
        <w:tc>
          <w:tcPr>
            <w:tcW w:w="1628" w:type="pct"/>
            <w:tcBorders>
              <w:top w:val="nil"/>
              <w:left w:val="nil"/>
              <w:bottom w:val="single" w:sz="4" w:space="0" w:color="auto"/>
              <w:right w:val="single" w:sz="4" w:space="0" w:color="auto"/>
            </w:tcBorders>
            <w:shd w:val="clear" w:color="auto" w:fill="auto"/>
            <w:vAlign w:val="center"/>
            <w:hideMark/>
          </w:tcPr>
          <w:p w14:paraId="6ECF6B9C" w14:textId="77777777" w:rsidR="00B15972" w:rsidRPr="00F536F0" w:rsidRDefault="00B15972" w:rsidP="00B94545">
            <w:pPr>
              <w:spacing w:after="0" w:line="360" w:lineRule="auto"/>
              <w:rPr>
                <w:rFonts w:ascii="Times New Roman" w:eastAsia="Times New Roman" w:hAnsi="Times New Roman" w:cs="Times New Roman"/>
                <w:color w:val="000000"/>
                <w:sz w:val="24"/>
                <w:szCs w:val="24"/>
                <w:lang w:eastAsia="es-MX"/>
              </w:rPr>
            </w:pPr>
            <w:r w:rsidRPr="00F536F0">
              <w:rPr>
                <w:rFonts w:ascii="Times New Roman" w:eastAsia="Times New Roman" w:hAnsi="Times New Roman" w:cs="Times New Roman"/>
                <w:color w:val="000000"/>
                <w:sz w:val="24"/>
                <w:szCs w:val="24"/>
                <w:lang w:eastAsia="es-MX"/>
              </w:rPr>
              <w:t>“Un lugar en especial para casos de discriminación”, “Crear una oficina con trabajadores especializados”</w:t>
            </w:r>
          </w:p>
        </w:tc>
      </w:tr>
      <w:tr w:rsidR="00B15972" w:rsidRPr="00F536F0" w14:paraId="44B54432" w14:textId="77777777" w:rsidTr="00272A79">
        <w:trPr>
          <w:trHeight w:val="843"/>
        </w:trPr>
        <w:tc>
          <w:tcPr>
            <w:tcW w:w="1123" w:type="pct"/>
            <w:tcBorders>
              <w:top w:val="nil"/>
              <w:left w:val="single" w:sz="4" w:space="0" w:color="auto"/>
              <w:bottom w:val="single" w:sz="4" w:space="0" w:color="auto"/>
              <w:right w:val="single" w:sz="4" w:space="0" w:color="auto"/>
            </w:tcBorders>
            <w:shd w:val="clear" w:color="auto" w:fill="auto"/>
            <w:vAlign w:val="center"/>
            <w:hideMark/>
          </w:tcPr>
          <w:p w14:paraId="52858878" w14:textId="77777777" w:rsidR="00B15972" w:rsidRPr="00F536F0" w:rsidRDefault="00B15972" w:rsidP="00B94545">
            <w:pPr>
              <w:spacing w:after="0" w:line="360" w:lineRule="auto"/>
              <w:rPr>
                <w:rFonts w:ascii="Times New Roman" w:eastAsia="Times New Roman" w:hAnsi="Times New Roman" w:cs="Times New Roman"/>
                <w:color w:val="000000"/>
                <w:sz w:val="24"/>
                <w:szCs w:val="24"/>
                <w:lang w:eastAsia="es-MX"/>
              </w:rPr>
            </w:pPr>
            <w:r w:rsidRPr="00F536F0">
              <w:rPr>
                <w:rFonts w:ascii="Times New Roman" w:eastAsia="Times New Roman" w:hAnsi="Times New Roman" w:cs="Times New Roman"/>
                <w:color w:val="000000"/>
                <w:sz w:val="24"/>
                <w:szCs w:val="24"/>
                <w:lang w:eastAsia="es-MX"/>
              </w:rPr>
              <w:t>10. Negación del problema o satisfacción con lo actual</w:t>
            </w:r>
          </w:p>
        </w:tc>
        <w:tc>
          <w:tcPr>
            <w:tcW w:w="2249" w:type="pct"/>
            <w:tcBorders>
              <w:top w:val="nil"/>
              <w:left w:val="nil"/>
              <w:bottom w:val="single" w:sz="4" w:space="0" w:color="auto"/>
              <w:right w:val="single" w:sz="4" w:space="0" w:color="auto"/>
            </w:tcBorders>
            <w:shd w:val="clear" w:color="auto" w:fill="auto"/>
            <w:vAlign w:val="center"/>
            <w:hideMark/>
          </w:tcPr>
          <w:p w14:paraId="67D13676" w14:textId="77777777" w:rsidR="00B15972" w:rsidRPr="00F536F0" w:rsidRDefault="00B15972" w:rsidP="00B94545">
            <w:pPr>
              <w:spacing w:after="0" w:line="360" w:lineRule="auto"/>
              <w:rPr>
                <w:rFonts w:ascii="Times New Roman" w:eastAsia="Times New Roman" w:hAnsi="Times New Roman" w:cs="Times New Roman"/>
                <w:color w:val="000000"/>
                <w:sz w:val="24"/>
                <w:szCs w:val="24"/>
                <w:lang w:eastAsia="es-MX"/>
              </w:rPr>
            </w:pPr>
            <w:r w:rsidRPr="00F536F0">
              <w:rPr>
                <w:rFonts w:ascii="Times New Roman" w:eastAsia="Times New Roman" w:hAnsi="Times New Roman" w:cs="Times New Roman"/>
                <w:color w:val="000000"/>
                <w:sz w:val="24"/>
                <w:szCs w:val="24"/>
                <w:lang w:eastAsia="es-MX"/>
              </w:rPr>
              <w:t>Indican que no perciben problemas o que ya se hace lo necesario.</w:t>
            </w:r>
          </w:p>
        </w:tc>
        <w:tc>
          <w:tcPr>
            <w:tcW w:w="1628" w:type="pct"/>
            <w:tcBorders>
              <w:top w:val="nil"/>
              <w:left w:val="nil"/>
              <w:bottom w:val="single" w:sz="4" w:space="0" w:color="auto"/>
              <w:right w:val="single" w:sz="4" w:space="0" w:color="auto"/>
            </w:tcBorders>
            <w:shd w:val="clear" w:color="auto" w:fill="auto"/>
            <w:vAlign w:val="center"/>
            <w:hideMark/>
          </w:tcPr>
          <w:p w14:paraId="60234906" w14:textId="77777777" w:rsidR="00B15972" w:rsidRPr="00F536F0" w:rsidRDefault="00B15972" w:rsidP="00B94545">
            <w:pPr>
              <w:spacing w:after="0" w:line="360" w:lineRule="auto"/>
              <w:rPr>
                <w:rFonts w:ascii="Times New Roman" w:eastAsia="Times New Roman" w:hAnsi="Times New Roman" w:cs="Times New Roman"/>
                <w:color w:val="000000"/>
                <w:sz w:val="24"/>
                <w:szCs w:val="24"/>
                <w:lang w:eastAsia="es-MX"/>
              </w:rPr>
            </w:pPr>
            <w:r w:rsidRPr="00F536F0">
              <w:rPr>
                <w:rFonts w:ascii="Times New Roman" w:eastAsia="Times New Roman" w:hAnsi="Times New Roman" w:cs="Times New Roman"/>
                <w:color w:val="000000"/>
                <w:sz w:val="24"/>
                <w:szCs w:val="24"/>
                <w:lang w:eastAsia="es-MX"/>
              </w:rPr>
              <w:t>“Por ahora no veo ninguna inconformidad”, “Por el momento nada, ya que he visto que sí dan la atención”</w:t>
            </w:r>
          </w:p>
        </w:tc>
      </w:tr>
    </w:tbl>
    <w:p w14:paraId="6D524BF8" w14:textId="40569C70" w:rsidR="00032D0E" w:rsidRDefault="00AA585A" w:rsidP="00F536F0">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Fuente: Elaboración propia con datos de la encuesta aplicada a estudiantes de </w:t>
      </w:r>
      <w:r w:rsidR="00DE2597">
        <w:rPr>
          <w:rFonts w:ascii="Times New Roman" w:eastAsia="Times New Roman" w:hAnsi="Times New Roman" w:cs="Times New Roman"/>
          <w:sz w:val="24"/>
          <w:szCs w:val="24"/>
          <w:lang w:eastAsia="es-MX"/>
        </w:rPr>
        <w:t xml:space="preserve">bachillerato </w:t>
      </w:r>
      <w:r>
        <w:rPr>
          <w:rFonts w:ascii="Times New Roman" w:eastAsia="Times New Roman" w:hAnsi="Times New Roman" w:cs="Times New Roman"/>
          <w:sz w:val="24"/>
          <w:szCs w:val="24"/>
          <w:lang w:eastAsia="es-MX"/>
        </w:rPr>
        <w:t>de la UMSNH. Marzo de 2025</w:t>
      </w:r>
    </w:p>
    <w:p w14:paraId="367067F2" w14:textId="77777777" w:rsidR="00F536F0" w:rsidRDefault="00F536F0" w:rsidP="00F536F0">
      <w:pPr>
        <w:spacing w:after="0" w:line="360" w:lineRule="auto"/>
        <w:jc w:val="center"/>
        <w:rPr>
          <w:rFonts w:ascii="Times New Roman" w:eastAsia="Times New Roman" w:hAnsi="Times New Roman" w:cs="Times New Roman"/>
          <w:sz w:val="24"/>
          <w:szCs w:val="24"/>
          <w:lang w:eastAsia="es-MX"/>
        </w:rPr>
      </w:pPr>
    </w:p>
    <w:p w14:paraId="467B0A9E" w14:textId="63DE659B" w:rsidR="0004190A" w:rsidRPr="008B5BB5" w:rsidRDefault="0004190A" w:rsidP="00B94545">
      <w:pPr>
        <w:spacing w:after="0" w:line="360" w:lineRule="auto"/>
        <w:jc w:val="center"/>
        <w:rPr>
          <w:rFonts w:ascii="Times New Roman" w:eastAsia="Times New Roman" w:hAnsi="Times New Roman" w:cs="Times New Roman"/>
          <w:b/>
          <w:sz w:val="32"/>
          <w:szCs w:val="32"/>
          <w:lang w:eastAsia="es-MX"/>
        </w:rPr>
      </w:pPr>
      <w:r w:rsidRPr="008B5BB5">
        <w:rPr>
          <w:rFonts w:ascii="Times New Roman" w:eastAsia="Times New Roman" w:hAnsi="Times New Roman" w:cs="Times New Roman"/>
          <w:b/>
          <w:sz w:val="32"/>
          <w:szCs w:val="32"/>
          <w:lang w:eastAsia="es-MX"/>
        </w:rPr>
        <w:t>Discusión</w:t>
      </w:r>
    </w:p>
    <w:p w14:paraId="7E38D554" w14:textId="0C061DDF" w:rsidR="00CC56E2" w:rsidRDefault="00C521A6" w:rsidP="00F536F0">
      <w:pPr>
        <w:spacing w:after="0" w:line="360" w:lineRule="auto"/>
        <w:ind w:firstLine="709"/>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Los hallazgos de este</w:t>
      </w:r>
      <w:r w:rsidR="0004190A" w:rsidRPr="00EE17B9">
        <w:rPr>
          <w:rFonts w:ascii="Times New Roman" w:eastAsia="Times New Roman" w:hAnsi="Times New Roman" w:cs="Times New Roman"/>
          <w:sz w:val="24"/>
          <w:szCs w:val="24"/>
          <w:lang w:eastAsia="es-MX"/>
        </w:rPr>
        <w:t xml:space="preserve"> estudio</w:t>
      </w:r>
      <w:r>
        <w:rPr>
          <w:rFonts w:ascii="Times New Roman" w:eastAsia="Times New Roman" w:hAnsi="Times New Roman" w:cs="Times New Roman"/>
          <w:sz w:val="24"/>
          <w:szCs w:val="24"/>
          <w:lang w:eastAsia="es-MX"/>
        </w:rPr>
        <w:t xml:space="preserve"> de caso</w:t>
      </w:r>
      <w:r w:rsidR="0004190A" w:rsidRPr="00EE17B9">
        <w:rPr>
          <w:rFonts w:ascii="Times New Roman" w:eastAsia="Times New Roman" w:hAnsi="Times New Roman" w:cs="Times New Roman"/>
          <w:sz w:val="24"/>
          <w:szCs w:val="24"/>
          <w:lang w:eastAsia="es-MX"/>
        </w:rPr>
        <w:t xml:space="preserve"> confirman que la discriminación por género </w:t>
      </w:r>
      <w:r w:rsidR="00B25774">
        <w:rPr>
          <w:rFonts w:ascii="Times New Roman" w:eastAsia="Times New Roman" w:hAnsi="Times New Roman" w:cs="Times New Roman"/>
          <w:sz w:val="24"/>
          <w:szCs w:val="24"/>
          <w:lang w:eastAsia="es-MX"/>
        </w:rPr>
        <w:t>está</w:t>
      </w:r>
      <w:r w:rsidR="0004190A" w:rsidRPr="00EE17B9">
        <w:rPr>
          <w:rFonts w:ascii="Times New Roman" w:eastAsia="Times New Roman" w:hAnsi="Times New Roman" w:cs="Times New Roman"/>
          <w:sz w:val="24"/>
          <w:szCs w:val="24"/>
          <w:lang w:eastAsia="es-MX"/>
        </w:rPr>
        <w:t xml:space="preserve"> presente en la experiencia cotidiana del estudiantado del </w:t>
      </w:r>
      <w:r w:rsidR="00DE2597">
        <w:rPr>
          <w:rFonts w:ascii="Times New Roman" w:eastAsia="Times New Roman" w:hAnsi="Times New Roman" w:cs="Times New Roman"/>
          <w:sz w:val="24"/>
          <w:szCs w:val="24"/>
          <w:lang w:eastAsia="es-MX"/>
        </w:rPr>
        <w:t>bachillerato</w:t>
      </w:r>
      <w:r w:rsidR="004920FA">
        <w:rPr>
          <w:rFonts w:ascii="Times New Roman" w:eastAsia="Times New Roman" w:hAnsi="Times New Roman" w:cs="Times New Roman"/>
          <w:sz w:val="24"/>
          <w:szCs w:val="24"/>
          <w:lang w:eastAsia="es-MX"/>
        </w:rPr>
        <w:t xml:space="preserve"> y </w:t>
      </w:r>
      <w:r w:rsidR="0004190A" w:rsidRPr="00EE17B9">
        <w:rPr>
          <w:rFonts w:ascii="Times New Roman" w:eastAsia="Times New Roman" w:hAnsi="Times New Roman" w:cs="Times New Roman"/>
          <w:sz w:val="24"/>
          <w:szCs w:val="24"/>
          <w:lang w:eastAsia="es-MX"/>
        </w:rPr>
        <w:t>afecta</w:t>
      </w:r>
      <w:r w:rsidR="004920FA">
        <w:rPr>
          <w:rFonts w:ascii="Times New Roman" w:eastAsia="Times New Roman" w:hAnsi="Times New Roman" w:cs="Times New Roman"/>
          <w:sz w:val="24"/>
          <w:szCs w:val="24"/>
          <w:lang w:eastAsia="es-MX"/>
        </w:rPr>
        <w:t xml:space="preserve"> </w:t>
      </w:r>
      <w:r w:rsidR="0004190A" w:rsidRPr="00EE17B9">
        <w:rPr>
          <w:rFonts w:ascii="Times New Roman" w:eastAsia="Times New Roman" w:hAnsi="Times New Roman" w:cs="Times New Roman"/>
          <w:sz w:val="24"/>
          <w:szCs w:val="24"/>
          <w:lang w:eastAsia="es-MX"/>
        </w:rPr>
        <w:t xml:space="preserve">su bienestar emocional, sus relaciones sociales y, en muchos casos, su rendimiento y motivación académica. </w:t>
      </w:r>
    </w:p>
    <w:p w14:paraId="68D8BFE3" w14:textId="35A1C900" w:rsidR="006E520C" w:rsidRDefault="004920FA" w:rsidP="00F536F0">
      <w:pPr>
        <w:spacing w:after="0" w:line="360" w:lineRule="auto"/>
        <w:ind w:firstLine="709"/>
        <w:jc w:val="both"/>
        <w:rPr>
          <w:rFonts w:ascii="Times New Roman" w:hAnsi="Times New Roman" w:cs="Times New Roman"/>
          <w:color w:val="1F4E79" w:themeColor="accent1" w:themeShade="80"/>
          <w:sz w:val="24"/>
        </w:rPr>
      </w:pPr>
      <w:r>
        <w:rPr>
          <w:rFonts w:ascii="Times New Roman" w:eastAsia="Times New Roman" w:hAnsi="Times New Roman" w:cs="Times New Roman"/>
          <w:sz w:val="24"/>
          <w:szCs w:val="24"/>
          <w:lang w:eastAsia="es-MX"/>
        </w:rPr>
        <w:t>Asimismo, l</w:t>
      </w:r>
      <w:r w:rsidR="00CC56E2" w:rsidRPr="00861D37">
        <w:rPr>
          <w:rFonts w:ascii="Times New Roman" w:eastAsia="Times New Roman" w:hAnsi="Times New Roman" w:cs="Times New Roman"/>
          <w:sz w:val="24"/>
          <w:szCs w:val="24"/>
          <w:lang w:eastAsia="es-MX"/>
        </w:rPr>
        <w:t xml:space="preserve">os </w:t>
      </w:r>
      <w:r w:rsidR="0004190A" w:rsidRPr="00861D37">
        <w:rPr>
          <w:rFonts w:ascii="Times New Roman" w:eastAsia="Times New Roman" w:hAnsi="Times New Roman" w:cs="Times New Roman"/>
          <w:sz w:val="24"/>
          <w:szCs w:val="24"/>
          <w:lang w:eastAsia="es-MX"/>
        </w:rPr>
        <w:t>resultados coinciden con lo planteado en la literatura especializada que señala</w:t>
      </w:r>
      <w:r w:rsidR="00CC56E2" w:rsidRPr="00861D37">
        <w:rPr>
          <w:rFonts w:ascii="Times New Roman" w:eastAsia="Times New Roman" w:hAnsi="Times New Roman" w:cs="Times New Roman"/>
          <w:sz w:val="24"/>
          <w:szCs w:val="24"/>
          <w:lang w:eastAsia="es-MX"/>
        </w:rPr>
        <w:t xml:space="preserve"> la </w:t>
      </w:r>
      <w:r w:rsidR="00E56102" w:rsidRPr="00861D37">
        <w:rPr>
          <w:rFonts w:ascii="Times New Roman" w:eastAsia="Times New Roman" w:hAnsi="Times New Roman" w:cs="Times New Roman"/>
          <w:sz w:val="24"/>
          <w:szCs w:val="24"/>
          <w:lang w:eastAsia="es-MX"/>
        </w:rPr>
        <w:t>necesidad de colocar a la educación inclusiva desde la perspectiva del respeto a la dignidad humana como la forma de garantizar la igualdad entre todo</w:t>
      </w:r>
      <w:r w:rsidR="00950B81">
        <w:rPr>
          <w:rFonts w:ascii="Times New Roman" w:eastAsia="Times New Roman" w:hAnsi="Times New Roman" w:cs="Times New Roman"/>
          <w:sz w:val="24"/>
          <w:szCs w:val="24"/>
          <w:lang w:eastAsia="es-MX"/>
        </w:rPr>
        <w:t xml:space="preserve"> el estudiantado </w:t>
      </w:r>
      <w:r w:rsidR="00E56102" w:rsidRPr="00861D37">
        <w:rPr>
          <w:rFonts w:ascii="Times New Roman" w:eastAsia="Times New Roman" w:hAnsi="Times New Roman" w:cs="Times New Roman"/>
          <w:sz w:val="24"/>
          <w:szCs w:val="24"/>
          <w:lang w:eastAsia="es-MX"/>
        </w:rPr>
        <w:t>y eliminar cualquier expresión de discriminación o exclusión (</w:t>
      </w:r>
      <w:proofErr w:type="spellStart"/>
      <w:r w:rsidR="001B2D8D">
        <w:rPr>
          <w:rFonts w:ascii="Times New Roman" w:eastAsia="Times New Roman" w:hAnsi="Times New Roman" w:cs="Times New Roman"/>
          <w:sz w:val="24"/>
          <w:szCs w:val="24"/>
          <w:lang w:eastAsia="es-MX"/>
        </w:rPr>
        <w:t>Duk</w:t>
      </w:r>
      <w:proofErr w:type="spellEnd"/>
      <w:r w:rsidR="00F93498" w:rsidRPr="00861D37">
        <w:rPr>
          <w:rFonts w:ascii="Times New Roman" w:eastAsia="Times New Roman" w:hAnsi="Times New Roman" w:cs="Times New Roman"/>
          <w:sz w:val="24"/>
          <w:szCs w:val="24"/>
          <w:lang w:eastAsia="es-MX"/>
        </w:rPr>
        <w:t xml:space="preserve"> </w:t>
      </w:r>
      <w:r w:rsidR="00861D37">
        <w:rPr>
          <w:rFonts w:ascii="Times New Roman" w:eastAsia="Times New Roman" w:hAnsi="Times New Roman" w:cs="Times New Roman"/>
          <w:sz w:val="24"/>
          <w:szCs w:val="24"/>
          <w:lang w:eastAsia="es-MX"/>
        </w:rPr>
        <w:t>y Murillo</w:t>
      </w:r>
      <w:r w:rsidR="00F93498" w:rsidRPr="00861D37">
        <w:rPr>
          <w:rFonts w:ascii="Times New Roman" w:eastAsia="Times New Roman" w:hAnsi="Times New Roman" w:cs="Times New Roman"/>
          <w:sz w:val="24"/>
          <w:szCs w:val="24"/>
          <w:lang w:eastAsia="es-MX"/>
        </w:rPr>
        <w:t>, 2</w:t>
      </w:r>
      <w:r w:rsidR="00EA7B13" w:rsidRPr="00861D37">
        <w:rPr>
          <w:rFonts w:ascii="Times New Roman" w:eastAsia="Times New Roman" w:hAnsi="Times New Roman" w:cs="Times New Roman"/>
          <w:sz w:val="24"/>
          <w:szCs w:val="24"/>
          <w:lang w:eastAsia="es-MX"/>
        </w:rPr>
        <w:t>02</w:t>
      </w:r>
      <w:r w:rsidR="00861D37">
        <w:rPr>
          <w:rFonts w:ascii="Times New Roman" w:eastAsia="Times New Roman" w:hAnsi="Times New Roman" w:cs="Times New Roman"/>
          <w:sz w:val="24"/>
          <w:szCs w:val="24"/>
          <w:lang w:eastAsia="es-MX"/>
        </w:rPr>
        <w:t>3</w:t>
      </w:r>
      <w:r w:rsidR="00EA7B13" w:rsidRPr="00861D37">
        <w:rPr>
          <w:rFonts w:ascii="Times New Roman" w:eastAsia="Times New Roman" w:hAnsi="Times New Roman" w:cs="Times New Roman"/>
          <w:sz w:val="24"/>
          <w:szCs w:val="24"/>
          <w:lang w:eastAsia="es-MX"/>
        </w:rPr>
        <w:t xml:space="preserve">), incluida la </w:t>
      </w:r>
      <w:r w:rsidR="003E7BCB" w:rsidRPr="00861D37">
        <w:rPr>
          <w:rFonts w:ascii="Times New Roman" w:hAnsi="Times New Roman" w:cs="Times New Roman"/>
          <w:sz w:val="24"/>
          <w:szCs w:val="24"/>
        </w:rPr>
        <w:t xml:space="preserve">naturalización de estereotipos de género entre el profesorado </w:t>
      </w:r>
      <w:r w:rsidR="00061565" w:rsidRPr="00861D37">
        <w:rPr>
          <w:rFonts w:ascii="Times New Roman" w:hAnsi="Times New Roman" w:cs="Times New Roman"/>
          <w:sz w:val="24"/>
          <w:szCs w:val="24"/>
        </w:rPr>
        <w:t>(Azúa et al., 2019)</w:t>
      </w:r>
      <w:r w:rsidR="003E7BCB" w:rsidRPr="00861D37">
        <w:rPr>
          <w:rFonts w:ascii="Times New Roman" w:hAnsi="Times New Roman" w:cs="Times New Roman"/>
          <w:sz w:val="24"/>
          <w:szCs w:val="24"/>
        </w:rPr>
        <w:t>.</w:t>
      </w:r>
      <w:r w:rsidR="00061565" w:rsidRPr="00861D37">
        <w:rPr>
          <w:rFonts w:ascii="Times New Roman" w:hAnsi="Times New Roman" w:cs="Times New Roman"/>
          <w:sz w:val="24"/>
          <w:szCs w:val="24"/>
        </w:rPr>
        <w:t xml:space="preserve"> </w:t>
      </w:r>
      <w:r w:rsidR="00CA4869" w:rsidRPr="00861D37">
        <w:rPr>
          <w:rFonts w:ascii="Times New Roman" w:hAnsi="Times New Roman" w:cs="Times New Roman"/>
          <w:sz w:val="24"/>
          <w:szCs w:val="24"/>
        </w:rPr>
        <w:t xml:space="preserve">Esto último </w:t>
      </w:r>
      <w:r w:rsidR="0004190A" w:rsidRPr="00861D37">
        <w:rPr>
          <w:rFonts w:ascii="Times New Roman" w:hAnsi="Times New Roman" w:cs="Times New Roman"/>
          <w:sz w:val="24"/>
          <w:szCs w:val="24"/>
        </w:rPr>
        <w:t>pone de manifiesto</w:t>
      </w:r>
      <w:r w:rsidR="00203297">
        <w:rPr>
          <w:rFonts w:ascii="Times New Roman" w:hAnsi="Times New Roman" w:cs="Times New Roman"/>
          <w:sz w:val="24"/>
          <w:szCs w:val="24"/>
        </w:rPr>
        <w:t xml:space="preserve"> </w:t>
      </w:r>
      <w:r w:rsidR="0004190A" w:rsidRPr="00861D37">
        <w:rPr>
          <w:rFonts w:ascii="Times New Roman" w:hAnsi="Times New Roman" w:cs="Times New Roman"/>
          <w:sz w:val="24"/>
          <w:szCs w:val="24"/>
        </w:rPr>
        <w:t xml:space="preserve">la </w:t>
      </w:r>
      <w:r w:rsidR="00EA7B13" w:rsidRPr="00861D37">
        <w:rPr>
          <w:rFonts w:ascii="Times New Roman" w:hAnsi="Times New Roman" w:cs="Times New Roman"/>
          <w:sz w:val="24"/>
          <w:szCs w:val="24"/>
        </w:rPr>
        <w:t>importancia</w:t>
      </w:r>
      <w:r w:rsidR="0004190A" w:rsidRPr="00861D37">
        <w:rPr>
          <w:rFonts w:ascii="Times New Roman" w:hAnsi="Times New Roman" w:cs="Times New Roman"/>
          <w:sz w:val="24"/>
          <w:szCs w:val="24"/>
        </w:rPr>
        <w:t xml:space="preserve"> de cuestionar las prácticas pedagógicas </w:t>
      </w:r>
      <w:r w:rsidR="00EA7B13" w:rsidRPr="00861D37">
        <w:rPr>
          <w:rFonts w:ascii="Times New Roman" w:hAnsi="Times New Roman" w:cs="Times New Roman"/>
          <w:sz w:val="24"/>
          <w:szCs w:val="24"/>
        </w:rPr>
        <w:t xml:space="preserve">actuales y transitar hacia un </w:t>
      </w:r>
      <w:r w:rsidR="006E520C" w:rsidRPr="00861D37">
        <w:rPr>
          <w:rFonts w:ascii="Times New Roman" w:hAnsi="Times New Roman" w:cs="Times New Roman"/>
          <w:sz w:val="24"/>
        </w:rPr>
        <w:t>desarrollo profesional</w:t>
      </w:r>
      <w:r w:rsidR="00EA7B13" w:rsidRPr="00861D37">
        <w:rPr>
          <w:rFonts w:ascii="Times New Roman" w:hAnsi="Times New Roman" w:cs="Times New Roman"/>
          <w:sz w:val="24"/>
        </w:rPr>
        <w:t xml:space="preserve"> docente que</w:t>
      </w:r>
      <w:r w:rsidR="006E520C" w:rsidRPr="00861D37">
        <w:rPr>
          <w:rFonts w:ascii="Times New Roman" w:hAnsi="Times New Roman" w:cs="Times New Roman"/>
          <w:sz w:val="24"/>
        </w:rPr>
        <w:t xml:space="preserve"> transforme las prácticas tanto en el aula como en toda la institución</w:t>
      </w:r>
      <w:r w:rsidR="00203297">
        <w:rPr>
          <w:rFonts w:ascii="Times New Roman" w:hAnsi="Times New Roman" w:cs="Times New Roman"/>
          <w:sz w:val="24"/>
        </w:rPr>
        <w:t xml:space="preserve"> (</w:t>
      </w:r>
      <w:r w:rsidR="00203297">
        <w:rPr>
          <w:rFonts w:ascii="Times New Roman" w:hAnsi="Times New Roman" w:cs="Times New Roman"/>
          <w:sz w:val="24"/>
          <w:szCs w:val="24"/>
        </w:rPr>
        <w:t>Hurtado et al., 2019)</w:t>
      </w:r>
      <w:r w:rsidR="006E520C" w:rsidRPr="00861D37">
        <w:rPr>
          <w:rFonts w:ascii="Times New Roman" w:hAnsi="Times New Roman" w:cs="Times New Roman"/>
          <w:sz w:val="24"/>
        </w:rPr>
        <w:t>.</w:t>
      </w:r>
      <w:r w:rsidR="008F685A" w:rsidRPr="00861D37">
        <w:rPr>
          <w:rFonts w:ascii="Times New Roman" w:hAnsi="Times New Roman" w:cs="Times New Roman"/>
          <w:sz w:val="24"/>
        </w:rPr>
        <w:t xml:space="preserve"> </w:t>
      </w:r>
    </w:p>
    <w:p w14:paraId="4C635DD3" w14:textId="10000591" w:rsidR="00F34B2A" w:rsidRPr="008936D9" w:rsidRDefault="00B813FB" w:rsidP="00F536F0">
      <w:pPr>
        <w:spacing w:after="0" w:line="36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es-MX"/>
        </w:rPr>
        <w:t>E</w:t>
      </w:r>
      <w:r w:rsidR="00DD4EE0">
        <w:rPr>
          <w:rFonts w:ascii="Times New Roman" w:eastAsia="Times New Roman" w:hAnsi="Times New Roman" w:cs="Times New Roman"/>
          <w:sz w:val="24"/>
          <w:szCs w:val="24"/>
          <w:lang w:eastAsia="es-MX"/>
        </w:rPr>
        <w:t xml:space="preserve">n </w:t>
      </w:r>
      <w:r w:rsidR="00861D37">
        <w:rPr>
          <w:rFonts w:ascii="Times New Roman" w:eastAsia="Times New Roman" w:hAnsi="Times New Roman" w:cs="Times New Roman"/>
          <w:sz w:val="24"/>
          <w:szCs w:val="24"/>
          <w:lang w:eastAsia="es-MX"/>
        </w:rPr>
        <w:t>cuanto a</w:t>
      </w:r>
      <w:r>
        <w:rPr>
          <w:rFonts w:ascii="Times New Roman" w:eastAsia="Times New Roman" w:hAnsi="Times New Roman" w:cs="Times New Roman"/>
          <w:sz w:val="24"/>
          <w:szCs w:val="24"/>
          <w:lang w:eastAsia="es-MX"/>
        </w:rPr>
        <w:t>l impacto sobre</w:t>
      </w:r>
      <w:r w:rsidR="00861D37">
        <w:rPr>
          <w:rFonts w:ascii="Times New Roman" w:eastAsia="Times New Roman" w:hAnsi="Times New Roman" w:cs="Times New Roman"/>
          <w:sz w:val="24"/>
          <w:szCs w:val="24"/>
          <w:lang w:eastAsia="es-MX"/>
        </w:rPr>
        <w:t xml:space="preserve"> </w:t>
      </w:r>
      <w:r w:rsidR="00DD4EE0">
        <w:rPr>
          <w:rFonts w:ascii="Times New Roman" w:eastAsia="Times New Roman" w:hAnsi="Times New Roman" w:cs="Times New Roman"/>
          <w:sz w:val="24"/>
          <w:szCs w:val="24"/>
          <w:lang w:eastAsia="es-MX"/>
        </w:rPr>
        <w:t>las emociones</w:t>
      </w:r>
      <w:r w:rsidR="00861D37">
        <w:rPr>
          <w:rFonts w:ascii="Times New Roman" w:eastAsia="Times New Roman" w:hAnsi="Times New Roman" w:cs="Times New Roman"/>
          <w:sz w:val="24"/>
          <w:szCs w:val="24"/>
          <w:lang w:eastAsia="es-MX"/>
        </w:rPr>
        <w:t>, el rendimiento escolar</w:t>
      </w:r>
      <w:r w:rsidR="0004190A" w:rsidRPr="00EE17B9">
        <w:rPr>
          <w:rFonts w:ascii="Times New Roman" w:eastAsia="Times New Roman" w:hAnsi="Times New Roman" w:cs="Times New Roman"/>
          <w:sz w:val="24"/>
          <w:szCs w:val="24"/>
          <w:lang w:eastAsia="es-MX"/>
        </w:rPr>
        <w:t xml:space="preserve"> y las relaciones con compañeros y compañeras</w:t>
      </w:r>
      <w:r>
        <w:rPr>
          <w:rFonts w:ascii="Times New Roman" w:eastAsia="Times New Roman" w:hAnsi="Times New Roman" w:cs="Times New Roman"/>
          <w:sz w:val="24"/>
          <w:szCs w:val="24"/>
          <w:lang w:eastAsia="es-MX"/>
        </w:rPr>
        <w:t xml:space="preserve">, se encontró que </w:t>
      </w:r>
      <w:r w:rsidR="0004190A" w:rsidRPr="00EE17B9">
        <w:rPr>
          <w:rFonts w:ascii="Times New Roman" w:eastAsia="Times New Roman" w:hAnsi="Times New Roman" w:cs="Times New Roman"/>
          <w:sz w:val="24"/>
          <w:szCs w:val="24"/>
          <w:lang w:eastAsia="es-MX"/>
        </w:rPr>
        <w:t>la discriminación opera como una forma de violencia estructural que incide en la trayectoria educativa y la s</w:t>
      </w:r>
      <w:r>
        <w:rPr>
          <w:rFonts w:ascii="Times New Roman" w:eastAsia="Times New Roman" w:hAnsi="Times New Roman" w:cs="Times New Roman"/>
          <w:sz w:val="24"/>
          <w:szCs w:val="24"/>
          <w:lang w:eastAsia="es-MX"/>
        </w:rPr>
        <w:t xml:space="preserve">alud emocional del estudiantado, lo que se agrava al considerar lo que </w:t>
      </w:r>
      <w:r w:rsidR="008936D9">
        <w:rPr>
          <w:rFonts w:ascii="Times New Roman" w:eastAsia="Times New Roman" w:hAnsi="Times New Roman" w:cs="Times New Roman"/>
          <w:sz w:val="24"/>
          <w:szCs w:val="24"/>
          <w:lang w:eastAsia="es-MX"/>
        </w:rPr>
        <w:t>documenta López (2022</w:t>
      </w:r>
      <w:r w:rsidR="00783A3E">
        <w:rPr>
          <w:rFonts w:ascii="Times New Roman" w:eastAsia="Times New Roman" w:hAnsi="Times New Roman" w:cs="Times New Roman"/>
          <w:sz w:val="24"/>
          <w:szCs w:val="24"/>
          <w:lang w:eastAsia="es-MX"/>
        </w:rPr>
        <w:t>, p. 106</w:t>
      </w:r>
      <w:r w:rsidR="008936D9">
        <w:rPr>
          <w:rFonts w:ascii="Times New Roman" w:eastAsia="Times New Roman" w:hAnsi="Times New Roman" w:cs="Times New Roman"/>
          <w:sz w:val="24"/>
          <w:szCs w:val="24"/>
          <w:lang w:eastAsia="es-MX"/>
        </w:rPr>
        <w:t>) “</w:t>
      </w:r>
      <w:r w:rsidR="008936D9" w:rsidRPr="008936D9">
        <w:rPr>
          <w:rFonts w:ascii="Times New Roman" w:hAnsi="Times New Roman" w:cs="Times New Roman"/>
          <w:sz w:val="24"/>
          <w:szCs w:val="24"/>
          <w:shd w:val="clear" w:color="auto" w:fill="FFFFFF"/>
        </w:rPr>
        <w:t>el problema de la violencia escolar tiene implicaciones que afectan no sólo a la institución escolar, sino que tiene el potencial de lacerar el tejido social, puesto que, al incidir sobre los jóvenes, puede ser el germen para la construcción de una sociedad violenta</w:t>
      </w:r>
      <w:r w:rsidR="00783A3E">
        <w:rPr>
          <w:rFonts w:ascii="Times New Roman" w:hAnsi="Times New Roman" w:cs="Times New Roman"/>
          <w:sz w:val="24"/>
          <w:szCs w:val="24"/>
          <w:shd w:val="clear" w:color="auto" w:fill="FFFFFF"/>
        </w:rPr>
        <w:t>”.</w:t>
      </w:r>
    </w:p>
    <w:p w14:paraId="1800B5C2" w14:textId="1134BF09" w:rsidR="0004190A" w:rsidRPr="002055F6" w:rsidRDefault="00783A3E" w:rsidP="00F536F0">
      <w:pPr>
        <w:spacing w:after="0" w:line="360" w:lineRule="auto"/>
        <w:ind w:firstLine="709"/>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lastRenderedPageBreak/>
        <w:t>U</w:t>
      </w:r>
      <w:r w:rsidR="0004190A" w:rsidRPr="002F496F">
        <w:rPr>
          <w:rFonts w:ascii="Times New Roman" w:eastAsia="Times New Roman" w:hAnsi="Times New Roman" w:cs="Times New Roman"/>
          <w:sz w:val="24"/>
          <w:szCs w:val="24"/>
          <w:lang w:eastAsia="es-MX"/>
        </w:rPr>
        <w:t xml:space="preserve">na proporción significativa de hombres también </w:t>
      </w:r>
      <w:r w:rsidR="005C60D3">
        <w:rPr>
          <w:rFonts w:ascii="Times New Roman" w:eastAsia="Times New Roman" w:hAnsi="Times New Roman" w:cs="Times New Roman"/>
          <w:sz w:val="24"/>
          <w:szCs w:val="24"/>
          <w:lang w:eastAsia="es-MX"/>
        </w:rPr>
        <w:t>señala</w:t>
      </w:r>
      <w:r w:rsidR="0004190A" w:rsidRPr="002F496F">
        <w:rPr>
          <w:rFonts w:ascii="Times New Roman" w:eastAsia="Times New Roman" w:hAnsi="Times New Roman" w:cs="Times New Roman"/>
          <w:sz w:val="24"/>
          <w:szCs w:val="24"/>
          <w:lang w:eastAsia="es-MX"/>
        </w:rPr>
        <w:t xml:space="preserve"> haber vivido actos de discriminación por género. Este hallazgo, lejos de contradecir el enfoque de género, lo ampl</w:t>
      </w:r>
      <w:r w:rsidR="002F496F" w:rsidRPr="002F496F">
        <w:rPr>
          <w:rFonts w:ascii="Times New Roman" w:eastAsia="Times New Roman" w:hAnsi="Times New Roman" w:cs="Times New Roman"/>
          <w:sz w:val="24"/>
          <w:szCs w:val="24"/>
          <w:lang w:eastAsia="es-MX"/>
        </w:rPr>
        <w:t>ía y complejiza pues, c</w:t>
      </w:r>
      <w:r w:rsidR="0004190A" w:rsidRPr="002F496F">
        <w:rPr>
          <w:rFonts w:ascii="Times New Roman" w:eastAsia="Times New Roman" w:hAnsi="Times New Roman" w:cs="Times New Roman"/>
          <w:sz w:val="24"/>
          <w:szCs w:val="24"/>
          <w:lang w:eastAsia="es-MX"/>
        </w:rPr>
        <w:t xml:space="preserve">omo señalan </w:t>
      </w:r>
      <w:r w:rsidR="002F496F" w:rsidRPr="002F496F">
        <w:rPr>
          <w:rFonts w:ascii="Times New Roman" w:eastAsia="Times New Roman" w:hAnsi="Times New Roman" w:cs="Times New Roman"/>
          <w:sz w:val="24"/>
          <w:szCs w:val="24"/>
          <w:lang w:eastAsia="es-MX"/>
        </w:rPr>
        <w:t xml:space="preserve">diversos </w:t>
      </w:r>
      <w:r w:rsidR="0004190A" w:rsidRPr="002F496F">
        <w:rPr>
          <w:rFonts w:ascii="Times New Roman" w:eastAsia="Times New Roman" w:hAnsi="Times New Roman" w:cs="Times New Roman"/>
          <w:sz w:val="24"/>
          <w:szCs w:val="24"/>
          <w:lang w:eastAsia="es-MX"/>
        </w:rPr>
        <w:t>estudios</w:t>
      </w:r>
      <w:r w:rsidR="002F496F" w:rsidRPr="002F496F">
        <w:rPr>
          <w:rFonts w:ascii="Times New Roman" w:eastAsia="Times New Roman" w:hAnsi="Times New Roman" w:cs="Times New Roman"/>
          <w:sz w:val="24"/>
          <w:szCs w:val="24"/>
          <w:lang w:eastAsia="es-MX"/>
        </w:rPr>
        <w:t>,</w:t>
      </w:r>
      <w:r w:rsidR="0004190A" w:rsidRPr="002F496F">
        <w:rPr>
          <w:rFonts w:ascii="Times New Roman" w:eastAsia="Times New Roman" w:hAnsi="Times New Roman" w:cs="Times New Roman"/>
          <w:sz w:val="24"/>
          <w:szCs w:val="24"/>
          <w:lang w:eastAsia="es-MX"/>
        </w:rPr>
        <w:t xml:space="preserve"> los varones que no se ajustan a los modelos tradicionales de </w:t>
      </w:r>
      <w:r w:rsidR="002F496F">
        <w:rPr>
          <w:rFonts w:ascii="Times New Roman" w:eastAsia="Times New Roman" w:hAnsi="Times New Roman" w:cs="Times New Roman"/>
          <w:sz w:val="24"/>
          <w:szCs w:val="24"/>
          <w:lang w:eastAsia="es-MX"/>
        </w:rPr>
        <w:t>m</w:t>
      </w:r>
      <w:r w:rsidR="0004190A" w:rsidRPr="002F496F">
        <w:rPr>
          <w:rFonts w:ascii="Times New Roman" w:eastAsia="Times New Roman" w:hAnsi="Times New Roman" w:cs="Times New Roman"/>
          <w:sz w:val="24"/>
          <w:szCs w:val="24"/>
          <w:lang w:eastAsia="es-MX"/>
        </w:rPr>
        <w:t xml:space="preserve">asculinidad pueden ser objeto de violencia simbólica y exclusión, ya </w:t>
      </w:r>
      <w:r w:rsidR="0004190A" w:rsidRPr="002055F6">
        <w:rPr>
          <w:rFonts w:ascii="Times New Roman" w:eastAsia="Times New Roman" w:hAnsi="Times New Roman" w:cs="Times New Roman"/>
          <w:sz w:val="24"/>
          <w:szCs w:val="24"/>
          <w:lang w:eastAsia="es-MX"/>
        </w:rPr>
        <w:t>sea por su expresión de género, sensibilidad, orientación sexual perc</w:t>
      </w:r>
      <w:r w:rsidR="002F496F" w:rsidRPr="002055F6">
        <w:rPr>
          <w:rFonts w:ascii="Times New Roman" w:eastAsia="Times New Roman" w:hAnsi="Times New Roman" w:cs="Times New Roman"/>
          <w:sz w:val="24"/>
          <w:szCs w:val="24"/>
          <w:lang w:eastAsia="es-MX"/>
        </w:rPr>
        <w:t>ibida o intereses no normativos</w:t>
      </w:r>
      <w:r w:rsidR="0004190A" w:rsidRPr="002055F6">
        <w:rPr>
          <w:rFonts w:ascii="Times New Roman" w:eastAsia="Times New Roman" w:hAnsi="Times New Roman" w:cs="Times New Roman"/>
          <w:sz w:val="24"/>
          <w:szCs w:val="24"/>
          <w:lang w:eastAsia="es-MX"/>
        </w:rPr>
        <w:t xml:space="preserve"> </w:t>
      </w:r>
      <w:r w:rsidR="002F496F" w:rsidRPr="002055F6">
        <w:rPr>
          <w:rFonts w:ascii="Times New Roman" w:eastAsia="Times New Roman" w:hAnsi="Times New Roman" w:cs="Times New Roman"/>
          <w:sz w:val="24"/>
          <w:szCs w:val="24"/>
          <w:lang w:eastAsia="es-MX"/>
        </w:rPr>
        <w:t>(Reinoso et al., 2016; Uribe, 2020; Ga</w:t>
      </w:r>
      <w:r w:rsidR="0085362A">
        <w:rPr>
          <w:rFonts w:ascii="Times New Roman" w:eastAsia="Times New Roman" w:hAnsi="Times New Roman" w:cs="Times New Roman"/>
          <w:sz w:val="24"/>
          <w:szCs w:val="24"/>
          <w:lang w:eastAsia="es-MX"/>
        </w:rPr>
        <w:t>r</w:t>
      </w:r>
      <w:r w:rsidR="002F496F" w:rsidRPr="002055F6">
        <w:rPr>
          <w:rFonts w:ascii="Times New Roman" w:eastAsia="Times New Roman" w:hAnsi="Times New Roman" w:cs="Times New Roman"/>
          <w:sz w:val="24"/>
          <w:szCs w:val="24"/>
          <w:lang w:eastAsia="es-MX"/>
        </w:rPr>
        <w:t xml:space="preserve">dea, 2021), lo que exige </w:t>
      </w:r>
      <w:r w:rsidR="0004190A" w:rsidRPr="002055F6">
        <w:rPr>
          <w:rFonts w:ascii="Times New Roman" w:eastAsia="Times New Roman" w:hAnsi="Times New Roman" w:cs="Times New Roman"/>
          <w:sz w:val="24"/>
          <w:szCs w:val="24"/>
          <w:lang w:eastAsia="es-MX"/>
        </w:rPr>
        <w:t>reflexionar</w:t>
      </w:r>
      <w:r w:rsidR="002055F6" w:rsidRPr="002055F6">
        <w:rPr>
          <w:rFonts w:ascii="Times New Roman" w:eastAsia="Times New Roman" w:hAnsi="Times New Roman" w:cs="Times New Roman"/>
          <w:sz w:val="24"/>
          <w:szCs w:val="24"/>
          <w:lang w:eastAsia="es-MX"/>
        </w:rPr>
        <w:t>, de acuerdo con Ocampo (2021)</w:t>
      </w:r>
      <w:r w:rsidR="0004190A" w:rsidRPr="002055F6">
        <w:rPr>
          <w:rFonts w:ascii="Times New Roman" w:eastAsia="Times New Roman" w:hAnsi="Times New Roman" w:cs="Times New Roman"/>
          <w:sz w:val="24"/>
          <w:szCs w:val="24"/>
          <w:lang w:eastAsia="es-MX"/>
        </w:rPr>
        <w:t xml:space="preserve"> sobre la necesidad de </w:t>
      </w:r>
      <w:r w:rsidR="00213882" w:rsidRPr="002055F6">
        <w:rPr>
          <w:rFonts w:ascii="Times New Roman" w:eastAsia="Times New Roman" w:hAnsi="Times New Roman" w:cs="Times New Roman"/>
          <w:sz w:val="24"/>
          <w:szCs w:val="24"/>
          <w:lang w:eastAsia="es-MX"/>
        </w:rPr>
        <w:t>desarticular las estructuras opresivas</w:t>
      </w:r>
      <w:r w:rsidR="0004190A" w:rsidRPr="002055F6">
        <w:rPr>
          <w:rFonts w:ascii="Times New Roman" w:eastAsia="Times New Roman" w:hAnsi="Times New Roman" w:cs="Times New Roman"/>
          <w:sz w:val="24"/>
          <w:szCs w:val="24"/>
          <w:lang w:eastAsia="es-MX"/>
        </w:rPr>
        <w:t xml:space="preserve"> que siguen operando en </w:t>
      </w:r>
      <w:r w:rsidR="00133965" w:rsidRPr="002055F6">
        <w:rPr>
          <w:rFonts w:ascii="Times New Roman" w:eastAsia="Times New Roman" w:hAnsi="Times New Roman" w:cs="Times New Roman"/>
          <w:sz w:val="24"/>
          <w:szCs w:val="24"/>
          <w:lang w:eastAsia="es-MX"/>
        </w:rPr>
        <w:t xml:space="preserve">el ámbito </w:t>
      </w:r>
      <w:r w:rsidR="0004190A" w:rsidRPr="002055F6">
        <w:rPr>
          <w:rFonts w:ascii="Times New Roman" w:eastAsia="Times New Roman" w:hAnsi="Times New Roman" w:cs="Times New Roman"/>
          <w:sz w:val="24"/>
          <w:szCs w:val="24"/>
          <w:lang w:eastAsia="es-MX"/>
        </w:rPr>
        <w:t>escolar y que excluyen o marginan aquello que no encaja en los marcos hegemónicos de identidad.</w:t>
      </w:r>
    </w:p>
    <w:p w14:paraId="6E499A82" w14:textId="64A3CC2C" w:rsidR="006646D2" w:rsidRDefault="002055F6" w:rsidP="00F536F0">
      <w:pPr>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Por otra parte, si bien </w:t>
      </w:r>
      <w:r w:rsidR="006646D2" w:rsidRPr="002055F6">
        <w:rPr>
          <w:rFonts w:ascii="Times New Roman" w:hAnsi="Times New Roman" w:cs="Times New Roman"/>
          <w:sz w:val="24"/>
        </w:rPr>
        <w:t xml:space="preserve">el número de estudiantes que </w:t>
      </w:r>
      <w:r w:rsidR="00AB14E3">
        <w:rPr>
          <w:rFonts w:ascii="Times New Roman" w:hAnsi="Times New Roman" w:cs="Times New Roman"/>
          <w:sz w:val="24"/>
        </w:rPr>
        <w:t>señalaron</w:t>
      </w:r>
      <w:r w:rsidR="006646D2" w:rsidRPr="002055F6">
        <w:rPr>
          <w:rFonts w:ascii="Times New Roman" w:hAnsi="Times New Roman" w:cs="Times New Roman"/>
          <w:sz w:val="24"/>
        </w:rPr>
        <w:t xml:space="preserve"> tener alguna discapacidad fue reducido (</w:t>
      </w:r>
      <w:proofErr w:type="gramStart"/>
      <w:r w:rsidR="006646D2" w:rsidRPr="00783A3E">
        <w:rPr>
          <w:rFonts w:ascii="Times New Roman" w:hAnsi="Times New Roman" w:cs="Times New Roman"/>
          <w:i/>
          <w:sz w:val="24"/>
        </w:rPr>
        <w:t>n</w:t>
      </w:r>
      <w:r w:rsidR="006646D2" w:rsidRPr="002055F6">
        <w:rPr>
          <w:rFonts w:ascii="Times New Roman" w:hAnsi="Times New Roman" w:cs="Times New Roman"/>
          <w:sz w:val="24"/>
        </w:rPr>
        <w:t xml:space="preserve"> </w:t>
      </w:r>
      <w:r w:rsidR="00272A79">
        <w:rPr>
          <w:rFonts w:ascii="Times New Roman" w:hAnsi="Times New Roman" w:cs="Times New Roman"/>
          <w:sz w:val="24"/>
        </w:rPr>
        <w:t xml:space="preserve"> </w:t>
      </w:r>
      <w:r w:rsidR="006646D2" w:rsidRPr="002055F6">
        <w:rPr>
          <w:rFonts w:ascii="Times New Roman" w:hAnsi="Times New Roman" w:cs="Times New Roman"/>
          <w:sz w:val="24"/>
        </w:rPr>
        <w:t>=</w:t>
      </w:r>
      <w:proofErr w:type="gramEnd"/>
      <w:r w:rsidR="006646D2" w:rsidRPr="002055F6">
        <w:rPr>
          <w:rFonts w:ascii="Times New Roman" w:hAnsi="Times New Roman" w:cs="Times New Roman"/>
          <w:sz w:val="24"/>
        </w:rPr>
        <w:t xml:space="preserve"> </w:t>
      </w:r>
      <w:r w:rsidR="00272A79">
        <w:rPr>
          <w:rFonts w:ascii="Times New Roman" w:hAnsi="Times New Roman" w:cs="Times New Roman"/>
          <w:sz w:val="24"/>
        </w:rPr>
        <w:t xml:space="preserve"> </w:t>
      </w:r>
      <w:r w:rsidR="006646D2" w:rsidRPr="002055F6">
        <w:rPr>
          <w:rFonts w:ascii="Times New Roman" w:hAnsi="Times New Roman" w:cs="Times New Roman"/>
          <w:sz w:val="24"/>
        </w:rPr>
        <w:t>25), y solo dos indicaron haber vivido discriminación dentro del entorno escolar, las experiencias</w:t>
      </w:r>
      <w:r w:rsidR="006646D2" w:rsidRPr="006646D2">
        <w:rPr>
          <w:rFonts w:ascii="Times New Roman" w:hAnsi="Times New Roman" w:cs="Times New Roman"/>
          <w:sz w:val="24"/>
        </w:rPr>
        <w:t xml:space="preserve"> compartidas resultan significativas desde una perspectiva de inclusión y derechos human</w:t>
      </w:r>
      <w:r w:rsidR="00F65F62">
        <w:rPr>
          <w:rFonts w:ascii="Times New Roman" w:hAnsi="Times New Roman" w:cs="Times New Roman"/>
          <w:sz w:val="24"/>
        </w:rPr>
        <w:t xml:space="preserve">os. Las barreras identificadas, </w:t>
      </w:r>
      <w:r w:rsidR="006646D2" w:rsidRPr="006646D2">
        <w:rPr>
          <w:rFonts w:ascii="Times New Roman" w:hAnsi="Times New Roman" w:cs="Times New Roman"/>
          <w:sz w:val="24"/>
        </w:rPr>
        <w:t>como la falta de infraestructura accesible, materiales didácticos adecuado</w:t>
      </w:r>
      <w:r w:rsidR="00F65F62">
        <w:rPr>
          <w:rFonts w:ascii="Times New Roman" w:hAnsi="Times New Roman" w:cs="Times New Roman"/>
          <w:sz w:val="24"/>
        </w:rPr>
        <w:t>s y apoyos para la comunicación,</w:t>
      </w:r>
      <w:r w:rsidR="00F65F62" w:rsidRPr="00F65F62">
        <w:rPr>
          <w:rFonts w:ascii="Times New Roman" w:hAnsi="Times New Roman" w:cs="Times New Roman"/>
          <w:sz w:val="24"/>
          <w:szCs w:val="24"/>
        </w:rPr>
        <w:t xml:space="preserve"> elementos ya identificados en estudios previos (</w:t>
      </w:r>
      <w:proofErr w:type="spellStart"/>
      <w:r w:rsidR="00F65F62" w:rsidRPr="00F65F62">
        <w:rPr>
          <w:rFonts w:ascii="Times New Roman" w:hAnsi="Times New Roman" w:cs="Times New Roman"/>
          <w:sz w:val="24"/>
          <w:szCs w:val="24"/>
        </w:rPr>
        <w:t>Cíntora</w:t>
      </w:r>
      <w:proofErr w:type="spellEnd"/>
      <w:r w:rsidR="00F65F62" w:rsidRPr="00F65F62">
        <w:rPr>
          <w:rFonts w:ascii="Times New Roman" w:hAnsi="Times New Roman" w:cs="Times New Roman"/>
          <w:sz w:val="24"/>
          <w:szCs w:val="24"/>
        </w:rPr>
        <w:t xml:space="preserve"> et al., 2019)</w:t>
      </w:r>
      <w:r w:rsidR="00F65F62">
        <w:rPr>
          <w:rFonts w:ascii="Times New Roman" w:hAnsi="Times New Roman" w:cs="Times New Roman"/>
          <w:sz w:val="24"/>
          <w:szCs w:val="24"/>
        </w:rPr>
        <w:t xml:space="preserve">, </w:t>
      </w:r>
      <w:r w:rsidR="006646D2" w:rsidRPr="00F65F62">
        <w:rPr>
          <w:rFonts w:ascii="Times New Roman" w:hAnsi="Times New Roman" w:cs="Times New Roman"/>
          <w:sz w:val="24"/>
          <w:szCs w:val="24"/>
        </w:rPr>
        <w:t>ev</w:t>
      </w:r>
      <w:r w:rsidR="006646D2" w:rsidRPr="006646D2">
        <w:rPr>
          <w:rFonts w:ascii="Times New Roman" w:hAnsi="Times New Roman" w:cs="Times New Roman"/>
          <w:sz w:val="24"/>
        </w:rPr>
        <w:t xml:space="preserve">idencian desafíos estructurales que limitan la plena participación de este grupo en condiciones de igualdad. La baja tasa de </w:t>
      </w:r>
      <w:r w:rsidR="005C60D3">
        <w:rPr>
          <w:rFonts w:ascii="Times New Roman" w:hAnsi="Times New Roman" w:cs="Times New Roman"/>
          <w:sz w:val="24"/>
        </w:rPr>
        <w:t xml:space="preserve">casos </w:t>
      </w:r>
      <w:r w:rsidR="006646D2" w:rsidRPr="006646D2">
        <w:rPr>
          <w:rFonts w:ascii="Times New Roman" w:hAnsi="Times New Roman" w:cs="Times New Roman"/>
          <w:sz w:val="24"/>
        </w:rPr>
        <w:t xml:space="preserve">de discriminación podría deberse a la normalización de estas barreras, lo cual coincide con lo advertido por </w:t>
      </w:r>
      <w:proofErr w:type="spellStart"/>
      <w:r w:rsidR="006646D2" w:rsidRPr="006646D2">
        <w:rPr>
          <w:rFonts w:ascii="Times New Roman" w:hAnsi="Times New Roman" w:cs="Times New Roman"/>
          <w:sz w:val="24"/>
        </w:rPr>
        <w:t>Sverdlick</w:t>
      </w:r>
      <w:proofErr w:type="spellEnd"/>
      <w:r w:rsidR="006646D2" w:rsidRPr="006646D2">
        <w:rPr>
          <w:rFonts w:ascii="Times New Roman" w:hAnsi="Times New Roman" w:cs="Times New Roman"/>
          <w:sz w:val="24"/>
        </w:rPr>
        <w:t xml:space="preserve"> (2019) sobre la </w:t>
      </w:r>
      <w:proofErr w:type="spellStart"/>
      <w:r w:rsidR="006646D2" w:rsidRPr="006646D2">
        <w:rPr>
          <w:rFonts w:ascii="Times New Roman" w:hAnsi="Times New Roman" w:cs="Times New Roman"/>
          <w:sz w:val="24"/>
        </w:rPr>
        <w:t>invisibilización</w:t>
      </w:r>
      <w:proofErr w:type="spellEnd"/>
      <w:r w:rsidR="006646D2" w:rsidRPr="006646D2">
        <w:rPr>
          <w:rFonts w:ascii="Times New Roman" w:hAnsi="Times New Roman" w:cs="Times New Roman"/>
          <w:sz w:val="24"/>
        </w:rPr>
        <w:t xml:space="preserve"> de la exclusión en contextos escolares. Además, el hecho de que ocho estudiantes no cuenten con diagnóstico médico formal </w:t>
      </w:r>
      <w:r w:rsidR="00A12B2E">
        <w:rPr>
          <w:rFonts w:ascii="Times New Roman" w:hAnsi="Times New Roman" w:cs="Times New Roman"/>
          <w:sz w:val="24"/>
        </w:rPr>
        <w:t xml:space="preserve">de la discapacidad </w:t>
      </w:r>
      <w:r w:rsidR="006646D2" w:rsidRPr="006646D2">
        <w:rPr>
          <w:rFonts w:ascii="Times New Roman" w:hAnsi="Times New Roman" w:cs="Times New Roman"/>
          <w:sz w:val="24"/>
        </w:rPr>
        <w:t>subraya la necesidad de adoptar un enfoque</w:t>
      </w:r>
      <w:r w:rsidR="00A12B2E">
        <w:rPr>
          <w:rFonts w:ascii="Times New Roman" w:hAnsi="Times New Roman" w:cs="Times New Roman"/>
          <w:sz w:val="24"/>
        </w:rPr>
        <w:t xml:space="preserve"> acorde con </w:t>
      </w:r>
      <w:r w:rsidR="006646D2" w:rsidRPr="006646D2">
        <w:rPr>
          <w:rFonts w:ascii="Times New Roman" w:hAnsi="Times New Roman" w:cs="Times New Roman"/>
          <w:sz w:val="24"/>
        </w:rPr>
        <w:t xml:space="preserve">los principios de la Convención sobre los Derechos de las Personas con </w:t>
      </w:r>
      <w:r w:rsidR="006646D2" w:rsidRPr="0003307F">
        <w:rPr>
          <w:rFonts w:ascii="Times New Roman" w:hAnsi="Times New Roman" w:cs="Times New Roman"/>
          <w:sz w:val="24"/>
        </w:rPr>
        <w:t>Discapacidad (</w:t>
      </w:r>
      <w:r w:rsidR="00D10DF7" w:rsidRPr="0003307F">
        <w:rPr>
          <w:rFonts w:ascii="Times New Roman" w:hAnsi="Times New Roman" w:cs="Times New Roman"/>
          <w:sz w:val="24"/>
        </w:rPr>
        <w:t>Organización de las Naciones Unidas [O</w:t>
      </w:r>
      <w:r w:rsidR="006646D2" w:rsidRPr="0003307F">
        <w:rPr>
          <w:rFonts w:ascii="Times New Roman" w:hAnsi="Times New Roman" w:cs="Times New Roman"/>
          <w:sz w:val="24"/>
        </w:rPr>
        <w:t>NU</w:t>
      </w:r>
      <w:r w:rsidR="00D10DF7" w:rsidRPr="0003307F">
        <w:rPr>
          <w:rFonts w:ascii="Times New Roman" w:hAnsi="Times New Roman" w:cs="Times New Roman"/>
          <w:sz w:val="24"/>
        </w:rPr>
        <w:t>]</w:t>
      </w:r>
      <w:r w:rsidR="006646D2" w:rsidRPr="0003307F">
        <w:rPr>
          <w:rFonts w:ascii="Times New Roman" w:hAnsi="Times New Roman" w:cs="Times New Roman"/>
          <w:sz w:val="24"/>
        </w:rPr>
        <w:t>, 2006).</w:t>
      </w:r>
      <w:r w:rsidR="006646D2" w:rsidRPr="006646D2">
        <w:rPr>
          <w:rFonts w:ascii="Times New Roman" w:hAnsi="Times New Roman" w:cs="Times New Roman"/>
          <w:sz w:val="24"/>
        </w:rPr>
        <w:t xml:space="preserve"> </w:t>
      </w:r>
    </w:p>
    <w:p w14:paraId="245D4AE0" w14:textId="5F0CD60B" w:rsidR="00A14174" w:rsidRPr="009238E1" w:rsidRDefault="002055F6" w:rsidP="00F536F0">
      <w:pPr>
        <w:spacing w:after="0" w:line="360" w:lineRule="auto"/>
        <w:ind w:firstLine="709"/>
        <w:jc w:val="both"/>
        <w:rPr>
          <w:rFonts w:ascii="Times New Roman" w:hAnsi="Times New Roman" w:cs="Times New Roman"/>
          <w:sz w:val="28"/>
        </w:rPr>
      </w:pPr>
      <w:r>
        <w:rPr>
          <w:rFonts w:ascii="Times New Roman" w:hAnsi="Times New Roman" w:cs="Times New Roman"/>
          <w:sz w:val="24"/>
        </w:rPr>
        <w:t>L</w:t>
      </w:r>
      <w:r w:rsidR="00D66E83" w:rsidRPr="00D66E83">
        <w:rPr>
          <w:rFonts w:ascii="Times New Roman" w:hAnsi="Times New Roman" w:cs="Times New Roman"/>
          <w:sz w:val="24"/>
        </w:rPr>
        <w:t xml:space="preserve">os datos </w:t>
      </w:r>
      <w:r>
        <w:rPr>
          <w:rFonts w:ascii="Times New Roman" w:hAnsi="Times New Roman" w:cs="Times New Roman"/>
          <w:sz w:val="24"/>
        </w:rPr>
        <w:t xml:space="preserve">arrojados por este estudio en torno a </w:t>
      </w:r>
      <w:r w:rsidR="00D66E83" w:rsidRPr="00D66E83">
        <w:rPr>
          <w:rFonts w:ascii="Times New Roman" w:hAnsi="Times New Roman" w:cs="Times New Roman"/>
          <w:sz w:val="24"/>
        </w:rPr>
        <w:t xml:space="preserve">la percepción </w:t>
      </w:r>
      <w:r w:rsidR="009238E1">
        <w:rPr>
          <w:rFonts w:ascii="Times New Roman" w:hAnsi="Times New Roman" w:cs="Times New Roman"/>
          <w:sz w:val="24"/>
        </w:rPr>
        <w:t xml:space="preserve">del estudiantado sobre la </w:t>
      </w:r>
      <w:r w:rsidR="00A13F8F">
        <w:rPr>
          <w:rFonts w:ascii="Times New Roman" w:hAnsi="Times New Roman" w:cs="Times New Roman"/>
          <w:sz w:val="24"/>
        </w:rPr>
        <w:t xml:space="preserve">discriminación por </w:t>
      </w:r>
      <w:r w:rsidR="00D66E83" w:rsidRPr="00D66E83">
        <w:rPr>
          <w:rFonts w:ascii="Times New Roman" w:hAnsi="Times New Roman" w:cs="Times New Roman"/>
          <w:sz w:val="24"/>
        </w:rPr>
        <w:t xml:space="preserve">género o discapacidad evidencian que, además de su ocurrencia, existe una cultura de </w:t>
      </w:r>
      <w:r w:rsidR="00D66E83" w:rsidRPr="009238E1">
        <w:rPr>
          <w:rFonts w:ascii="Times New Roman" w:hAnsi="Times New Roman" w:cs="Times New Roman"/>
          <w:sz w:val="24"/>
        </w:rPr>
        <w:t>permisividad que favorece su reproducción</w:t>
      </w:r>
      <w:r w:rsidR="007D5F07" w:rsidRPr="009238E1">
        <w:rPr>
          <w:rFonts w:ascii="Times New Roman" w:hAnsi="Times New Roman" w:cs="Times New Roman"/>
          <w:sz w:val="24"/>
        </w:rPr>
        <w:t>, la cual debe transformarse</w:t>
      </w:r>
      <w:r w:rsidR="00D66E83" w:rsidRPr="009238E1">
        <w:rPr>
          <w:rFonts w:ascii="Times New Roman" w:hAnsi="Times New Roman" w:cs="Times New Roman"/>
          <w:sz w:val="24"/>
        </w:rPr>
        <w:t xml:space="preserve">. </w:t>
      </w:r>
      <w:r w:rsidR="00DA7F79" w:rsidRPr="009238E1">
        <w:rPr>
          <w:rFonts w:ascii="Times New Roman" w:hAnsi="Times New Roman" w:cs="Times New Roman"/>
          <w:sz w:val="24"/>
        </w:rPr>
        <w:t xml:space="preserve">Como señalan </w:t>
      </w:r>
      <w:proofErr w:type="spellStart"/>
      <w:r w:rsidR="00DA7F79" w:rsidRPr="009238E1">
        <w:rPr>
          <w:rFonts w:ascii="Times New Roman" w:hAnsi="Times New Roman" w:cs="Times New Roman"/>
          <w:sz w:val="24"/>
        </w:rPr>
        <w:t>Sverdlick</w:t>
      </w:r>
      <w:proofErr w:type="spellEnd"/>
      <w:r w:rsidR="00DA7F79" w:rsidRPr="009238E1">
        <w:rPr>
          <w:rFonts w:ascii="Times New Roman" w:hAnsi="Times New Roman" w:cs="Times New Roman"/>
          <w:sz w:val="24"/>
        </w:rPr>
        <w:t xml:space="preserve"> (2019), Ocampo (2021) y Correa et al. (2020), el cambio institucional no puede limitarse a la modificación de normas escritas; debe traducirse en transformaciones reales en la manera en que se establecen y viven las relaciones entre estudiantes, docentes</w:t>
      </w:r>
      <w:r w:rsidR="002864D5" w:rsidRPr="009238E1">
        <w:rPr>
          <w:rFonts w:ascii="Times New Roman" w:hAnsi="Times New Roman" w:cs="Times New Roman"/>
          <w:sz w:val="24"/>
        </w:rPr>
        <w:t>, autoridades</w:t>
      </w:r>
      <w:r w:rsidR="00DA7F79" w:rsidRPr="009238E1">
        <w:rPr>
          <w:rFonts w:ascii="Times New Roman" w:hAnsi="Times New Roman" w:cs="Times New Roman"/>
          <w:sz w:val="24"/>
        </w:rPr>
        <w:t xml:space="preserve"> y personal administrativo. Esto implica revisar críticamente las dinámicas de poder, los modos de interacción y convivencia cotidiana y las expectativas sociales que se reproducen dentro de las instituciones. Asimismo, requiere un cambio profundo en las formas en que los diferentes actores comprenden, valoran y significan la diversidad, la equidad y la inclusión en el entorno escolar. </w:t>
      </w:r>
    </w:p>
    <w:p w14:paraId="0BA0E1FF" w14:textId="682497DB" w:rsidR="00EE1557" w:rsidRPr="000461F1" w:rsidRDefault="00272A79" w:rsidP="00F536F0">
      <w:pPr>
        <w:spacing w:after="0" w:line="360" w:lineRule="auto"/>
        <w:ind w:firstLine="709"/>
        <w:jc w:val="both"/>
        <w:rPr>
          <w:rFonts w:ascii="Times New Roman" w:eastAsia="Times New Roman" w:hAnsi="Times New Roman" w:cs="Times New Roman"/>
          <w:sz w:val="24"/>
          <w:szCs w:val="24"/>
          <w:lang w:eastAsia="es-MX"/>
        </w:rPr>
      </w:pPr>
      <w:r w:rsidRPr="000461F1">
        <w:rPr>
          <w:rFonts w:ascii="Times New Roman" w:eastAsia="Times New Roman" w:hAnsi="Times New Roman" w:cs="Times New Roman"/>
          <w:sz w:val="24"/>
          <w:szCs w:val="24"/>
          <w:lang w:eastAsia="es-MX"/>
        </w:rPr>
        <w:lastRenderedPageBreak/>
        <w:t>Por último</w:t>
      </w:r>
      <w:r w:rsidR="009238E1" w:rsidRPr="000461F1">
        <w:rPr>
          <w:rFonts w:ascii="Times New Roman" w:eastAsia="Times New Roman" w:hAnsi="Times New Roman" w:cs="Times New Roman"/>
          <w:sz w:val="24"/>
          <w:szCs w:val="24"/>
          <w:lang w:eastAsia="es-MX"/>
        </w:rPr>
        <w:t xml:space="preserve">, </w:t>
      </w:r>
      <w:r w:rsidR="00A12B2E" w:rsidRPr="000461F1">
        <w:rPr>
          <w:rFonts w:ascii="Times New Roman" w:eastAsia="Times New Roman" w:hAnsi="Times New Roman" w:cs="Times New Roman"/>
          <w:sz w:val="24"/>
          <w:szCs w:val="24"/>
          <w:lang w:eastAsia="es-MX"/>
        </w:rPr>
        <w:t>l</w:t>
      </w:r>
      <w:r w:rsidR="00951406" w:rsidRPr="000461F1">
        <w:rPr>
          <w:rFonts w:ascii="Times New Roman" w:eastAsia="Times New Roman" w:hAnsi="Times New Roman" w:cs="Times New Roman"/>
          <w:sz w:val="24"/>
          <w:szCs w:val="24"/>
          <w:lang w:eastAsia="es-MX"/>
        </w:rPr>
        <w:t>os resultados</w:t>
      </w:r>
      <w:r w:rsidR="009238E1" w:rsidRPr="000461F1">
        <w:rPr>
          <w:rFonts w:ascii="Times New Roman" w:eastAsia="Times New Roman" w:hAnsi="Times New Roman" w:cs="Times New Roman"/>
          <w:sz w:val="24"/>
          <w:szCs w:val="24"/>
          <w:lang w:eastAsia="es-MX"/>
        </w:rPr>
        <w:t xml:space="preserve"> observados</w:t>
      </w:r>
      <w:r w:rsidR="00951406" w:rsidRPr="000461F1">
        <w:rPr>
          <w:rFonts w:ascii="Times New Roman" w:eastAsia="Times New Roman" w:hAnsi="Times New Roman" w:cs="Times New Roman"/>
          <w:sz w:val="24"/>
          <w:szCs w:val="24"/>
          <w:lang w:eastAsia="es-MX"/>
        </w:rPr>
        <w:t xml:space="preserve"> en torno a los mecanismos de denuncia y la percepción </w:t>
      </w:r>
      <w:r w:rsidR="00C54EF0" w:rsidRPr="000461F1">
        <w:rPr>
          <w:rFonts w:ascii="Times New Roman" w:eastAsia="Times New Roman" w:hAnsi="Times New Roman" w:cs="Times New Roman"/>
          <w:sz w:val="24"/>
          <w:szCs w:val="24"/>
          <w:lang w:eastAsia="es-MX"/>
        </w:rPr>
        <w:t xml:space="preserve">sobre las garantías que la </w:t>
      </w:r>
      <w:r w:rsidR="00951406" w:rsidRPr="000461F1">
        <w:rPr>
          <w:rFonts w:ascii="Times New Roman" w:eastAsia="Times New Roman" w:hAnsi="Times New Roman" w:cs="Times New Roman"/>
          <w:sz w:val="24"/>
          <w:szCs w:val="24"/>
          <w:lang w:eastAsia="es-MX"/>
        </w:rPr>
        <w:t>instituci</w:t>
      </w:r>
      <w:r w:rsidR="00C54EF0" w:rsidRPr="000461F1">
        <w:rPr>
          <w:rFonts w:ascii="Times New Roman" w:eastAsia="Times New Roman" w:hAnsi="Times New Roman" w:cs="Times New Roman"/>
          <w:sz w:val="24"/>
          <w:szCs w:val="24"/>
          <w:lang w:eastAsia="es-MX"/>
        </w:rPr>
        <w:t>ón ofrece para la inclusión, parece</w:t>
      </w:r>
      <w:r w:rsidR="00EE1557" w:rsidRPr="000461F1">
        <w:rPr>
          <w:rFonts w:ascii="Times New Roman" w:eastAsia="Times New Roman" w:hAnsi="Times New Roman" w:cs="Times New Roman"/>
          <w:sz w:val="24"/>
          <w:szCs w:val="24"/>
          <w:lang w:eastAsia="es-MX"/>
        </w:rPr>
        <w:t xml:space="preserve">n indicar </w:t>
      </w:r>
      <w:r w:rsidR="00C54EF0" w:rsidRPr="000461F1">
        <w:rPr>
          <w:rFonts w:ascii="Times New Roman" w:eastAsia="Times New Roman" w:hAnsi="Times New Roman" w:cs="Times New Roman"/>
          <w:sz w:val="24"/>
          <w:szCs w:val="24"/>
          <w:lang w:eastAsia="es-MX"/>
        </w:rPr>
        <w:t xml:space="preserve">una contradicción, ya que </w:t>
      </w:r>
      <w:r w:rsidRPr="000461F1">
        <w:rPr>
          <w:rFonts w:ascii="Times New Roman" w:eastAsia="Times New Roman" w:hAnsi="Times New Roman" w:cs="Times New Roman"/>
          <w:sz w:val="24"/>
          <w:szCs w:val="24"/>
          <w:lang w:eastAsia="es-MX"/>
        </w:rPr>
        <w:t xml:space="preserve">la gran mayoría </w:t>
      </w:r>
      <w:r w:rsidR="00951406" w:rsidRPr="000461F1">
        <w:rPr>
          <w:rFonts w:ascii="Times New Roman" w:eastAsia="Times New Roman" w:hAnsi="Times New Roman" w:cs="Times New Roman"/>
          <w:sz w:val="24"/>
          <w:szCs w:val="24"/>
          <w:lang w:eastAsia="es-MX"/>
        </w:rPr>
        <w:t xml:space="preserve">del estudiantado considera que la institución ofrece condiciones equitativas total o parcialmente, </w:t>
      </w:r>
      <w:r w:rsidR="00C54EF0" w:rsidRPr="000461F1">
        <w:rPr>
          <w:rFonts w:ascii="Times New Roman" w:eastAsia="Times New Roman" w:hAnsi="Times New Roman" w:cs="Times New Roman"/>
          <w:sz w:val="24"/>
          <w:szCs w:val="24"/>
          <w:lang w:eastAsia="es-MX"/>
        </w:rPr>
        <w:t xml:space="preserve">pero </w:t>
      </w:r>
      <w:r w:rsidR="00951406" w:rsidRPr="000461F1">
        <w:rPr>
          <w:rFonts w:ascii="Times New Roman" w:eastAsia="Times New Roman" w:hAnsi="Times New Roman" w:cs="Times New Roman"/>
          <w:sz w:val="24"/>
          <w:szCs w:val="24"/>
          <w:lang w:eastAsia="es-MX"/>
        </w:rPr>
        <w:t>más de la mitad desconoce si existen protocolos para atender casos de violencia de género o discriminación por discapacidad. Est</w:t>
      </w:r>
      <w:r w:rsidR="00C54EF0" w:rsidRPr="000461F1">
        <w:rPr>
          <w:rFonts w:ascii="Times New Roman" w:eastAsia="Times New Roman" w:hAnsi="Times New Roman" w:cs="Times New Roman"/>
          <w:sz w:val="24"/>
          <w:szCs w:val="24"/>
          <w:lang w:eastAsia="es-MX"/>
        </w:rPr>
        <w:t xml:space="preserve">o </w:t>
      </w:r>
      <w:r w:rsidR="00951406" w:rsidRPr="000461F1">
        <w:rPr>
          <w:rFonts w:ascii="Times New Roman" w:eastAsia="Times New Roman" w:hAnsi="Times New Roman" w:cs="Times New Roman"/>
          <w:sz w:val="24"/>
          <w:szCs w:val="24"/>
          <w:lang w:eastAsia="es-MX"/>
        </w:rPr>
        <w:t xml:space="preserve">puede interpretarse como un síntoma de la limitada socialización institucional de los mecanismos formales, lo que debilita su legitimidad y dificulta su uso. </w:t>
      </w:r>
    </w:p>
    <w:p w14:paraId="015B697E" w14:textId="43C3D239" w:rsidR="009238E1" w:rsidRDefault="00951406" w:rsidP="00F536F0">
      <w:pPr>
        <w:spacing w:after="0" w:line="360" w:lineRule="auto"/>
        <w:ind w:firstLine="709"/>
        <w:jc w:val="both"/>
        <w:rPr>
          <w:rFonts w:ascii="Times New Roman" w:eastAsia="Times New Roman" w:hAnsi="Times New Roman" w:cs="Times New Roman"/>
          <w:sz w:val="24"/>
          <w:szCs w:val="24"/>
          <w:lang w:eastAsia="es-MX"/>
        </w:rPr>
      </w:pPr>
      <w:r w:rsidRPr="000461F1">
        <w:rPr>
          <w:rFonts w:ascii="Times New Roman" w:eastAsia="Times New Roman" w:hAnsi="Times New Roman" w:cs="Times New Roman"/>
          <w:sz w:val="24"/>
          <w:szCs w:val="24"/>
          <w:lang w:eastAsia="es-MX"/>
        </w:rPr>
        <w:t>La confianza institu</w:t>
      </w:r>
      <w:r w:rsidR="00132C7E" w:rsidRPr="000461F1">
        <w:rPr>
          <w:rFonts w:ascii="Times New Roman" w:eastAsia="Times New Roman" w:hAnsi="Times New Roman" w:cs="Times New Roman"/>
          <w:sz w:val="24"/>
          <w:szCs w:val="24"/>
          <w:lang w:eastAsia="es-MX"/>
        </w:rPr>
        <w:t xml:space="preserve">cional, </w:t>
      </w:r>
      <w:r w:rsidR="005C60D3" w:rsidRPr="000461F1">
        <w:rPr>
          <w:rFonts w:ascii="Times New Roman" w:eastAsia="Times New Roman" w:hAnsi="Times New Roman" w:cs="Times New Roman"/>
          <w:sz w:val="24"/>
          <w:szCs w:val="24"/>
          <w:lang w:eastAsia="es-MX"/>
        </w:rPr>
        <w:t>mencionada</w:t>
      </w:r>
      <w:r w:rsidR="00132C7E" w:rsidRPr="000461F1">
        <w:rPr>
          <w:rFonts w:ascii="Times New Roman" w:eastAsia="Times New Roman" w:hAnsi="Times New Roman" w:cs="Times New Roman"/>
          <w:sz w:val="24"/>
          <w:szCs w:val="24"/>
          <w:lang w:eastAsia="es-MX"/>
        </w:rPr>
        <w:t xml:space="preserve"> por </w:t>
      </w:r>
      <w:r w:rsidR="00EE1557" w:rsidRPr="000461F1">
        <w:rPr>
          <w:rFonts w:ascii="Times New Roman" w:eastAsia="Times New Roman" w:hAnsi="Times New Roman" w:cs="Times New Roman"/>
          <w:sz w:val="24"/>
          <w:szCs w:val="24"/>
          <w:lang w:eastAsia="es-MX"/>
        </w:rPr>
        <w:t>el</w:t>
      </w:r>
      <w:r w:rsidR="00132C7E" w:rsidRPr="000461F1">
        <w:rPr>
          <w:rFonts w:ascii="Times New Roman" w:eastAsia="Times New Roman" w:hAnsi="Times New Roman" w:cs="Times New Roman"/>
          <w:sz w:val="24"/>
          <w:szCs w:val="24"/>
          <w:lang w:eastAsia="es-MX"/>
        </w:rPr>
        <w:t xml:space="preserve"> </w:t>
      </w:r>
      <w:r w:rsidR="00272A79" w:rsidRPr="000461F1">
        <w:rPr>
          <w:rFonts w:ascii="Times New Roman" w:eastAsia="Times New Roman" w:hAnsi="Times New Roman" w:cs="Times New Roman"/>
          <w:sz w:val="24"/>
          <w:szCs w:val="24"/>
          <w:lang w:eastAsia="es-MX"/>
        </w:rPr>
        <w:t xml:space="preserve">casi la mitad </w:t>
      </w:r>
      <w:r w:rsidRPr="000461F1">
        <w:rPr>
          <w:rFonts w:ascii="Times New Roman" w:eastAsia="Times New Roman" w:hAnsi="Times New Roman" w:cs="Times New Roman"/>
          <w:sz w:val="24"/>
          <w:szCs w:val="24"/>
          <w:lang w:eastAsia="es-MX"/>
        </w:rPr>
        <w:t>de los encuestados, refuerza esta preocupación, esp</w:t>
      </w:r>
      <w:r w:rsidR="00132C7E" w:rsidRPr="000461F1">
        <w:rPr>
          <w:rFonts w:ascii="Times New Roman" w:eastAsia="Times New Roman" w:hAnsi="Times New Roman" w:cs="Times New Roman"/>
          <w:sz w:val="24"/>
          <w:szCs w:val="24"/>
          <w:lang w:eastAsia="es-MX"/>
        </w:rPr>
        <w:t xml:space="preserve">ecialmente si se considera que </w:t>
      </w:r>
      <w:r w:rsidR="00272A79" w:rsidRPr="000461F1">
        <w:rPr>
          <w:rFonts w:ascii="Times New Roman" w:eastAsia="Times New Roman" w:hAnsi="Times New Roman" w:cs="Times New Roman"/>
          <w:sz w:val="24"/>
          <w:szCs w:val="24"/>
          <w:lang w:eastAsia="es-MX"/>
        </w:rPr>
        <w:t xml:space="preserve">una tercera parte </w:t>
      </w:r>
      <w:r w:rsidRPr="000461F1">
        <w:rPr>
          <w:rFonts w:ascii="Times New Roman" w:eastAsia="Times New Roman" w:hAnsi="Times New Roman" w:cs="Times New Roman"/>
          <w:sz w:val="24"/>
          <w:szCs w:val="24"/>
          <w:lang w:eastAsia="es-MX"/>
        </w:rPr>
        <w:t xml:space="preserve">no está </w:t>
      </w:r>
      <w:proofErr w:type="gramStart"/>
      <w:r w:rsidRPr="000461F1">
        <w:rPr>
          <w:rFonts w:ascii="Times New Roman" w:eastAsia="Times New Roman" w:hAnsi="Times New Roman" w:cs="Times New Roman"/>
          <w:sz w:val="24"/>
          <w:szCs w:val="24"/>
          <w:lang w:eastAsia="es-MX"/>
        </w:rPr>
        <w:t>seguro</w:t>
      </w:r>
      <w:proofErr w:type="gramEnd"/>
      <w:r w:rsidRPr="000461F1">
        <w:rPr>
          <w:rFonts w:ascii="Times New Roman" w:eastAsia="Times New Roman" w:hAnsi="Times New Roman" w:cs="Times New Roman"/>
          <w:sz w:val="24"/>
          <w:szCs w:val="24"/>
          <w:lang w:eastAsia="es-MX"/>
        </w:rPr>
        <w:t xml:space="preserve"> de que su plantel respondería adecuadamente a una denuncia.</w:t>
      </w:r>
      <w:r w:rsidRPr="00FF14BB">
        <w:rPr>
          <w:rFonts w:ascii="Times New Roman" w:eastAsia="Times New Roman" w:hAnsi="Times New Roman" w:cs="Times New Roman"/>
          <w:sz w:val="24"/>
          <w:szCs w:val="24"/>
          <w:lang w:eastAsia="es-MX"/>
        </w:rPr>
        <w:t xml:space="preserve"> </w:t>
      </w:r>
    </w:p>
    <w:p w14:paraId="4B129D12" w14:textId="77777777" w:rsidR="00F536F0" w:rsidRDefault="00F536F0" w:rsidP="00B94545">
      <w:pPr>
        <w:pStyle w:val="NormalWeb"/>
        <w:spacing w:before="0" w:beforeAutospacing="0" w:after="0" w:afterAutospacing="0" w:line="360" w:lineRule="auto"/>
        <w:jc w:val="center"/>
        <w:rPr>
          <w:b/>
          <w:sz w:val="32"/>
          <w:szCs w:val="32"/>
        </w:rPr>
      </w:pPr>
    </w:p>
    <w:p w14:paraId="2011DD78" w14:textId="59707A59" w:rsidR="002270CC" w:rsidRPr="008B5BB5" w:rsidRDefault="007273F3" w:rsidP="00B94545">
      <w:pPr>
        <w:pStyle w:val="NormalWeb"/>
        <w:spacing w:before="0" w:beforeAutospacing="0" w:after="0" w:afterAutospacing="0" w:line="360" w:lineRule="auto"/>
        <w:jc w:val="center"/>
        <w:rPr>
          <w:b/>
          <w:sz w:val="32"/>
          <w:szCs w:val="32"/>
        </w:rPr>
      </w:pPr>
      <w:r w:rsidRPr="008B5BB5">
        <w:rPr>
          <w:b/>
          <w:sz w:val="32"/>
          <w:szCs w:val="32"/>
        </w:rPr>
        <w:t>Conclusiones</w:t>
      </w:r>
    </w:p>
    <w:p w14:paraId="686A1630" w14:textId="4A2D2E4C" w:rsidR="007273F3" w:rsidRDefault="007273F3" w:rsidP="00F536F0">
      <w:pPr>
        <w:pStyle w:val="NormalWeb"/>
        <w:spacing w:before="0" w:beforeAutospacing="0" w:after="0" w:afterAutospacing="0" w:line="360" w:lineRule="auto"/>
        <w:ind w:firstLine="709"/>
        <w:jc w:val="both"/>
      </w:pPr>
      <w:r>
        <w:t xml:space="preserve">Los resultados de este estudio </w:t>
      </w:r>
      <w:r w:rsidR="008F2B3B">
        <w:t>sugieren</w:t>
      </w:r>
      <w:r>
        <w:t xml:space="preserve"> que, aunque los actos de discriminación por género o discapacidad no son </w:t>
      </w:r>
      <w:r w:rsidR="008F2B3B">
        <w:t>experimentados personalmente</w:t>
      </w:r>
      <w:r>
        <w:t xml:space="preserve"> por la mayoría del estudiantado, su impacto es significat</w:t>
      </w:r>
      <w:r w:rsidR="00F600CF">
        <w:t xml:space="preserve">ivo en quienes </w:t>
      </w:r>
      <w:r w:rsidR="008F2B3B">
        <w:t xml:space="preserve">sí </w:t>
      </w:r>
      <w:r w:rsidR="00F600CF">
        <w:t xml:space="preserve">los experimentan, tanto en el ámbito emocional como en el académico. </w:t>
      </w:r>
      <w:r>
        <w:t xml:space="preserve"> </w:t>
      </w:r>
    </w:p>
    <w:p w14:paraId="461B1A88" w14:textId="77777777" w:rsidR="008F2B3B" w:rsidRDefault="007273F3" w:rsidP="00F536F0">
      <w:pPr>
        <w:pStyle w:val="NormalWeb"/>
        <w:spacing w:before="0" w:beforeAutospacing="0" w:after="0" w:afterAutospacing="0" w:line="360" w:lineRule="auto"/>
        <w:ind w:firstLine="709"/>
        <w:jc w:val="both"/>
      </w:pPr>
      <w:r>
        <w:t>El estudio también muestra que existe una cultura de nor</w:t>
      </w:r>
      <w:r w:rsidR="008F2B3B">
        <w:t>malización de la discriminación</w:t>
      </w:r>
      <w:r>
        <w:t xml:space="preserve"> por </w:t>
      </w:r>
      <w:r w:rsidR="00F600CF">
        <w:t xml:space="preserve">una </w:t>
      </w:r>
      <w:r>
        <w:t xml:space="preserve">parte </w:t>
      </w:r>
      <w:r w:rsidR="00F600CF">
        <w:t xml:space="preserve">significativa del estudiantado, lo que </w:t>
      </w:r>
      <w:r>
        <w:t xml:space="preserve">refuerza la necesidad de consolidar políticas integrales de inclusión en el </w:t>
      </w:r>
      <w:r w:rsidR="00DE2597">
        <w:t>bachillerato</w:t>
      </w:r>
      <w:r>
        <w:t xml:space="preserve"> que no solo contemplen la existencia de mecanismos formales, sino que aseguren su difusión, apropiación y funcionamiento efectivo. </w:t>
      </w:r>
    </w:p>
    <w:p w14:paraId="26B91577" w14:textId="0945422C" w:rsidR="007273F3" w:rsidRDefault="007273F3" w:rsidP="00F536F0">
      <w:pPr>
        <w:pStyle w:val="NormalWeb"/>
        <w:spacing w:before="0" w:beforeAutospacing="0" w:after="0" w:afterAutospacing="0" w:line="360" w:lineRule="auto"/>
        <w:ind w:firstLine="709"/>
        <w:jc w:val="both"/>
      </w:pPr>
      <w:r>
        <w:t xml:space="preserve">Asimismo, se hace necesario fortalecer las estrategias de formación y sensibilización dirigidas a toda la comunidad educativa, para </w:t>
      </w:r>
      <w:r w:rsidR="00F600CF">
        <w:t>derribar</w:t>
      </w:r>
      <w:r>
        <w:t xml:space="preserve"> prácticas </w:t>
      </w:r>
      <w:r w:rsidR="00B10209">
        <w:t>discriminatorias</w:t>
      </w:r>
      <w:r>
        <w:t xml:space="preserve"> y avanzar hacia una cultura institu</w:t>
      </w:r>
      <w:r w:rsidR="008F2B3B">
        <w:t>cional verdaderamente inclusiva</w:t>
      </w:r>
      <w:r>
        <w:t xml:space="preserve">, </w:t>
      </w:r>
      <w:r w:rsidR="009238E1">
        <w:t>centrada en los derechos h</w:t>
      </w:r>
      <w:r>
        <w:t>umanos.</w:t>
      </w:r>
    </w:p>
    <w:p w14:paraId="742BA69A" w14:textId="77980B71" w:rsidR="00F600CF" w:rsidRPr="00973166" w:rsidRDefault="00F600CF" w:rsidP="00F536F0">
      <w:pPr>
        <w:spacing w:after="0" w:line="360" w:lineRule="auto"/>
        <w:ind w:firstLine="709"/>
        <w:jc w:val="both"/>
        <w:rPr>
          <w:rFonts w:ascii="Times New Roman" w:eastAsia="Times New Roman" w:hAnsi="Times New Roman" w:cs="Times New Roman"/>
          <w:sz w:val="24"/>
          <w:szCs w:val="24"/>
          <w:lang w:eastAsia="es-MX"/>
        </w:rPr>
      </w:pPr>
      <w:r w:rsidRPr="00EE17B9">
        <w:rPr>
          <w:rFonts w:ascii="Times New Roman" w:eastAsia="Times New Roman" w:hAnsi="Times New Roman" w:cs="Times New Roman"/>
          <w:sz w:val="24"/>
          <w:szCs w:val="24"/>
          <w:lang w:eastAsia="es-MX"/>
        </w:rPr>
        <w:t>En suma, esta investigación aporta evidencia empírica relevante para fortalecer la agenda institucional en materia de inclusión, igualdad de género y derechos humanos, en concordancia con los compromisos de la UMSNH y los O</w:t>
      </w:r>
      <w:r w:rsidR="003E5E02">
        <w:rPr>
          <w:rFonts w:ascii="Times New Roman" w:eastAsia="Times New Roman" w:hAnsi="Times New Roman" w:cs="Times New Roman"/>
          <w:sz w:val="24"/>
          <w:szCs w:val="24"/>
          <w:lang w:eastAsia="es-MX"/>
        </w:rPr>
        <w:t>DS</w:t>
      </w:r>
      <w:r w:rsidR="008F2B3B">
        <w:rPr>
          <w:rFonts w:ascii="Times New Roman" w:eastAsia="Times New Roman" w:hAnsi="Times New Roman" w:cs="Times New Roman"/>
          <w:sz w:val="24"/>
          <w:szCs w:val="24"/>
          <w:lang w:eastAsia="es-MX"/>
        </w:rPr>
        <w:t>. N</w:t>
      </w:r>
      <w:r w:rsidRPr="00973166">
        <w:rPr>
          <w:rFonts w:ascii="Times New Roman" w:eastAsia="Times New Roman" w:hAnsi="Times New Roman" w:cs="Times New Roman"/>
          <w:sz w:val="24"/>
          <w:szCs w:val="24"/>
          <w:lang w:eastAsia="es-MX"/>
        </w:rPr>
        <w:t xml:space="preserve">o obstante, el estudio presenta algunas </w:t>
      </w:r>
      <w:r w:rsidRPr="0036141D">
        <w:rPr>
          <w:rFonts w:ascii="Times New Roman" w:eastAsia="Times New Roman" w:hAnsi="Times New Roman" w:cs="Times New Roman"/>
          <w:bCs/>
          <w:sz w:val="24"/>
          <w:szCs w:val="24"/>
          <w:lang w:eastAsia="es-MX"/>
        </w:rPr>
        <w:t>limitaciones</w:t>
      </w:r>
      <w:r w:rsidRPr="00973166">
        <w:rPr>
          <w:rFonts w:ascii="Times New Roman" w:eastAsia="Times New Roman" w:hAnsi="Times New Roman" w:cs="Times New Roman"/>
          <w:sz w:val="24"/>
          <w:szCs w:val="24"/>
          <w:lang w:eastAsia="es-MX"/>
        </w:rPr>
        <w:t xml:space="preserve">. En primer lugar, el uso de </w:t>
      </w:r>
      <w:r w:rsidR="008F2B3B">
        <w:rPr>
          <w:rFonts w:ascii="Times New Roman" w:eastAsia="Times New Roman" w:hAnsi="Times New Roman" w:cs="Times New Roman"/>
          <w:sz w:val="24"/>
          <w:szCs w:val="24"/>
          <w:lang w:eastAsia="es-MX"/>
        </w:rPr>
        <w:t>un cuestionario con una gran cantidad de preguntas cerradas</w:t>
      </w:r>
      <w:r w:rsidRPr="00973166">
        <w:rPr>
          <w:rFonts w:ascii="Times New Roman" w:eastAsia="Times New Roman" w:hAnsi="Times New Roman" w:cs="Times New Roman"/>
          <w:sz w:val="24"/>
          <w:szCs w:val="24"/>
          <w:lang w:eastAsia="es-MX"/>
        </w:rPr>
        <w:t xml:space="preserve"> impide profundizar en las narrativas individuales y en los matices subjetivos de las vivencias de discriminación. En segundo lugar, el cuestionario se aplicó de manera digital, lo cual puede haber influido en la forma en que </w:t>
      </w:r>
      <w:r w:rsidR="00950B81">
        <w:rPr>
          <w:rFonts w:ascii="Times New Roman" w:eastAsia="Times New Roman" w:hAnsi="Times New Roman" w:cs="Times New Roman"/>
          <w:sz w:val="24"/>
          <w:szCs w:val="24"/>
          <w:lang w:eastAsia="es-MX"/>
        </w:rPr>
        <w:t>el estudiantado interpretó</w:t>
      </w:r>
      <w:r w:rsidRPr="00973166">
        <w:rPr>
          <w:rFonts w:ascii="Times New Roman" w:eastAsia="Times New Roman" w:hAnsi="Times New Roman" w:cs="Times New Roman"/>
          <w:sz w:val="24"/>
          <w:szCs w:val="24"/>
          <w:lang w:eastAsia="es-MX"/>
        </w:rPr>
        <w:t xml:space="preserve"> las preguntas o decidieron responder. </w:t>
      </w:r>
      <w:r w:rsidR="000461F1">
        <w:rPr>
          <w:rFonts w:ascii="Times New Roman" w:eastAsia="Times New Roman" w:hAnsi="Times New Roman" w:cs="Times New Roman"/>
          <w:sz w:val="24"/>
          <w:szCs w:val="24"/>
          <w:lang w:eastAsia="es-MX"/>
        </w:rPr>
        <w:t>Por último</w:t>
      </w:r>
      <w:r w:rsidRPr="00973166">
        <w:rPr>
          <w:rFonts w:ascii="Times New Roman" w:eastAsia="Times New Roman" w:hAnsi="Times New Roman" w:cs="Times New Roman"/>
          <w:sz w:val="24"/>
          <w:szCs w:val="24"/>
          <w:lang w:eastAsia="es-MX"/>
        </w:rPr>
        <w:t xml:space="preserve">, la muestra de personas con </w:t>
      </w:r>
      <w:r w:rsidRPr="00973166">
        <w:rPr>
          <w:rFonts w:ascii="Times New Roman" w:eastAsia="Times New Roman" w:hAnsi="Times New Roman" w:cs="Times New Roman"/>
          <w:sz w:val="24"/>
          <w:szCs w:val="24"/>
          <w:lang w:eastAsia="es-MX"/>
        </w:rPr>
        <w:lastRenderedPageBreak/>
        <w:t xml:space="preserve">identidades </w:t>
      </w:r>
      <w:r w:rsidR="00DA6442">
        <w:rPr>
          <w:rFonts w:ascii="Times New Roman" w:eastAsia="Times New Roman" w:hAnsi="Times New Roman" w:cs="Times New Roman"/>
          <w:sz w:val="24"/>
          <w:szCs w:val="24"/>
          <w:lang w:eastAsia="es-MX"/>
        </w:rPr>
        <w:t>no binarias fu</w:t>
      </w:r>
      <w:r w:rsidRPr="00973166">
        <w:rPr>
          <w:rFonts w:ascii="Times New Roman" w:eastAsia="Times New Roman" w:hAnsi="Times New Roman" w:cs="Times New Roman"/>
          <w:sz w:val="24"/>
          <w:szCs w:val="24"/>
          <w:lang w:eastAsia="es-MX"/>
        </w:rPr>
        <w:t>e relativamente pequeña, lo que limita la posibilidad de hacer inferencias más finas dentro de este grupo</w:t>
      </w:r>
      <w:r w:rsidR="009238E1">
        <w:rPr>
          <w:rFonts w:ascii="Times New Roman" w:eastAsia="Times New Roman" w:hAnsi="Times New Roman" w:cs="Times New Roman"/>
          <w:sz w:val="24"/>
          <w:szCs w:val="24"/>
          <w:lang w:eastAsia="es-MX"/>
        </w:rPr>
        <w:t xml:space="preserve"> poblacional</w:t>
      </w:r>
      <w:r w:rsidRPr="00973166">
        <w:rPr>
          <w:rFonts w:ascii="Times New Roman" w:eastAsia="Times New Roman" w:hAnsi="Times New Roman" w:cs="Times New Roman"/>
          <w:sz w:val="24"/>
          <w:szCs w:val="24"/>
          <w:lang w:eastAsia="es-MX"/>
        </w:rPr>
        <w:t>.</w:t>
      </w:r>
    </w:p>
    <w:p w14:paraId="1109BC2C" w14:textId="77777777" w:rsidR="00F536F0" w:rsidRDefault="00F536F0" w:rsidP="00B94545">
      <w:pPr>
        <w:pStyle w:val="NormalWeb"/>
        <w:spacing w:before="0" w:beforeAutospacing="0" w:after="0" w:afterAutospacing="0" w:line="360" w:lineRule="auto"/>
        <w:jc w:val="center"/>
        <w:rPr>
          <w:b/>
          <w:sz w:val="32"/>
          <w:szCs w:val="32"/>
        </w:rPr>
      </w:pPr>
    </w:p>
    <w:p w14:paraId="3874E60F" w14:textId="2420953B" w:rsidR="007273F3" w:rsidRPr="00F536F0" w:rsidRDefault="000C2465" w:rsidP="00B94545">
      <w:pPr>
        <w:pStyle w:val="NormalWeb"/>
        <w:spacing w:before="0" w:beforeAutospacing="0" w:after="0" w:afterAutospacing="0" w:line="360" w:lineRule="auto"/>
        <w:jc w:val="center"/>
        <w:rPr>
          <w:b/>
          <w:sz w:val="28"/>
          <w:szCs w:val="28"/>
        </w:rPr>
      </w:pPr>
      <w:r w:rsidRPr="00F536F0">
        <w:rPr>
          <w:b/>
          <w:sz w:val="28"/>
          <w:szCs w:val="28"/>
        </w:rPr>
        <w:t>Futuras líneas de investigación</w:t>
      </w:r>
    </w:p>
    <w:p w14:paraId="77AAA018" w14:textId="4558DBA7" w:rsidR="007F70F4" w:rsidRDefault="00B10209" w:rsidP="00F536F0">
      <w:pPr>
        <w:pStyle w:val="NormalWeb"/>
        <w:spacing w:before="0" w:beforeAutospacing="0" w:after="0" w:afterAutospacing="0" w:line="360" w:lineRule="auto"/>
        <w:ind w:firstLine="709"/>
        <w:jc w:val="both"/>
      </w:pPr>
      <w:r>
        <w:t>E</w:t>
      </w:r>
      <w:r w:rsidR="007F70F4">
        <w:t xml:space="preserve">sta investigación abre </w:t>
      </w:r>
      <w:r w:rsidR="00DA492C">
        <w:t xml:space="preserve">diversas </w:t>
      </w:r>
      <w:r w:rsidR="007F70F4">
        <w:t xml:space="preserve">líneas para profundizar en el fenómeno de la discriminación por género o discapacidad en el </w:t>
      </w:r>
      <w:r w:rsidR="00DE2597">
        <w:t>bachillerato</w:t>
      </w:r>
      <w:r w:rsidR="007F70F4">
        <w:t xml:space="preserve">. Es indispensable avanzar hacia estudios cualitativos que recuperen las voces del estudiantado mediante </w:t>
      </w:r>
      <w:r>
        <w:t>entrevistas o grupos focales</w:t>
      </w:r>
      <w:r w:rsidR="00C26999">
        <w:t xml:space="preserve">, </w:t>
      </w:r>
      <w:r w:rsidR="00DA492C">
        <w:t>lo cual está considerado en una siguiente fase de este trabajo de investigación</w:t>
      </w:r>
      <w:r w:rsidR="007F70F4">
        <w:t>. Asimismo, se requiere evalua</w:t>
      </w:r>
      <w:r w:rsidR="00C26999">
        <w:t xml:space="preserve">r de manera </w:t>
      </w:r>
      <w:r w:rsidR="007F70F4">
        <w:t>sistemática los protocolos institucionales de atención a la discriminación, que conside</w:t>
      </w:r>
      <w:r>
        <w:t>re su implementación y eficacia</w:t>
      </w:r>
      <w:r w:rsidR="007F70F4">
        <w:t xml:space="preserve">. Otro campo relevante </w:t>
      </w:r>
      <w:r w:rsidR="00C26999">
        <w:t>implica analizar</w:t>
      </w:r>
      <w:r w:rsidR="007F70F4">
        <w:t xml:space="preserve"> las trayectorias escolares de q</w:t>
      </w:r>
      <w:r>
        <w:t>uienes enfrentan discriminación</w:t>
      </w:r>
      <w:r w:rsidR="007F70F4">
        <w:t xml:space="preserve">. </w:t>
      </w:r>
      <w:r w:rsidR="00430379">
        <w:t>De igual manera</w:t>
      </w:r>
      <w:r w:rsidR="007F70F4">
        <w:t xml:space="preserve">, es necesario indagar en las </w:t>
      </w:r>
      <w:r>
        <w:t>p</w:t>
      </w:r>
      <w:r w:rsidR="007F70F4">
        <w:t>rácticas del profesorado y personal administrativo respecto a la inclusión, la diversidad y la discapacidad, como base para diseñar estrategias formativas que fortalezcan su papel en la construcción de espacios educativos más equitativos.</w:t>
      </w:r>
      <w:r w:rsidR="00874578">
        <w:t xml:space="preserve"> </w:t>
      </w:r>
    </w:p>
    <w:p w14:paraId="23DE4E17" w14:textId="77777777" w:rsidR="00F536F0" w:rsidRPr="00DA492C" w:rsidRDefault="00F536F0" w:rsidP="00F536F0">
      <w:pPr>
        <w:pStyle w:val="NormalWeb"/>
        <w:spacing w:before="0" w:beforeAutospacing="0" w:after="0" w:afterAutospacing="0" w:line="360" w:lineRule="auto"/>
        <w:ind w:firstLine="709"/>
        <w:jc w:val="both"/>
        <w:rPr>
          <w:strike/>
        </w:rPr>
      </w:pPr>
    </w:p>
    <w:p w14:paraId="67CC9FF8" w14:textId="77777777" w:rsidR="00156F66" w:rsidRPr="00F536F0" w:rsidRDefault="00156F66" w:rsidP="00B94545">
      <w:pPr>
        <w:spacing w:after="0" w:line="360" w:lineRule="auto"/>
        <w:jc w:val="center"/>
        <w:rPr>
          <w:rFonts w:ascii="Times New Roman" w:eastAsia="Times New Roman" w:hAnsi="Times New Roman" w:cs="Times New Roman"/>
          <w:b/>
          <w:sz w:val="24"/>
          <w:szCs w:val="24"/>
        </w:rPr>
      </w:pPr>
      <w:r w:rsidRPr="00F536F0">
        <w:rPr>
          <w:rFonts w:ascii="Times New Roman" w:eastAsia="Times New Roman" w:hAnsi="Times New Roman" w:cs="Times New Roman"/>
          <w:b/>
          <w:sz w:val="24"/>
          <w:szCs w:val="24"/>
        </w:rPr>
        <w:t>Agradecimientos</w:t>
      </w:r>
    </w:p>
    <w:p w14:paraId="3021D29F" w14:textId="513C99FE" w:rsidR="00156F66" w:rsidRPr="00063157" w:rsidRDefault="00156F66" w:rsidP="00B94545">
      <w:pPr>
        <w:spacing w:after="0" w:line="360" w:lineRule="auto"/>
        <w:jc w:val="both"/>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 xml:space="preserve">Este documento da cuenta de una parte del trabajo que se realiza en el marco del proyecto de investigación titulado </w:t>
      </w:r>
      <w:r>
        <w:rPr>
          <w:rFonts w:ascii="Times New Roman" w:eastAsia="Times New Roman" w:hAnsi="Times New Roman" w:cs="Times New Roman"/>
          <w:i/>
          <w:sz w:val="24"/>
          <w:szCs w:val="24"/>
        </w:rPr>
        <w:t xml:space="preserve">Vulnerabilidad por razón de género o discapacidad en estudiantes de educación media superior </w:t>
      </w:r>
      <w:r w:rsidRPr="00063157">
        <w:rPr>
          <w:rFonts w:ascii="Times New Roman" w:eastAsia="Times New Roman" w:hAnsi="Times New Roman" w:cs="Times New Roman"/>
          <w:i/>
          <w:sz w:val="24"/>
          <w:szCs w:val="24"/>
        </w:rPr>
        <w:t>de la Universidad Michoacana de San Nicolás de Hidalgo</w:t>
      </w:r>
      <w:r w:rsidRPr="00063157">
        <w:rPr>
          <w:rFonts w:ascii="Times New Roman" w:eastAsia="Times New Roman" w:hAnsi="Times New Roman" w:cs="Times New Roman"/>
          <w:sz w:val="24"/>
          <w:szCs w:val="24"/>
        </w:rPr>
        <w:t>, financiado por e</w:t>
      </w:r>
      <w:r>
        <w:rPr>
          <w:rFonts w:ascii="Times New Roman" w:eastAsia="Times New Roman" w:hAnsi="Times New Roman" w:cs="Times New Roman"/>
          <w:sz w:val="24"/>
          <w:szCs w:val="24"/>
        </w:rPr>
        <w:t>l</w:t>
      </w:r>
      <w:r w:rsidR="00FE35DA">
        <w:rPr>
          <w:rFonts w:ascii="Times New Roman" w:eastAsia="Times New Roman" w:hAnsi="Times New Roman" w:cs="Times New Roman"/>
          <w:sz w:val="24"/>
          <w:szCs w:val="24"/>
        </w:rPr>
        <w:t xml:space="preserve"> Programa de Investigación 2025</w:t>
      </w:r>
      <w:r w:rsidR="00B27B0B">
        <w:rPr>
          <w:rFonts w:ascii="Times New Roman" w:eastAsia="Times New Roman" w:hAnsi="Times New Roman" w:cs="Times New Roman"/>
          <w:sz w:val="24"/>
          <w:szCs w:val="24"/>
        </w:rPr>
        <w:t>–</w:t>
      </w:r>
      <w:r>
        <w:rPr>
          <w:rFonts w:ascii="Times New Roman" w:eastAsia="Times New Roman" w:hAnsi="Times New Roman" w:cs="Times New Roman"/>
          <w:sz w:val="24"/>
          <w:szCs w:val="24"/>
        </w:rPr>
        <w:t>2026</w:t>
      </w:r>
      <w:r w:rsidRPr="00063157">
        <w:rPr>
          <w:rFonts w:ascii="Times New Roman" w:eastAsia="Times New Roman" w:hAnsi="Times New Roman" w:cs="Times New Roman"/>
          <w:sz w:val="24"/>
          <w:szCs w:val="24"/>
        </w:rPr>
        <w:t xml:space="preserve"> de la </w:t>
      </w:r>
      <w:r w:rsidR="00EE36E0">
        <w:rPr>
          <w:rFonts w:ascii="Times New Roman" w:eastAsia="Times New Roman" w:hAnsi="Times New Roman" w:cs="Times New Roman"/>
          <w:sz w:val="24"/>
          <w:szCs w:val="24"/>
        </w:rPr>
        <w:t>UMSNH</w:t>
      </w:r>
      <w:r w:rsidRPr="00063157">
        <w:rPr>
          <w:rFonts w:ascii="Times New Roman" w:eastAsia="Times New Roman" w:hAnsi="Times New Roman" w:cs="Times New Roman"/>
          <w:sz w:val="24"/>
          <w:szCs w:val="24"/>
        </w:rPr>
        <w:t xml:space="preserve">. </w:t>
      </w:r>
    </w:p>
    <w:p w14:paraId="1C99FC53" w14:textId="5319BF29" w:rsidR="00156F66" w:rsidRDefault="00DA492C" w:rsidP="00B9454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156F66" w:rsidRPr="00063157">
        <w:rPr>
          <w:rFonts w:ascii="Times New Roman" w:eastAsia="Times New Roman" w:hAnsi="Times New Roman" w:cs="Times New Roman"/>
          <w:sz w:val="24"/>
          <w:szCs w:val="24"/>
        </w:rPr>
        <w:t xml:space="preserve">e agradece la </w:t>
      </w:r>
      <w:r w:rsidR="00156F66">
        <w:rPr>
          <w:rFonts w:ascii="Times New Roman" w:eastAsia="Times New Roman" w:hAnsi="Times New Roman" w:cs="Times New Roman"/>
          <w:sz w:val="24"/>
          <w:szCs w:val="24"/>
        </w:rPr>
        <w:t xml:space="preserve">valiosa </w:t>
      </w:r>
      <w:r w:rsidR="00156F66" w:rsidRPr="00063157">
        <w:rPr>
          <w:rFonts w:ascii="Times New Roman" w:eastAsia="Times New Roman" w:hAnsi="Times New Roman" w:cs="Times New Roman"/>
          <w:sz w:val="24"/>
          <w:szCs w:val="24"/>
        </w:rPr>
        <w:t>colaboración de la</w:t>
      </w:r>
      <w:r w:rsidR="00673F58">
        <w:rPr>
          <w:rFonts w:ascii="Times New Roman" w:eastAsia="Times New Roman" w:hAnsi="Times New Roman" w:cs="Times New Roman"/>
          <w:sz w:val="24"/>
          <w:szCs w:val="24"/>
        </w:rPr>
        <w:t>s dependencias institucionales:</w:t>
      </w:r>
      <w:r w:rsidR="00156F66" w:rsidRPr="00063157">
        <w:rPr>
          <w:rFonts w:ascii="Times New Roman" w:eastAsia="Times New Roman" w:hAnsi="Times New Roman" w:cs="Times New Roman"/>
          <w:sz w:val="24"/>
          <w:szCs w:val="24"/>
        </w:rPr>
        <w:t xml:space="preserve"> </w:t>
      </w:r>
      <w:r w:rsidR="00673F58">
        <w:rPr>
          <w:rFonts w:ascii="Times New Roman" w:eastAsia="Times New Roman" w:hAnsi="Times New Roman" w:cs="Times New Roman"/>
          <w:sz w:val="24"/>
          <w:szCs w:val="24"/>
        </w:rPr>
        <w:t xml:space="preserve">la Coordinación de </w:t>
      </w:r>
      <w:r w:rsidR="00673F58" w:rsidRPr="00662EA5">
        <w:rPr>
          <w:rFonts w:ascii="Times New Roman" w:eastAsia="Times New Roman" w:hAnsi="Times New Roman" w:cs="Times New Roman"/>
          <w:sz w:val="24"/>
          <w:szCs w:val="24"/>
        </w:rPr>
        <w:t xml:space="preserve">Planeación, Infraestructura y Fortalecimiento Universitario y la </w:t>
      </w:r>
      <w:r w:rsidR="00EE36E0" w:rsidRPr="00EE36E0">
        <w:rPr>
          <w:rFonts w:ascii="Times New Roman" w:eastAsia="Times New Roman" w:hAnsi="Times New Roman" w:cs="Times New Roman"/>
          <w:sz w:val="24"/>
          <w:szCs w:val="24"/>
        </w:rPr>
        <w:t>Coordinación General de la División del Bachillerato</w:t>
      </w:r>
      <w:r w:rsidR="003F333F">
        <w:rPr>
          <w:rFonts w:ascii="Times New Roman" w:eastAsia="Times New Roman" w:hAnsi="Times New Roman" w:cs="Times New Roman"/>
          <w:sz w:val="24"/>
          <w:szCs w:val="24"/>
        </w:rPr>
        <w:t xml:space="preserve"> </w:t>
      </w:r>
      <w:r w:rsidR="00673F58">
        <w:rPr>
          <w:rFonts w:ascii="Times New Roman" w:eastAsia="Times New Roman" w:hAnsi="Times New Roman" w:cs="Times New Roman"/>
          <w:sz w:val="24"/>
          <w:szCs w:val="24"/>
        </w:rPr>
        <w:t>por sus gestiones para</w:t>
      </w:r>
      <w:r w:rsidR="00156F66">
        <w:rPr>
          <w:rFonts w:ascii="Times New Roman" w:eastAsia="Times New Roman" w:hAnsi="Times New Roman" w:cs="Times New Roman"/>
          <w:sz w:val="24"/>
          <w:szCs w:val="24"/>
        </w:rPr>
        <w:t xml:space="preserve"> </w:t>
      </w:r>
      <w:r w:rsidR="00673F58">
        <w:rPr>
          <w:rFonts w:ascii="Times New Roman" w:eastAsia="Times New Roman" w:hAnsi="Times New Roman" w:cs="Times New Roman"/>
          <w:sz w:val="24"/>
          <w:szCs w:val="24"/>
        </w:rPr>
        <w:t>la aplicación de la encuesta</w:t>
      </w:r>
      <w:r w:rsidR="00156F66">
        <w:rPr>
          <w:rFonts w:ascii="Times New Roman" w:eastAsia="Times New Roman" w:hAnsi="Times New Roman" w:cs="Times New Roman"/>
          <w:sz w:val="24"/>
          <w:szCs w:val="24"/>
        </w:rPr>
        <w:t xml:space="preserve">. De igual forma se reconoce y agradece la participación de la Coordinación General </w:t>
      </w:r>
      <w:r w:rsidR="00EE36E0">
        <w:rPr>
          <w:rFonts w:ascii="Times New Roman" w:eastAsia="Times New Roman" w:hAnsi="Times New Roman" w:cs="Times New Roman"/>
          <w:sz w:val="24"/>
          <w:szCs w:val="24"/>
        </w:rPr>
        <w:t>para la</w:t>
      </w:r>
      <w:r w:rsidR="00156F66">
        <w:rPr>
          <w:rFonts w:ascii="Times New Roman" w:eastAsia="Times New Roman" w:hAnsi="Times New Roman" w:cs="Times New Roman"/>
          <w:sz w:val="24"/>
          <w:szCs w:val="24"/>
        </w:rPr>
        <w:t xml:space="preserve"> Igualdad de Género, Inclusión y Cultura de Paz y de la Defensoría de los Derechos Humanos Universitarios </w:t>
      </w:r>
      <w:proofErr w:type="spellStart"/>
      <w:r w:rsidR="00156F66">
        <w:rPr>
          <w:rFonts w:ascii="Times New Roman" w:eastAsia="Times New Roman" w:hAnsi="Times New Roman" w:cs="Times New Roman"/>
          <w:sz w:val="24"/>
          <w:szCs w:val="24"/>
        </w:rPr>
        <w:t>Nicolaitas</w:t>
      </w:r>
      <w:proofErr w:type="spellEnd"/>
      <w:r w:rsidR="00156F66">
        <w:rPr>
          <w:rFonts w:ascii="Times New Roman" w:eastAsia="Times New Roman" w:hAnsi="Times New Roman" w:cs="Times New Roman"/>
          <w:sz w:val="24"/>
          <w:szCs w:val="24"/>
        </w:rPr>
        <w:t xml:space="preserve"> en la revisión del instrumento para respetar la privacidad de los datos</w:t>
      </w:r>
      <w:r w:rsidR="00707A2A">
        <w:rPr>
          <w:rFonts w:ascii="Times New Roman" w:eastAsia="Times New Roman" w:hAnsi="Times New Roman" w:cs="Times New Roman"/>
          <w:sz w:val="24"/>
          <w:szCs w:val="24"/>
        </w:rPr>
        <w:t xml:space="preserve"> personales</w:t>
      </w:r>
      <w:r w:rsidR="00156F66">
        <w:rPr>
          <w:rFonts w:ascii="Times New Roman" w:eastAsia="Times New Roman" w:hAnsi="Times New Roman" w:cs="Times New Roman"/>
          <w:sz w:val="24"/>
          <w:szCs w:val="24"/>
        </w:rPr>
        <w:t xml:space="preserve"> y el respeto de los derechos humanos de</w:t>
      </w:r>
      <w:r w:rsidR="00950B81">
        <w:rPr>
          <w:rFonts w:ascii="Times New Roman" w:eastAsia="Times New Roman" w:hAnsi="Times New Roman" w:cs="Times New Roman"/>
          <w:sz w:val="24"/>
          <w:szCs w:val="24"/>
        </w:rPr>
        <w:t xml:space="preserve">l estudiantado. </w:t>
      </w:r>
      <w:r w:rsidR="007D5F07">
        <w:rPr>
          <w:rFonts w:ascii="Times New Roman" w:eastAsia="Times New Roman" w:hAnsi="Times New Roman" w:cs="Times New Roman"/>
          <w:sz w:val="24"/>
          <w:szCs w:val="24"/>
        </w:rPr>
        <w:t xml:space="preserve"> </w:t>
      </w:r>
    </w:p>
    <w:p w14:paraId="555AF5FE" w14:textId="77777777" w:rsidR="00F536F0" w:rsidRDefault="00F536F0" w:rsidP="00F536F0">
      <w:pPr>
        <w:pStyle w:val="NormalWeb"/>
        <w:spacing w:before="0" w:beforeAutospacing="0" w:after="0" w:afterAutospacing="0" w:line="360" w:lineRule="auto"/>
        <w:rPr>
          <w:b/>
        </w:rPr>
      </w:pPr>
    </w:p>
    <w:p w14:paraId="063E942A" w14:textId="77777777" w:rsidR="005B1708" w:rsidRDefault="005B1708" w:rsidP="00F536F0">
      <w:pPr>
        <w:pStyle w:val="NormalWeb"/>
        <w:spacing w:before="0" w:beforeAutospacing="0" w:after="0" w:afterAutospacing="0" w:line="360" w:lineRule="auto"/>
        <w:rPr>
          <w:b/>
        </w:rPr>
      </w:pPr>
    </w:p>
    <w:p w14:paraId="473B0E36" w14:textId="77777777" w:rsidR="005B1708" w:rsidRDefault="005B1708" w:rsidP="00F536F0">
      <w:pPr>
        <w:pStyle w:val="NormalWeb"/>
        <w:spacing w:before="0" w:beforeAutospacing="0" w:after="0" w:afterAutospacing="0" w:line="360" w:lineRule="auto"/>
        <w:rPr>
          <w:b/>
        </w:rPr>
      </w:pPr>
    </w:p>
    <w:p w14:paraId="08E00666" w14:textId="77777777" w:rsidR="005B1708" w:rsidRPr="00F536F0" w:rsidRDefault="005B1708" w:rsidP="00F536F0">
      <w:pPr>
        <w:pStyle w:val="NormalWeb"/>
        <w:spacing w:before="0" w:beforeAutospacing="0" w:after="0" w:afterAutospacing="0" w:line="360" w:lineRule="auto"/>
        <w:rPr>
          <w:b/>
        </w:rPr>
      </w:pPr>
    </w:p>
    <w:p w14:paraId="57BEB5E6" w14:textId="1D9BEE69" w:rsidR="006B6E7E" w:rsidRPr="00F536F0" w:rsidRDefault="00FD1C51" w:rsidP="00F536F0">
      <w:pPr>
        <w:pStyle w:val="NormalWeb"/>
        <w:spacing w:before="0" w:beforeAutospacing="0" w:after="0" w:afterAutospacing="0" w:line="360" w:lineRule="auto"/>
        <w:rPr>
          <w:rFonts w:asciiTheme="minorHAnsi" w:hAnsiTheme="minorHAnsi" w:cstheme="minorHAnsi"/>
          <w:b/>
          <w:sz w:val="28"/>
          <w:szCs w:val="28"/>
        </w:rPr>
      </w:pPr>
      <w:r w:rsidRPr="00F536F0">
        <w:rPr>
          <w:rFonts w:asciiTheme="minorHAnsi" w:hAnsiTheme="minorHAnsi" w:cstheme="minorHAnsi"/>
          <w:b/>
          <w:sz w:val="28"/>
          <w:szCs w:val="28"/>
        </w:rPr>
        <w:lastRenderedPageBreak/>
        <w:t>Referencias</w:t>
      </w:r>
    </w:p>
    <w:p w14:paraId="238E970C" w14:textId="12997218" w:rsidR="0003307F" w:rsidRDefault="0003307F" w:rsidP="00B94545">
      <w:pPr>
        <w:pStyle w:val="NormalWeb"/>
        <w:spacing w:before="0" w:beforeAutospacing="0" w:after="0" w:afterAutospacing="0" w:line="360" w:lineRule="auto"/>
        <w:ind w:left="709" w:hanging="709"/>
        <w:jc w:val="both"/>
      </w:pPr>
      <w:r w:rsidRPr="0003307F">
        <w:t>Azúa, X</w:t>
      </w:r>
      <w:r>
        <w:t>.,</w:t>
      </w:r>
      <w:r w:rsidRPr="0003307F">
        <w:t xml:space="preserve"> Lillo, D</w:t>
      </w:r>
      <w:r>
        <w:t>.</w:t>
      </w:r>
      <w:r w:rsidRPr="0003307F">
        <w:t xml:space="preserve"> y Saavedra, P</w:t>
      </w:r>
      <w:r>
        <w:t>.</w:t>
      </w:r>
      <w:r w:rsidRPr="0003307F">
        <w:t xml:space="preserve"> (2019). El desafío de una educación no sexista en la formación inicial: prácticas docentes de educadoras de párvul</w:t>
      </w:r>
      <w:r>
        <w:t>o en escuelas públicas chilenas</w:t>
      </w:r>
      <w:r w:rsidRPr="0003307F">
        <w:t xml:space="preserve">. </w:t>
      </w:r>
      <w:r w:rsidRPr="0003307F">
        <w:rPr>
          <w:i/>
        </w:rPr>
        <w:t>Calidad en la educación, (50)</w:t>
      </w:r>
      <w:r w:rsidRPr="0003307F">
        <w:t>, 40-82. https://doi.org/10.31619/caledu.n50.721</w:t>
      </w:r>
    </w:p>
    <w:p w14:paraId="43C159E2" w14:textId="4197BC59" w:rsidR="002878A5" w:rsidRDefault="000D0A5E" w:rsidP="00B94545">
      <w:pPr>
        <w:pStyle w:val="NormalWeb"/>
        <w:spacing w:before="0" w:beforeAutospacing="0" w:after="0" w:afterAutospacing="0" w:line="360" w:lineRule="auto"/>
        <w:ind w:left="709" w:hanging="709"/>
        <w:jc w:val="both"/>
      </w:pPr>
      <w:r w:rsidRPr="005C242D">
        <w:t>Butler, J. (</w:t>
      </w:r>
      <w:r>
        <w:t>1999/2007</w:t>
      </w:r>
      <w:r w:rsidRPr="005C242D">
        <w:t xml:space="preserve">). </w:t>
      </w:r>
      <w:r w:rsidRPr="005C242D">
        <w:rPr>
          <w:rStyle w:val="nfasis"/>
          <w:rFonts w:eastAsiaTheme="minorEastAsia"/>
        </w:rPr>
        <w:t>El género en disputa: El feminismo y la subversión de la identidad</w:t>
      </w:r>
      <w:r w:rsidRPr="005C242D">
        <w:t xml:space="preserve">. </w:t>
      </w:r>
      <w:r>
        <w:t>(Trad</w:t>
      </w:r>
      <w:r w:rsidR="000B2FFA">
        <w:t xml:space="preserve">. </w:t>
      </w:r>
      <w:r>
        <w:t xml:space="preserve">Ma. Antonia Muñoz). Ediciones </w:t>
      </w:r>
      <w:r w:rsidRPr="005C242D">
        <w:t>Paidós</w:t>
      </w:r>
      <w:r>
        <w:t>. (Trabajo original publicado en 1999).</w:t>
      </w:r>
      <w:r w:rsidR="000B2FFA">
        <w:t xml:space="preserve"> </w:t>
      </w:r>
      <w:r w:rsidR="000B2FFA" w:rsidRPr="000B2FFA">
        <w:t>https://www.stunam.org.mx/17accion/cideg/biliotecadig/08el_genero_en_disputa.pdf</w:t>
      </w:r>
    </w:p>
    <w:p w14:paraId="4DC59674" w14:textId="1AC503A0" w:rsidR="00444EF3" w:rsidRPr="005C242D" w:rsidRDefault="00444EF3" w:rsidP="00B94545">
      <w:pPr>
        <w:spacing w:after="0" w:line="360" w:lineRule="auto"/>
        <w:ind w:left="709" w:hanging="709"/>
        <w:jc w:val="both"/>
        <w:rPr>
          <w:rFonts w:ascii="Times New Roman" w:eastAsia="Times New Roman" w:hAnsi="Times New Roman" w:cs="Times New Roman"/>
          <w:sz w:val="24"/>
          <w:szCs w:val="24"/>
          <w:lang w:eastAsia="es-MX"/>
        </w:rPr>
      </w:pPr>
      <w:proofErr w:type="spellStart"/>
      <w:r w:rsidRPr="005C242D">
        <w:rPr>
          <w:rFonts w:ascii="Times New Roman" w:eastAsia="Times New Roman" w:hAnsi="Times New Roman" w:cs="Times New Roman"/>
          <w:bCs/>
          <w:sz w:val="24"/>
          <w:szCs w:val="24"/>
          <w:lang w:eastAsia="es-MX"/>
        </w:rPr>
        <w:t>Cín</w:t>
      </w:r>
      <w:r w:rsidR="00B9110D" w:rsidRPr="005C242D">
        <w:rPr>
          <w:rFonts w:ascii="Times New Roman" w:eastAsia="Times New Roman" w:hAnsi="Times New Roman" w:cs="Times New Roman"/>
          <w:bCs/>
          <w:sz w:val="24"/>
          <w:szCs w:val="24"/>
          <w:lang w:eastAsia="es-MX"/>
        </w:rPr>
        <w:t>tora</w:t>
      </w:r>
      <w:proofErr w:type="spellEnd"/>
      <w:r w:rsidR="00B9110D" w:rsidRPr="005C242D">
        <w:rPr>
          <w:rFonts w:ascii="Times New Roman" w:eastAsia="Times New Roman" w:hAnsi="Times New Roman" w:cs="Times New Roman"/>
          <w:bCs/>
          <w:sz w:val="24"/>
          <w:szCs w:val="24"/>
          <w:lang w:eastAsia="es-MX"/>
        </w:rPr>
        <w:t>, K. L., Vargas, M. de L., y</w:t>
      </w:r>
      <w:r w:rsidRPr="005C242D">
        <w:rPr>
          <w:rFonts w:ascii="Times New Roman" w:eastAsia="Times New Roman" w:hAnsi="Times New Roman" w:cs="Times New Roman"/>
          <w:bCs/>
          <w:sz w:val="24"/>
          <w:szCs w:val="24"/>
          <w:lang w:eastAsia="es-MX"/>
        </w:rPr>
        <w:t xml:space="preserve"> González, F.</w:t>
      </w:r>
      <w:r w:rsidRPr="005C242D">
        <w:rPr>
          <w:rFonts w:ascii="Times New Roman" w:eastAsia="Times New Roman" w:hAnsi="Times New Roman" w:cs="Times New Roman"/>
          <w:sz w:val="24"/>
          <w:szCs w:val="24"/>
          <w:lang w:eastAsia="es-MX"/>
        </w:rPr>
        <w:t xml:space="preserve"> (2019). Retos de la Universidad Michoacana de San Nicolás de Hidalgo ante los estudiantes con discapacidad. </w:t>
      </w:r>
      <w:r w:rsidRPr="005C242D">
        <w:rPr>
          <w:rFonts w:ascii="Times New Roman" w:eastAsia="Times New Roman" w:hAnsi="Times New Roman" w:cs="Times New Roman"/>
          <w:i/>
          <w:iCs/>
          <w:sz w:val="24"/>
          <w:szCs w:val="24"/>
          <w:lang w:eastAsia="es-MX"/>
        </w:rPr>
        <w:t>Sinéctica. Revista Electrónica de Educación, 53</w:t>
      </w:r>
      <w:r w:rsidRPr="005C242D">
        <w:rPr>
          <w:rFonts w:ascii="Times New Roman" w:eastAsia="Times New Roman" w:hAnsi="Times New Roman" w:cs="Times New Roman"/>
          <w:sz w:val="24"/>
          <w:szCs w:val="24"/>
          <w:lang w:eastAsia="es-MX"/>
        </w:rPr>
        <w:t>, 1–17. https://doi.org/10.31391/s2007-7033(2019)0053-006</w:t>
      </w:r>
    </w:p>
    <w:p w14:paraId="3029B02A" w14:textId="757EFC27" w:rsidR="00444EF3" w:rsidRPr="005C242D" w:rsidRDefault="00404D33" w:rsidP="00B94545">
      <w:pPr>
        <w:spacing w:after="0" w:line="360" w:lineRule="auto"/>
        <w:ind w:left="709" w:hanging="709"/>
        <w:jc w:val="both"/>
        <w:rPr>
          <w:rFonts w:ascii="Times New Roman" w:eastAsia="Times New Roman" w:hAnsi="Times New Roman" w:cs="Times New Roman"/>
          <w:sz w:val="24"/>
          <w:szCs w:val="24"/>
          <w:lang w:eastAsia="es-MX"/>
        </w:rPr>
      </w:pPr>
      <w:r w:rsidRPr="005C242D">
        <w:rPr>
          <w:rFonts w:ascii="Times New Roman" w:eastAsia="Times New Roman" w:hAnsi="Times New Roman" w:cs="Times New Roman"/>
          <w:bCs/>
          <w:sz w:val="24"/>
          <w:szCs w:val="24"/>
          <w:lang w:eastAsia="es-MX"/>
        </w:rPr>
        <w:t>Clavijo, R. G., y</w:t>
      </w:r>
      <w:r w:rsidR="00444EF3" w:rsidRPr="005C242D">
        <w:rPr>
          <w:rFonts w:ascii="Times New Roman" w:eastAsia="Times New Roman" w:hAnsi="Times New Roman" w:cs="Times New Roman"/>
          <w:bCs/>
          <w:sz w:val="24"/>
          <w:szCs w:val="24"/>
          <w:lang w:eastAsia="es-MX"/>
        </w:rPr>
        <w:t xml:space="preserve"> Bautista-Cerro, M. J.</w:t>
      </w:r>
      <w:r w:rsidR="00444EF3" w:rsidRPr="005C242D">
        <w:rPr>
          <w:rFonts w:ascii="Times New Roman" w:eastAsia="Times New Roman" w:hAnsi="Times New Roman" w:cs="Times New Roman"/>
          <w:sz w:val="24"/>
          <w:szCs w:val="24"/>
          <w:lang w:eastAsia="es-MX"/>
        </w:rPr>
        <w:t xml:space="preserve"> (2020). </w:t>
      </w:r>
      <w:r w:rsidR="00444EF3" w:rsidRPr="00B530B1">
        <w:rPr>
          <w:rFonts w:ascii="Times New Roman" w:eastAsia="Times New Roman" w:hAnsi="Times New Roman" w:cs="Times New Roman"/>
          <w:sz w:val="24"/>
          <w:szCs w:val="24"/>
          <w:lang w:val="en-US" w:eastAsia="es-MX"/>
        </w:rPr>
        <w:t xml:space="preserve">Inclusive education: Analysis and reflections in Ecuadorian Higher Education. </w:t>
      </w:r>
      <w:r w:rsidR="00444EF3" w:rsidRPr="005C242D">
        <w:rPr>
          <w:rFonts w:ascii="Times New Roman" w:eastAsia="Times New Roman" w:hAnsi="Times New Roman" w:cs="Times New Roman"/>
          <w:i/>
          <w:iCs/>
          <w:sz w:val="24"/>
          <w:szCs w:val="24"/>
          <w:lang w:eastAsia="es-MX"/>
        </w:rPr>
        <w:t>Alteridad: Revista de Educación, 15</w:t>
      </w:r>
      <w:r w:rsidR="00444EF3" w:rsidRPr="005C242D">
        <w:rPr>
          <w:rFonts w:ascii="Times New Roman" w:eastAsia="Times New Roman" w:hAnsi="Times New Roman" w:cs="Times New Roman"/>
          <w:sz w:val="24"/>
          <w:szCs w:val="24"/>
          <w:lang w:eastAsia="es-MX"/>
        </w:rPr>
        <w:t xml:space="preserve">(1), 113–124. </w:t>
      </w:r>
      <w:hyperlink r:id="rId14" w:history="1">
        <w:r w:rsidRPr="005C242D">
          <w:rPr>
            <w:rStyle w:val="Hipervnculo"/>
            <w:rFonts w:ascii="Times New Roman" w:eastAsia="Times New Roman" w:hAnsi="Times New Roman" w:cs="Times New Roman"/>
            <w:color w:val="auto"/>
            <w:sz w:val="24"/>
            <w:szCs w:val="24"/>
            <w:u w:val="none"/>
            <w:lang w:eastAsia="es-MX"/>
          </w:rPr>
          <w:t>https://doi.org/10.17163/alt.v15n1.2020.09</w:t>
        </w:r>
      </w:hyperlink>
      <w:r w:rsidRPr="005C242D">
        <w:rPr>
          <w:rFonts w:ascii="Times New Roman" w:eastAsia="Times New Roman" w:hAnsi="Times New Roman" w:cs="Times New Roman"/>
          <w:sz w:val="24"/>
          <w:szCs w:val="24"/>
          <w:lang w:eastAsia="es-MX"/>
        </w:rPr>
        <w:t xml:space="preserve"> </w:t>
      </w:r>
    </w:p>
    <w:p w14:paraId="336D8E70" w14:textId="785B9F5A" w:rsidR="002B547B" w:rsidRPr="00F536F0" w:rsidRDefault="002B547B" w:rsidP="00B94545">
      <w:pPr>
        <w:pStyle w:val="NormalWeb"/>
        <w:spacing w:before="0" w:beforeAutospacing="0" w:after="0" w:afterAutospacing="0" w:line="360" w:lineRule="auto"/>
        <w:ind w:left="709" w:hanging="709"/>
        <w:jc w:val="both"/>
        <w:rPr>
          <w:lang w:val="en-US"/>
        </w:rPr>
      </w:pPr>
      <w:r w:rsidRPr="00F536F0">
        <w:t xml:space="preserve">Collins, P. &amp; </w:t>
      </w:r>
      <w:proofErr w:type="spellStart"/>
      <w:r w:rsidRPr="00F536F0">
        <w:t>Bilge</w:t>
      </w:r>
      <w:proofErr w:type="spellEnd"/>
      <w:r w:rsidRPr="00F536F0">
        <w:t xml:space="preserve">, S. (2020). </w:t>
      </w:r>
      <w:r w:rsidRPr="001E7F0E">
        <w:rPr>
          <w:rStyle w:val="nfasis"/>
          <w:lang w:val="en-US"/>
        </w:rPr>
        <w:t>Intersectionality</w:t>
      </w:r>
      <w:r w:rsidRPr="001E7F0E">
        <w:rPr>
          <w:lang w:val="en-US"/>
        </w:rPr>
        <w:t xml:space="preserve">. </w:t>
      </w:r>
      <w:r w:rsidR="00636A9A" w:rsidRPr="001E7F0E">
        <w:rPr>
          <w:lang w:val="en-US"/>
        </w:rPr>
        <w:t xml:space="preserve">(2nd ed.). </w:t>
      </w:r>
      <w:r w:rsidRPr="00F536F0">
        <w:rPr>
          <w:lang w:val="en-US"/>
        </w:rPr>
        <w:t>Polity Press.</w:t>
      </w:r>
    </w:p>
    <w:p w14:paraId="3E7B69AC" w14:textId="043EA9AB" w:rsidR="00742553" w:rsidRPr="00AD4995" w:rsidRDefault="00742553" w:rsidP="00B94545">
      <w:pPr>
        <w:pStyle w:val="NormalWeb"/>
        <w:spacing w:before="0" w:beforeAutospacing="0" w:after="0" w:afterAutospacing="0" w:line="360" w:lineRule="auto"/>
        <w:ind w:left="709" w:hanging="709"/>
        <w:jc w:val="both"/>
        <w:rPr>
          <w:rStyle w:val="Hipervnculo"/>
          <w:color w:val="auto"/>
          <w:u w:val="none"/>
        </w:rPr>
      </w:pPr>
      <w:r w:rsidRPr="0003307F">
        <w:t>Constitución Política de los Estados Unidos Mexicanos</w:t>
      </w:r>
      <w:r w:rsidR="00EF062D" w:rsidRPr="0003307F">
        <w:t>, [CPEUM]</w:t>
      </w:r>
      <w:r w:rsidR="00607D99">
        <w:t>, (2025)</w:t>
      </w:r>
      <w:r w:rsidR="00EF062D" w:rsidRPr="0003307F">
        <w:t>.</w:t>
      </w:r>
      <w:r w:rsidRPr="0003307F">
        <w:t xml:space="preserve"> </w:t>
      </w:r>
      <w:r w:rsidR="00EF062D" w:rsidRPr="0003307F">
        <w:t>Reformada. Cámara de Diputado</w:t>
      </w:r>
      <w:r w:rsidR="00AD4995" w:rsidRPr="0003307F">
        <w:t xml:space="preserve">s del H. Congreso de la Unión, </w:t>
      </w:r>
      <w:r w:rsidR="00EF062D" w:rsidRPr="0003307F">
        <w:t xml:space="preserve">15 de abril de 2025. (México). </w:t>
      </w:r>
      <w:r w:rsidRPr="0003307F">
        <w:t xml:space="preserve"> </w:t>
      </w:r>
      <w:r w:rsidR="00567599" w:rsidRPr="0003307F">
        <w:t xml:space="preserve">Fecha de consulta: 6 de mayo de 2025. </w:t>
      </w:r>
      <w:hyperlink r:id="rId15" w:tgtFrame="_new" w:history="1">
        <w:r w:rsidRPr="0003307F">
          <w:rPr>
            <w:rStyle w:val="Hipervnculo"/>
            <w:color w:val="auto"/>
            <w:u w:val="none"/>
          </w:rPr>
          <w:t>https://www.diputados.gob.mx</w:t>
        </w:r>
      </w:hyperlink>
      <w:r w:rsidR="00EF062D" w:rsidRPr="0003307F">
        <w:rPr>
          <w:rStyle w:val="Hipervnculo"/>
          <w:color w:val="auto"/>
          <w:u w:val="none"/>
        </w:rPr>
        <w:t>/LeyesBiblio</w:t>
      </w:r>
      <w:r w:rsidR="00AD4995" w:rsidRPr="0003307F">
        <w:rPr>
          <w:rStyle w:val="Hipervnculo"/>
          <w:color w:val="auto"/>
          <w:u w:val="none"/>
        </w:rPr>
        <w:t>/pdf/CPEUM.pdf</w:t>
      </w:r>
    </w:p>
    <w:p w14:paraId="0CC57F63" w14:textId="509097F1" w:rsidR="00404D33" w:rsidRPr="00B530B1" w:rsidRDefault="00404D33" w:rsidP="00B94545">
      <w:pPr>
        <w:pStyle w:val="NormalWeb"/>
        <w:spacing w:before="0" w:beforeAutospacing="0" w:after="0" w:afterAutospacing="0" w:line="360" w:lineRule="auto"/>
        <w:ind w:left="709" w:hanging="709"/>
        <w:jc w:val="both"/>
        <w:rPr>
          <w:lang w:val="en-US"/>
        </w:rPr>
      </w:pPr>
      <w:r w:rsidRPr="005C242D">
        <w:rPr>
          <w:rStyle w:val="Textoennegrita"/>
          <w:b w:val="0"/>
        </w:rPr>
        <w:t>Correa, R., Vidal, L. A., Marmolejo, E. A., y Sánchez, C. N.</w:t>
      </w:r>
      <w:r w:rsidRPr="005C242D">
        <w:rPr>
          <w:b/>
        </w:rPr>
        <w:t xml:space="preserve"> </w:t>
      </w:r>
      <w:r w:rsidRPr="005C242D">
        <w:t xml:space="preserve">(2020). </w:t>
      </w:r>
      <w:r w:rsidRPr="00B530B1">
        <w:rPr>
          <w:lang w:val="en-US"/>
        </w:rPr>
        <w:t xml:space="preserve">Inclusion processes in higher education in Colombia, Mexico and Chile. </w:t>
      </w:r>
      <w:proofErr w:type="spellStart"/>
      <w:r w:rsidRPr="00B530B1">
        <w:rPr>
          <w:rStyle w:val="nfasis"/>
          <w:rFonts w:eastAsiaTheme="minorEastAsia"/>
          <w:lang w:val="en-US"/>
        </w:rPr>
        <w:t>Revista</w:t>
      </w:r>
      <w:proofErr w:type="spellEnd"/>
      <w:r w:rsidRPr="00B530B1">
        <w:rPr>
          <w:rStyle w:val="nfasis"/>
          <w:rFonts w:eastAsiaTheme="minorEastAsia"/>
          <w:lang w:val="en-US"/>
        </w:rPr>
        <w:t xml:space="preserve"> </w:t>
      </w:r>
      <w:proofErr w:type="spellStart"/>
      <w:r w:rsidRPr="00B530B1">
        <w:rPr>
          <w:rStyle w:val="nfasis"/>
          <w:rFonts w:eastAsiaTheme="minorEastAsia"/>
          <w:lang w:val="en-US"/>
        </w:rPr>
        <w:t>Palobra</w:t>
      </w:r>
      <w:proofErr w:type="spellEnd"/>
      <w:r w:rsidRPr="00B530B1">
        <w:rPr>
          <w:rStyle w:val="nfasis"/>
          <w:rFonts w:eastAsiaTheme="minorEastAsia"/>
          <w:lang w:val="en-US"/>
        </w:rPr>
        <w:t>, 20</w:t>
      </w:r>
      <w:r w:rsidRPr="00B530B1">
        <w:rPr>
          <w:lang w:val="en-US"/>
        </w:rPr>
        <w:t xml:space="preserve">(1), 96–112. </w:t>
      </w:r>
      <w:hyperlink r:id="rId16" w:history="1">
        <w:r w:rsidRPr="00B530B1">
          <w:rPr>
            <w:rStyle w:val="Hipervnculo"/>
            <w:color w:val="auto"/>
            <w:u w:val="none"/>
            <w:lang w:val="en-US"/>
          </w:rPr>
          <w:t>https://doi.org/10.32997/2346-2884-vol.20-num.1-2020-3227</w:t>
        </w:r>
      </w:hyperlink>
      <w:r w:rsidRPr="00B530B1">
        <w:rPr>
          <w:lang w:val="en-US"/>
        </w:rPr>
        <w:t xml:space="preserve"> </w:t>
      </w:r>
    </w:p>
    <w:p w14:paraId="1F91BDAF" w14:textId="77777777" w:rsidR="00742553" w:rsidRPr="005C242D" w:rsidRDefault="00742553" w:rsidP="00B94545">
      <w:pPr>
        <w:pStyle w:val="NormalWeb"/>
        <w:spacing w:before="0" w:beforeAutospacing="0" w:after="0" w:afterAutospacing="0" w:line="360" w:lineRule="auto"/>
        <w:ind w:left="709" w:hanging="709"/>
        <w:jc w:val="both"/>
      </w:pPr>
      <w:r w:rsidRPr="001E7F0E">
        <w:rPr>
          <w:lang w:val="en-US"/>
        </w:rPr>
        <w:t xml:space="preserve">Crenshaw, K. (1991). Mapping the margins: Intersectionality, identity politics, and violence against women of color. </w:t>
      </w:r>
      <w:r w:rsidRPr="001E7F0E">
        <w:rPr>
          <w:rStyle w:val="nfasis"/>
          <w:rFonts w:eastAsiaTheme="minorEastAsia"/>
        </w:rPr>
        <w:t xml:space="preserve">Stanford </w:t>
      </w:r>
      <w:proofErr w:type="spellStart"/>
      <w:r w:rsidRPr="001E7F0E">
        <w:rPr>
          <w:rStyle w:val="nfasis"/>
          <w:rFonts w:eastAsiaTheme="minorEastAsia"/>
        </w:rPr>
        <w:t>Law</w:t>
      </w:r>
      <w:proofErr w:type="spellEnd"/>
      <w:r w:rsidRPr="001E7F0E">
        <w:rPr>
          <w:rStyle w:val="nfasis"/>
          <w:rFonts w:eastAsiaTheme="minorEastAsia"/>
        </w:rPr>
        <w:t xml:space="preserve"> </w:t>
      </w:r>
      <w:proofErr w:type="spellStart"/>
      <w:r w:rsidRPr="001E7F0E">
        <w:rPr>
          <w:rStyle w:val="nfasis"/>
          <w:rFonts w:eastAsiaTheme="minorEastAsia"/>
        </w:rPr>
        <w:t>Review</w:t>
      </w:r>
      <w:proofErr w:type="spellEnd"/>
      <w:r w:rsidRPr="001E7F0E">
        <w:rPr>
          <w:rStyle w:val="nfasis"/>
          <w:rFonts w:eastAsiaTheme="minorEastAsia"/>
        </w:rPr>
        <w:t>, 43</w:t>
      </w:r>
      <w:r w:rsidRPr="001E7F0E">
        <w:t xml:space="preserve">(6), 1241–1299. </w:t>
      </w:r>
      <w:hyperlink r:id="rId17" w:tgtFrame="_new" w:history="1">
        <w:r w:rsidRPr="001E7F0E">
          <w:rPr>
            <w:rStyle w:val="Hipervnculo"/>
            <w:color w:val="auto"/>
            <w:u w:val="none"/>
          </w:rPr>
          <w:t>https://doi.org/10.2307/1229039</w:t>
        </w:r>
      </w:hyperlink>
    </w:p>
    <w:p w14:paraId="3526A004" w14:textId="6BE01F62" w:rsidR="00742553" w:rsidRDefault="00742553" w:rsidP="00B94545">
      <w:pPr>
        <w:pStyle w:val="NormalWeb"/>
        <w:spacing w:before="0" w:beforeAutospacing="0" w:after="0" w:afterAutospacing="0" w:line="360" w:lineRule="auto"/>
        <w:ind w:left="709" w:hanging="709"/>
        <w:jc w:val="both"/>
        <w:rPr>
          <w:rStyle w:val="Hipervnculo"/>
          <w:color w:val="auto"/>
          <w:u w:val="none"/>
        </w:rPr>
      </w:pPr>
      <w:r w:rsidRPr="005C242D">
        <w:t>Cruz</w:t>
      </w:r>
      <w:r w:rsidR="001B2D8D">
        <w:t>,</w:t>
      </w:r>
      <w:r w:rsidRPr="005C242D">
        <w:t xml:space="preserve"> R. (2018). ¿Debemos ir de la educación especial a la educación inclusiva? Perspectivas y posibilidades de avance. </w:t>
      </w:r>
      <w:r w:rsidRPr="005C242D">
        <w:rPr>
          <w:rStyle w:val="nfasis"/>
          <w:rFonts w:eastAsiaTheme="minorEastAsia"/>
        </w:rPr>
        <w:t>Alteridad. Revista de Educación, 13</w:t>
      </w:r>
      <w:r w:rsidRPr="005C242D">
        <w:t xml:space="preserve">(2), 251–261. </w:t>
      </w:r>
      <w:hyperlink r:id="rId18" w:tgtFrame="_new" w:history="1">
        <w:r w:rsidRPr="005C242D">
          <w:rPr>
            <w:rStyle w:val="Hipervnculo"/>
            <w:color w:val="auto"/>
            <w:u w:val="none"/>
          </w:rPr>
          <w:t>https://doi.org/10.17163/alt.v13n2.2018.08</w:t>
        </w:r>
      </w:hyperlink>
    </w:p>
    <w:p w14:paraId="5EAF59C3" w14:textId="7BF9A2EB" w:rsidR="007C6438" w:rsidRPr="007C6438" w:rsidRDefault="00861D37" w:rsidP="00B94545">
      <w:pPr>
        <w:pStyle w:val="NormalWeb"/>
        <w:spacing w:before="0" w:beforeAutospacing="0" w:after="0" w:afterAutospacing="0" w:line="360" w:lineRule="auto"/>
        <w:ind w:left="709" w:hanging="709"/>
        <w:jc w:val="both"/>
        <w:rPr>
          <w:bCs/>
        </w:rPr>
      </w:pPr>
      <w:proofErr w:type="spellStart"/>
      <w:r w:rsidRPr="001B2D8D">
        <w:rPr>
          <w:u w:val="single"/>
        </w:rPr>
        <w:t>Duk</w:t>
      </w:r>
      <w:proofErr w:type="spellEnd"/>
      <w:r>
        <w:t>, C., y Murillo, F. J. (2023</w:t>
      </w:r>
      <w:r w:rsidR="007C6438" w:rsidRPr="007C6438">
        <w:t>). Inclusión de los Hombres y las Masculinidades en las Políticas y Prácticas Educativas para Promover la Equidad de Género. </w:t>
      </w:r>
      <w:r w:rsidR="007C6438" w:rsidRPr="001A716B">
        <w:rPr>
          <w:i/>
        </w:rPr>
        <w:t xml:space="preserve">Revista </w:t>
      </w:r>
      <w:r w:rsidR="007C6438" w:rsidRPr="001A716B">
        <w:rPr>
          <w:i/>
        </w:rPr>
        <w:lastRenderedPageBreak/>
        <w:t>Latinoamericana De Educación Inclusiva</w:t>
      </w:r>
      <w:r w:rsidR="007C6438" w:rsidRPr="007C6438">
        <w:t>, </w:t>
      </w:r>
      <w:r w:rsidR="007C6438" w:rsidRPr="00643F4D">
        <w:rPr>
          <w:i/>
        </w:rPr>
        <w:t>17</w:t>
      </w:r>
      <w:r w:rsidR="007C6438" w:rsidRPr="007C6438">
        <w:t>(2), 11–13. https://doi.org/10.4067/s0718-73782023000200011</w:t>
      </w:r>
    </w:p>
    <w:p w14:paraId="24429FE3" w14:textId="684C0704" w:rsidR="005B6D4F" w:rsidRPr="00D51C8F" w:rsidRDefault="005B6D4F" w:rsidP="00B94545">
      <w:pPr>
        <w:pStyle w:val="NormalWeb"/>
        <w:spacing w:before="0" w:beforeAutospacing="0" w:after="0" w:afterAutospacing="0" w:line="360" w:lineRule="auto"/>
        <w:ind w:left="709" w:hanging="709"/>
        <w:jc w:val="both"/>
        <w:rPr>
          <w:rStyle w:val="Textoennegrita"/>
          <w:rFonts w:eastAsiaTheme="minorEastAsia"/>
          <w:b w:val="0"/>
        </w:rPr>
      </w:pPr>
      <w:r w:rsidRPr="005C242D">
        <w:rPr>
          <w:rStyle w:val="Textoennegrita"/>
          <w:rFonts w:eastAsiaTheme="minorEastAsia"/>
          <w:b w:val="0"/>
        </w:rPr>
        <w:t>García</w:t>
      </w:r>
      <w:r w:rsidR="00374386">
        <w:rPr>
          <w:rStyle w:val="Textoennegrita"/>
          <w:rFonts w:eastAsiaTheme="minorEastAsia"/>
          <w:b w:val="0"/>
        </w:rPr>
        <w:t>, S., Castro, N., Baquero, O., y</w:t>
      </w:r>
      <w:r w:rsidRPr="005C242D">
        <w:rPr>
          <w:rStyle w:val="Textoennegrita"/>
          <w:rFonts w:eastAsiaTheme="minorEastAsia"/>
          <w:b w:val="0"/>
        </w:rPr>
        <w:t xml:space="preserve"> </w:t>
      </w:r>
      <w:proofErr w:type="spellStart"/>
      <w:r w:rsidRPr="005C242D">
        <w:rPr>
          <w:rStyle w:val="Textoennegrita"/>
          <w:rFonts w:eastAsiaTheme="minorEastAsia"/>
          <w:b w:val="0"/>
        </w:rPr>
        <w:t>Gayrey</w:t>
      </w:r>
      <w:proofErr w:type="spellEnd"/>
      <w:r w:rsidRPr="005C242D">
        <w:rPr>
          <w:rStyle w:val="Textoennegrita"/>
          <w:rFonts w:eastAsiaTheme="minorEastAsia"/>
          <w:b w:val="0"/>
        </w:rPr>
        <w:t>, O</w:t>
      </w:r>
      <w:r w:rsidRPr="005C242D">
        <w:rPr>
          <w:rStyle w:val="Textoennegrita"/>
          <w:rFonts w:eastAsiaTheme="minorEastAsia"/>
        </w:rPr>
        <w:t>.</w:t>
      </w:r>
      <w:r w:rsidRPr="005C242D">
        <w:t xml:space="preserve"> (2020). Adaptaciones curriculares para la inclusión de estudiantes con capacidades diferentes en la educación superior en Ecuador. </w:t>
      </w:r>
      <w:r w:rsidRPr="005C242D">
        <w:rPr>
          <w:rStyle w:val="nfasis"/>
        </w:rPr>
        <w:t>Revista de Investigación, 44</w:t>
      </w:r>
      <w:r w:rsidRPr="005C242D">
        <w:t>(100), 213–225.</w:t>
      </w:r>
      <w:r w:rsidR="00072632">
        <w:t xml:space="preserve"> </w:t>
      </w:r>
      <w:r w:rsidR="00D51C8F" w:rsidRPr="00D51C8F">
        <w:rPr>
          <w:rStyle w:val="Textoennegrita"/>
          <w:rFonts w:eastAsiaTheme="minorEastAsia"/>
          <w:b w:val="0"/>
        </w:rPr>
        <w:t>https://revistas.upel.edu.ve/index.php/revinvest/article/view/1923</w:t>
      </w:r>
    </w:p>
    <w:p w14:paraId="5A2BF219" w14:textId="55523645" w:rsidR="00E435D8" w:rsidRDefault="00ED43DD" w:rsidP="00B94545">
      <w:pPr>
        <w:pStyle w:val="NormalWeb"/>
        <w:spacing w:before="0" w:beforeAutospacing="0" w:after="0" w:afterAutospacing="0" w:line="360" w:lineRule="auto"/>
        <w:ind w:left="709" w:hanging="709"/>
        <w:jc w:val="both"/>
      </w:pPr>
      <w:r w:rsidRPr="0085362A">
        <w:t>Gardea</w:t>
      </w:r>
      <w:r w:rsidR="00742553" w:rsidRPr="0085362A">
        <w:t xml:space="preserve">, J. (2021). Dos conceptos de “masculinidad hegemónica”. </w:t>
      </w:r>
      <w:r w:rsidR="00742553" w:rsidRPr="0085362A">
        <w:rPr>
          <w:rStyle w:val="nfasis"/>
          <w:rFonts w:eastAsiaTheme="minorEastAsia"/>
        </w:rPr>
        <w:t>Murmullos Filosóficos, 1</w:t>
      </w:r>
      <w:r w:rsidR="00742553" w:rsidRPr="0085362A">
        <w:t>(3), 116–131.</w:t>
      </w:r>
      <w:r w:rsidR="00E435D8">
        <w:t xml:space="preserve"> </w:t>
      </w:r>
      <w:r w:rsidR="00E435D8" w:rsidRPr="00E435D8">
        <w:t>https://www.revistas.unam.mx/index.php/murmullos/article/view/79831</w:t>
      </w:r>
    </w:p>
    <w:p w14:paraId="1ADC1AA0" w14:textId="25BCBAE2" w:rsidR="003E34B1" w:rsidRDefault="003E34B1" w:rsidP="00B94545">
      <w:pPr>
        <w:pStyle w:val="NormalWeb"/>
        <w:spacing w:before="0" w:beforeAutospacing="0" w:after="0" w:afterAutospacing="0" w:line="360" w:lineRule="auto"/>
        <w:ind w:left="709" w:hanging="709"/>
        <w:jc w:val="both"/>
      </w:pPr>
      <w:r>
        <w:t xml:space="preserve">Hurtado, Y., Mendoza, R. y </w:t>
      </w:r>
      <w:proofErr w:type="spellStart"/>
      <w:r>
        <w:t>Viejó</w:t>
      </w:r>
      <w:proofErr w:type="spellEnd"/>
      <w:r>
        <w:t xml:space="preserve">, A. (2019). </w:t>
      </w:r>
      <w:r w:rsidRPr="001A716B">
        <w:rPr>
          <w:rStyle w:val="nfasis"/>
          <w:i w:val="0"/>
        </w:rPr>
        <w:t>Los desafíos de la formación docente inclusiva: Perspectivas desde el contexto latinoamericano</w:t>
      </w:r>
      <w:r>
        <w:rPr>
          <w:rStyle w:val="nfasis"/>
        </w:rPr>
        <w:t>.</w:t>
      </w:r>
      <w:r>
        <w:t xml:space="preserve"> </w:t>
      </w:r>
      <w:r w:rsidRPr="001A716B">
        <w:rPr>
          <w:i/>
        </w:rPr>
        <w:t>Revista Internacional de Apoyo a la Inclusión, Logopedia, Sociedad y Multiculturalidad</w:t>
      </w:r>
      <w:r>
        <w:t xml:space="preserve">, </w:t>
      </w:r>
      <w:r w:rsidRPr="00643F4D">
        <w:rPr>
          <w:rStyle w:val="Textoennegrita"/>
          <w:rFonts w:eastAsiaTheme="minorEastAsia"/>
          <w:b w:val="0"/>
          <w:i/>
        </w:rPr>
        <w:t>5</w:t>
      </w:r>
      <w:r w:rsidR="00E67AC0">
        <w:t>(2), 98</w:t>
      </w:r>
      <w:r w:rsidR="00E67AC0">
        <w:softHyphen/>
        <w:t>-</w:t>
      </w:r>
      <w:r>
        <w:t>110. https://doi.org/10.17561/riai.v5.n2.9</w:t>
      </w:r>
    </w:p>
    <w:p w14:paraId="0484FCD3" w14:textId="10032CBF" w:rsidR="00742553" w:rsidRPr="005C242D" w:rsidRDefault="00742553" w:rsidP="00B94545">
      <w:pPr>
        <w:pStyle w:val="NormalWeb"/>
        <w:spacing w:before="0" w:beforeAutospacing="0" w:after="0" w:afterAutospacing="0" w:line="360" w:lineRule="auto"/>
        <w:ind w:left="709" w:hanging="709"/>
        <w:jc w:val="both"/>
      </w:pPr>
      <w:r w:rsidRPr="00644B2B">
        <w:t>Lagarde y de los Ríos, M. (20</w:t>
      </w:r>
      <w:r w:rsidR="00CD07A2">
        <w:t>23</w:t>
      </w:r>
      <w:r w:rsidRPr="00644B2B">
        <w:t xml:space="preserve">). </w:t>
      </w:r>
      <w:r w:rsidRPr="00644B2B">
        <w:rPr>
          <w:rStyle w:val="nfasis"/>
          <w:rFonts w:eastAsiaTheme="minorEastAsia"/>
        </w:rPr>
        <w:t>Claves feministas para el poderío y la autonomía de las mujeres</w:t>
      </w:r>
      <w:r w:rsidRPr="00644B2B">
        <w:t xml:space="preserve">. </w:t>
      </w:r>
      <w:r w:rsidR="00890A02">
        <w:t>Siglo XXI Editores</w:t>
      </w:r>
      <w:r w:rsidRPr="00644B2B">
        <w:t>.</w:t>
      </w:r>
    </w:p>
    <w:p w14:paraId="7CE3EE62" w14:textId="42BF967F" w:rsidR="00742553" w:rsidRPr="0003307F" w:rsidRDefault="007F303C" w:rsidP="00B94545">
      <w:pPr>
        <w:pStyle w:val="NormalWeb"/>
        <w:spacing w:before="0" w:beforeAutospacing="0" w:after="0" w:afterAutospacing="0" w:line="360" w:lineRule="auto"/>
        <w:ind w:left="709" w:hanging="709"/>
        <w:jc w:val="both"/>
        <w:rPr>
          <w:color w:val="000000" w:themeColor="text1"/>
        </w:rPr>
      </w:pPr>
      <w:r w:rsidRPr="0003307F">
        <w:rPr>
          <w:color w:val="000000" w:themeColor="text1"/>
        </w:rPr>
        <w:t xml:space="preserve">Ley General de Educación, [LGE], </w:t>
      </w:r>
      <w:r w:rsidR="00607D99">
        <w:rPr>
          <w:color w:val="000000" w:themeColor="text1"/>
        </w:rPr>
        <w:t xml:space="preserve">(2024). </w:t>
      </w:r>
      <w:r w:rsidRPr="0003307F">
        <w:rPr>
          <w:color w:val="000000" w:themeColor="text1"/>
        </w:rPr>
        <w:t xml:space="preserve">Reformada. Cámara de Diputados del H. Congreso de la Unión., 7 de junio de 2024, (México). </w:t>
      </w:r>
      <w:r w:rsidR="00567599" w:rsidRPr="0003307F">
        <w:rPr>
          <w:color w:val="000000" w:themeColor="text1"/>
        </w:rPr>
        <w:t xml:space="preserve">Fecha de consulta: 6 de mayo de 2025. </w:t>
      </w:r>
      <w:r w:rsidRPr="0003307F">
        <w:rPr>
          <w:color w:val="000000" w:themeColor="text1"/>
        </w:rPr>
        <w:t xml:space="preserve">https://www.diputados.gob.mx/LeyesBiblio/pdf/LGE.pdf </w:t>
      </w:r>
    </w:p>
    <w:p w14:paraId="4F3D2D99" w14:textId="51FD090C" w:rsidR="00742553" w:rsidRPr="0003307F" w:rsidRDefault="00742553" w:rsidP="00B94545">
      <w:pPr>
        <w:pStyle w:val="NormalWeb"/>
        <w:spacing w:before="0" w:beforeAutospacing="0" w:after="0" w:afterAutospacing="0" w:line="360" w:lineRule="auto"/>
        <w:ind w:left="709" w:hanging="709"/>
        <w:rPr>
          <w:color w:val="000000" w:themeColor="text1"/>
        </w:rPr>
      </w:pPr>
      <w:r w:rsidRPr="0003307F">
        <w:rPr>
          <w:color w:val="000000" w:themeColor="text1"/>
        </w:rPr>
        <w:t>Ley General de los Derechos de Niñas, Niños y Adolescentes</w:t>
      </w:r>
      <w:r w:rsidR="002032D3" w:rsidRPr="0003307F">
        <w:rPr>
          <w:color w:val="000000" w:themeColor="text1"/>
        </w:rPr>
        <w:t xml:space="preserve">, [LGDNNA], </w:t>
      </w:r>
      <w:r w:rsidR="00607D99">
        <w:rPr>
          <w:color w:val="000000" w:themeColor="text1"/>
        </w:rPr>
        <w:t xml:space="preserve">(2024). </w:t>
      </w:r>
      <w:r w:rsidR="002032D3" w:rsidRPr="0003307F">
        <w:rPr>
          <w:color w:val="000000" w:themeColor="text1"/>
        </w:rPr>
        <w:t>Reformada, Cámara de Diputados del H. Congreso de la Unión., 24 de diciembre de 2024, (México).</w:t>
      </w:r>
      <w:r w:rsidR="00567599" w:rsidRPr="0003307F">
        <w:rPr>
          <w:color w:val="000000" w:themeColor="text1"/>
        </w:rPr>
        <w:t xml:space="preserve"> Fecha de consulta: 6 de mayo de 2025. </w:t>
      </w:r>
      <w:r w:rsidR="002879CD" w:rsidRPr="0003307F">
        <w:rPr>
          <w:color w:val="000000" w:themeColor="text1"/>
        </w:rPr>
        <w:t xml:space="preserve"> </w:t>
      </w:r>
      <w:r w:rsidR="002032D3" w:rsidRPr="0003307F">
        <w:rPr>
          <w:color w:val="000000" w:themeColor="text1"/>
        </w:rPr>
        <w:t>https://www.diputados.gob.mx/LeyesBiblio/pdf/LGDNNA.pdf</w:t>
      </w:r>
    </w:p>
    <w:p w14:paraId="790B1421" w14:textId="45EA6B94" w:rsidR="00742553" w:rsidRPr="002032D3" w:rsidRDefault="00742553" w:rsidP="00B94545">
      <w:pPr>
        <w:pStyle w:val="NormalWeb"/>
        <w:spacing w:before="0" w:beforeAutospacing="0" w:after="0" w:afterAutospacing="0" w:line="360" w:lineRule="auto"/>
        <w:ind w:left="709" w:hanging="709"/>
        <w:jc w:val="both"/>
        <w:rPr>
          <w:rStyle w:val="Hipervnculo"/>
          <w:color w:val="000000" w:themeColor="text1"/>
          <w:u w:val="none"/>
        </w:rPr>
      </w:pPr>
      <w:r w:rsidRPr="0003307F">
        <w:rPr>
          <w:color w:val="000000" w:themeColor="text1"/>
        </w:rPr>
        <w:t>Ley General para la Inclusión de las Personas con Discapacidad</w:t>
      </w:r>
      <w:r w:rsidR="002032D3" w:rsidRPr="0003307F">
        <w:rPr>
          <w:color w:val="000000" w:themeColor="text1"/>
        </w:rPr>
        <w:t xml:space="preserve"> [LGIPD], </w:t>
      </w:r>
      <w:r w:rsidR="00607D99">
        <w:rPr>
          <w:color w:val="000000" w:themeColor="text1"/>
        </w:rPr>
        <w:t xml:space="preserve">(2024). </w:t>
      </w:r>
      <w:r w:rsidR="002032D3" w:rsidRPr="0003307F">
        <w:rPr>
          <w:color w:val="000000" w:themeColor="text1"/>
        </w:rPr>
        <w:t xml:space="preserve">Reformada, Cámara de Diputados del H. Congreso de la Unión., 14 de junio de 2024, (México). </w:t>
      </w:r>
      <w:r w:rsidR="00567599" w:rsidRPr="0003307F">
        <w:rPr>
          <w:color w:val="000000" w:themeColor="text1"/>
        </w:rPr>
        <w:t xml:space="preserve">Fecha de consulta: 6 de mayo de 2025. </w:t>
      </w:r>
      <w:r w:rsidR="002032D3" w:rsidRPr="0003307F">
        <w:rPr>
          <w:color w:val="000000" w:themeColor="text1"/>
        </w:rPr>
        <w:t>https://www.diputados.gob.mx/LeyesBiblio/pdf/LGIPD.pdf</w:t>
      </w:r>
    </w:p>
    <w:p w14:paraId="4157067A" w14:textId="283370B6" w:rsidR="008936D9" w:rsidRPr="005C242D" w:rsidRDefault="00440F88" w:rsidP="00B94545">
      <w:pPr>
        <w:pStyle w:val="NormalWeb"/>
        <w:spacing w:before="0" w:beforeAutospacing="0" w:after="0" w:afterAutospacing="0" w:line="360" w:lineRule="auto"/>
        <w:ind w:left="709" w:hanging="709"/>
        <w:jc w:val="both"/>
      </w:pPr>
      <w:r>
        <w:t>López R.</w:t>
      </w:r>
      <w:r w:rsidR="008936D9">
        <w:t xml:space="preserve">, A. (2022). </w:t>
      </w:r>
      <w:r w:rsidR="008936D9" w:rsidRPr="001A716B">
        <w:rPr>
          <w:rStyle w:val="nfasis"/>
          <w:i w:val="0"/>
        </w:rPr>
        <w:t>La violencia escolar en instituciones de educación media superior en México, desde la perspectiva de las cadenas rituales de interacción</w:t>
      </w:r>
      <w:r w:rsidR="008936D9">
        <w:t xml:space="preserve">. </w:t>
      </w:r>
      <w:r w:rsidR="008936D9" w:rsidRPr="001A716B">
        <w:rPr>
          <w:i/>
        </w:rPr>
        <w:t>Revista Internacional de Educación Emocional y Bienestar</w:t>
      </w:r>
      <w:r w:rsidR="008936D9">
        <w:t xml:space="preserve">, </w:t>
      </w:r>
      <w:r w:rsidR="008936D9" w:rsidRPr="004A62A8">
        <w:rPr>
          <w:i/>
        </w:rPr>
        <w:t>2</w:t>
      </w:r>
      <w:r w:rsidR="004A62A8">
        <w:t xml:space="preserve">(2), </w:t>
      </w:r>
      <w:r w:rsidR="008936D9">
        <w:t>87–114. https://doi.org/10.48102/rieeb.2022.2.2.39</w:t>
      </w:r>
    </w:p>
    <w:p w14:paraId="3DF8E7C1" w14:textId="332B73A2" w:rsidR="00742553" w:rsidRPr="005C242D" w:rsidRDefault="00662EA5" w:rsidP="00B94545">
      <w:pPr>
        <w:pStyle w:val="NormalWeb"/>
        <w:spacing w:before="0" w:beforeAutospacing="0" w:after="0" w:afterAutospacing="0" w:line="360" w:lineRule="auto"/>
        <w:ind w:left="709" w:hanging="709"/>
        <w:jc w:val="both"/>
      </w:pPr>
      <w:r>
        <w:t>Ocampo</w:t>
      </w:r>
      <w:r w:rsidR="00742553" w:rsidRPr="005C242D">
        <w:t xml:space="preserve">, A. (2021). Claves para una epistemología sobre educación inclusiva. </w:t>
      </w:r>
      <w:r w:rsidR="00742553" w:rsidRPr="005C242D">
        <w:rPr>
          <w:rStyle w:val="nfasis"/>
          <w:rFonts w:eastAsiaTheme="minorEastAsia"/>
        </w:rPr>
        <w:t>Andamios, 18</w:t>
      </w:r>
      <w:r w:rsidR="00742553" w:rsidRPr="005C242D">
        <w:t xml:space="preserve">(47), 343–370. </w:t>
      </w:r>
      <w:hyperlink r:id="rId19" w:tgtFrame="_new" w:history="1">
        <w:r w:rsidR="00742553" w:rsidRPr="005C242D">
          <w:rPr>
            <w:rStyle w:val="Hipervnculo"/>
            <w:color w:val="auto"/>
            <w:u w:val="none"/>
          </w:rPr>
          <w:t>https://doi.org/10.29092/uacm.v18i47.880</w:t>
        </w:r>
      </w:hyperlink>
    </w:p>
    <w:p w14:paraId="67B37D75" w14:textId="2C9C35AA" w:rsidR="00F64ED1" w:rsidRPr="00B530B1" w:rsidRDefault="00F64ED1" w:rsidP="00B94545">
      <w:pPr>
        <w:pStyle w:val="NormalWeb"/>
        <w:spacing w:before="0" w:beforeAutospacing="0" w:after="0" w:afterAutospacing="0" w:line="360" w:lineRule="auto"/>
        <w:ind w:left="709" w:hanging="709"/>
        <w:jc w:val="both"/>
        <w:rPr>
          <w:lang w:val="en-US"/>
        </w:rPr>
      </w:pPr>
      <w:r w:rsidRPr="0003307F">
        <w:lastRenderedPageBreak/>
        <w:t xml:space="preserve">Organización para la Cooperación y el Desarrollo Económicos [OCDE]. </w:t>
      </w:r>
      <w:r w:rsidRPr="00B530B1">
        <w:rPr>
          <w:lang w:val="en-US"/>
        </w:rPr>
        <w:t xml:space="preserve">(2023). </w:t>
      </w:r>
      <w:r w:rsidRPr="00B530B1">
        <w:rPr>
          <w:rStyle w:val="nfasis"/>
          <w:lang w:val="en-US"/>
        </w:rPr>
        <w:t>Equity and Inclusion in Education: Finding Strength through Diversity</w:t>
      </w:r>
      <w:r w:rsidRPr="00B530B1">
        <w:rPr>
          <w:lang w:val="en-US"/>
        </w:rPr>
        <w:t>. OECD Publishing. https://doi.org/10.1787/e9072e21-en</w:t>
      </w:r>
    </w:p>
    <w:p w14:paraId="10DF9C33" w14:textId="2EDCCD0F" w:rsidR="00742553" w:rsidRPr="005C242D" w:rsidRDefault="00742553" w:rsidP="00B94545">
      <w:pPr>
        <w:pStyle w:val="NormalWeb"/>
        <w:spacing w:before="0" w:beforeAutospacing="0" w:after="0" w:afterAutospacing="0" w:line="360" w:lineRule="auto"/>
        <w:ind w:left="709" w:hanging="709"/>
        <w:jc w:val="both"/>
      </w:pPr>
      <w:r w:rsidRPr="005C242D">
        <w:t xml:space="preserve">Organización de las Naciones Unidas [ONU]. (2006). </w:t>
      </w:r>
      <w:r w:rsidRPr="001A716B">
        <w:rPr>
          <w:rStyle w:val="nfasis"/>
          <w:rFonts w:eastAsiaTheme="minorEastAsia"/>
          <w:i w:val="0"/>
        </w:rPr>
        <w:t>Convención sobre los Derechos de las Personas con Discapacidad</w:t>
      </w:r>
      <w:r w:rsidRPr="005C242D">
        <w:t xml:space="preserve">. </w:t>
      </w:r>
      <w:r w:rsidRPr="001A716B">
        <w:rPr>
          <w:i/>
        </w:rPr>
        <w:t>Naciones Unidas</w:t>
      </w:r>
      <w:r w:rsidRPr="005C242D">
        <w:t xml:space="preserve">. </w:t>
      </w:r>
      <w:hyperlink r:id="rId20" w:tgtFrame="_new" w:history="1">
        <w:r w:rsidRPr="005C242D">
          <w:rPr>
            <w:rStyle w:val="Hipervnculo"/>
            <w:color w:val="auto"/>
            <w:u w:val="none"/>
          </w:rPr>
          <w:t>https://www.un.org/disabilities/documents/convention/convoptprot-s.pdf</w:t>
        </w:r>
      </w:hyperlink>
    </w:p>
    <w:p w14:paraId="422B20BA" w14:textId="18EA5B0E" w:rsidR="001120CE" w:rsidRPr="00B530B1" w:rsidRDefault="001120CE" w:rsidP="001120CE">
      <w:pPr>
        <w:pStyle w:val="NormalWeb"/>
        <w:spacing w:before="0" w:beforeAutospacing="0" w:after="0" w:afterAutospacing="0" w:line="360" w:lineRule="auto"/>
        <w:ind w:left="709" w:hanging="709"/>
        <w:jc w:val="both"/>
        <w:rPr>
          <w:lang w:val="en-US"/>
        </w:rPr>
      </w:pPr>
      <w:r>
        <w:rPr>
          <w:rStyle w:val="nfasis"/>
          <w:i w:val="0"/>
        </w:rPr>
        <w:t xml:space="preserve">Organización </w:t>
      </w:r>
      <w:r w:rsidRPr="008B7B8A">
        <w:rPr>
          <w:rStyle w:val="nfasis"/>
          <w:i w:val="0"/>
        </w:rPr>
        <w:t>de las Naciones Unidas para la Igualdad de Género y el Empoderamiento de las Mujeres</w:t>
      </w:r>
      <w:r>
        <w:rPr>
          <w:rStyle w:val="nfasis"/>
          <w:i w:val="0"/>
        </w:rPr>
        <w:t xml:space="preserve"> [ONU Mujeres]</w:t>
      </w:r>
      <w:r w:rsidRPr="0003307F">
        <w:t xml:space="preserve">, </w:t>
      </w:r>
      <w:r>
        <w:t>(</w:t>
      </w:r>
      <w:r w:rsidRPr="0003307F">
        <w:t>202</w:t>
      </w:r>
      <w:r>
        <w:t xml:space="preserve">5). </w:t>
      </w:r>
      <w:r w:rsidRPr="00B530B1">
        <w:rPr>
          <w:rStyle w:val="nfasis"/>
          <w:lang w:val="en-US"/>
        </w:rPr>
        <w:t>Progress on the Sustainable Development Goals: The gender snapshot 2025</w:t>
      </w:r>
      <w:r w:rsidRPr="00B530B1">
        <w:rPr>
          <w:lang w:val="en-US"/>
        </w:rPr>
        <w:t xml:space="preserve">. ONU </w:t>
      </w:r>
      <w:proofErr w:type="spellStart"/>
      <w:r w:rsidRPr="00B530B1">
        <w:rPr>
          <w:lang w:val="en-US"/>
        </w:rPr>
        <w:t>Mujeres</w:t>
      </w:r>
      <w:proofErr w:type="spellEnd"/>
      <w:r w:rsidRPr="00B530B1">
        <w:rPr>
          <w:lang w:val="en-US"/>
        </w:rPr>
        <w:t>. https://doi.org/10.18356/30052734</w:t>
      </w:r>
    </w:p>
    <w:p w14:paraId="6D781622" w14:textId="63E9F078" w:rsidR="00742553" w:rsidRPr="005C242D" w:rsidRDefault="00440F88" w:rsidP="00B94545">
      <w:pPr>
        <w:pStyle w:val="NormalWeb"/>
        <w:spacing w:before="0" w:beforeAutospacing="0" w:after="0" w:afterAutospacing="0" w:line="360" w:lineRule="auto"/>
        <w:ind w:left="709" w:hanging="709"/>
        <w:jc w:val="both"/>
      </w:pPr>
      <w:r w:rsidRPr="00644B2B">
        <w:t>Reinoso C., I., González V.</w:t>
      </w:r>
      <w:r w:rsidR="00374386" w:rsidRPr="00644B2B">
        <w:t>, N. T., y</w:t>
      </w:r>
      <w:r w:rsidRPr="00644B2B">
        <w:t xml:space="preserve"> Suárez R.</w:t>
      </w:r>
      <w:r w:rsidR="00742553" w:rsidRPr="00644B2B">
        <w:t xml:space="preserve">, G. (2016). Masculinidades hegemónicas. Una mirada desde la juventud. </w:t>
      </w:r>
      <w:r w:rsidR="00742553" w:rsidRPr="00644B2B">
        <w:rPr>
          <w:rStyle w:val="nfasis"/>
          <w:rFonts w:eastAsiaTheme="minorEastAsia"/>
        </w:rPr>
        <w:t>Revista Atlante: Cuadernos de Educación y Desarrollo</w:t>
      </w:r>
      <w:r w:rsidR="00742553" w:rsidRPr="00644B2B">
        <w:t>.</w:t>
      </w:r>
      <w:r w:rsidR="00742553" w:rsidRPr="005C242D">
        <w:t xml:space="preserve"> </w:t>
      </w:r>
      <w:hyperlink r:id="rId21" w:tgtFrame="_new" w:history="1">
        <w:r w:rsidR="00742553" w:rsidRPr="005C242D">
          <w:rPr>
            <w:rStyle w:val="Hipervnculo"/>
            <w:color w:val="auto"/>
            <w:u w:val="none"/>
          </w:rPr>
          <w:t>https://www.eumed.net/rev/atlante/2016/11/masculinidad.html</w:t>
        </w:r>
      </w:hyperlink>
    </w:p>
    <w:p w14:paraId="4A72BE1B" w14:textId="16C573EB" w:rsidR="00616664" w:rsidRPr="00B530B1" w:rsidRDefault="004F192A" w:rsidP="00616664">
      <w:pPr>
        <w:pStyle w:val="NormalWeb"/>
        <w:spacing w:before="0" w:beforeAutospacing="0" w:after="0" w:afterAutospacing="0" w:line="360" w:lineRule="auto"/>
        <w:ind w:left="709" w:hanging="709"/>
        <w:jc w:val="both"/>
        <w:rPr>
          <w:lang w:val="en-US"/>
        </w:rPr>
      </w:pPr>
      <w:r w:rsidRPr="0003307F">
        <w:t>Secretaría de Educación Pública</w:t>
      </w:r>
      <w:r w:rsidR="00616664">
        <w:t xml:space="preserve"> </w:t>
      </w:r>
      <w:r w:rsidRPr="0003307F">
        <w:t xml:space="preserve">[SEP]. (2024). Documento Base para el Bachillerato General. </w:t>
      </w:r>
      <w:r w:rsidRPr="00B530B1">
        <w:rPr>
          <w:lang w:val="en-US"/>
        </w:rPr>
        <w:t>SEP.</w:t>
      </w:r>
      <w:r w:rsidR="00616664" w:rsidRPr="00B530B1">
        <w:rPr>
          <w:lang w:val="en-US"/>
        </w:rPr>
        <w:t xml:space="preserve"> </w:t>
      </w:r>
      <w:r w:rsidR="00F238F4" w:rsidRPr="00B530B1">
        <w:rPr>
          <w:lang w:val="en-US"/>
        </w:rPr>
        <w:t>https://dgb.sep.gob.mx/storage/recursos/2024/02/FsPNWZjKIZ-Documento%20Base%20para%20el%20Bachillerato%20General.pdf</w:t>
      </w:r>
    </w:p>
    <w:p w14:paraId="32F60CBD" w14:textId="78BE3482" w:rsidR="00742553" w:rsidRPr="0003307F" w:rsidRDefault="00607D99" w:rsidP="00B94545">
      <w:pPr>
        <w:pStyle w:val="NormalWeb"/>
        <w:spacing w:before="0" w:beforeAutospacing="0" w:after="0" w:afterAutospacing="0" w:line="360" w:lineRule="auto"/>
        <w:ind w:left="709" w:hanging="709"/>
        <w:jc w:val="both"/>
      </w:pPr>
      <w:r w:rsidRPr="00B530B1">
        <w:rPr>
          <w:lang w:val="en-US"/>
        </w:rPr>
        <w:t xml:space="preserve"> </w:t>
      </w:r>
      <w:r w:rsidR="00742553" w:rsidRPr="0003307F">
        <w:t xml:space="preserve">Sverdlick, I. (2019). Inclusión educativa y derecho a la educación: La disputa de los sentidos. </w:t>
      </w:r>
      <w:r w:rsidR="00742553" w:rsidRPr="0003307F">
        <w:rPr>
          <w:rStyle w:val="nfasis"/>
          <w:rFonts w:eastAsiaTheme="minorEastAsia"/>
        </w:rPr>
        <w:t>Archivos Analíticos de Políticas Educativas, 27</w:t>
      </w:r>
      <w:r w:rsidR="00742553" w:rsidRPr="0003307F">
        <w:t xml:space="preserve">(26). </w:t>
      </w:r>
      <w:hyperlink r:id="rId22" w:tgtFrame="_new" w:history="1">
        <w:r w:rsidR="00742553" w:rsidRPr="0003307F">
          <w:rPr>
            <w:rStyle w:val="Hipervnculo"/>
            <w:color w:val="auto"/>
            <w:u w:val="none"/>
          </w:rPr>
          <w:t>https://doi.org/10.14507/epaa.27.3197</w:t>
        </w:r>
      </w:hyperlink>
    </w:p>
    <w:p w14:paraId="00CF80AD" w14:textId="3FCDAE51" w:rsidR="00E859E4" w:rsidRPr="00E859E4" w:rsidRDefault="00440F88" w:rsidP="00B94545">
      <w:pPr>
        <w:pStyle w:val="NormalWeb"/>
        <w:spacing w:before="0" w:beforeAutospacing="0" w:after="0" w:afterAutospacing="0" w:line="360" w:lineRule="auto"/>
        <w:ind w:left="709" w:hanging="709"/>
        <w:jc w:val="both"/>
      </w:pPr>
      <w:r w:rsidRPr="00644B2B">
        <w:t>Uribe R.</w:t>
      </w:r>
      <w:r w:rsidR="00E859E4" w:rsidRPr="00644B2B">
        <w:t xml:space="preserve">, P. (2020). Masculinidades Alternativas: Varones que narran al margen del modelo hegemónico y generan cambios a través de la educación. </w:t>
      </w:r>
      <w:r w:rsidR="00E859E4" w:rsidRPr="00644B2B">
        <w:rPr>
          <w:i/>
          <w:iCs/>
        </w:rPr>
        <w:t>Revista Latinoamericana de</w:t>
      </w:r>
      <w:r w:rsidR="00E859E4" w:rsidRPr="00E859E4">
        <w:rPr>
          <w:i/>
          <w:iCs/>
        </w:rPr>
        <w:t xml:space="preserve"> Educación Inclusiva</w:t>
      </w:r>
      <w:r w:rsidR="00E859E4" w:rsidRPr="00E859E4">
        <w:t xml:space="preserve">, </w:t>
      </w:r>
      <w:r w:rsidR="00E859E4" w:rsidRPr="00E859E4">
        <w:rPr>
          <w:i/>
          <w:iCs/>
        </w:rPr>
        <w:t>14</w:t>
      </w:r>
      <w:r w:rsidR="00E859E4" w:rsidRPr="00E859E4">
        <w:t>(2), 115–129. https://doi.org/10.4067/S0718-73782020000200115</w:t>
      </w:r>
    </w:p>
    <w:p w14:paraId="339CE8B1" w14:textId="466E9A2D" w:rsidR="008A1D74" w:rsidRDefault="00374386" w:rsidP="00B94545">
      <w:pPr>
        <w:pStyle w:val="NormalWeb"/>
        <w:spacing w:before="0" w:beforeAutospacing="0" w:after="0" w:afterAutospacing="0" w:line="360" w:lineRule="auto"/>
        <w:ind w:left="709" w:hanging="709"/>
        <w:jc w:val="both"/>
      </w:pPr>
      <w:r>
        <w:rPr>
          <w:rStyle w:val="Textoennegrita"/>
          <w:b w:val="0"/>
        </w:rPr>
        <w:t>Zapata-Martelo, E.</w:t>
      </w:r>
      <w:r w:rsidR="005705EB">
        <w:rPr>
          <w:rStyle w:val="Textoennegrita"/>
          <w:b w:val="0"/>
        </w:rPr>
        <w:t xml:space="preserve"> y</w:t>
      </w:r>
      <w:r w:rsidR="005705EB" w:rsidRPr="005705EB">
        <w:rPr>
          <w:rStyle w:val="Textoennegrita"/>
          <w:b w:val="0"/>
        </w:rPr>
        <w:t xml:space="preserve"> Ayala-Carrillo, M. R.</w:t>
      </w:r>
      <w:r w:rsidR="005705EB" w:rsidRPr="005705EB">
        <w:t xml:space="preserve"> (2014). Políticas de equidad de género: Educación </w:t>
      </w:r>
      <w:r w:rsidR="005705EB">
        <w:t xml:space="preserve">para una escuela libre de violencia. </w:t>
      </w:r>
      <w:r w:rsidR="005705EB">
        <w:rPr>
          <w:rStyle w:val="nfasis"/>
          <w:rFonts w:eastAsiaTheme="minorEastAsia"/>
        </w:rPr>
        <w:t xml:space="preserve">Ra </w:t>
      </w:r>
      <w:proofErr w:type="spellStart"/>
      <w:r w:rsidR="005705EB">
        <w:rPr>
          <w:rStyle w:val="nfasis"/>
          <w:rFonts w:eastAsiaTheme="minorEastAsia"/>
        </w:rPr>
        <w:t>Ximhai</w:t>
      </w:r>
      <w:proofErr w:type="spellEnd"/>
      <w:r w:rsidR="005705EB">
        <w:t xml:space="preserve">, </w:t>
      </w:r>
      <w:r w:rsidR="005705EB">
        <w:rPr>
          <w:rStyle w:val="nfasis"/>
          <w:rFonts w:eastAsiaTheme="minorEastAsia"/>
        </w:rPr>
        <w:t>10</w:t>
      </w:r>
      <w:r w:rsidR="004A62A8">
        <w:t>(7, ed. e</w:t>
      </w:r>
      <w:r w:rsidR="005705EB">
        <w:t xml:space="preserve">special), 1–21. </w:t>
      </w:r>
      <w:r w:rsidR="005B1708" w:rsidRPr="005B1708">
        <w:t>https://doi.org/10.35197/rx.10.03.e3.2014.01.ez</w:t>
      </w:r>
    </w:p>
    <w:p w14:paraId="74735924" w14:textId="77777777" w:rsidR="005B1708" w:rsidRDefault="005B1708" w:rsidP="00B94545">
      <w:pPr>
        <w:pStyle w:val="NormalWeb"/>
        <w:spacing w:before="0" w:beforeAutospacing="0" w:after="0" w:afterAutospacing="0" w:line="360" w:lineRule="auto"/>
        <w:ind w:left="709" w:hanging="709"/>
        <w:jc w:val="both"/>
      </w:pPr>
    </w:p>
    <w:p w14:paraId="29B35ED7" w14:textId="77777777" w:rsidR="005B1708" w:rsidRDefault="005B1708" w:rsidP="00B94545">
      <w:pPr>
        <w:pStyle w:val="NormalWeb"/>
        <w:spacing w:before="0" w:beforeAutospacing="0" w:after="0" w:afterAutospacing="0" w:line="360" w:lineRule="auto"/>
        <w:ind w:left="709" w:hanging="709"/>
        <w:jc w:val="both"/>
      </w:pPr>
    </w:p>
    <w:p w14:paraId="74E9EC42" w14:textId="77777777" w:rsidR="005B1708" w:rsidRDefault="005B1708" w:rsidP="00B94545">
      <w:pPr>
        <w:pStyle w:val="NormalWeb"/>
        <w:spacing w:before="0" w:beforeAutospacing="0" w:after="0" w:afterAutospacing="0" w:line="360" w:lineRule="auto"/>
        <w:ind w:left="709" w:hanging="709"/>
        <w:jc w:val="both"/>
      </w:pPr>
    </w:p>
    <w:p w14:paraId="6B005802" w14:textId="77777777" w:rsidR="005B1708" w:rsidRDefault="005B1708" w:rsidP="00B94545">
      <w:pPr>
        <w:pStyle w:val="NormalWeb"/>
        <w:spacing w:before="0" w:beforeAutospacing="0" w:after="0" w:afterAutospacing="0" w:line="360" w:lineRule="auto"/>
        <w:ind w:left="709" w:hanging="709"/>
        <w:jc w:val="both"/>
      </w:pPr>
    </w:p>
    <w:p w14:paraId="516DF41B" w14:textId="77777777" w:rsidR="005B1708" w:rsidRDefault="005B1708" w:rsidP="00B94545">
      <w:pPr>
        <w:pStyle w:val="NormalWeb"/>
        <w:spacing w:before="0" w:beforeAutospacing="0" w:after="0" w:afterAutospacing="0" w:line="360" w:lineRule="auto"/>
        <w:ind w:left="709" w:hanging="709"/>
        <w:jc w:val="both"/>
      </w:pPr>
    </w:p>
    <w:p w14:paraId="5D289410" w14:textId="77777777" w:rsidR="005B1708" w:rsidRDefault="005B1708" w:rsidP="00B94545">
      <w:pPr>
        <w:pStyle w:val="NormalWeb"/>
        <w:spacing w:before="0" w:beforeAutospacing="0" w:after="0" w:afterAutospacing="0" w:line="360" w:lineRule="auto"/>
        <w:ind w:left="709" w:hanging="709"/>
        <w:jc w:val="both"/>
      </w:pPr>
    </w:p>
    <w:p w14:paraId="3C0F8DF9" w14:textId="77777777" w:rsidR="005B1708" w:rsidRDefault="005B1708" w:rsidP="00B94545">
      <w:pPr>
        <w:pStyle w:val="NormalWeb"/>
        <w:spacing w:before="0" w:beforeAutospacing="0" w:after="0" w:afterAutospacing="0" w:line="360" w:lineRule="auto"/>
        <w:ind w:left="709" w:hanging="709"/>
        <w:jc w:val="both"/>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F536F0" w:rsidRPr="00F536F0" w14:paraId="6DAC41E5" w14:textId="77777777" w:rsidTr="00F536F0">
        <w:trPr>
          <w:jc w:val="center"/>
        </w:trPr>
        <w:tc>
          <w:tcPr>
            <w:tcW w:w="3045" w:type="dxa"/>
            <w:tcMar>
              <w:top w:w="100" w:type="dxa"/>
              <w:left w:w="100" w:type="dxa"/>
              <w:bottom w:w="100" w:type="dxa"/>
              <w:right w:w="100" w:type="dxa"/>
            </w:tcMar>
          </w:tcPr>
          <w:p w14:paraId="6247CF41" w14:textId="77777777" w:rsidR="00F536F0" w:rsidRPr="00F536F0" w:rsidRDefault="00F536F0" w:rsidP="00B32FB9">
            <w:pPr>
              <w:pStyle w:val="Ttulo3"/>
              <w:widowControl w:val="0"/>
              <w:spacing w:before="0"/>
              <w:rPr>
                <w:b w:val="0"/>
                <w:bCs w:val="0"/>
                <w:sz w:val="24"/>
                <w:szCs w:val="24"/>
              </w:rPr>
            </w:pPr>
            <w:r w:rsidRPr="00F536F0">
              <w:rPr>
                <w:b w:val="0"/>
                <w:bCs w:val="0"/>
                <w:sz w:val="24"/>
                <w:szCs w:val="24"/>
              </w:rPr>
              <w:lastRenderedPageBreak/>
              <w:t>Rol de Contribución</w:t>
            </w:r>
          </w:p>
        </w:tc>
        <w:tc>
          <w:tcPr>
            <w:tcW w:w="6315" w:type="dxa"/>
            <w:tcMar>
              <w:top w:w="100" w:type="dxa"/>
              <w:left w:w="100" w:type="dxa"/>
              <w:bottom w:w="100" w:type="dxa"/>
              <w:right w:w="100" w:type="dxa"/>
            </w:tcMar>
          </w:tcPr>
          <w:p w14:paraId="77E6D5FD" w14:textId="1DB5763D" w:rsidR="00F536F0" w:rsidRPr="00F536F0" w:rsidRDefault="00F536F0" w:rsidP="00B32FB9">
            <w:pPr>
              <w:pStyle w:val="Ttulo3"/>
              <w:widowControl w:val="0"/>
              <w:spacing w:before="0"/>
              <w:rPr>
                <w:b w:val="0"/>
                <w:bCs w:val="0"/>
                <w:sz w:val="24"/>
                <w:szCs w:val="24"/>
              </w:rPr>
            </w:pPr>
            <w:bookmarkStart w:id="1" w:name="_btsjgdfgjwkr" w:colFirst="0" w:colLast="0"/>
            <w:bookmarkEnd w:id="1"/>
            <w:r>
              <w:rPr>
                <w:b w:val="0"/>
                <w:bCs w:val="0"/>
                <w:sz w:val="24"/>
                <w:szCs w:val="24"/>
              </w:rPr>
              <w:t>Autor (es)</w:t>
            </w:r>
          </w:p>
        </w:tc>
      </w:tr>
      <w:tr w:rsidR="00F536F0" w:rsidRPr="00F536F0" w14:paraId="4478B219" w14:textId="77777777" w:rsidTr="00F536F0">
        <w:trPr>
          <w:jc w:val="center"/>
        </w:trPr>
        <w:tc>
          <w:tcPr>
            <w:tcW w:w="3045" w:type="dxa"/>
            <w:tcMar>
              <w:top w:w="100" w:type="dxa"/>
              <w:left w:w="100" w:type="dxa"/>
              <w:bottom w:w="100" w:type="dxa"/>
              <w:right w:w="100" w:type="dxa"/>
            </w:tcMar>
          </w:tcPr>
          <w:p w14:paraId="0468D91E" w14:textId="77777777" w:rsidR="00F536F0" w:rsidRPr="00F536F0" w:rsidRDefault="00F536F0" w:rsidP="00F536F0">
            <w:pPr>
              <w:widowControl w:val="0"/>
              <w:spacing w:after="0" w:line="240" w:lineRule="auto"/>
              <w:rPr>
                <w:rFonts w:ascii="Times New Roman" w:hAnsi="Times New Roman" w:cs="Times New Roman"/>
                <w:sz w:val="24"/>
                <w:szCs w:val="24"/>
              </w:rPr>
            </w:pPr>
            <w:r w:rsidRPr="00F536F0">
              <w:rPr>
                <w:rFonts w:ascii="Times New Roman" w:hAnsi="Times New Roman" w:cs="Times New Roman"/>
                <w:sz w:val="24"/>
                <w:szCs w:val="24"/>
              </w:rPr>
              <w:t>Conceptualización</w:t>
            </w:r>
          </w:p>
        </w:tc>
        <w:tc>
          <w:tcPr>
            <w:tcW w:w="6315" w:type="dxa"/>
            <w:tcMar>
              <w:top w:w="100" w:type="dxa"/>
              <w:left w:w="100" w:type="dxa"/>
              <w:bottom w:w="100" w:type="dxa"/>
              <w:right w:w="100" w:type="dxa"/>
            </w:tcMar>
          </w:tcPr>
          <w:p w14:paraId="455E0F2B" w14:textId="77777777" w:rsidR="00F536F0" w:rsidRPr="00F536F0" w:rsidRDefault="00F536F0" w:rsidP="00F536F0">
            <w:pPr>
              <w:widowControl w:val="0"/>
              <w:spacing w:after="0" w:line="240" w:lineRule="auto"/>
              <w:rPr>
                <w:rFonts w:ascii="Times New Roman" w:hAnsi="Times New Roman" w:cs="Times New Roman"/>
                <w:sz w:val="24"/>
                <w:szCs w:val="24"/>
              </w:rPr>
            </w:pPr>
            <w:r w:rsidRPr="00F536F0">
              <w:rPr>
                <w:rFonts w:ascii="Times New Roman" w:hAnsi="Times New Roman" w:cs="Times New Roman"/>
                <w:sz w:val="24"/>
                <w:szCs w:val="24"/>
              </w:rPr>
              <w:t>Rosa Vega Cano y Fabiola García Rangel (igual)</w:t>
            </w:r>
          </w:p>
        </w:tc>
      </w:tr>
      <w:tr w:rsidR="00F536F0" w:rsidRPr="00F536F0" w14:paraId="64677272" w14:textId="77777777" w:rsidTr="00F536F0">
        <w:trPr>
          <w:jc w:val="center"/>
        </w:trPr>
        <w:tc>
          <w:tcPr>
            <w:tcW w:w="3045" w:type="dxa"/>
            <w:tcMar>
              <w:top w:w="100" w:type="dxa"/>
              <w:left w:w="100" w:type="dxa"/>
              <w:bottom w:w="100" w:type="dxa"/>
              <w:right w:w="100" w:type="dxa"/>
            </w:tcMar>
          </w:tcPr>
          <w:p w14:paraId="65553BE0" w14:textId="77777777" w:rsidR="00F536F0" w:rsidRPr="00F536F0" w:rsidRDefault="00F536F0" w:rsidP="00F536F0">
            <w:pPr>
              <w:widowControl w:val="0"/>
              <w:spacing w:after="0" w:line="240" w:lineRule="auto"/>
              <w:rPr>
                <w:rFonts w:ascii="Times New Roman" w:hAnsi="Times New Roman" w:cs="Times New Roman"/>
                <w:sz w:val="24"/>
                <w:szCs w:val="24"/>
              </w:rPr>
            </w:pPr>
            <w:r w:rsidRPr="00F536F0">
              <w:rPr>
                <w:rFonts w:ascii="Times New Roman" w:hAnsi="Times New Roman" w:cs="Times New Roman"/>
                <w:sz w:val="24"/>
                <w:szCs w:val="24"/>
              </w:rPr>
              <w:t>Metodología</w:t>
            </w:r>
          </w:p>
        </w:tc>
        <w:tc>
          <w:tcPr>
            <w:tcW w:w="6315" w:type="dxa"/>
            <w:tcMar>
              <w:top w:w="100" w:type="dxa"/>
              <w:left w:w="100" w:type="dxa"/>
              <w:bottom w:w="100" w:type="dxa"/>
              <w:right w:w="100" w:type="dxa"/>
            </w:tcMar>
          </w:tcPr>
          <w:p w14:paraId="11E6F591" w14:textId="77777777" w:rsidR="00F536F0" w:rsidRPr="00F536F0" w:rsidRDefault="00F536F0" w:rsidP="00F536F0">
            <w:pPr>
              <w:widowControl w:val="0"/>
              <w:spacing w:after="0" w:line="240" w:lineRule="auto"/>
              <w:rPr>
                <w:rFonts w:ascii="Times New Roman" w:hAnsi="Times New Roman" w:cs="Times New Roman"/>
                <w:sz w:val="24"/>
                <w:szCs w:val="24"/>
              </w:rPr>
            </w:pPr>
            <w:r w:rsidRPr="00F536F0">
              <w:rPr>
                <w:rFonts w:ascii="Times New Roman" w:hAnsi="Times New Roman" w:cs="Times New Roman"/>
                <w:sz w:val="24"/>
                <w:szCs w:val="24"/>
              </w:rPr>
              <w:t>Rosa Vega Cano y Fabiola García Rangel (igual)</w:t>
            </w:r>
          </w:p>
        </w:tc>
      </w:tr>
      <w:tr w:rsidR="00F536F0" w:rsidRPr="00F536F0" w14:paraId="1D4BA85C" w14:textId="77777777" w:rsidTr="00F536F0">
        <w:trPr>
          <w:jc w:val="center"/>
        </w:trPr>
        <w:tc>
          <w:tcPr>
            <w:tcW w:w="3045" w:type="dxa"/>
            <w:tcMar>
              <w:top w:w="100" w:type="dxa"/>
              <w:left w:w="100" w:type="dxa"/>
              <w:bottom w:w="100" w:type="dxa"/>
              <w:right w:w="100" w:type="dxa"/>
            </w:tcMar>
          </w:tcPr>
          <w:p w14:paraId="6F9E7726" w14:textId="77777777" w:rsidR="00F536F0" w:rsidRPr="00F536F0" w:rsidRDefault="00F536F0" w:rsidP="00F536F0">
            <w:pPr>
              <w:widowControl w:val="0"/>
              <w:spacing w:after="0" w:line="240" w:lineRule="auto"/>
              <w:rPr>
                <w:rFonts w:ascii="Times New Roman" w:hAnsi="Times New Roman" w:cs="Times New Roman"/>
                <w:sz w:val="24"/>
                <w:szCs w:val="24"/>
              </w:rPr>
            </w:pPr>
            <w:r w:rsidRPr="00F536F0">
              <w:rPr>
                <w:rFonts w:ascii="Times New Roman" w:hAnsi="Times New Roman" w:cs="Times New Roman"/>
                <w:sz w:val="24"/>
                <w:szCs w:val="24"/>
              </w:rPr>
              <w:t>Software</w:t>
            </w:r>
          </w:p>
        </w:tc>
        <w:tc>
          <w:tcPr>
            <w:tcW w:w="6315" w:type="dxa"/>
            <w:tcMar>
              <w:top w:w="100" w:type="dxa"/>
              <w:left w:w="100" w:type="dxa"/>
              <w:bottom w:w="100" w:type="dxa"/>
              <w:right w:w="100" w:type="dxa"/>
            </w:tcMar>
          </w:tcPr>
          <w:p w14:paraId="2D4DD0B0" w14:textId="77777777" w:rsidR="00F536F0" w:rsidRPr="00F536F0" w:rsidRDefault="00F536F0" w:rsidP="00F536F0">
            <w:pPr>
              <w:widowControl w:val="0"/>
              <w:spacing w:after="0" w:line="240" w:lineRule="auto"/>
              <w:rPr>
                <w:rFonts w:ascii="Times New Roman" w:hAnsi="Times New Roman" w:cs="Times New Roman"/>
                <w:sz w:val="24"/>
                <w:szCs w:val="24"/>
              </w:rPr>
            </w:pPr>
            <w:r w:rsidRPr="00F536F0">
              <w:rPr>
                <w:rFonts w:ascii="Times New Roman" w:hAnsi="Times New Roman" w:cs="Times New Roman"/>
                <w:sz w:val="24"/>
                <w:szCs w:val="24"/>
              </w:rPr>
              <w:t>No aplica</w:t>
            </w:r>
          </w:p>
        </w:tc>
      </w:tr>
      <w:tr w:rsidR="00F536F0" w:rsidRPr="00F536F0" w14:paraId="025CEA22" w14:textId="77777777" w:rsidTr="00F536F0">
        <w:trPr>
          <w:jc w:val="center"/>
        </w:trPr>
        <w:tc>
          <w:tcPr>
            <w:tcW w:w="3045" w:type="dxa"/>
            <w:tcMar>
              <w:top w:w="100" w:type="dxa"/>
              <w:left w:w="100" w:type="dxa"/>
              <w:bottom w:w="100" w:type="dxa"/>
              <w:right w:w="100" w:type="dxa"/>
            </w:tcMar>
          </w:tcPr>
          <w:p w14:paraId="7A86A2A4" w14:textId="77777777" w:rsidR="00F536F0" w:rsidRPr="00F536F0" w:rsidRDefault="00F536F0" w:rsidP="00F536F0">
            <w:pPr>
              <w:widowControl w:val="0"/>
              <w:spacing w:after="0" w:line="240" w:lineRule="auto"/>
              <w:rPr>
                <w:rFonts w:ascii="Times New Roman" w:hAnsi="Times New Roman" w:cs="Times New Roman"/>
                <w:sz w:val="24"/>
                <w:szCs w:val="24"/>
              </w:rPr>
            </w:pPr>
            <w:r w:rsidRPr="00F536F0">
              <w:rPr>
                <w:rFonts w:ascii="Times New Roman" w:hAnsi="Times New Roman" w:cs="Times New Roman"/>
                <w:sz w:val="24"/>
                <w:szCs w:val="24"/>
              </w:rPr>
              <w:t>Validación</w:t>
            </w:r>
          </w:p>
        </w:tc>
        <w:tc>
          <w:tcPr>
            <w:tcW w:w="6315" w:type="dxa"/>
            <w:tcMar>
              <w:top w:w="100" w:type="dxa"/>
              <w:left w:w="100" w:type="dxa"/>
              <w:bottom w:w="100" w:type="dxa"/>
              <w:right w:w="100" w:type="dxa"/>
            </w:tcMar>
          </w:tcPr>
          <w:p w14:paraId="1A1A69E3" w14:textId="77777777" w:rsidR="00F536F0" w:rsidRPr="00F536F0" w:rsidRDefault="00F536F0" w:rsidP="00F536F0">
            <w:pPr>
              <w:widowControl w:val="0"/>
              <w:spacing w:after="0" w:line="240" w:lineRule="auto"/>
              <w:rPr>
                <w:rFonts w:ascii="Times New Roman" w:hAnsi="Times New Roman" w:cs="Times New Roman"/>
                <w:sz w:val="24"/>
                <w:szCs w:val="24"/>
              </w:rPr>
            </w:pPr>
            <w:r w:rsidRPr="00F536F0">
              <w:rPr>
                <w:rFonts w:ascii="Times New Roman" w:hAnsi="Times New Roman" w:cs="Times New Roman"/>
                <w:sz w:val="24"/>
                <w:szCs w:val="24"/>
              </w:rPr>
              <w:t>Rosa Vega Cano y Fabiola García Rangel (igual)</w:t>
            </w:r>
          </w:p>
        </w:tc>
      </w:tr>
      <w:tr w:rsidR="00F536F0" w:rsidRPr="00F536F0" w14:paraId="19B40F00" w14:textId="77777777" w:rsidTr="00F536F0">
        <w:trPr>
          <w:jc w:val="center"/>
        </w:trPr>
        <w:tc>
          <w:tcPr>
            <w:tcW w:w="3045" w:type="dxa"/>
            <w:tcMar>
              <w:top w:w="100" w:type="dxa"/>
              <w:left w:w="100" w:type="dxa"/>
              <w:bottom w:w="100" w:type="dxa"/>
              <w:right w:w="100" w:type="dxa"/>
            </w:tcMar>
          </w:tcPr>
          <w:p w14:paraId="418EC476" w14:textId="77777777" w:rsidR="00F536F0" w:rsidRPr="00F536F0" w:rsidRDefault="00F536F0" w:rsidP="00F536F0">
            <w:pPr>
              <w:widowControl w:val="0"/>
              <w:spacing w:after="0" w:line="240" w:lineRule="auto"/>
              <w:rPr>
                <w:rFonts w:ascii="Times New Roman" w:hAnsi="Times New Roman" w:cs="Times New Roman"/>
                <w:sz w:val="24"/>
                <w:szCs w:val="24"/>
              </w:rPr>
            </w:pPr>
            <w:r w:rsidRPr="00F536F0">
              <w:rPr>
                <w:rFonts w:ascii="Times New Roman" w:hAnsi="Times New Roman" w:cs="Times New Roman"/>
                <w:sz w:val="24"/>
                <w:szCs w:val="24"/>
              </w:rPr>
              <w:t>Análisis Formal</w:t>
            </w:r>
          </w:p>
        </w:tc>
        <w:tc>
          <w:tcPr>
            <w:tcW w:w="6315" w:type="dxa"/>
            <w:tcMar>
              <w:top w:w="100" w:type="dxa"/>
              <w:left w:w="100" w:type="dxa"/>
              <w:bottom w:w="100" w:type="dxa"/>
              <w:right w:w="100" w:type="dxa"/>
            </w:tcMar>
          </w:tcPr>
          <w:p w14:paraId="1D13BFDC" w14:textId="77777777" w:rsidR="00F536F0" w:rsidRPr="00F536F0" w:rsidRDefault="00F536F0" w:rsidP="00F536F0">
            <w:pPr>
              <w:widowControl w:val="0"/>
              <w:spacing w:after="0" w:line="240" w:lineRule="auto"/>
              <w:rPr>
                <w:rFonts w:ascii="Times New Roman" w:hAnsi="Times New Roman" w:cs="Times New Roman"/>
                <w:sz w:val="24"/>
                <w:szCs w:val="24"/>
              </w:rPr>
            </w:pPr>
            <w:r w:rsidRPr="00F536F0">
              <w:rPr>
                <w:rFonts w:ascii="Times New Roman" w:hAnsi="Times New Roman" w:cs="Times New Roman"/>
                <w:sz w:val="24"/>
                <w:szCs w:val="24"/>
              </w:rPr>
              <w:t>Rosa Vega Cano y Fabiola García Rangel (igual)</w:t>
            </w:r>
          </w:p>
        </w:tc>
      </w:tr>
      <w:tr w:rsidR="00F536F0" w:rsidRPr="00F536F0" w14:paraId="4265B537" w14:textId="77777777" w:rsidTr="00F536F0">
        <w:trPr>
          <w:jc w:val="center"/>
        </w:trPr>
        <w:tc>
          <w:tcPr>
            <w:tcW w:w="3045" w:type="dxa"/>
            <w:tcMar>
              <w:top w:w="100" w:type="dxa"/>
              <w:left w:w="100" w:type="dxa"/>
              <w:bottom w:w="100" w:type="dxa"/>
              <w:right w:w="100" w:type="dxa"/>
            </w:tcMar>
          </w:tcPr>
          <w:p w14:paraId="2BB02FB2" w14:textId="77777777" w:rsidR="00F536F0" w:rsidRPr="00F536F0" w:rsidRDefault="00F536F0" w:rsidP="00F536F0">
            <w:pPr>
              <w:widowControl w:val="0"/>
              <w:spacing w:after="0" w:line="240" w:lineRule="auto"/>
              <w:rPr>
                <w:rFonts w:ascii="Times New Roman" w:hAnsi="Times New Roman" w:cs="Times New Roman"/>
                <w:sz w:val="24"/>
                <w:szCs w:val="24"/>
              </w:rPr>
            </w:pPr>
            <w:r w:rsidRPr="00F536F0">
              <w:rPr>
                <w:rFonts w:ascii="Times New Roman" w:hAnsi="Times New Roman" w:cs="Times New Roman"/>
                <w:sz w:val="24"/>
                <w:szCs w:val="24"/>
              </w:rPr>
              <w:t>Investigación</w:t>
            </w:r>
          </w:p>
        </w:tc>
        <w:tc>
          <w:tcPr>
            <w:tcW w:w="6315" w:type="dxa"/>
            <w:tcMar>
              <w:top w:w="100" w:type="dxa"/>
              <w:left w:w="100" w:type="dxa"/>
              <w:bottom w:w="100" w:type="dxa"/>
              <w:right w:w="100" w:type="dxa"/>
            </w:tcMar>
          </w:tcPr>
          <w:p w14:paraId="21227816" w14:textId="77777777" w:rsidR="00F536F0" w:rsidRPr="00F536F0" w:rsidRDefault="00F536F0" w:rsidP="00F536F0">
            <w:pPr>
              <w:widowControl w:val="0"/>
              <w:spacing w:after="0" w:line="240" w:lineRule="auto"/>
              <w:rPr>
                <w:rFonts w:ascii="Times New Roman" w:hAnsi="Times New Roman" w:cs="Times New Roman"/>
                <w:sz w:val="24"/>
                <w:szCs w:val="24"/>
              </w:rPr>
            </w:pPr>
            <w:r w:rsidRPr="00F536F0">
              <w:rPr>
                <w:rFonts w:ascii="Times New Roman" w:hAnsi="Times New Roman" w:cs="Times New Roman"/>
                <w:sz w:val="24"/>
                <w:szCs w:val="24"/>
              </w:rPr>
              <w:t>Rosa Vega Cano y Fabiola García Rangel (igual)</w:t>
            </w:r>
          </w:p>
        </w:tc>
      </w:tr>
      <w:tr w:rsidR="00F536F0" w:rsidRPr="00F536F0" w14:paraId="15BF5172" w14:textId="77777777" w:rsidTr="00F536F0">
        <w:trPr>
          <w:jc w:val="center"/>
        </w:trPr>
        <w:tc>
          <w:tcPr>
            <w:tcW w:w="3045" w:type="dxa"/>
            <w:tcMar>
              <w:top w:w="100" w:type="dxa"/>
              <w:left w:w="100" w:type="dxa"/>
              <w:bottom w:w="100" w:type="dxa"/>
              <w:right w:w="100" w:type="dxa"/>
            </w:tcMar>
          </w:tcPr>
          <w:p w14:paraId="52E5D4EC" w14:textId="77777777" w:rsidR="00F536F0" w:rsidRPr="00F536F0" w:rsidRDefault="00F536F0" w:rsidP="00F536F0">
            <w:pPr>
              <w:widowControl w:val="0"/>
              <w:spacing w:after="0" w:line="240" w:lineRule="auto"/>
              <w:rPr>
                <w:rFonts w:ascii="Times New Roman" w:hAnsi="Times New Roman" w:cs="Times New Roman"/>
                <w:sz w:val="24"/>
                <w:szCs w:val="24"/>
              </w:rPr>
            </w:pPr>
            <w:r w:rsidRPr="00F536F0">
              <w:rPr>
                <w:rFonts w:ascii="Times New Roman" w:hAnsi="Times New Roman" w:cs="Times New Roman"/>
                <w:sz w:val="24"/>
                <w:szCs w:val="24"/>
              </w:rPr>
              <w:t>Recursos</w:t>
            </w:r>
          </w:p>
        </w:tc>
        <w:tc>
          <w:tcPr>
            <w:tcW w:w="6315" w:type="dxa"/>
            <w:tcMar>
              <w:top w:w="100" w:type="dxa"/>
              <w:left w:w="100" w:type="dxa"/>
              <w:bottom w:w="100" w:type="dxa"/>
              <w:right w:w="100" w:type="dxa"/>
            </w:tcMar>
          </w:tcPr>
          <w:p w14:paraId="562648AF" w14:textId="77777777" w:rsidR="00F536F0" w:rsidRPr="00F536F0" w:rsidRDefault="00F536F0" w:rsidP="00F536F0">
            <w:pPr>
              <w:widowControl w:val="0"/>
              <w:spacing w:after="0" w:line="240" w:lineRule="auto"/>
              <w:rPr>
                <w:rFonts w:ascii="Times New Roman" w:hAnsi="Times New Roman" w:cs="Times New Roman"/>
                <w:sz w:val="24"/>
                <w:szCs w:val="24"/>
              </w:rPr>
            </w:pPr>
            <w:r w:rsidRPr="00F536F0">
              <w:rPr>
                <w:rFonts w:ascii="Times New Roman" w:hAnsi="Times New Roman" w:cs="Times New Roman"/>
                <w:sz w:val="24"/>
                <w:szCs w:val="24"/>
              </w:rPr>
              <w:t>No aplica</w:t>
            </w:r>
          </w:p>
        </w:tc>
      </w:tr>
      <w:tr w:rsidR="00F536F0" w:rsidRPr="00F536F0" w14:paraId="63565048" w14:textId="77777777" w:rsidTr="00F536F0">
        <w:trPr>
          <w:jc w:val="center"/>
        </w:trPr>
        <w:tc>
          <w:tcPr>
            <w:tcW w:w="3045" w:type="dxa"/>
            <w:tcMar>
              <w:top w:w="100" w:type="dxa"/>
              <w:left w:w="100" w:type="dxa"/>
              <w:bottom w:w="100" w:type="dxa"/>
              <w:right w:w="100" w:type="dxa"/>
            </w:tcMar>
          </w:tcPr>
          <w:p w14:paraId="67A43D28" w14:textId="77777777" w:rsidR="00F536F0" w:rsidRPr="00F536F0" w:rsidRDefault="00F536F0" w:rsidP="00F536F0">
            <w:pPr>
              <w:widowControl w:val="0"/>
              <w:spacing w:after="0" w:line="240" w:lineRule="auto"/>
              <w:rPr>
                <w:rFonts w:ascii="Times New Roman" w:hAnsi="Times New Roman" w:cs="Times New Roman"/>
                <w:sz w:val="24"/>
                <w:szCs w:val="24"/>
              </w:rPr>
            </w:pPr>
            <w:r w:rsidRPr="00F536F0">
              <w:rPr>
                <w:rFonts w:ascii="Times New Roman" w:hAnsi="Times New Roman" w:cs="Times New Roman"/>
                <w:sz w:val="24"/>
                <w:szCs w:val="24"/>
              </w:rPr>
              <w:t>Curación de datos</w:t>
            </w:r>
          </w:p>
        </w:tc>
        <w:tc>
          <w:tcPr>
            <w:tcW w:w="6315" w:type="dxa"/>
            <w:tcMar>
              <w:top w:w="100" w:type="dxa"/>
              <w:left w:w="100" w:type="dxa"/>
              <w:bottom w:w="100" w:type="dxa"/>
              <w:right w:w="100" w:type="dxa"/>
            </w:tcMar>
          </w:tcPr>
          <w:p w14:paraId="22CB10F5" w14:textId="77777777" w:rsidR="00F536F0" w:rsidRPr="00F536F0" w:rsidRDefault="00F536F0" w:rsidP="00F536F0">
            <w:pPr>
              <w:widowControl w:val="0"/>
              <w:spacing w:after="0" w:line="240" w:lineRule="auto"/>
              <w:rPr>
                <w:rFonts w:ascii="Times New Roman" w:hAnsi="Times New Roman" w:cs="Times New Roman"/>
                <w:sz w:val="24"/>
                <w:szCs w:val="24"/>
              </w:rPr>
            </w:pPr>
            <w:r w:rsidRPr="00F536F0">
              <w:rPr>
                <w:rFonts w:ascii="Times New Roman" w:hAnsi="Times New Roman" w:cs="Times New Roman"/>
                <w:sz w:val="24"/>
                <w:szCs w:val="24"/>
              </w:rPr>
              <w:t>Rosa Vega Cano y Fabiola García Rangel (igual)</w:t>
            </w:r>
          </w:p>
        </w:tc>
      </w:tr>
      <w:tr w:rsidR="00F536F0" w:rsidRPr="00F536F0" w14:paraId="5BACA302" w14:textId="77777777" w:rsidTr="00F536F0">
        <w:trPr>
          <w:jc w:val="center"/>
        </w:trPr>
        <w:tc>
          <w:tcPr>
            <w:tcW w:w="3045" w:type="dxa"/>
            <w:tcMar>
              <w:top w:w="100" w:type="dxa"/>
              <w:left w:w="100" w:type="dxa"/>
              <w:bottom w:w="100" w:type="dxa"/>
              <w:right w:w="100" w:type="dxa"/>
            </w:tcMar>
          </w:tcPr>
          <w:p w14:paraId="0152CCBA" w14:textId="77777777" w:rsidR="00F536F0" w:rsidRPr="00F536F0" w:rsidRDefault="00F536F0" w:rsidP="00F536F0">
            <w:pPr>
              <w:widowControl w:val="0"/>
              <w:spacing w:after="0" w:line="240" w:lineRule="auto"/>
              <w:rPr>
                <w:rFonts w:ascii="Times New Roman" w:hAnsi="Times New Roman" w:cs="Times New Roman"/>
                <w:sz w:val="24"/>
                <w:szCs w:val="24"/>
              </w:rPr>
            </w:pPr>
            <w:r w:rsidRPr="00F536F0">
              <w:rPr>
                <w:rFonts w:ascii="Times New Roman" w:hAnsi="Times New Roman" w:cs="Times New Roman"/>
                <w:sz w:val="24"/>
                <w:szCs w:val="24"/>
              </w:rPr>
              <w:t>Escritura - Preparación del borrador original</w:t>
            </w:r>
          </w:p>
        </w:tc>
        <w:tc>
          <w:tcPr>
            <w:tcW w:w="6315" w:type="dxa"/>
            <w:tcMar>
              <w:top w:w="100" w:type="dxa"/>
              <w:left w:w="100" w:type="dxa"/>
              <w:bottom w:w="100" w:type="dxa"/>
              <w:right w:w="100" w:type="dxa"/>
            </w:tcMar>
          </w:tcPr>
          <w:p w14:paraId="6084A4A1" w14:textId="77777777" w:rsidR="00F536F0" w:rsidRPr="00F536F0" w:rsidRDefault="00F536F0" w:rsidP="00F536F0">
            <w:pPr>
              <w:widowControl w:val="0"/>
              <w:spacing w:after="0" w:line="240" w:lineRule="auto"/>
              <w:rPr>
                <w:rFonts w:ascii="Times New Roman" w:hAnsi="Times New Roman" w:cs="Times New Roman"/>
                <w:sz w:val="24"/>
                <w:szCs w:val="24"/>
              </w:rPr>
            </w:pPr>
            <w:r w:rsidRPr="00F536F0">
              <w:rPr>
                <w:rFonts w:ascii="Times New Roman" w:hAnsi="Times New Roman" w:cs="Times New Roman"/>
                <w:sz w:val="24"/>
                <w:szCs w:val="24"/>
              </w:rPr>
              <w:t>Rosa Vega Cano y Fabiola García Rangel (igual)</w:t>
            </w:r>
          </w:p>
        </w:tc>
      </w:tr>
      <w:tr w:rsidR="00F536F0" w:rsidRPr="00F536F0" w14:paraId="2555647A" w14:textId="77777777" w:rsidTr="00F536F0">
        <w:trPr>
          <w:jc w:val="center"/>
        </w:trPr>
        <w:tc>
          <w:tcPr>
            <w:tcW w:w="3045" w:type="dxa"/>
            <w:tcMar>
              <w:top w:w="100" w:type="dxa"/>
              <w:left w:w="100" w:type="dxa"/>
              <w:bottom w:w="100" w:type="dxa"/>
              <w:right w:w="100" w:type="dxa"/>
            </w:tcMar>
          </w:tcPr>
          <w:p w14:paraId="08F665F6" w14:textId="77777777" w:rsidR="00F536F0" w:rsidRPr="00F536F0" w:rsidRDefault="00F536F0" w:rsidP="00F536F0">
            <w:pPr>
              <w:widowControl w:val="0"/>
              <w:spacing w:after="0" w:line="240" w:lineRule="auto"/>
              <w:rPr>
                <w:rFonts w:ascii="Times New Roman" w:hAnsi="Times New Roman" w:cs="Times New Roman"/>
                <w:sz w:val="24"/>
                <w:szCs w:val="24"/>
              </w:rPr>
            </w:pPr>
            <w:r w:rsidRPr="00F536F0">
              <w:rPr>
                <w:rFonts w:ascii="Times New Roman" w:hAnsi="Times New Roman" w:cs="Times New Roman"/>
                <w:sz w:val="24"/>
                <w:szCs w:val="24"/>
              </w:rPr>
              <w:t>Escritura - Revisión y edición</w:t>
            </w:r>
          </w:p>
        </w:tc>
        <w:tc>
          <w:tcPr>
            <w:tcW w:w="6315" w:type="dxa"/>
            <w:tcMar>
              <w:top w:w="100" w:type="dxa"/>
              <w:left w:w="100" w:type="dxa"/>
              <w:bottom w:w="100" w:type="dxa"/>
              <w:right w:w="100" w:type="dxa"/>
            </w:tcMar>
          </w:tcPr>
          <w:p w14:paraId="6FB246DC" w14:textId="77777777" w:rsidR="00F536F0" w:rsidRPr="00F536F0" w:rsidRDefault="00F536F0" w:rsidP="00F536F0">
            <w:pPr>
              <w:widowControl w:val="0"/>
              <w:spacing w:after="0" w:line="240" w:lineRule="auto"/>
              <w:rPr>
                <w:rFonts w:ascii="Times New Roman" w:hAnsi="Times New Roman" w:cs="Times New Roman"/>
                <w:sz w:val="24"/>
                <w:szCs w:val="24"/>
              </w:rPr>
            </w:pPr>
            <w:r w:rsidRPr="00F536F0">
              <w:rPr>
                <w:rFonts w:ascii="Times New Roman" w:hAnsi="Times New Roman" w:cs="Times New Roman"/>
                <w:sz w:val="24"/>
                <w:szCs w:val="24"/>
              </w:rPr>
              <w:t>Rosa Vega Cano y Fabiola García Rangel (igual)</w:t>
            </w:r>
          </w:p>
        </w:tc>
      </w:tr>
      <w:tr w:rsidR="00F536F0" w:rsidRPr="00F536F0" w14:paraId="1AB8BFA8" w14:textId="77777777" w:rsidTr="00F536F0">
        <w:trPr>
          <w:jc w:val="center"/>
        </w:trPr>
        <w:tc>
          <w:tcPr>
            <w:tcW w:w="3045" w:type="dxa"/>
            <w:tcMar>
              <w:top w:w="100" w:type="dxa"/>
              <w:left w:w="100" w:type="dxa"/>
              <w:bottom w:w="100" w:type="dxa"/>
              <w:right w:w="100" w:type="dxa"/>
            </w:tcMar>
          </w:tcPr>
          <w:p w14:paraId="57FC6E37" w14:textId="77777777" w:rsidR="00F536F0" w:rsidRPr="00F536F0" w:rsidRDefault="00F536F0" w:rsidP="00F536F0">
            <w:pPr>
              <w:widowControl w:val="0"/>
              <w:spacing w:after="0" w:line="240" w:lineRule="auto"/>
              <w:rPr>
                <w:rFonts w:ascii="Times New Roman" w:hAnsi="Times New Roman" w:cs="Times New Roman"/>
                <w:sz w:val="24"/>
                <w:szCs w:val="24"/>
              </w:rPr>
            </w:pPr>
            <w:r w:rsidRPr="00F536F0">
              <w:rPr>
                <w:rFonts w:ascii="Times New Roman" w:hAnsi="Times New Roman" w:cs="Times New Roman"/>
                <w:sz w:val="24"/>
                <w:szCs w:val="24"/>
              </w:rPr>
              <w:t>Visualización</w:t>
            </w:r>
          </w:p>
        </w:tc>
        <w:tc>
          <w:tcPr>
            <w:tcW w:w="6315" w:type="dxa"/>
            <w:tcMar>
              <w:top w:w="100" w:type="dxa"/>
              <w:left w:w="100" w:type="dxa"/>
              <w:bottom w:w="100" w:type="dxa"/>
              <w:right w:w="100" w:type="dxa"/>
            </w:tcMar>
          </w:tcPr>
          <w:p w14:paraId="0A1D2247" w14:textId="77777777" w:rsidR="00F536F0" w:rsidRPr="00F536F0" w:rsidRDefault="00F536F0" w:rsidP="00F536F0">
            <w:pPr>
              <w:widowControl w:val="0"/>
              <w:spacing w:after="0" w:line="240" w:lineRule="auto"/>
              <w:rPr>
                <w:rFonts w:ascii="Times New Roman" w:hAnsi="Times New Roman" w:cs="Times New Roman"/>
                <w:sz w:val="24"/>
                <w:szCs w:val="24"/>
              </w:rPr>
            </w:pPr>
            <w:r w:rsidRPr="00F536F0">
              <w:rPr>
                <w:rFonts w:ascii="Times New Roman" w:hAnsi="Times New Roman" w:cs="Times New Roman"/>
                <w:sz w:val="24"/>
                <w:szCs w:val="24"/>
              </w:rPr>
              <w:t>Rosa Vega Cano</w:t>
            </w:r>
          </w:p>
        </w:tc>
      </w:tr>
      <w:tr w:rsidR="00F536F0" w:rsidRPr="00F536F0" w14:paraId="7761C0E0" w14:textId="77777777" w:rsidTr="00F536F0">
        <w:trPr>
          <w:jc w:val="center"/>
        </w:trPr>
        <w:tc>
          <w:tcPr>
            <w:tcW w:w="3045" w:type="dxa"/>
            <w:tcMar>
              <w:top w:w="100" w:type="dxa"/>
              <w:left w:w="100" w:type="dxa"/>
              <w:bottom w:w="100" w:type="dxa"/>
              <w:right w:w="100" w:type="dxa"/>
            </w:tcMar>
          </w:tcPr>
          <w:p w14:paraId="3C9D5CE9" w14:textId="77777777" w:rsidR="00F536F0" w:rsidRPr="00F536F0" w:rsidRDefault="00F536F0" w:rsidP="00F536F0">
            <w:pPr>
              <w:widowControl w:val="0"/>
              <w:spacing w:after="0" w:line="240" w:lineRule="auto"/>
              <w:rPr>
                <w:rFonts w:ascii="Times New Roman" w:hAnsi="Times New Roman" w:cs="Times New Roman"/>
                <w:sz w:val="24"/>
                <w:szCs w:val="24"/>
              </w:rPr>
            </w:pPr>
            <w:r w:rsidRPr="00F536F0">
              <w:rPr>
                <w:rFonts w:ascii="Times New Roman" w:hAnsi="Times New Roman" w:cs="Times New Roman"/>
                <w:sz w:val="24"/>
                <w:szCs w:val="24"/>
              </w:rPr>
              <w:t>Supervisión</w:t>
            </w:r>
          </w:p>
        </w:tc>
        <w:tc>
          <w:tcPr>
            <w:tcW w:w="6315" w:type="dxa"/>
            <w:tcMar>
              <w:top w:w="100" w:type="dxa"/>
              <w:left w:w="100" w:type="dxa"/>
              <w:bottom w:w="100" w:type="dxa"/>
              <w:right w:w="100" w:type="dxa"/>
            </w:tcMar>
          </w:tcPr>
          <w:p w14:paraId="7C02180E" w14:textId="77777777" w:rsidR="00F536F0" w:rsidRPr="00F536F0" w:rsidRDefault="00F536F0" w:rsidP="00F536F0">
            <w:pPr>
              <w:widowControl w:val="0"/>
              <w:spacing w:after="0" w:line="240" w:lineRule="auto"/>
              <w:rPr>
                <w:rFonts w:ascii="Times New Roman" w:hAnsi="Times New Roman" w:cs="Times New Roman"/>
                <w:sz w:val="24"/>
                <w:szCs w:val="24"/>
              </w:rPr>
            </w:pPr>
            <w:r w:rsidRPr="00F536F0">
              <w:rPr>
                <w:rFonts w:ascii="Times New Roman" w:hAnsi="Times New Roman" w:cs="Times New Roman"/>
                <w:sz w:val="24"/>
                <w:szCs w:val="24"/>
              </w:rPr>
              <w:t>Rosa Vega Cano</w:t>
            </w:r>
          </w:p>
        </w:tc>
      </w:tr>
      <w:tr w:rsidR="00F536F0" w:rsidRPr="00F536F0" w14:paraId="3C506596" w14:textId="77777777" w:rsidTr="00F536F0">
        <w:trPr>
          <w:jc w:val="center"/>
        </w:trPr>
        <w:tc>
          <w:tcPr>
            <w:tcW w:w="3045" w:type="dxa"/>
            <w:tcMar>
              <w:top w:w="100" w:type="dxa"/>
              <w:left w:w="100" w:type="dxa"/>
              <w:bottom w:w="100" w:type="dxa"/>
              <w:right w:w="100" w:type="dxa"/>
            </w:tcMar>
          </w:tcPr>
          <w:p w14:paraId="7C3151E0" w14:textId="77777777" w:rsidR="00F536F0" w:rsidRPr="00F536F0" w:rsidRDefault="00F536F0" w:rsidP="00F536F0">
            <w:pPr>
              <w:widowControl w:val="0"/>
              <w:spacing w:after="0" w:line="240" w:lineRule="auto"/>
              <w:rPr>
                <w:rFonts w:ascii="Times New Roman" w:hAnsi="Times New Roman" w:cs="Times New Roman"/>
                <w:sz w:val="24"/>
                <w:szCs w:val="24"/>
              </w:rPr>
            </w:pPr>
            <w:r w:rsidRPr="00F536F0">
              <w:rPr>
                <w:rFonts w:ascii="Times New Roman" w:hAnsi="Times New Roman" w:cs="Times New Roman"/>
                <w:sz w:val="24"/>
                <w:szCs w:val="24"/>
              </w:rPr>
              <w:t>Administración de Proyectos</w:t>
            </w:r>
          </w:p>
        </w:tc>
        <w:tc>
          <w:tcPr>
            <w:tcW w:w="6315" w:type="dxa"/>
            <w:tcMar>
              <w:top w:w="100" w:type="dxa"/>
              <w:left w:w="100" w:type="dxa"/>
              <w:bottom w:w="100" w:type="dxa"/>
              <w:right w:w="100" w:type="dxa"/>
            </w:tcMar>
          </w:tcPr>
          <w:p w14:paraId="0B1EEC00" w14:textId="77777777" w:rsidR="00F536F0" w:rsidRPr="00F536F0" w:rsidRDefault="00F536F0" w:rsidP="00F536F0">
            <w:pPr>
              <w:widowControl w:val="0"/>
              <w:spacing w:after="0" w:line="240" w:lineRule="auto"/>
              <w:rPr>
                <w:rFonts w:ascii="Times New Roman" w:hAnsi="Times New Roman" w:cs="Times New Roman"/>
                <w:sz w:val="24"/>
                <w:szCs w:val="24"/>
              </w:rPr>
            </w:pPr>
            <w:r w:rsidRPr="00F536F0">
              <w:rPr>
                <w:rFonts w:ascii="Times New Roman" w:hAnsi="Times New Roman" w:cs="Times New Roman"/>
                <w:sz w:val="24"/>
                <w:szCs w:val="24"/>
              </w:rPr>
              <w:t>Rosa Vega Cano</w:t>
            </w:r>
          </w:p>
        </w:tc>
      </w:tr>
      <w:tr w:rsidR="00F536F0" w:rsidRPr="00F536F0" w14:paraId="410B5E4B" w14:textId="77777777" w:rsidTr="00F536F0">
        <w:trPr>
          <w:jc w:val="center"/>
        </w:trPr>
        <w:tc>
          <w:tcPr>
            <w:tcW w:w="3045" w:type="dxa"/>
            <w:tcMar>
              <w:top w:w="100" w:type="dxa"/>
              <w:left w:w="100" w:type="dxa"/>
              <w:bottom w:w="100" w:type="dxa"/>
              <w:right w:w="100" w:type="dxa"/>
            </w:tcMar>
          </w:tcPr>
          <w:p w14:paraId="7355FE0F" w14:textId="77777777" w:rsidR="00F536F0" w:rsidRPr="00F536F0" w:rsidRDefault="00F536F0" w:rsidP="00F536F0">
            <w:pPr>
              <w:widowControl w:val="0"/>
              <w:spacing w:after="0" w:line="240" w:lineRule="auto"/>
              <w:rPr>
                <w:rFonts w:ascii="Times New Roman" w:hAnsi="Times New Roman" w:cs="Times New Roman"/>
                <w:sz w:val="24"/>
                <w:szCs w:val="24"/>
              </w:rPr>
            </w:pPr>
            <w:r w:rsidRPr="00F536F0">
              <w:rPr>
                <w:rFonts w:ascii="Times New Roman" w:hAnsi="Times New Roman" w:cs="Times New Roman"/>
                <w:sz w:val="24"/>
                <w:szCs w:val="24"/>
              </w:rPr>
              <w:t>Adquisición de fondos</w:t>
            </w:r>
          </w:p>
        </w:tc>
        <w:tc>
          <w:tcPr>
            <w:tcW w:w="6315" w:type="dxa"/>
            <w:tcMar>
              <w:top w:w="100" w:type="dxa"/>
              <w:left w:w="100" w:type="dxa"/>
              <w:bottom w:w="100" w:type="dxa"/>
              <w:right w:w="100" w:type="dxa"/>
            </w:tcMar>
          </w:tcPr>
          <w:p w14:paraId="45008C18" w14:textId="77777777" w:rsidR="00F536F0" w:rsidRPr="00F536F0" w:rsidRDefault="00F536F0" w:rsidP="00F536F0">
            <w:pPr>
              <w:widowControl w:val="0"/>
              <w:spacing w:after="0" w:line="240" w:lineRule="auto"/>
              <w:rPr>
                <w:rFonts w:ascii="Times New Roman" w:hAnsi="Times New Roman" w:cs="Times New Roman"/>
                <w:sz w:val="24"/>
                <w:szCs w:val="24"/>
              </w:rPr>
            </w:pPr>
            <w:r w:rsidRPr="00F536F0">
              <w:rPr>
                <w:rFonts w:ascii="Times New Roman" w:hAnsi="Times New Roman" w:cs="Times New Roman"/>
                <w:sz w:val="24"/>
                <w:szCs w:val="24"/>
              </w:rPr>
              <w:t>Rosa Vega Cano</w:t>
            </w:r>
          </w:p>
        </w:tc>
      </w:tr>
    </w:tbl>
    <w:p w14:paraId="6FE4C947" w14:textId="77777777" w:rsidR="00F536F0" w:rsidRPr="005C242D" w:rsidRDefault="00F536F0" w:rsidP="00B94545">
      <w:pPr>
        <w:pStyle w:val="NormalWeb"/>
        <w:spacing w:before="0" w:beforeAutospacing="0" w:after="0" w:afterAutospacing="0" w:line="360" w:lineRule="auto"/>
        <w:ind w:left="709" w:hanging="709"/>
        <w:jc w:val="both"/>
      </w:pPr>
    </w:p>
    <w:sectPr w:rsidR="00F536F0" w:rsidRPr="005C242D" w:rsidSect="00F536F0">
      <w:headerReference w:type="default" r:id="rId23"/>
      <w:footerReference w:type="default" r:id="rId24"/>
      <w:headerReference w:type="first" r:id="rId25"/>
      <w:footerReference w:type="first" r:id="rId26"/>
      <w:pgSz w:w="12240" w:h="15840"/>
      <w:pgMar w:top="1276" w:right="1701" w:bottom="851" w:left="1701" w:header="142"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99752" w14:textId="77777777" w:rsidR="00F536F0" w:rsidRDefault="00F536F0" w:rsidP="00F536F0">
      <w:pPr>
        <w:spacing w:after="0" w:line="240" w:lineRule="auto"/>
      </w:pPr>
      <w:r>
        <w:separator/>
      </w:r>
    </w:p>
  </w:endnote>
  <w:endnote w:type="continuationSeparator" w:id="0">
    <w:p w14:paraId="5F0C0CE4" w14:textId="77777777" w:rsidR="00F536F0" w:rsidRDefault="00F536F0" w:rsidP="00F53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62C90" w14:textId="751023A9" w:rsidR="00F536F0" w:rsidRDefault="00F536F0">
    <w:pPr>
      <w:pStyle w:val="Piedepgina"/>
    </w:pPr>
    <w:r>
      <w:t xml:space="preserve">              </w:t>
    </w:r>
    <w:r>
      <w:rPr>
        <w:noProof/>
      </w:rPr>
      <w:drawing>
        <wp:inline distT="0" distB="0" distL="0" distR="0" wp14:anchorId="229406CC" wp14:editId="23D583FF">
          <wp:extent cx="1600200" cy="419100"/>
          <wp:effectExtent l="0" t="0" r="0" b="0"/>
          <wp:docPr id="1368255898" name="Imagen 136825589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255898" name="Imagen 1368255898"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6739CC">
      <w:rPr>
        <w:rFonts w:ascii="Calibri" w:hAnsi="Calibri" w:cs="Calibri"/>
        <w:b/>
      </w:rPr>
      <w:t>Vol. 1</w:t>
    </w:r>
    <w:r>
      <w:rPr>
        <w:rFonts w:ascii="Calibri" w:hAnsi="Calibri" w:cs="Calibri"/>
        <w:b/>
      </w:rPr>
      <w:t>6</w:t>
    </w:r>
    <w:r w:rsidRPr="006739CC">
      <w:rPr>
        <w:rFonts w:ascii="Calibri" w:hAnsi="Calibri" w:cs="Calibri"/>
        <w:b/>
      </w:rPr>
      <w:t xml:space="preserve"> </w:t>
    </w:r>
    <w:proofErr w:type="spellStart"/>
    <w:r w:rsidRPr="006739CC">
      <w:rPr>
        <w:rFonts w:ascii="Calibri" w:hAnsi="Calibri" w:cs="Calibri"/>
        <w:b/>
      </w:rPr>
      <w:t>Num</w:t>
    </w:r>
    <w:proofErr w:type="spellEnd"/>
    <w:r w:rsidRPr="006739CC">
      <w:rPr>
        <w:rFonts w:ascii="Calibri" w:hAnsi="Calibri" w:cs="Calibri"/>
        <w:b/>
      </w:rPr>
      <w:t xml:space="preserve">. </w:t>
    </w:r>
    <w:r>
      <w:rPr>
        <w:rFonts w:ascii="Calibri" w:hAnsi="Calibri" w:cs="Calibri"/>
        <w:b/>
      </w:rPr>
      <w:t>31</w:t>
    </w:r>
    <w:r w:rsidRPr="006739CC">
      <w:rPr>
        <w:rFonts w:ascii="Calibri" w:hAnsi="Calibri" w:cs="Calibri"/>
        <w:b/>
      </w:rPr>
      <w:t xml:space="preserve"> </w:t>
    </w:r>
    <w:r>
      <w:rPr>
        <w:rFonts w:ascii="Calibri" w:hAnsi="Calibri" w:cs="Calibri"/>
        <w:b/>
      </w:rPr>
      <w:t xml:space="preserve">Julio - </w:t>
    </w:r>
    <w:proofErr w:type="gramStart"/>
    <w:r>
      <w:rPr>
        <w:rFonts w:ascii="Calibri" w:hAnsi="Calibri" w:cs="Calibri"/>
        <w:b/>
      </w:rPr>
      <w:t>Diciembre</w:t>
    </w:r>
    <w:proofErr w:type="gramEnd"/>
    <w:r>
      <w:rPr>
        <w:rFonts w:ascii="Calibri" w:hAnsi="Calibri" w:cs="Calibri"/>
        <w:b/>
      </w:rPr>
      <w:t xml:space="preserve"> 2025</w:t>
    </w:r>
    <w:r w:rsidRPr="001043F3">
      <w:rPr>
        <w:rFonts w:ascii="Calibri" w:hAnsi="Calibri" w:cs="Calibri"/>
        <w:b/>
      </w:rPr>
      <w:t>, e</w:t>
    </w:r>
    <w:r w:rsidR="005B1708">
      <w:rPr>
        <w:rFonts w:ascii="Calibri" w:hAnsi="Calibri" w:cs="Calibri"/>
        <w:b/>
      </w:rPr>
      <w:t>980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0079F" w14:textId="289F57FC" w:rsidR="00F536F0" w:rsidRDefault="00F536F0">
    <w:pPr>
      <w:pStyle w:val="Piedepgina"/>
    </w:pPr>
    <w:r>
      <w:t xml:space="preserve">               </w:t>
    </w:r>
    <w:r>
      <w:rPr>
        <w:noProof/>
      </w:rPr>
      <w:drawing>
        <wp:inline distT="0" distB="0" distL="0" distR="0" wp14:anchorId="50929E71" wp14:editId="23D53DCD">
          <wp:extent cx="1600200" cy="419100"/>
          <wp:effectExtent l="0" t="0" r="0" b="0"/>
          <wp:docPr id="6" name="Imagen 6"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255898" name="Imagen 1368255898"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6739CC">
      <w:rPr>
        <w:rFonts w:ascii="Calibri" w:hAnsi="Calibri" w:cs="Calibri"/>
        <w:b/>
      </w:rPr>
      <w:t>Vol. 1</w:t>
    </w:r>
    <w:r>
      <w:rPr>
        <w:rFonts w:ascii="Calibri" w:hAnsi="Calibri" w:cs="Calibri"/>
        <w:b/>
      </w:rPr>
      <w:t>6</w:t>
    </w:r>
    <w:r w:rsidRPr="006739CC">
      <w:rPr>
        <w:rFonts w:ascii="Calibri" w:hAnsi="Calibri" w:cs="Calibri"/>
        <w:b/>
      </w:rPr>
      <w:t xml:space="preserve"> </w:t>
    </w:r>
    <w:proofErr w:type="spellStart"/>
    <w:r w:rsidRPr="006739CC">
      <w:rPr>
        <w:rFonts w:ascii="Calibri" w:hAnsi="Calibri" w:cs="Calibri"/>
        <w:b/>
      </w:rPr>
      <w:t>Num</w:t>
    </w:r>
    <w:proofErr w:type="spellEnd"/>
    <w:r w:rsidRPr="006739CC">
      <w:rPr>
        <w:rFonts w:ascii="Calibri" w:hAnsi="Calibri" w:cs="Calibri"/>
        <w:b/>
      </w:rPr>
      <w:t xml:space="preserve">. </w:t>
    </w:r>
    <w:r>
      <w:rPr>
        <w:rFonts w:ascii="Calibri" w:hAnsi="Calibri" w:cs="Calibri"/>
        <w:b/>
      </w:rPr>
      <w:t>31</w:t>
    </w:r>
    <w:r w:rsidRPr="006739CC">
      <w:rPr>
        <w:rFonts w:ascii="Calibri" w:hAnsi="Calibri" w:cs="Calibri"/>
        <w:b/>
      </w:rPr>
      <w:t xml:space="preserve"> </w:t>
    </w:r>
    <w:r>
      <w:rPr>
        <w:rFonts w:ascii="Calibri" w:hAnsi="Calibri" w:cs="Calibri"/>
        <w:b/>
      </w:rPr>
      <w:t xml:space="preserve">Julio - </w:t>
    </w:r>
    <w:proofErr w:type="gramStart"/>
    <w:r>
      <w:rPr>
        <w:rFonts w:ascii="Calibri" w:hAnsi="Calibri" w:cs="Calibri"/>
        <w:b/>
      </w:rPr>
      <w:t>Diciembre</w:t>
    </w:r>
    <w:proofErr w:type="gramEnd"/>
    <w:r>
      <w:rPr>
        <w:rFonts w:ascii="Calibri" w:hAnsi="Calibri" w:cs="Calibri"/>
        <w:b/>
      </w:rPr>
      <w:t xml:space="preserve"> 2025</w:t>
    </w:r>
    <w:r w:rsidRPr="001043F3">
      <w:rPr>
        <w:rFonts w:ascii="Calibri" w:hAnsi="Calibri" w:cs="Calibri"/>
        <w:b/>
      </w:rPr>
      <w:t>, e</w:t>
    </w:r>
    <w:r w:rsidR="005B1708">
      <w:rPr>
        <w:rFonts w:ascii="Calibri" w:hAnsi="Calibri" w:cs="Calibri"/>
        <w:b/>
      </w:rPr>
      <w:t>980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7CBDC" w14:textId="77777777" w:rsidR="00F536F0" w:rsidRDefault="00F536F0" w:rsidP="00F536F0">
      <w:pPr>
        <w:spacing w:after="0" w:line="240" w:lineRule="auto"/>
      </w:pPr>
      <w:r>
        <w:separator/>
      </w:r>
    </w:p>
  </w:footnote>
  <w:footnote w:type="continuationSeparator" w:id="0">
    <w:p w14:paraId="389FD314" w14:textId="77777777" w:rsidR="00F536F0" w:rsidRDefault="00F536F0" w:rsidP="00F536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59960" w14:textId="1603DCB7" w:rsidR="00F536F0" w:rsidRDefault="00F536F0" w:rsidP="00F536F0">
    <w:pPr>
      <w:pStyle w:val="Encabezado"/>
      <w:jc w:val="center"/>
    </w:pPr>
    <w:r>
      <w:rPr>
        <w:noProof/>
      </w:rPr>
      <w:drawing>
        <wp:inline distT="0" distB="0" distL="0" distR="0" wp14:anchorId="2D370DD5" wp14:editId="341A6472">
          <wp:extent cx="5397500" cy="635000"/>
          <wp:effectExtent l="0" t="0" r="0" b="0"/>
          <wp:docPr id="1476352089" name="Imagen 1476352089"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352089" name="Imagen 1476352089"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9C21E" w14:textId="0F19F2EC" w:rsidR="00F536F0" w:rsidRDefault="00F536F0" w:rsidP="00F536F0">
    <w:pPr>
      <w:pStyle w:val="Encabezado"/>
      <w:jc w:val="center"/>
    </w:pPr>
    <w:r>
      <w:rPr>
        <w:noProof/>
      </w:rPr>
      <w:drawing>
        <wp:inline distT="0" distB="0" distL="0" distR="0" wp14:anchorId="7188F464" wp14:editId="2E14840F">
          <wp:extent cx="5397500" cy="635000"/>
          <wp:effectExtent l="0" t="0" r="0" b="0"/>
          <wp:docPr id="1" name="Imagen 1"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352089" name="Imagen 1476352089"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B0BF6"/>
    <w:multiLevelType w:val="hybridMultilevel"/>
    <w:tmpl w:val="12D4C4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B927D4"/>
    <w:multiLevelType w:val="multilevel"/>
    <w:tmpl w:val="5A5CE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6554A"/>
    <w:multiLevelType w:val="hybridMultilevel"/>
    <w:tmpl w:val="81AAC5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3F3C52"/>
    <w:multiLevelType w:val="hybridMultilevel"/>
    <w:tmpl w:val="1AFECA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786904"/>
    <w:multiLevelType w:val="multilevel"/>
    <w:tmpl w:val="1AFECA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2D03FA"/>
    <w:multiLevelType w:val="multilevel"/>
    <w:tmpl w:val="6B922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AA3BBD"/>
    <w:multiLevelType w:val="hybridMultilevel"/>
    <w:tmpl w:val="FB00B5F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40F0C7F"/>
    <w:multiLevelType w:val="multilevel"/>
    <w:tmpl w:val="4354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691EEE"/>
    <w:multiLevelType w:val="multilevel"/>
    <w:tmpl w:val="9B904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2C73B5"/>
    <w:multiLevelType w:val="hybridMultilevel"/>
    <w:tmpl w:val="5CAA7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D996502"/>
    <w:multiLevelType w:val="hybridMultilevel"/>
    <w:tmpl w:val="1AFECA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C8F555C"/>
    <w:multiLevelType w:val="multilevel"/>
    <w:tmpl w:val="D65AE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F42A13"/>
    <w:multiLevelType w:val="multilevel"/>
    <w:tmpl w:val="C32AB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28764F"/>
    <w:multiLevelType w:val="hybridMultilevel"/>
    <w:tmpl w:val="12DE15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8EE7C59"/>
    <w:multiLevelType w:val="multilevel"/>
    <w:tmpl w:val="6D083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DF6847"/>
    <w:multiLevelType w:val="hybridMultilevel"/>
    <w:tmpl w:val="7408C4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AEA140A"/>
    <w:multiLevelType w:val="multilevel"/>
    <w:tmpl w:val="EBF22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57511F"/>
    <w:multiLevelType w:val="multilevel"/>
    <w:tmpl w:val="9B744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BA7851"/>
    <w:multiLevelType w:val="hybridMultilevel"/>
    <w:tmpl w:val="F7A64D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87A5AFC"/>
    <w:multiLevelType w:val="hybridMultilevel"/>
    <w:tmpl w:val="9454BF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B87599E"/>
    <w:multiLevelType w:val="hybridMultilevel"/>
    <w:tmpl w:val="CF80ED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BC35E20"/>
    <w:multiLevelType w:val="hybridMultilevel"/>
    <w:tmpl w:val="57EEDC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75A7B02"/>
    <w:multiLevelType w:val="multilevel"/>
    <w:tmpl w:val="AF5E3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B6232C3"/>
    <w:multiLevelType w:val="multilevel"/>
    <w:tmpl w:val="573CF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0132A8"/>
    <w:multiLevelType w:val="hybridMultilevel"/>
    <w:tmpl w:val="4F562B02"/>
    <w:lvl w:ilvl="0" w:tplc="A13C259C">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637344419">
    <w:abstractNumId w:val="15"/>
  </w:num>
  <w:num w:numId="2" w16cid:durableId="2059889878">
    <w:abstractNumId w:val="9"/>
  </w:num>
  <w:num w:numId="3" w16cid:durableId="515458008">
    <w:abstractNumId w:val="18"/>
  </w:num>
  <w:num w:numId="4" w16cid:durableId="14037685">
    <w:abstractNumId w:val="2"/>
  </w:num>
  <w:num w:numId="5" w16cid:durableId="284360731">
    <w:abstractNumId w:val="13"/>
  </w:num>
  <w:num w:numId="6" w16cid:durableId="256714422">
    <w:abstractNumId w:val="19"/>
  </w:num>
  <w:num w:numId="7" w16cid:durableId="165363640">
    <w:abstractNumId w:val="0"/>
  </w:num>
  <w:num w:numId="8" w16cid:durableId="478498883">
    <w:abstractNumId w:val="20"/>
  </w:num>
  <w:num w:numId="9" w16cid:durableId="1505318701">
    <w:abstractNumId w:val="17"/>
  </w:num>
  <w:num w:numId="10" w16cid:durableId="1933322415">
    <w:abstractNumId w:val="23"/>
  </w:num>
  <w:num w:numId="11" w16cid:durableId="1541941215">
    <w:abstractNumId w:val="12"/>
  </w:num>
  <w:num w:numId="12" w16cid:durableId="1501702902">
    <w:abstractNumId w:val="1"/>
  </w:num>
  <w:num w:numId="13" w16cid:durableId="875776427">
    <w:abstractNumId w:val="11"/>
  </w:num>
  <w:num w:numId="14" w16cid:durableId="1134450373">
    <w:abstractNumId w:val="7"/>
  </w:num>
  <w:num w:numId="15" w16cid:durableId="1208683805">
    <w:abstractNumId w:val="6"/>
  </w:num>
  <w:num w:numId="16" w16cid:durableId="1662462281">
    <w:abstractNumId w:val="5"/>
  </w:num>
  <w:num w:numId="17" w16cid:durableId="1190609029">
    <w:abstractNumId w:val="14"/>
  </w:num>
  <w:num w:numId="18" w16cid:durableId="31658370">
    <w:abstractNumId w:val="10"/>
  </w:num>
  <w:num w:numId="19" w16cid:durableId="990402860">
    <w:abstractNumId w:val="22"/>
  </w:num>
  <w:num w:numId="20" w16cid:durableId="4677364">
    <w:abstractNumId w:val="21"/>
  </w:num>
  <w:num w:numId="21" w16cid:durableId="328798860">
    <w:abstractNumId w:val="3"/>
  </w:num>
  <w:num w:numId="22" w16cid:durableId="1359548614">
    <w:abstractNumId w:val="24"/>
  </w:num>
  <w:num w:numId="23" w16cid:durableId="1550341889">
    <w:abstractNumId w:val="4"/>
  </w:num>
  <w:num w:numId="24" w16cid:durableId="1423454591">
    <w:abstractNumId w:val="8"/>
  </w:num>
  <w:num w:numId="25" w16cid:durableId="16127120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DA2"/>
    <w:rsid w:val="00001040"/>
    <w:rsid w:val="000061B6"/>
    <w:rsid w:val="000176D5"/>
    <w:rsid w:val="00023F33"/>
    <w:rsid w:val="00025E8A"/>
    <w:rsid w:val="00027C72"/>
    <w:rsid w:val="00032D0E"/>
    <w:rsid w:val="0003307F"/>
    <w:rsid w:val="0004190A"/>
    <w:rsid w:val="00042137"/>
    <w:rsid w:val="000451B5"/>
    <w:rsid w:val="000461F1"/>
    <w:rsid w:val="00046763"/>
    <w:rsid w:val="000559D4"/>
    <w:rsid w:val="00057BF3"/>
    <w:rsid w:val="00061565"/>
    <w:rsid w:val="000630C7"/>
    <w:rsid w:val="00065D81"/>
    <w:rsid w:val="00072632"/>
    <w:rsid w:val="00073BC4"/>
    <w:rsid w:val="0008781F"/>
    <w:rsid w:val="00090729"/>
    <w:rsid w:val="000975C7"/>
    <w:rsid w:val="000A0D83"/>
    <w:rsid w:val="000B04F9"/>
    <w:rsid w:val="000B05F0"/>
    <w:rsid w:val="000B0641"/>
    <w:rsid w:val="000B288D"/>
    <w:rsid w:val="000B2FFA"/>
    <w:rsid w:val="000B4F7C"/>
    <w:rsid w:val="000C2465"/>
    <w:rsid w:val="000C5F8E"/>
    <w:rsid w:val="000D0A5E"/>
    <w:rsid w:val="000D5DDF"/>
    <w:rsid w:val="000F3C15"/>
    <w:rsid w:val="000F5F06"/>
    <w:rsid w:val="000F5FFE"/>
    <w:rsid w:val="00100524"/>
    <w:rsid w:val="001018BC"/>
    <w:rsid w:val="001120CE"/>
    <w:rsid w:val="0011272B"/>
    <w:rsid w:val="00117878"/>
    <w:rsid w:val="00117CB6"/>
    <w:rsid w:val="001231E0"/>
    <w:rsid w:val="00126C26"/>
    <w:rsid w:val="00132C7E"/>
    <w:rsid w:val="00133965"/>
    <w:rsid w:val="00135EED"/>
    <w:rsid w:val="00141C9D"/>
    <w:rsid w:val="0014404C"/>
    <w:rsid w:val="00144A28"/>
    <w:rsid w:val="00144A41"/>
    <w:rsid w:val="0014593B"/>
    <w:rsid w:val="00156F66"/>
    <w:rsid w:val="00156FA4"/>
    <w:rsid w:val="0016229B"/>
    <w:rsid w:val="00166065"/>
    <w:rsid w:val="00174ADA"/>
    <w:rsid w:val="00177570"/>
    <w:rsid w:val="0018615B"/>
    <w:rsid w:val="00187BA7"/>
    <w:rsid w:val="001953ED"/>
    <w:rsid w:val="00197EDA"/>
    <w:rsid w:val="001A4CF4"/>
    <w:rsid w:val="001A716B"/>
    <w:rsid w:val="001B1EC7"/>
    <w:rsid w:val="001B2D8D"/>
    <w:rsid w:val="001B3F57"/>
    <w:rsid w:val="001B5409"/>
    <w:rsid w:val="001B7F00"/>
    <w:rsid w:val="001C5067"/>
    <w:rsid w:val="001E7796"/>
    <w:rsid w:val="001E7F0E"/>
    <w:rsid w:val="001F0CE2"/>
    <w:rsid w:val="001F48AC"/>
    <w:rsid w:val="001F7E7D"/>
    <w:rsid w:val="0020235E"/>
    <w:rsid w:val="00203297"/>
    <w:rsid w:val="002032D3"/>
    <w:rsid w:val="00204390"/>
    <w:rsid w:val="002055F6"/>
    <w:rsid w:val="00206FCB"/>
    <w:rsid w:val="00211B96"/>
    <w:rsid w:val="00213882"/>
    <w:rsid w:val="00224B0C"/>
    <w:rsid w:val="002254AF"/>
    <w:rsid w:val="002270CC"/>
    <w:rsid w:val="00237F19"/>
    <w:rsid w:val="002477DE"/>
    <w:rsid w:val="00247A69"/>
    <w:rsid w:val="00255EF5"/>
    <w:rsid w:val="002642ED"/>
    <w:rsid w:val="002652E4"/>
    <w:rsid w:val="00265E2F"/>
    <w:rsid w:val="00266AAA"/>
    <w:rsid w:val="002670CD"/>
    <w:rsid w:val="00272A79"/>
    <w:rsid w:val="00272B9D"/>
    <w:rsid w:val="00275C39"/>
    <w:rsid w:val="0027626D"/>
    <w:rsid w:val="00277DE9"/>
    <w:rsid w:val="0028423A"/>
    <w:rsid w:val="002864D5"/>
    <w:rsid w:val="002878A5"/>
    <w:rsid w:val="002879CD"/>
    <w:rsid w:val="0029349F"/>
    <w:rsid w:val="002A34FD"/>
    <w:rsid w:val="002A42F3"/>
    <w:rsid w:val="002A7DF8"/>
    <w:rsid w:val="002B04C7"/>
    <w:rsid w:val="002B1681"/>
    <w:rsid w:val="002B2A1A"/>
    <w:rsid w:val="002B547B"/>
    <w:rsid w:val="002C07E7"/>
    <w:rsid w:val="002C229D"/>
    <w:rsid w:val="002C358E"/>
    <w:rsid w:val="002C4EBA"/>
    <w:rsid w:val="002D01AF"/>
    <w:rsid w:val="002D4BC1"/>
    <w:rsid w:val="002D5D20"/>
    <w:rsid w:val="002D613F"/>
    <w:rsid w:val="002E2F53"/>
    <w:rsid w:val="002F496F"/>
    <w:rsid w:val="003017AB"/>
    <w:rsid w:val="00313346"/>
    <w:rsid w:val="0031341F"/>
    <w:rsid w:val="00314BB6"/>
    <w:rsid w:val="00322EFB"/>
    <w:rsid w:val="00330C27"/>
    <w:rsid w:val="00336EBF"/>
    <w:rsid w:val="00345610"/>
    <w:rsid w:val="00346548"/>
    <w:rsid w:val="0036141D"/>
    <w:rsid w:val="0036201E"/>
    <w:rsid w:val="00362EB0"/>
    <w:rsid w:val="00364FAA"/>
    <w:rsid w:val="003656FD"/>
    <w:rsid w:val="003702EB"/>
    <w:rsid w:val="00371438"/>
    <w:rsid w:val="00373DB2"/>
    <w:rsid w:val="00374386"/>
    <w:rsid w:val="003804E4"/>
    <w:rsid w:val="003858F1"/>
    <w:rsid w:val="00387210"/>
    <w:rsid w:val="00396F43"/>
    <w:rsid w:val="003A1BEC"/>
    <w:rsid w:val="003B024E"/>
    <w:rsid w:val="003B36BD"/>
    <w:rsid w:val="003B5845"/>
    <w:rsid w:val="003D0230"/>
    <w:rsid w:val="003D0A22"/>
    <w:rsid w:val="003D4D9F"/>
    <w:rsid w:val="003E20E2"/>
    <w:rsid w:val="003E34B1"/>
    <w:rsid w:val="003E5E02"/>
    <w:rsid w:val="003E7BCB"/>
    <w:rsid w:val="003F333F"/>
    <w:rsid w:val="003F42B6"/>
    <w:rsid w:val="00400AFE"/>
    <w:rsid w:val="00401C78"/>
    <w:rsid w:val="00401CDB"/>
    <w:rsid w:val="00404D33"/>
    <w:rsid w:val="00410E51"/>
    <w:rsid w:val="0042147D"/>
    <w:rsid w:val="00430379"/>
    <w:rsid w:val="00433007"/>
    <w:rsid w:val="00436604"/>
    <w:rsid w:val="004408D7"/>
    <w:rsid w:val="00440F88"/>
    <w:rsid w:val="00441F24"/>
    <w:rsid w:val="00443AA6"/>
    <w:rsid w:val="00444EF3"/>
    <w:rsid w:val="004519A3"/>
    <w:rsid w:val="004527C6"/>
    <w:rsid w:val="00452DAC"/>
    <w:rsid w:val="00462D12"/>
    <w:rsid w:val="004701BF"/>
    <w:rsid w:val="004704AA"/>
    <w:rsid w:val="00472120"/>
    <w:rsid w:val="00480A95"/>
    <w:rsid w:val="004821EB"/>
    <w:rsid w:val="0048671F"/>
    <w:rsid w:val="0048744E"/>
    <w:rsid w:val="00487A12"/>
    <w:rsid w:val="004920FA"/>
    <w:rsid w:val="004A0A55"/>
    <w:rsid w:val="004A452D"/>
    <w:rsid w:val="004A62A8"/>
    <w:rsid w:val="004D4B71"/>
    <w:rsid w:val="004D59DA"/>
    <w:rsid w:val="004D7826"/>
    <w:rsid w:val="004E1338"/>
    <w:rsid w:val="004E134D"/>
    <w:rsid w:val="004E141E"/>
    <w:rsid w:val="004E7C99"/>
    <w:rsid w:val="004F192A"/>
    <w:rsid w:val="004F6080"/>
    <w:rsid w:val="004F68BC"/>
    <w:rsid w:val="004F760A"/>
    <w:rsid w:val="005047B0"/>
    <w:rsid w:val="00505B2B"/>
    <w:rsid w:val="005078C0"/>
    <w:rsid w:val="00521A71"/>
    <w:rsid w:val="00537ADA"/>
    <w:rsid w:val="005511AE"/>
    <w:rsid w:val="00565A99"/>
    <w:rsid w:val="00567599"/>
    <w:rsid w:val="005705EB"/>
    <w:rsid w:val="005738E5"/>
    <w:rsid w:val="0058130E"/>
    <w:rsid w:val="00581744"/>
    <w:rsid w:val="0059045F"/>
    <w:rsid w:val="0059136A"/>
    <w:rsid w:val="00594E6C"/>
    <w:rsid w:val="005959A6"/>
    <w:rsid w:val="005A07B9"/>
    <w:rsid w:val="005A2ADE"/>
    <w:rsid w:val="005A2B35"/>
    <w:rsid w:val="005A330A"/>
    <w:rsid w:val="005B0ADC"/>
    <w:rsid w:val="005B137C"/>
    <w:rsid w:val="005B1708"/>
    <w:rsid w:val="005B4976"/>
    <w:rsid w:val="005B6D4F"/>
    <w:rsid w:val="005C242D"/>
    <w:rsid w:val="005C4BCB"/>
    <w:rsid w:val="005C60D3"/>
    <w:rsid w:val="005D284C"/>
    <w:rsid w:val="005E32C4"/>
    <w:rsid w:val="005E650B"/>
    <w:rsid w:val="005F1D03"/>
    <w:rsid w:val="005F512E"/>
    <w:rsid w:val="005F7E11"/>
    <w:rsid w:val="006000C9"/>
    <w:rsid w:val="00601DA2"/>
    <w:rsid w:val="00607D99"/>
    <w:rsid w:val="0061229B"/>
    <w:rsid w:val="0061487E"/>
    <w:rsid w:val="00615291"/>
    <w:rsid w:val="00616664"/>
    <w:rsid w:val="00620A57"/>
    <w:rsid w:val="006212CF"/>
    <w:rsid w:val="00622DCA"/>
    <w:rsid w:val="006233CE"/>
    <w:rsid w:val="00626B13"/>
    <w:rsid w:val="006327C5"/>
    <w:rsid w:val="00636A9A"/>
    <w:rsid w:val="00640219"/>
    <w:rsid w:val="0064231D"/>
    <w:rsid w:val="00643F4D"/>
    <w:rsid w:val="00644B2B"/>
    <w:rsid w:val="00647BD3"/>
    <w:rsid w:val="0065058D"/>
    <w:rsid w:val="00650940"/>
    <w:rsid w:val="0065541F"/>
    <w:rsid w:val="0065576A"/>
    <w:rsid w:val="00656444"/>
    <w:rsid w:val="00662EA5"/>
    <w:rsid w:val="006646D2"/>
    <w:rsid w:val="00667239"/>
    <w:rsid w:val="006677E6"/>
    <w:rsid w:val="006710A3"/>
    <w:rsid w:val="00673F58"/>
    <w:rsid w:val="00687E36"/>
    <w:rsid w:val="006901BD"/>
    <w:rsid w:val="00692609"/>
    <w:rsid w:val="006A094C"/>
    <w:rsid w:val="006A14F9"/>
    <w:rsid w:val="006A27E7"/>
    <w:rsid w:val="006A6D23"/>
    <w:rsid w:val="006B3B23"/>
    <w:rsid w:val="006B6E7E"/>
    <w:rsid w:val="006C1D31"/>
    <w:rsid w:val="006D5AC9"/>
    <w:rsid w:val="006E520C"/>
    <w:rsid w:val="006F5740"/>
    <w:rsid w:val="00707A2A"/>
    <w:rsid w:val="00721499"/>
    <w:rsid w:val="007259FF"/>
    <w:rsid w:val="007273F3"/>
    <w:rsid w:val="0073051B"/>
    <w:rsid w:val="00732C50"/>
    <w:rsid w:val="00741802"/>
    <w:rsid w:val="00741954"/>
    <w:rsid w:val="00742553"/>
    <w:rsid w:val="0074541F"/>
    <w:rsid w:val="00753479"/>
    <w:rsid w:val="0075510D"/>
    <w:rsid w:val="00760901"/>
    <w:rsid w:val="00765054"/>
    <w:rsid w:val="00770409"/>
    <w:rsid w:val="007825C5"/>
    <w:rsid w:val="00783A3E"/>
    <w:rsid w:val="007974D3"/>
    <w:rsid w:val="007B1F5A"/>
    <w:rsid w:val="007B31CD"/>
    <w:rsid w:val="007B578C"/>
    <w:rsid w:val="007C0B81"/>
    <w:rsid w:val="007C3891"/>
    <w:rsid w:val="007C3D3A"/>
    <w:rsid w:val="007C6438"/>
    <w:rsid w:val="007D10CE"/>
    <w:rsid w:val="007D1C9A"/>
    <w:rsid w:val="007D5F07"/>
    <w:rsid w:val="007E07DC"/>
    <w:rsid w:val="007F077D"/>
    <w:rsid w:val="007F303C"/>
    <w:rsid w:val="007F70F4"/>
    <w:rsid w:val="00801D4C"/>
    <w:rsid w:val="00806423"/>
    <w:rsid w:val="00807180"/>
    <w:rsid w:val="0082071B"/>
    <w:rsid w:val="0084799E"/>
    <w:rsid w:val="00852B3A"/>
    <w:rsid w:val="0085362A"/>
    <w:rsid w:val="00861D37"/>
    <w:rsid w:val="008632E7"/>
    <w:rsid w:val="00863C5A"/>
    <w:rsid w:val="00866CD8"/>
    <w:rsid w:val="00866EE9"/>
    <w:rsid w:val="008727C3"/>
    <w:rsid w:val="00874578"/>
    <w:rsid w:val="0087567C"/>
    <w:rsid w:val="00876CF7"/>
    <w:rsid w:val="00881140"/>
    <w:rsid w:val="00882A34"/>
    <w:rsid w:val="00883449"/>
    <w:rsid w:val="008840EA"/>
    <w:rsid w:val="008872F0"/>
    <w:rsid w:val="00890A02"/>
    <w:rsid w:val="0089203F"/>
    <w:rsid w:val="008936D9"/>
    <w:rsid w:val="008A1D74"/>
    <w:rsid w:val="008B48CB"/>
    <w:rsid w:val="008B4DD6"/>
    <w:rsid w:val="008B5BB5"/>
    <w:rsid w:val="008B7B8A"/>
    <w:rsid w:val="008C3902"/>
    <w:rsid w:val="008C74D2"/>
    <w:rsid w:val="008C7C75"/>
    <w:rsid w:val="008D21C9"/>
    <w:rsid w:val="008D4C4E"/>
    <w:rsid w:val="008D5884"/>
    <w:rsid w:val="008D7CBC"/>
    <w:rsid w:val="008E1857"/>
    <w:rsid w:val="008E2B75"/>
    <w:rsid w:val="008F2B3B"/>
    <w:rsid w:val="008F6438"/>
    <w:rsid w:val="008F685A"/>
    <w:rsid w:val="00921D88"/>
    <w:rsid w:val="009238E1"/>
    <w:rsid w:val="00931229"/>
    <w:rsid w:val="00936D6A"/>
    <w:rsid w:val="009466D0"/>
    <w:rsid w:val="00950B81"/>
    <w:rsid w:val="00951406"/>
    <w:rsid w:val="00951E8E"/>
    <w:rsid w:val="009561C1"/>
    <w:rsid w:val="00960FEA"/>
    <w:rsid w:val="0096331B"/>
    <w:rsid w:val="00967B09"/>
    <w:rsid w:val="00973166"/>
    <w:rsid w:val="009753EA"/>
    <w:rsid w:val="00976F5F"/>
    <w:rsid w:val="009773B7"/>
    <w:rsid w:val="0098119F"/>
    <w:rsid w:val="00985DDB"/>
    <w:rsid w:val="00987DCA"/>
    <w:rsid w:val="009917B6"/>
    <w:rsid w:val="00996195"/>
    <w:rsid w:val="00996E24"/>
    <w:rsid w:val="009A0913"/>
    <w:rsid w:val="009A3384"/>
    <w:rsid w:val="009B0FEF"/>
    <w:rsid w:val="009B11A1"/>
    <w:rsid w:val="009D200F"/>
    <w:rsid w:val="009E1359"/>
    <w:rsid w:val="009E1E1E"/>
    <w:rsid w:val="009E43EF"/>
    <w:rsid w:val="009F0BCE"/>
    <w:rsid w:val="00A00001"/>
    <w:rsid w:val="00A01001"/>
    <w:rsid w:val="00A038A8"/>
    <w:rsid w:val="00A03A7B"/>
    <w:rsid w:val="00A067D8"/>
    <w:rsid w:val="00A06D2F"/>
    <w:rsid w:val="00A1159B"/>
    <w:rsid w:val="00A12B2E"/>
    <w:rsid w:val="00A13F8F"/>
    <w:rsid w:val="00A14174"/>
    <w:rsid w:val="00A1690D"/>
    <w:rsid w:val="00A25148"/>
    <w:rsid w:val="00A308A4"/>
    <w:rsid w:val="00A30C89"/>
    <w:rsid w:val="00A32B55"/>
    <w:rsid w:val="00A35D13"/>
    <w:rsid w:val="00A360F2"/>
    <w:rsid w:val="00A374FB"/>
    <w:rsid w:val="00A44252"/>
    <w:rsid w:val="00A55C5F"/>
    <w:rsid w:val="00A5698E"/>
    <w:rsid w:val="00A57577"/>
    <w:rsid w:val="00A60BA5"/>
    <w:rsid w:val="00A64B3A"/>
    <w:rsid w:val="00A70462"/>
    <w:rsid w:val="00A74EB3"/>
    <w:rsid w:val="00A76194"/>
    <w:rsid w:val="00A8280F"/>
    <w:rsid w:val="00A854AC"/>
    <w:rsid w:val="00A86410"/>
    <w:rsid w:val="00A900AE"/>
    <w:rsid w:val="00A901EA"/>
    <w:rsid w:val="00A9059E"/>
    <w:rsid w:val="00A91E2E"/>
    <w:rsid w:val="00A95195"/>
    <w:rsid w:val="00AA585A"/>
    <w:rsid w:val="00AA780A"/>
    <w:rsid w:val="00AA7EF4"/>
    <w:rsid w:val="00AB0CCC"/>
    <w:rsid w:val="00AB14E3"/>
    <w:rsid w:val="00AB4DF9"/>
    <w:rsid w:val="00AC423D"/>
    <w:rsid w:val="00AD4995"/>
    <w:rsid w:val="00AD4C8C"/>
    <w:rsid w:val="00AE348E"/>
    <w:rsid w:val="00AF20C4"/>
    <w:rsid w:val="00AF730C"/>
    <w:rsid w:val="00AF7421"/>
    <w:rsid w:val="00AF7795"/>
    <w:rsid w:val="00B0263C"/>
    <w:rsid w:val="00B0284E"/>
    <w:rsid w:val="00B10209"/>
    <w:rsid w:val="00B11258"/>
    <w:rsid w:val="00B15972"/>
    <w:rsid w:val="00B15A2E"/>
    <w:rsid w:val="00B15E3A"/>
    <w:rsid w:val="00B16A48"/>
    <w:rsid w:val="00B208FE"/>
    <w:rsid w:val="00B229E6"/>
    <w:rsid w:val="00B25774"/>
    <w:rsid w:val="00B2599D"/>
    <w:rsid w:val="00B267CE"/>
    <w:rsid w:val="00B2722A"/>
    <w:rsid w:val="00B27B0B"/>
    <w:rsid w:val="00B3302A"/>
    <w:rsid w:val="00B33B8C"/>
    <w:rsid w:val="00B359AE"/>
    <w:rsid w:val="00B37C93"/>
    <w:rsid w:val="00B4254B"/>
    <w:rsid w:val="00B443F2"/>
    <w:rsid w:val="00B44685"/>
    <w:rsid w:val="00B46C4A"/>
    <w:rsid w:val="00B527BC"/>
    <w:rsid w:val="00B52AB8"/>
    <w:rsid w:val="00B530B1"/>
    <w:rsid w:val="00B540E1"/>
    <w:rsid w:val="00B60495"/>
    <w:rsid w:val="00B63B53"/>
    <w:rsid w:val="00B762F4"/>
    <w:rsid w:val="00B76548"/>
    <w:rsid w:val="00B813FB"/>
    <w:rsid w:val="00B84BCD"/>
    <w:rsid w:val="00B9110D"/>
    <w:rsid w:val="00B94545"/>
    <w:rsid w:val="00B970B9"/>
    <w:rsid w:val="00BA103A"/>
    <w:rsid w:val="00BA7E1C"/>
    <w:rsid w:val="00BA7E65"/>
    <w:rsid w:val="00BB40E2"/>
    <w:rsid w:val="00BC2572"/>
    <w:rsid w:val="00BC426F"/>
    <w:rsid w:val="00BC45E3"/>
    <w:rsid w:val="00BC7039"/>
    <w:rsid w:val="00BC7068"/>
    <w:rsid w:val="00BD3F15"/>
    <w:rsid w:val="00BD4C62"/>
    <w:rsid w:val="00BD55AB"/>
    <w:rsid w:val="00BE12C3"/>
    <w:rsid w:val="00BE4970"/>
    <w:rsid w:val="00BF1594"/>
    <w:rsid w:val="00BF5DA1"/>
    <w:rsid w:val="00C01800"/>
    <w:rsid w:val="00C132C0"/>
    <w:rsid w:val="00C17378"/>
    <w:rsid w:val="00C23112"/>
    <w:rsid w:val="00C26999"/>
    <w:rsid w:val="00C31DB3"/>
    <w:rsid w:val="00C32550"/>
    <w:rsid w:val="00C33BC1"/>
    <w:rsid w:val="00C378D5"/>
    <w:rsid w:val="00C402DC"/>
    <w:rsid w:val="00C46C78"/>
    <w:rsid w:val="00C47BC1"/>
    <w:rsid w:val="00C47CCB"/>
    <w:rsid w:val="00C521A6"/>
    <w:rsid w:val="00C542AE"/>
    <w:rsid w:val="00C54EF0"/>
    <w:rsid w:val="00C54FA3"/>
    <w:rsid w:val="00C56252"/>
    <w:rsid w:val="00C57BAB"/>
    <w:rsid w:val="00C77E93"/>
    <w:rsid w:val="00C81DDE"/>
    <w:rsid w:val="00C91195"/>
    <w:rsid w:val="00C92F02"/>
    <w:rsid w:val="00CA20C6"/>
    <w:rsid w:val="00CA3964"/>
    <w:rsid w:val="00CA4869"/>
    <w:rsid w:val="00CA57C8"/>
    <w:rsid w:val="00CC0D38"/>
    <w:rsid w:val="00CC2372"/>
    <w:rsid w:val="00CC4C40"/>
    <w:rsid w:val="00CC56E2"/>
    <w:rsid w:val="00CC72A2"/>
    <w:rsid w:val="00CD07A2"/>
    <w:rsid w:val="00CD39CC"/>
    <w:rsid w:val="00CD781A"/>
    <w:rsid w:val="00CE0865"/>
    <w:rsid w:val="00CF2A8A"/>
    <w:rsid w:val="00D059D3"/>
    <w:rsid w:val="00D10DF7"/>
    <w:rsid w:val="00D15E60"/>
    <w:rsid w:val="00D405D0"/>
    <w:rsid w:val="00D51C8F"/>
    <w:rsid w:val="00D52459"/>
    <w:rsid w:val="00D52905"/>
    <w:rsid w:val="00D53B51"/>
    <w:rsid w:val="00D53D1C"/>
    <w:rsid w:val="00D624A0"/>
    <w:rsid w:val="00D62587"/>
    <w:rsid w:val="00D66A75"/>
    <w:rsid w:val="00D66E83"/>
    <w:rsid w:val="00D91592"/>
    <w:rsid w:val="00DA0712"/>
    <w:rsid w:val="00DA2802"/>
    <w:rsid w:val="00DA492C"/>
    <w:rsid w:val="00DA6442"/>
    <w:rsid w:val="00DA7F79"/>
    <w:rsid w:val="00DB0F12"/>
    <w:rsid w:val="00DB2570"/>
    <w:rsid w:val="00DB26B2"/>
    <w:rsid w:val="00DB49EA"/>
    <w:rsid w:val="00DB51F6"/>
    <w:rsid w:val="00DB7E51"/>
    <w:rsid w:val="00DD18F2"/>
    <w:rsid w:val="00DD36E6"/>
    <w:rsid w:val="00DD4EE0"/>
    <w:rsid w:val="00DD7567"/>
    <w:rsid w:val="00DD7625"/>
    <w:rsid w:val="00DD77FD"/>
    <w:rsid w:val="00DD7AAC"/>
    <w:rsid w:val="00DE0960"/>
    <w:rsid w:val="00DE2597"/>
    <w:rsid w:val="00DF0A2B"/>
    <w:rsid w:val="00DF10BE"/>
    <w:rsid w:val="00DF5F7E"/>
    <w:rsid w:val="00E1137F"/>
    <w:rsid w:val="00E122FA"/>
    <w:rsid w:val="00E128F0"/>
    <w:rsid w:val="00E24B46"/>
    <w:rsid w:val="00E25ED6"/>
    <w:rsid w:val="00E27CA4"/>
    <w:rsid w:val="00E364C5"/>
    <w:rsid w:val="00E3778C"/>
    <w:rsid w:val="00E40CC6"/>
    <w:rsid w:val="00E435D8"/>
    <w:rsid w:val="00E44F65"/>
    <w:rsid w:val="00E45000"/>
    <w:rsid w:val="00E55C9A"/>
    <w:rsid w:val="00E56102"/>
    <w:rsid w:val="00E62A83"/>
    <w:rsid w:val="00E67AC0"/>
    <w:rsid w:val="00E83822"/>
    <w:rsid w:val="00E85655"/>
    <w:rsid w:val="00E859E4"/>
    <w:rsid w:val="00E9172B"/>
    <w:rsid w:val="00E94EC0"/>
    <w:rsid w:val="00EA30FD"/>
    <w:rsid w:val="00EA7B13"/>
    <w:rsid w:val="00EB385C"/>
    <w:rsid w:val="00EC158F"/>
    <w:rsid w:val="00ED43DD"/>
    <w:rsid w:val="00ED760F"/>
    <w:rsid w:val="00ED7978"/>
    <w:rsid w:val="00EE148E"/>
    <w:rsid w:val="00EE1557"/>
    <w:rsid w:val="00EE17B9"/>
    <w:rsid w:val="00EE1B4F"/>
    <w:rsid w:val="00EE36E0"/>
    <w:rsid w:val="00EE45DA"/>
    <w:rsid w:val="00EE67DD"/>
    <w:rsid w:val="00EF062D"/>
    <w:rsid w:val="00EF402C"/>
    <w:rsid w:val="00EF5A2E"/>
    <w:rsid w:val="00EF689F"/>
    <w:rsid w:val="00F001BF"/>
    <w:rsid w:val="00F01281"/>
    <w:rsid w:val="00F01594"/>
    <w:rsid w:val="00F03258"/>
    <w:rsid w:val="00F238F4"/>
    <w:rsid w:val="00F2516C"/>
    <w:rsid w:val="00F344EF"/>
    <w:rsid w:val="00F34B2A"/>
    <w:rsid w:val="00F423AB"/>
    <w:rsid w:val="00F44499"/>
    <w:rsid w:val="00F45A3F"/>
    <w:rsid w:val="00F510DC"/>
    <w:rsid w:val="00F52A2F"/>
    <w:rsid w:val="00F5310A"/>
    <w:rsid w:val="00F536F0"/>
    <w:rsid w:val="00F600CF"/>
    <w:rsid w:val="00F62BF6"/>
    <w:rsid w:val="00F63AEA"/>
    <w:rsid w:val="00F64ED1"/>
    <w:rsid w:val="00F65D3F"/>
    <w:rsid w:val="00F65F62"/>
    <w:rsid w:val="00F71133"/>
    <w:rsid w:val="00F731F4"/>
    <w:rsid w:val="00F74095"/>
    <w:rsid w:val="00F74CBE"/>
    <w:rsid w:val="00F80693"/>
    <w:rsid w:val="00F83521"/>
    <w:rsid w:val="00F84153"/>
    <w:rsid w:val="00F8719E"/>
    <w:rsid w:val="00F93498"/>
    <w:rsid w:val="00F97798"/>
    <w:rsid w:val="00FA2F94"/>
    <w:rsid w:val="00FB100A"/>
    <w:rsid w:val="00FB6C82"/>
    <w:rsid w:val="00FD17FA"/>
    <w:rsid w:val="00FD1C51"/>
    <w:rsid w:val="00FD3522"/>
    <w:rsid w:val="00FD36DA"/>
    <w:rsid w:val="00FE35DA"/>
    <w:rsid w:val="00FE7E45"/>
    <w:rsid w:val="00FF14BB"/>
    <w:rsid w:val="00FF6027"/>
    <w:rsid w:val="00FF6388"/>
    <w:rsid w:val="00FF6FE0"/>
    <w:rsid w:val="00FF72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AB298C4"/>
  <w15:chartTrackingRefBased/>
  <w15:docId w15:val="{DD5B0CE4-4AE4-4637-9753-20370FFB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semiHidden/>
    <w:unhideWhenUsed/>
    <w:qFormat/>
    <w:rsid w:val="004214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265E2F"/>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link w:val="Ttulo4Car"/>
    <w:uiPriority w:val="9"/>
    <w:qFormat/>
    <w:rsid w:val="00265E2F"/>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01DA2"/>
    <w:pPr>
      <w:ind w:left="720"/>
      <w:contextualSpacing/>
    </w:pPr>
  </w:style>
  <w:style w:type="paragraph" w:styleId="Sinespaciado">
    <w:name w:val="No Spacing"/>
    <w:link w:val="SinespaciadoCar"/>
    <w:uiPriority w:val="1"/>
    <w:qFormat/>
    <w:rsid w:val="0087567C"/>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87567C"/>
    <w:rPr>
      <w:rFonts w:eastAsiaTheme="minorEastAsia"/>
      <w:lang w:eastAsia="es-MX"/>
    </w:rPr>
  </w:style>
  <w:style w:type="paragraph" w:styleId="NormalWeb">
    <w:name w:val="Normal (Web)"/>
    <w:basedOn w:val="Normal"/>
    <w:uiPriority w:val="99"/>
    <w:unhideWhenUsed/>
    <w:rsid w:val="0089203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89203F"/>
    <w:rPr>
      <w:b/>
      <w:bCs/>
    </w:rPr>
  </w:style>
  <w:style w:type="character" w:customStyle="1" w:styleId="Ttulo3Car">
    <w:name w:val="Título 3 Car"/>
    <w:basedOn w:val="Fuentedeprrafopredeter"/>
    <w:link w:val="Ttulo3"/>
    <w:uiPriority w:val="9"/>
    <w:rsid w:val="00265E2F"/>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265E2F"/>
    <w:rPr>
      <w:rFonts w:ascii="Times New Roman" w:eastAsia="Times New Roman" w:hAnsi="Times New Roman" w:cs="Times New Roman"/>
      <w:b/>
      <w:bCs/>
      <w:sz w:val="24"/>
      <w:szCs w:val="24"/>
      <w:lang w:eastAsia="es-MX"/>
    </w:rPr>
  </w:style>
  <w:style w:type="character" w:styleId="nfasis">
    <w:name w:val="Emphasis"/>
    <w:basedOn w:val="Fuentedeprrafopredeter"/>
    <w:uiPriority w:val="20"/>
    <w:qFormat/>
    <w:rsid w:val="00FD1C51"/>
    <w:rPr>
      <w:i/>
      <w:iCs/>
    </w:rPr>
  </w:style>
  <w:style w:type="character" w:styleId="Hipervnculo">
    <w:name w:val="Hyperlink"/>
    <w:basedOn w:val="Fuentedeprrafopredeter"/>
    <w:uiPriority w:val="99"/>
    <w:unhideWhenUsed/>
    <w:rsid w:val="00FD1C51"/>
    <w:rPr>
      <w:color w:val="0000FF"/>
      <w:u w:val="single"/>
    </w:rPr>
  </w:style>
  <w:style w:type="character" w:customStyle="1" w:styleId="Ttulo2Car">
    <w:name w:val="Título 2 Car"/>
    <w:basedOn w:val="Fuentedeprrafopredeter"/>
    <w:link w:val="Ttulo2"/>
    <w:uiPriority w:val="9"/>
    <w:semiHidden/>
    <w:rsid w:val="0042147D"/>
    <w:rPr>
      <w:rFonts w:asciiTheme="majorHAnsi" w:eastAsiaTheme="majorEastAsia" w:hAnsiTheme="majorHAnsi" w:cstheme="majorBidi"/>
      <w:color w:val="2E74B5" w:themeColor="accent1" w:themeShade="BF"/>
      <w:sz w:val="26"/>
      <w:szCs w:val="26"/>
    </w:rPr>
  </w:style>
  <w:style w:type="paragraph" w:styleId="Descripcin">
    <w:name w:val="caption"/>
    <w:basedOn w:val="Normal"/>
    <w:next w:val="Normal"/>
    <w:uiPriority w:val="35"/>
    <w:unhideWhenUsed/>
    <w:qFormat/>
    <w:rsid w:val="003858F1"/>
    <w:pPr>
      <w:spacing w:after="200" w:line="240" w:lineRule="auto"/>
    </w:pPr>
    <w:rPr>
      <w:i/>
      <w:iCs/>
      <w:color w:val="44546A" w:themeColor="text2"/>
      <w:sz w:val="18"/>
      <w:szCs w:val="18"/>
    </w:rPr>
  </w:style>
  <w:style w:type="character" w:styleId="Hipervnculovisitado">
    <w:name w:val="FollowedHyperlink"/>
    <w:basedOn w:val="Fuentedeprrafopredeter"/>
    <w:uiPriority w:val="99"/>
    <w:semiHidden/>
    <w:unhideWhenUsed/>
    <w:rsid w:val="00E3778C"/>
    <w:rPr>
      <w:color w:val="954F72" w:themeColor="followedHyperlink"/>
      <w:u w:val="single"/>
    </w:rPr>
  </w:style>
  <w:style w:type="character" w:styleId="Refdecomentario">
    <w:name w:val="annotation reference"/>
    <w:basedOn w:val="Fuentedeprrafopredeter"/>
    <w:uiPriority w:val="99"/>
    <w:semiHidden/>
    <w:unhideWhenUsed/>
    <w:rsid w:val="00BC45E3"/>
    <w:rPr>
      <w:sz w:val="16"/>
      <w:szCs w:val="16"/>
    </w:rPr>
  </w:style>
  <w:style w:type="paragraph" w:styleId="Textocomentario">
    <w:name w:val="annotation text"/>
    <w:basedOn w:val="Normal"/>
    <w:link w:val="TextocomentarioCar"/>
    <w:uiPriority w:val="99"/>
    <w:semiHidden/>
    <w:unhideWhenUsed/>
    <w:rsid w:val="00BC45E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C45E3"/>
    <w:rPr>
      <w:sz w:val="20"/>
      <w:szCs w:val="20"/>
    </w:rPr>
  </w:style>
  <w:style w:type="paragraph" w:styleId="Asuntodelcomentario">
    <w:name w:val="annotation subject"/>
    <w:basedOn w:val="Textocomentario"/>
    <w:next w:val="Textocomentario"/>
    <w:link w:val="AsuntodelcomentarioCar"/>
    <w:uiPriority w:val="99"/>
    <w:semiHidden/>
    <w:unhideWhenUsed/>
    <w:rsid w:val="00BC45E3"/>
    <w:rPr>
      <w:b/>
      <w:bCs/>
    </w:rPr>
  </w:style>
  <w:style w:type="character" w:customStyle="1" w:styleId="AsuntodelcomentarioCar">
    <w:name w:val="Asunto del comentario Car"/>
    <w:basedOn w:val="TextocomentarioCar"/>
    <w:link w:val="Asuntodelcomentario"/>
    <w:uiPriority w:val="99"/>
    <w:semiHidden/>
    <w:rsid w:val="00BC45E3"/>
    <w:rPr>
      <w:b/>
      <w:bCs/>
      <w:sz w:val="20"/>
      <w:szCs w:val="20"/>
    </w:rPr>
  </w:style>
  <w:style w:type="paragraph" w:styleId="Textodeglobo">
    <w:name w:val="Balloon Text"/>
    <w:basedOn w:val="Normal"/>
    <w:link w:val="TextodegloboCar"/>
    <w:uiPriority w:val="99"/>
    <w:semiHidden/>
    <w:unhideWhenUsed/>
    <w:rsid w:val="00BC45E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C45E3"/>
    <w:rPr>
      <w:rFonts w:ascii="Segoe UI" w:hAnsi="Segoe UI" w:cs="Segoe UI"/>
      <w:sz w:val="18"/>
      <w:szCs w:val="18"/>
    </w:rPr>
  </w:style>
  <w:style w:type="character" w:styleId="Textodelmarcadordeposicin">
    <w:name w:val="Placeholder Text"/>
    <w:basedOn w:val="Fuentedeprrafopredeter"/>
    <w:uiPriority w:val="99"/>
    <w:semiHidden/>
    <w:rsid w:val="00B3302A"/>
    <w:rPr>
      <w:color w:val="808080"/>
    </w:rPr>
  </w:style>
  <w:style w:type="table" w:styleId="Tablaconcuadrcula">
    <w:name w:val="Table Grid"/>
    <w:basedOn w:val="Tablanormal"/>
    <w:uiPriority w:val="39"/>
    <w:rsid w:val="00162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536F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536F0"/>
  </w:style>
  <w:style w:type="paragraph" w:styleId="Piedepgina">
    <w:name w:val="footer"/>
    <w:basedOn w:val="Normal"/>
    <w:link w:val="PiedepginaCar"/>
    <w:uiPriority w:val="99"/>
    <w:unhideWhenUsed/>
    <w:rsid w:val="00F536F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536F0"/>
  </w:style>
  <w:style w:type="character" w:styleId="Mencinsinresolver">
    <w:name w:val="Unresolved Mention"/>
    <w:basedOn w:val="Fuentedeprrafopredeter"/>
    <w:uiPriority w:val="99"/>
    <w:semiHidden/>
    <w:unhideWhenUsed/>
    <w:rsid w:val="00F536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16929">
      <w:bodyDiv w:val="1"/>
      <w:marLeft w:val="0"/>
      <w:marRight w:val="0"/>
      <w:marTop w:val="0"/>
      <w:marBottom w:val="0"/>
      <w:divBdr>
        <w:top w:val="none" w:sz="0" w:space="0" w:color="auto"/>
        <w:left w:val="none" w:sz="0" w:space="0" w:color="auto"/>
        <w:bottom w:val="none" w:sz="0" w:space="0" w:color="auto"/>
        <w:right w:val="none" w:sz="0" w:space="0" w:color="auto"/>
      </w:divBdr>
    </w:div>
    <w:div w:id="96558575">
      <w:bodyDiv w:val="1"/>
      <w:marLeft w:val="0"/>
      <w:marRight w:val="0"/>
      <w:marTop w:val="0"/>
      <w:marBottom w:val="0"/>
      <w:divBdr>
        <w:top w:val="none" w:sz="0" w:space="0" w:color="auto"/>
        <w:left w:val="none" w:sz="0" w:space="0" w:color="auto"/>
        <w:bottom w:val="none" w:sz="0" w:space="0" w:color="auto"/>
        <w:right w:val="none" w:sz="0" w:space="0" w:color="auto"/>
      </w:divBdr>
    </w:div>
    <w:div w:id="113452592">
      <w:bodyDiv w:val="1"/>
      <w:marLeft w:val="0"/>
      <w:marRight w:val="0"/>
      <w:marTop w:val="0"/>
      <w:marBottom w:val="0"/>
      <w:divBdr>
        <w:top w:val="none" w:sz="0" w:space="0" w:color="auto"/>
        <w:left w:val="none" w:sz="0" w:space="0" w:color="auto"/>
        <w:bottom w:val="none" w:sz="0" w:space="0" w:color="auto"/>
        <w:right w:val="none" w:sz="0" w:space="0" w:color="auto"/>
      </w:divBdr>
    </w:div>
    <w:div w:id="139271630">
      <w:bodyDiv w:val="1"/>
      <w:marLeft w:val="0"/>
      <w:marRight w:val="0"/>
      <w:marTop w:val="0"/>
      <w:marBottom w:val="0"/>
      <w:divBdr>
        <w:top w:val="none" w:sz="0" w:space="0" w:color="auto"/>
        <w:left w:val="none" w:sz="0" w:space="0" w:color="auto"/>
        <w:bottom w:val="none" w:sz="0" w:space="0" w:color="auto"/>
        <w:right w:val="none" w:sz="0" w:space="0" w:color="auto"/>
      </w:divBdr>
    </w:div>
    <w:div w:id="161431133">
      <w:bodyDiv w:val="1"/>
      <w:marLeft w:val="0"/>
      <w:marRight w:val="0"/>
      <w:marTop w:val="0"/>
      <w:marBottom w:val="0"/>
      <w:divBdr>
        <w:top w:val="none" w:sz="0" w:space="0" w:color="auto"/>
        <w:left w:val="none" w:sz="0" w:space="0" w:color="auto"/>
        <w:bottom w:val="none" w:sz="0" w:space="0" w:color="auto"/>
        <w:right w:val="none" w:sz="0" w:space="0" w:color="auto"/>
      </w:divBdr>
    </w:div>
    <w:div w:id="191768760">
      <w:bodyDiv w:val="1"/>
      <w:marLeft w:val="0"/>
      <w:marRight w:val="0"/>
      <w:marTop w:val="0"/>
      <w:marBottom w:val="0"/>
      <w:divBdr>
        <w:top w:val="none" w:sz="0" w:space="0" w:color="auto"/>
        <w:left w:val="none" w:sz="0" w:space="0" w:color="auto"/>
        <w:bottom w:val="none" w:sz="0" w:space="0" w:color="auto"/>
        <w:right w:val="none" w:sz="0" w:space="0" w:color="auto"/>
      </w:divBdr>
    </w:div>
    <w:div w:id="208613531">
      <w:bodyDiv w:val="1"/>
      <w:marLeft w:val="0"/>
      <w:marRight w:val="0"/>
      <w:marTop w:val="0"/>
      <w:marBottom w:val="0"/>
      <w:divBdr>
        <w:top w:val="none" w:sz="0" w:space="0" w:color="auto"/>
        <w:left w:val="none" w:sz="0" w:space="0" w:color="auto"/>
        <w:bottom w:val="none" w:sz="0" w:space="0" w:color="auto"/>
        <w:right w:val="none" w:sz="0" w:space="0" w:color="auto"/>
      </w:divBdr>
    </w:div>
    <w:div w:id="209420256">
      <w:bodyDiv w:val="1"/>
      <w:marLeft w:val="0"/>
      <w:marRight w:val="0"/>
      <w:marTop w:val="0"/>
      <w:marBottom w:val="0"/>
      <w:divBdr>
        <w:top w:val="none" w:sz="0" w:space="0" w:color="auto"/>
        <w:left w:val="none" w:sz="0" w:space="0" w:color="auto"/>
        <w:bottom w:val="none" w:sz="0" w:space="0" w:color="auto"/>
        <w:right w:val="none" w:sz="0" w:space="0" w:color="auto"/>
      </w:divBdr>
    </w:div>
    <w:div w:id="255673107">
      <w:bodyDiv w:val="1"/>
      <w:marLeft w:val="0"/>
      <w:marRight w:val="0"/>
      <w:marTop w:val="0"/>
      <w:marBottom w:val="0"/>
      <w:divBdr>
        <w:top w:val="none" w:sz="0" w:space="0" w:color="auto"/>
        <w:left w:val="none" w:sz="0" w:space="0" w:color="auto"/>
        <w:bottom w:val="none" w:sz="0" w:space="0" w:color="auto"/>
        <w:right w:val="none" w:sz="0" w:space="0" w:color="auto"/>
      </w:divBdr>
    </w:div>
    <w:div w:id="304244299">
      <w:bodyDiv w:val="1"/>
      <w:marLeft w:val="0"/>
      <w:marRight w:val="0"/>
      <w:marTop w:val="0"/>
      <w:marBottom w:val="0"/>
      <w:divBdr>
        <w:top w:val="none" w:sz="0" w:space="0" w:color="auto"/>
        <w:left w:val="none" w:sz="0" w:space="0" w:color="auto"/>
        <w:bottom w:val="none" w:sz="0" w:space="0" w:color="auto"/>
        <w:right w:val="none" w:sz="0" w:space="0" w:color="auto"/>
      </w:divBdr>
    </w:div>
    <w:div w:id="355155616">
      <w:bodyDiv w:val="1"/>
      <w:marLeft w:val="0"/>
      <w:marRight w:val="0"/>
      <w:marTop w:val="0"/>
      <w:marBottom w:val="0"/>
      <w:divBdr>
        <w:top w:val="none" w:sz="0" w:space="0" w:color="auto"/>
        <w:left w:val="none" w:sz="0" w:space="0" w:color="auto"/>
        <w:bottom w:val="none" w:sz="0" w:space="0" w:color="auto"/>
        <w:right w:val="none" w:sz="0" w:space="0" w:color="auto"/>
      </w:divBdr>
    </w:div>
    <w:div w:id="396786441">
      <w:bodyDiv w:val="1"/>
      <w:marLeft w:val="0"/>
      <w:marRight w:val="0"/>
      <w:marTop w:val="0"/>
      <w:marBottom w:val="0"/>
      <w:divBdr>
        <w:top w:val="none" w:sz="0" w:space="0" w:color="auto"/>
        <w:left w:val="none" w:sz="0" w:space="0" w:color="auto"/>
        <w:bottom w:val="none" w:sz="0" w:space="0" w:color="auto"/>
        <w:right w:val="none" w:sz="0" w:space="0" w:color="auto"/>
      </w:divBdr>
    </w:div>
    <w:div w:id="426003960">
      <w:bodyDiv w:val="1"/>
      <w:marLeft w:val="0"/>
      <w:marRight w:val="0"/>
      <w:marTop w:val="0"/>
      <w:marBottom w:val="0"/>
      <w:divBdr>
        <w:top w:val="none" w:sz="0" w:space="0" w:color="auto"/>
        <w:left w:val="none" w:sz="0" w:space="0" w:color="auto"/>
        <w:bottom w:val="none" w:sz="0" w:space="0" w:color="auto"/>
        <w:right w:val="none" w:sz="0" w:space="0" w:color="auto"/>
      </w:divBdr>
    </w:div>
    <w:div w:id="451943412">
      <w:bodyDiv w:val="1"/>
      <w:marLeft w:val="0"/>
      <w:marRight w:val="0"/>
      <w:marTop w:val="0"/>
      <w:marBottom w:val="0"/>
      <w:divBdr>
        <w:top w:val="none" w:sz="0" w:space="0" w:color="auto"/>
        <w:left w:val="none" w:sz="0" w:space="0" w:color="auto"/>
        <w:bottom w:val="none" w:sz="0" w:space="0" w:color="auto"/>
        <w:right w:val="none" w:sz="0" w:space="0" w:color="auto"/>
      </w:divBdr>
    </w:div>
    <w:div w:id="580483713">
      <w:bodyDiv w:val="1"/>
      <w:marLeft w:val="0"/>
      <w:marRight w:val="0"/>
      <w:marTop w:val="0"/>
      <w:marBottom w:val="0"/>
      <w:divBdr>
        <w:top w:val="none" w:sz="0" w:space="0" w:color="auto"/>
        <w:left w:val="none" w:sz="0" w:space="0" w:color="auto"/>
        <w:bottom w:val="none" w:sz="0" w:space="0" w:color="auto"/>
        <w:right w:val="none" w:sz="0" w:space="0" w:color="auto"/>
      </w:divBdr>
    </w:div>
    <w:div w:id="613289494">
      <w:bodyDiv w:val="1"/>
      <w:marLeft w:val="0"/>
      <w:marRight w:val="0"/>
      <w:marTop w:val="0"/>
      <w:marBottom w:val="0"/>
      <w:divBdr>
        <w:top w:val="none" w:sz="0" w:space="0" w:color="auto"/>
        <w:left w:val="none" w:sz="0" w:space="0" w:color="auto"/>
        <w:bottom w:val="none" w:sz="0" w:space="0" w:color="auto"/>
        <w:right w:val="none" w:sz="0" w:space="0" w:color="auto"/>
      </w:divBdr>
    </w:div>
    <w:div w:id="680282545">
      <w:bodyDiv w:val="1"/>
      <w:marLeft w:val="0"/>
      <w:marRight w:val="0"/>
      <w:marTop w:val="0"/>
      <w:marBottom w:val="0"/>
      <w:divBdr>
        <w:top w:val="none" w:sz="0" w:space="0" w:color="auto"/>
        <w:left w:val="none" w:sz="0" w:space="0" w:color="auto"/>
        <w:bottom w:val="none" w:sz="0" w:space="0" w:color="auto"/>
        <w:right w:val="none" w:sz="0" w:space="0" w:color="auto"/>
      </w:divBdr>
    </w:div>
    <w:div w:id="723531455">
      <w:bodyDiv w:val="1"/>
      <w:marLeft w:val="0"/>
      <w:marRight w:val="0"/>
      <w:marTop w:val="0"/>
      <w:marBottom w:val="0"/>
      <w:divBdr>
        <w:top w:val="none" w:sz="0" w:space="0" w:color="auto"/>
        <w:left w:val="none" w:sz="0" w:space="0" w:color="auto"/>
        <w:bottom w:val="none" w:sz="0" w:space="0" w:color="auto"/>
        <w:right w:val="none" w:sz="0" w:space="0" w:color="auto"/>
      </w:divBdr>
    </w:div>
    <w:div w:id="725615736">
      <w:bodyDiv w:val="1"/>
      <w:marLeft w:val="0"/>
      <w:marRight w:val="0"/>
      <w:marTop w:val="0"/>
      <w:marBottom w:val="0"/>
      <w:divBdr>
        <w:top w:val="none" w:sz="0" w:space="0" w:color="auto"/>
        <w:left w:val="none" w:sz="0" w:space="0" w:color="auto"/>
        <w:bottom w:val="none" w:sz="0" w:space="0" w:color="auto"/>
        <w:right w:val="none" w:sz="0" w:space="0" w:color="auto"/>
      </w:divBdr>
    </w:div>
    <w:div w:id="728963355">
      <w:bodyDiv w:val="1"/>
      <w:marLeft w:val="0"/>
      <w:marRight w:val="0"/>
      <w:marTop w:val="0"/>
      <w:marBottom w:val="0"/>
      <w:divBdr>
        <w:top w:val="none" w:sz="0" w:space="0" w:color="auto"/>
        <w:left w:val="none" w:sz="0" w:space="0" w:color="auto"/>
        <w:bottom w:val="none" w:sz="0" w:space="0" w:color="auto"/>
        <w:right w:val="none" w:sz="0" w:space="0" w:color="auto"/>
      </w:divBdr>
      <w:divsChild>
        <w:div w:id="1643245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4257553">
      <w:bodyDiv w:val="1"/>
      <w:marLeft w:val="0"/>
      <w:marRight w:val="0"/>
      <w:marTop w:val="0"/>
      <w:marBottom w:val="0"/>
      <w:divBdr>
        <w:top w:val="none" w:sz="0" w:space="0" w:color="auto"/>
        <w:left w:val="none" w:sz="0" w:space="0" w:color="auto"/>
        <w:bottom w:val="none" w:sz="0" w:space="0" w:color="auto"/>
        <w:right w:val="none" w:sz="0" w:space="0" w:color="auto"/>
      </w:divBdr>
    </w:div>
    <w:div w:id="821311956">
      <w:bodyDiv w:val="1"/>
      <w:marLeft w:val="0"/>
      <w:marRight w:val="0"/>
      <w:marTop w:val="0"/>
      <w:marBottom w:val="0"/>
      <w:divBdr>
        <w:top w:val="none" w:sz="0" w:space="0" w:color="auto"/>
        <w:left w:val="none" w:sz="0" w:space="0" w:color="auto"/>
        <w:bottom w:val="none" w:sz="0" w:space="0" w:color="auto"/>
        <w:right w:val="none" w:sz="0" w:space="0" w:color="auto"/>
      </w:divBdr>
    </w:div>
    <w:div w:id="847253728">
      <w:bodyDiv w:val="1"/>
      <w:marLeft w:val="0"/>
      <w:marRight w:val="0"/>
      <w:marTop w:val="0"/>
      <w:marBottom w:val="0"/>
      <w:divBdr>
        <w:top w:val="none" w:sz="0" w:space="0" w:color="auto"/>
        <w:left w:val="none" w:sz="0" w:space="0" w:color="auto"/>
        <w:bottom w:val="none" w:sz="0" w:space="0" w:color="auto"/>
        <w:right w:val="none" w:sz="0" w:space="0" w:color="auto"/>
      </w:divBdr>
      <w:divsChild>
        <w:div w:id="1003048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8720081">
      <w:bodyDiv w:val="1"/>
      <w:marLeft w:val="0"/>
      <w:marRight w:val="0"/>
      <w:marTop w:val="0"/>
      <w:marBottom w:val="0"/>
      <w:divBdr>
        <w:top w:val="none" w:sz="0" w:space="0" w:color="auto"/>
        <w:left w:val="none" w:sz="0" w:space="0" w:color="auto"/>
        <w:bottom w:val="none" w:sz="0" w:space="0" w:color="auto"/>
        <w:right w:val="none" w:sz="0" w:space="0" w:color="auto"/>
      </w:divBdr>
    </w:div>
    <w:div w:id="947548749">
      <w:bodyDiv w:val="1"/>
      <w:marLeft w:val="0"/>
      <w:marRight w:val="0"/>
      <w:marTop w:val="0"/>
      <w:marBottom w:val="0"/>
      <w:divBdr>
        <w:top w:val="none" w:sz="0" w:space="0" w:color="auto"/>
        <w:left w:val="none" w:sz="0" w:space="0" w:color="auto"/>
        <w:bottom w:val="none" w:sz="0" w:space="0" w:color="auto"/>
        <w:right w:val="none" w:sz="0" w:space="0" w:color="auto"/>
      </w:divBdr>
    </w:div>
    <w:div w:id="970011711">
      <w:bodyDiv w:val="1"/>
      <w:marLeft w:val="0"/>
      <w:marRight w:val="0"/>
      <w:marTop w:val="0"/>
      <w:marBottom w:val="0"/>
      <w:divBdr>
        <w:top w:val="none" w:sz="0" w:space="0" w:color="auto"/>
        <w:left w:val="none" w:sz="0" w:space="0" w:color="auto"/>
        <w:bottom w:val="none" w:sz="0" w:space="0" w:color="auto"/>
        <w:right w:val="none" w:sz="0" w:space="0" w:color="auto"/>
      </w:divBdr>
    </w:div>
    <w:div w:id="1000887081">
      <w:bodyDiv w:val="1"/>
      <w:marLeft w:val="0"/>
      <w:marRight w:val="0"/>
      <w:marTop w:val="0"/>
      <w:marBottom w:val="0"/>
      <w:divBdr>
        <w:top w:val="none" w:sz="0" w:space="0" w:color="auto"/>
        <w:left w:val="none" w:sz="0" w:space="0" w:color="auto"/>
        <w:bottom w:val="none" w:sz="0" w:space="0" w:color="auto"/>
        <w:right w:val="none" w:sz="0" w:space="0" w:color="auto"/>
      </w:divBdr>
    </w:div>
    <w:div w:id="1061827793">
      <w:bodyDiv w:val="1"/>
      <w:marLeft w:val="0"/>
      <w:marRight w:val="0"/>
      <w:marTop w:val="0"/>
      <w:marBottom w:val="0"/>
      <w:divBdr>
        <w:top w:val="none" w:sz="0" w:space="0" w:color="auto"/>
        <w:left w:val="none" w:sz="0" w:space="0" w:color="auto"/>
        <w:bottom w:val="none" w:sz="0" w:space="0" w:color="auto"/>
        <w:right w:val="none" w:sz="0" w:space="0" w:color="auto"/>
      </w:divBdr>
    </w:div>
    <w:div w:id="1065418847">
      <w:bodyDiv w:val="1"/>
      <w:marLeft w:val="0"/>
      <w:marRight w:val="0"/>
      <w:marTop w:val="0"/>
      <w:marBottom w:val="0"/>
      <w:divBdr>
        <w:top w:val="none" w:sz="0" w:space="0" w:color="auto"/>
        <w:left w:val="none" w:sz="0" w:space="0" w:color="auto"/>
        <w:bottom w:val="none" w:sz="0" w:space="0" w:color="auto"/>
        <w:right w:val="none" w:sz="0" w:space="0" w:color="auto"/>
      </w:divBdr>
    </w:div>
    <w:div w:id="1074620415">
      <w:bodyDiv w:val="1"/>
      <w:marLeft w:val="0"/>
      <w:marRight w:val="0"/>
      <w:marTop w:val="0"/>
      <w:marBottom w:val="0"/>
      <w:divBdr>
        <w:top w:val="none" w:sz="0" w:space="0" w:color="auto"/>
        <w:left w:val="none" w:sz="0" w:space="0" w:color="auto"/>
        <w:bottom w:val="none" w:sz="0" w:space="0" w:color="auto"/>
        <w:right w:val="none" w:sz="0" w:space="0" w:color="auto"/>
      </w:divBdr>
      <w:divsChild>
        <w:div w:id="1672676777">
          <w:marLeft w:val="0"/>
          <w:marRight w:val="0"/>
          <w:marTop w:val="0"/>
          <w:marBottom w:val="0"/>
          <w:divBdr>
            <w:top w:val="none" w:sz="0" w:space="0" w:color="auto"/>
            <w:left w:val="none" w:sz="0" w:space="0" w:color="auto"/>
            <w:bottom w:val="none" w:sz="0" w:space="0" w:color="auto"/>
            <w:right w:val="none" w:sz="0" w:space="0" w:color="auto"/>
          </w:divBdr>
        </w:div>
      </w:divsChild>
    </w:div>
    <w:div w:id="1106265629">
      <w:bodyDiv w:val="1"/>
      <w:marLeft w:val="0"/>
      <w:marRight w:val="0"/>
      <w:marTop w:val="0"/>
      <w:marBottom w:val="0"/>
      <w:divBdr>
        <w:top w:val="none" w:sz="0" w:space="0" w:color="auto"/>
        <w:left w:val="none" w:sz="0" w:space="0" w:color="auto"/>
        <w:bottom w:val="none" w:sz="0" w:space="0" w:color="auto"/>
        <w:right w:val="none" w:sz="0" w:space="0" w:color="auto"/>
      </w:divBdr>
    </w:div>
    <w:div w:id="1184244311">
      <w:bodyDiv w:val="1"/>
      <w:marLeft w:val="0"/>
      <w:marRight w:val="0"/>
      <w:marTop w:val="0"/>
      <w:marBottom w:val="0"/>
      <w:divBdr>
        <w:top w:val="none" w:sz="0" w:space="0" w:color="auto"/>
        <w:left w:val="none" w:sz="0" w:space="0" w:color="auto"/>
        <w:bottom w:val="none" w:sz="0" w:space="0" w:color="auto"/>
        <w:right w:val="none" w:sz="0" w:space="0" w:color="auto"/>
      </w:divBdr>
    </w:div>
    <w:div w:id="1254240964">
      <w:bodyDiv w:val="1"/>
      <w:marLeft w:val="0"/>
      <w:marRight w:val="0"/>
      <w:marTop w:val="0"/>
      <w:marBottom w:val="0"/>
      <w:divBdr>
        <w:top w:val="none" w:sz="0" w:space="0" w:color="auto"/>
        <w:left w:val="none" w:sz="0" w:space="0" w:color="auto"/>
        <w:bottom w:val="none" w:sz="0" w:space="0" w:color="auto"/>
        <w:right w:val="none" w:sz="0" w:space="0" w:color="auto"/>
      </w:divBdr>
    </w:div>
    <w:div w:id="1256091973">
      <w:bodyDiv w:val="1"/>
      <w:marLeft w:val="0"/>
      <w:marRight w:val="0"/>
      <w:marTop w:val="0"/>
      <w:marBottom w:val="0"/>
      <w:divBdr>
        <w:top w:val="none" w:sz="0" w:space="0" w:color="auto"/>
        <w:left w:val="none" w:sz="0" w:space="0" w:color="auto"/>
        <w:bottom w:val="none" w:sz="0" w:space="0" w:color="auto"/>
        <w:right w:val="none" w:sz="0" w:space="0" w:color="auto"/>
      </w:divBdr>
    </w:div>
    <w:div w:id="1274091165">
      <w:bodyDiv w:val="1"/>
      <w:marLeft w:val="0"/>
      <w:marRight w:val="0"/>
      <w:marTop w:val="0"/>
      <w:marBottom w:val="0"/>
      <w:divBdr>
        <w:top w:val="none" w:sz="0" w:space="0" w:color="auto"/>
        <w:left w:val="none" w:sz="0" w:space="0" w:color="auto"/>
        <w:bottom w:val="none" w:sz="0" w:space="0" w:color="auto"/>
        <w:right w:val="none" w:sz="0" w:space="0" w:color="auto"/>
      </w:divBdr>
    </w:div>
    <w:div w:id="1283615603">
      <w:bodyDiv w:val="1"/>
      <w:marLeft w:val="0"/>
      <w:marRight w:val="0"/>
      <w:marTop w:val="0"/>
      <w:marBottom w:val="0"/>
      <w:divBdr>
        <w:top w:val="none" w:sz="0" w:space="0" w:color="auto"/>
        <w:left w:val="none" w:sz="0" w:space="0" w:color="auto"/>
        <w:bottom w:val="none" w:sz="0" w:space="0" w:color="auto"/>
        <w:right w:val="none" w:sz="0" w:space="0" w:color="auto"/>
      </w:divBdr>
    </w:div>
    <w:div w:id="1306348645">
      <w:bodyDiv w:val="1"/>
      <w:marLeft w:val="0"/>
      <w:marRight w:val="0"/>
      <w:marTop w:val="0"/>
      <w:marBottom w:val="0"/>
      <w:divBdr>
        <w:top w:val="none" w:sz="0" w:space="0" w:color="auto"/>
        <w:left w:val="none" w:sz="0" w:space="0" w:color="auto"/>
        <w:bottom w:val="none" w:sz="0" w:space="0" w:color="auto"/>
        <w:right w:val="none" w:sz="0" w:space="0" w:color="auto"/>
      </w:divBdr>
    </w:div>
    <w:div w:id="1367485937">
      <w:bodyDiv w:val="1"/>
      <w:marLeft w:val="0"/>
      <w:marRight w:val="0"/>
      <w:marTop w:val="0"/>
      <w:marBottom w:val="0"/>
      <w:divBdr>
        <w:top w:val="none" w:sz="0" w:space="0" w:color="auto"/>
        <w:left w:val="none" w:sz="0" w:space="0" w:color="auto"/>
        <w:bottom w:val="none" w:sz="0" w:space="0" w:color="auto"/>
        <w:right w:val="none" w:sz="0" w:space="0" w:color="auto"/>
      </w:divBdr>
    </w:div>
    <w:div w:id="1396661484">
      <w:bodyDiv w:val="1"/>
      <w:marLeft w:val="0"/>
      <w:marRight w:val="0"/>
      <w:marTop w:val="0"/>
      <w:marBottom w:val="0"/>
      <w:divBdr>
        <w:top w:val="none" w:sz="0" w:space="0" w:color="auto"/>
        <w:left w:val="none" w:sz="0" w:space="0" w:color="auto"/>
        <w:bottom w:val="none" w:sz="0" w:space="0" w:color="auto"/>
        <w:right w:val="none" w:sz="0" w:space="0" w:color="auto"/>
      </w:divBdr>
    </w:div>
    <w:div w:id="1399131050">
      <w:bodyDiv w:val="1"/>
      <w:marLeft w:val="0"/>
      <w:marRight w:val="0"/>
      <w:marTop w:val="0"/>
      <w:marBottom w:val="0"/>
      <w:divBdr>
        <w:top w:val="none" w:sz="0" w:space="0" w:color="auto"/>
        <w:left w:val="none" w:sz="0" w:space="0" w:color="auto"/>
        <w:bottom w:val="none" w:sz="0" w:space="0" w:color="auto"/>
        <w:right w:val="none" w:sz="0" w:space="0" w:color="auto"/>
      </w:divBdr>
    </w:div>
    <w:div w:id="1412392608">
      <w:bodyDiv w:val="1"/>
      <w:marLeft w:val="0"/>
      <w:marRight w:val="0"/>
      <w:marTop w:val="0"/>
      <w:marBottom w:val="0"/>
      <w:divBdr>
        <w:top w:val="none" w:sz="0" w:space="0" w:color="auto"/>
        <w:left w:val="none" w:sz="0" w:space="0" w:color="auto"/>
        <w:bottom w:val="none" w:sz="0" w:space="0" w:color="auto"/>
        <w:right w:val="none" w:sz="0" w:space="0" w:color="auto"/>
      </w:divBdr>
    </w:div>
    <w:div w:id="1424378024">
      <w:bodyDiv w:val="1"/>
      <w:marLeft w:val="0"/>
      <w:marRight w:val="0"/>
      <w:marTop w:val="0"/>
      <w:marBottom w:val="0"/>
      <w:divBdr>
        <w:top w:val="none" w:sz="0" w:space="0" w:color="auto"/>
        <w:left w:val="none" w:sz="0" w:space="0" w:color="auto"/>
        <w:bottom w:val="none" w:sz="0" w:space="0" w:color="auto"/>
        <w:right w:val="none" w:sz="0" w:space="0" w:color="auto"/>
      </w:divBdr>
    </w:div>
    <w:div w:id="1437017206">
      <w:bodyDiv w:val="1"/>
      <w:marLeft w:val="0"/>
      <w:marRight w:val="0"/>
      <w:marTop w:val="0"/>
      <w:marBottom w:val="0"/>
      <w:divBdr>
        <w:top w:val="none" w:sz="0" w:space="0" w:color="auto"/>
        <w:left w:val="none" w:sz="0" w:space="0" w:color="auto"/>
        <w:bottom w:val="none" w:sz="0" w:space="0" w:color="auto"/>
        <w:right w:val="none" w:sz="0" w:space="0" w:color="auto"/>
      </w:divBdr>
    </w:div>
    <w:div w:id="1512453846">
      <w:bodyDiv w:val="1"/>
      <w:marLeft w:val="0"/>
      <w:marRight w:val="0"/>
      <w:marTop w:val="0"/>
      <w:marBottom w:val="0"/>
      <w:divBdr>
        <w:top w:val="none" w:sz="0" w:space="0" w:color="auto"/>
        <w:left w:val="none" w:sz="0" w:space="0" w:color="auto"/>
        <w:bottom w:val="none" w:sz="0" w:space="0" w:color="auto"/>
        <w:right w:val="none" w:sz="0" w:space="0" w:color="auto"/>
      </w:divBdr>
    </w:div>
    <w:div w:id="1543786560">
      <w:bodyDiv w:val="1"/>
      <w:marLeft w:val="0"/>
      <w:marRight w:val="0"/>
      <w:marTop w:val="0"/>
      <w:marBottom w:val="0"/>
      <w:divBdr>
        <w:top w:val="none" w:sz="0" w:space="0" w:color="auto"/>
        <w:left w:val="none" w:sz="0" w:space="0" w:color="auto"/>
        <w:bottom w:val="none" w:sz="0" w:space="0" w:color="auto"/>
        <w:right w:val="none" w:sz="0" w:space="0" w:color="auto"/>
      </w:divBdr>
    </w:div>
    <w:div w:id="1549876142">
      <w:bodyDiv w:val="1"/>
      <w:marLeft w:val="0"/>
      <w:marRight w:val="0"/>
      <w:marTop w:val="0"/>
      <w:marBottom w:val="0"/>
      <w:divBdr>
        <w:top w:val="none" w:sz="0" w:space="0" w:color="auto"/>
        <w:left w:val="none" w:sz="0" w:space="0" w:color="auto"/>
        <w:bottom w:val="none" w:sz="0" w:space="0" w:color="auto"/>
        <w:right w:val="none" w:sz="0" w:space="0" w:color="auto"/>
      </w:divBdr>
    </w:div>
    <w:div w:id="1571500838">
      <w:bodyDiv w:val="1"/>
      <w:marLeft w:val="0"/>
      <w:marRight w:val="0"/>
      <w:marTop w:val="0"/>
      <w:marBottom w:val="0"/>
      <w:divBdr>
        <w:top w:val="none" w:sz="0" w:space="0" w:color="auto"/>
        <w:left w:val="none" w:sz="0" w:space="0" w:color="auto"/>
        <w:bottom w:val="none" w:sz="0" w:space="0" w:color="auto"/>
        <w:right w:val="none" w:sz="0" w:space="0" w:color="auto"/>
      </w:divBdr>
    </w:div>
    <w:div w:id="1583300222">
      <w:bodyDiv w:val="1"/>
      <w:marLeft w:val="0"/>
      <w:marRight w:val="0"/>
      <w:marTop w:val="0"/>
      <w:marBottom w:val="0"/>
      <w:divBdr>
        <w:top w:val="none" w:sz="0" w:space="0" w:color="auto"/>
        <w:left w:val="none" w:sz="0" w:space="0" w:color="auto"/>
        <w:bottom w:val="none" w:sz="0" w:space="0" w:color="auto"/>
        <w:right w:val="none" w:sz="0" w:space="0" w:color="auto"/>
      </w:divBdr>
    </w:div>
    <w:div w:id="1631016432">
      <w:bodyDiv w:val="1"/>
      <w:marLeft w:val="0"/>
      <w:marRight w:val="0"/>
      <w:marTop w:val="0"/>
      <w:marBottom w:val="0"/>
      <w:divBdr>
        <w:top w:val="none" w:sz="0" w:space="0" w:color="auto"/>
        <w:left w:val="none" w:sz="0" w:space="0" w:color="auto"/>
        <w:bottom w:val="none" w:sz="0" w:space="0" w:color="auto"/>
        <w:right w:val="none" w:sz="0" w:space="0" w:color="auto"/>
      </w:divBdr>
    </w:div>
    <w:div w:id="1686245626">
      <w:bodyDiv w:val="1"/>
      <w:marLeft w:val="0"/>
      <w:marRight w:val="0"/>
      <w:marTop w:val="0"/>
      <w:marBottom w:val="0"/>
      <w:divBdr>
        <w:top w:val="none" w:sz="0" w:space="0" w:color="auto"/>
        <w:left w:val="none" w:sz="0" w:space="0" w:color="auto"/>
        <w:bottom w:val="none" w:sz="0" w:space="0" w:color="auto"/>
        <w:right w:val="none" w:sz="0" w:space="0" w:color="auto"/>
      </w:divBdr>
    </w:div>
    <w:div w:id="1773742928">
      <w:bodyDiv w:val="1"/>
      <w:marLeft w:val="0"/>
      <w:marRight w:val="0"/>
      <w:marTop w:val="0"/>
      <w:marBottom w:val="0"/>
      <w:divBdr>
        <w:top w:val="none" w:sz="0" w:space="0" w:color="auto"/>
        <w:left w:val="none" w:sz="0" w:space="0" w:color="auto"/>
        <w:bottom w:val="none" w:sz="0" w:space="0" w:color="auto"/>
        <w:right w:val="none" w:sz="0" w:space="0" w:color="auto"/>
      </w:divBdr>
      <w:divsChild>
        <w:div w:id="1462728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8914327">
      <w:bodyDiv w:val="1"/>
      <w:marLeft w:val="0"/>
      <w:marRight w:val="0"/>
      <w:marTop w:val="0"/>
      <w:marBottom w:val="0"/>
      <w:divBdr>
        <w:top w:val="none" w:sz="0" w:space="0" w:color="auto"/>
        <w:left w:val="none" w:sz="0" w:space="0" w:color="auto"/>
        <w:bottom w:val="none" w:sz="0" w:space="0" w:color="auto"/>
        <w:right w:val="none" w:sz="0" w:space="0" w:color="auto"/>
      </w:divBdr>
    </w:div>
    <w:div w:id="1882937129">
      <w:bodyDiv w:val="1"/>
      <w:marLeft w:val="0"/>
      <w:marRight w:val="0"/>
      <w:marTop w:val="0"/>
      <w:marBottom w:val="0"/>
      <w:divBdr>
        <w:top w:val="none" w:sz="0" w:space="0" w:color="auto"/>
        <w:left w:val="none" w:sz="0" w:space="0" w:color="auto"/>
        <w:bottom w:val="none" w:sz="0" w:space="0" w:color="auto"/>
        <w:right w:val="none" w:sz="0" w:space="0" w:color="auto"/>
      </w:divBdr>
    </w:div>
    <w:div w:id="1913929888">
      <w:bodyDiv w:val="1"/>
      <w:marLeft w:val="0"/>
      <w:marRight w:val="0"/>
      <w:marTop w:val="0"/>
      <w:marBottom w:val="0"/>
      <w:divBdr>
        <w:top w:val="none" w:sz="0" w:space="0" w:color="auto"/>
        <w:left w:val="none" w:sz="0" w:space="0" w:color="auto"/>
        <w:bottom w:val="none" w:sz="0" w:space="0" w:color="auto"/>
        <w:right w:val="none" w:sz="0" w:space="0" w:color="auto"/>
      </w:divBdr>
    </w:div>
    <w:div w:id="1957986211">
      <w:bodyDiv w:val="1"/>
      <w:marLeft w:val="0"/>
      <w:marRight w:val="0"/>
      <w:marTop w:val="0"/>
      <w:marBottom w:val="0"/>
      <w:divBdr>
        <w:top w:val="none" w:sz="0" w:space="0" w:color="auto"/>
        <w:left w:val="none" w:sz="0" w:space="0" w:color="auto"/>
        <w:bottom w:val="none" w:sz="0" w:space="0" w:color="auto"/>
        <w:right w:val="none" w:sz="0" w:space="0" w:color="auto"/>
      </w:divBdr>
    </w:div>
    <w:div w:id="2035961915">
      <w:bodyDiv w:val="1"/>
      <w:marLeft w:val="0"/>
      <w:marRight w:val="0"/>
      <w:marTop w:val="0"/>
      <w:marBottom w:val="0"/>
      <w:divBdr>
        <w:top w:val="none" w:sz="0" w:space="0" w:color="auto"/>
        <w:left w:val="none" w:sz="0" w:space="0" w:color="auto"/>
        <w:bottom w:val="none" w:sz="0" w:space="0" w:color="auto"/>
        <w:right w:val="none" w:sz="0" w:space="0" w:color="auto"/>
      </w:divBdr>
    </w:div>
    <w:div w:id="2075002915">
      <w:bodyDiv w:val="1"/>
      <w:marLeft w:val="0"/>
      <w:marRight w:val="0"/>
      <w:marTop w:val="0"/>
      <w:marBottom w:val="0"/>
      <w:divBdr>
        <w:top w:val="none" w:sz="0" w:space="0" w:color="auto"/>
        <w:left w:val="none" w:sz="0" w:space="0" w:color="auto"/>
        <w:bottom w:val="none" w:sz="0" w:space="0" w:color="auto"/>
        <w:right w:val="none" w:sz="0" w:space="0" w:color="auto"/>
      </w:divBdr>
      <w:divsChild>
        <w:div w:id="1126125560">
          <w:marLeft w:val="0"/>
          <w:marRight w:val="0"/>
          <w:marTop w:val="0"/>
          <w:marBottom w:val="0"/>
          <w:divBdr>
            <w:top w:val="none" w:sz="0" w:space="0" w:color="auto"/>
            <w:left w:val="none" w:sz="0" w:space="0" w:color="auto"/>
            <w:bottom w:val="none" w:sz="0" w:space="0" w:color="auto"/>
            <w:right w:val="none" w:sz="0" w:space="0" w:color="auto"/>
          </w:divBdr>
        </w:div>
      </w:divsChild>
    </w:div>
    <w:div w:id="2096315068">
      <w:bodyDiv w:val="1"/>
      <w:marLeft w:val="0"/>
      <w:marRight w:val="0"/>
      <w:marTop w:val="0"/>
      <w:marBottom w:val="0"/>
      <w:divBdr>
        <w:top w:val="none" w:sz="0" w:space="0" w:color="auto"/>
        <w:left w:val="none" w:sz="0" w:space="0" w:color="auto"/>
        <w:bottom w:val="none" w:sz="0" w:space="0" w:color="auto"/>
        <w:right w:val="none" w:sz="0" w:space="0" w:color="auto"/>
      </w:divBdr>
      <w:divsChild>
        <w:div w:id="1673140979">
          <w:marLeft w:val="547"/>
          <w:marRight w:val="0"/>
          <w:marTop w:val="0"/>
          <w:marBottom w:val="0"/>
          <w:divBdr>
            <w:top w:val="none" w:sz="0" w:space="0" w:color="auto"/>
            <w:left w:val="none" w:sz="0" w:space="0" w:color="auto"/>
            <w:bottom w:val="none" w:sz="0" w:space="0" w:color="auto"/>
            <w:right w:val="none" w:sz="0" w:space="0" w:color="auto"/>
          </w:divBdr>
        </w:div>
      </w:divsChild>
    </w:div>
    <w:div w:id="213447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s://doi.org/10.17163/alt.v13n2.2018.08" TargetMode="Externa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https://www.eumed.net/rev/atlante/2016/11/masculinidad.html"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doi.org/10.2307/1229039"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doi.org/10.32997/2346-2884-vol.20-num.1-2020-3227" TargetMode="External"/><Relationship Id="rId20" Type="http://schemas.openxmlformats.org/officeDocument/2006/relationships/hyperlink" Target="https://www.un.org/disabilities/documents/convention/convoptprot-s.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diputados.gob.mx"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doi.org/10.29092/uacm.v18i47.880"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oi.org/10.17163/alt.v15n1.2020.09" TargetMode="External"/><Relationship Id="rId22" Type="http://schemas.openxmlformats.org/officeDocument/2006/relationships/hyperlink" Target="https://doi.org/10.14507/epaa.27.3197"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junio de 2025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78CD8BB-C749-4332-BFDC-9AF790C97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28</Pages>
  <Words>8650</Words>
  <Characters>47576</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DIAGNÓSTICO DE LA VULNERABILIDAD POR RAZÓN DE GÉNERO O DISCAPACIDAD EN LA COMUNIDAD ESTUDIANTIL DEL BACHILLERATO NICOLAITA</vt:lpstr>
    </vt:vector>
  </TitlesOfParts>
  <Company>Universidad michoacana de san nicolás de hidalgo</Company>
  <LinksUpToDate>false</LinksUpToDate>
  <CharactersWithSpaces>56114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DIAGNÓSTICO DE LA VULNERABILIDAD POR RAZÓN DE GÉNERO O DISCAPACIDAD EN LA COMUNIDAD ESTUDIANTIL DEL BACHILLERATO NICOLAITA</dc:title>
  <dc:subject/>
  <dc:creator>Autoras:                                                                                            Dra. Rosa Vega Cano – Facultad de Economía                           M.A. Fabiola García Rangel – Coordinación de Planeación, Infraestructura y Fortalecimi</dc:creator>
  <cp:keywords/>
  <dc:description/>
  <cp:lastModifiedBy>Norma Alicia Santilan Castillo</cp:lastModifiedBy>
  <cp:revision>5</cp:revision>
  <cp:lastPrinted>2025-10-15T13:31:00Z</cp:lastPrinted>
  <dcterms:created xsi:type="dcterms:W3CDTF">2025-10-09T18:23:00Z</dcterms:created>
  <dcterms:modified xsi:type="dcterms:W3CDTF">2025-10-15T13:31:00Z</dcterms:modified>
</cp:coreProperties>
</file>