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1478" w14:textId="7A07725C" w:rsidR="009867F4" w:rsidRPr="00E44949" w:rsidRDefault="00E44949" w:rsidP="009867F4">
      <w:pPr>
        <w:spacing w:before="240" w:line="360" w:lineRule="auto"/>
        <w:jc w:val="right"/>
        <w:rPr>
          <w:rFonts w:ascii="Times New Roman" w:hAnsi="Times New Roman" w:cs="Times New Roman"/>
          <w:b/>
          <w:bCs/>
          <w:i/>
          <w:iCs/>
          <w:color w:val="000000" w:themeColor="text1"/>
          <w:sz w:val="24"/>
          <w:szCs w:val="28"/>
        </w:rPr>
      </w:pPr>
      <w:r w:rsidRPr="00E44949">
        <w:rPr>
          <w:rFonts w:ascii="Times New Roman" w:hAnsi="Times New Roman" w:cs="Times New Roman"/>
          <w:b/>
          <w:bCs/>
          <w:i/>
          <w:iCs/>
          <w:color w:val="000000" w:themeColor="text1"/>
          <w:sz w:val="24"/>
          <w:szCs w:val="28"/>
        </w:rPr>
        <w:t>https://doi.org/10.23913/ride.v16i31.2720</w:t>
      </w:r>
    </w:p>
    <w:p w14:paraId="49D50DDC" w14:textId="6615FB4D" w:rsidR="009867F4" w:rsidRPr="009867F4" w:rsidRDefault="009867F4" w:rsidP="009867F4">
      <w:pPr>
        <w:spacing w:before="240" w:line="360" w:lineRule="auto"/>
        <w:jc w:val="right"/>
        <w:rPr>
          <w:rFonts w:ascii="Times New Roman" w:eastAsia="Times New Roman" w:hAnsi="Times New Roman" w:cs="Times New Roman"/>
          <w:b/>
          <w:i/>
          <w:sz w:val="32"/>
          <w:szCs w:val="32"/>
        </w:rPr>
      </w:pPr>
      <w:r w:rsidRPr="009867F4">
        <w:rPr>
          <w:rFonts w:ascii="Times New Roman" w:hAnsi="Times New Roman" w:cs="Times New Roman"/>
          <w:b/>
          <w:bCs/>
          <w:i/>
          <w:iCs/>
          <w:color w:val="000000" w:themeColor="text1"/>
          <w:sz w:val="24"/>
          <w:szCs w:val="28"/>
        </w:rPr>
        <w:t>Artículos científicos</w:t>
      </w:r>
    </w:p>
    <w:p w14:paraId="6108C5BA" w14:textId="518FC265" w:rsidR="001C6CB2" w:rsidRPr="009867F4" w:rsidRDefault="00605E7F" w:rsidP="009867F4">
      <w:pPr>
        <w:spacing w:after="0" w:line="276" w:lineRule="auto"/>
        <w:jc w:val="right"/>
        <w:rPr>
          <w:rFonts w:asciiTheme="minorHAnsi" w:eastAsia="Roboto" w:hAnsiTheme="minorHAnsi" w:cstheme="minorHAnsi"/>
          <w:iCs/>
          <w:sz w:val="32"/>
          <w:szCs w:val="32"/>
        </w:rPr>
      </w:pPr>
      <w:r w:rsidRPr="009867F4">
        <w:rPr>
          <w:rFonts w:asciiTheme="minorHAnsi" w:eastAsia="Times New Roman" w:hAnsiTheme="minorHAnsi" w:cstheme="minorHAnsi"/>
          <w:b/>
          <w:iCs/>
          <w:sz w:val="32"/>
          <w:szCs w:val="32"/>
        </w:rPr>
        <w:t xml:space="preserve">Debido Proceso </w:t>
      </w:r>
      <w:r w:rsidR="007B6361" w:rsidRPr="009867F4">
        <w:rPr>
          <w:rFonts w:asciiTheme="minorHAnsi" w:eastAsia="Times New Roman" w:hAnsiTheme="minorHAnsi" w:cstheme="minorHAnsi"/>
          <w:b/>
          <w:iCs/>
          <w:sz w:val="32"/>
          <w:szCs w:val="32"/>
        </w:rPr>
        <w:t xml:space="preserve">en el </w:t>
      </w:r>
      <w:r w:rsidR="00131CF4" w:rsidRPr="009867F4">
        <w:rPr>
          <w:rFonts w:asciiTheme="minorHAnsi" w:eastAsia="Times New Roman" w:hAnsiTheme="minorHAnsi" w:cstheme="minorHAnsi"/>
          <w:b/>
          <w:iCs/>
          <w:sz w:val="32"/>
          <w:szCs w:val="32"/>
        </w:rPr>
        <w:t>Ámbito</w:t>
      </w:r>
      <w:r w:rsidR="007B6361" w:rsidRPr="009867F4">
        <w:rPr>
          <w:rFonts w:asciiTheme="minorHAnsi" w:eastAsia="Times New Roman" w:hAnsiTheme="minorHAnsi" w:cstheme="minorHAnsi"/>
          <w:b/>
          <w:iCs/>
          <w:sz w:val="32"/>
          <w:szCs w:val="32"/>
        </w:rPr>
        <w:t xml:space="preserve"> Constitucional </w:t>
      </w:r>
      <w:r w:rsidR="00131CF4" w:rsidRPr="009867F4">
        <w:rPr>
          <w:rFonts w:asciiTheme="minorHAnsi" w:eastAsia="Times New Roman" w:hAnsiTheme="minorHAnsi" w:cstheme="minorHAnsi"/>
          <w:b/>
          <w:iCs/>
          <w:sz w:val="32"/>
          <w:szCs w:val="32"/>
        </w:rPr>
        <w:t xml:space="preserve">en contraste con </w:t>
      </w:r>
      <w:r w:rsidR="001C6CB2" w:rsidRPr="009867F4">
        <w:rPr>
          <w:rFonts w:asciiTheme="minorHAnsi" w:eastAsia="Times New Roman" w:hAnsiTheme="minorHAnsi" w:cstheme="minorHAnsi"/>
          <w:b/>
          <w:iCs/>
          <w:sz w:val="32"/>
          <w:szCs w:val="32"/>
        </w:rPr>
        <w:t>la Ley Orgánica de Educación Intercultural (LOEI) -</w:t>
      </w:r>
      <w:r w:rsidR="00E064FF" w:rsidRPr="009867F4">
        <w:rPr>
          <w:rFonts w:asciiTheme="minorHAnsi" w:eastAsia="Times New Roman" w:hAnsiTheme="minorHAnsi" w:cstheme="minorHAnsi"/>
          <w:b/>
          <w:iCs/>
          <w:sz w:val="32"/>
          <w:szCs w:val="32"/>
        </w:rPr>
        <w:t>Ecuador</w:t>
      </w:r>
    </w:p>
    <w:p w14:paraId="25913F6D" w14:textId="57EA3C05" w:rsidR="00E064FF" w:rsidRPr="009867F4" w:rsidRDefault="009867F4" w:rsidP="009867F4">
      <w:pPr>
        <w:spacing w:after="0" w:line="276" w:lineRule="auto"/>
        <w:jc w:val="right"/>
        <w:rPr>
          <w:rFonts w:asciiTheme="minorHAnsi" w:eastAsia="Roboto" w:hAnsiTheme="minorHAnsi" w:cstheme="minorHAnsi"/>
          <w:b/>
          <w:i/>
          <w:sz w:val="28"/>
          <w:szCs w:val="28"/>
          <w:lang w:val="en-US"/>
        </w:rPr>
      </w:pPr>
      <w:r w:rsidRPr="00D7301D">
        <w:rPr>
          <w:rFonts w:asciiTheme="minorHAnsi" w:eastAsia="Roboto" w:hAnsiTheme="minorHAnsi" w:cstheme="minorHAnsi"/>
          <w:b/>
          <w:i/>
          <w:sz w:val="28"/>
          <w:szCs w:val="28"/>
          <w:lang w:val="en-US"/>
        </w:rPr>
        <w:br/>
      </w:r>
      <w:r w:rsidR="001C6CB2" w:rsidRPr="009867F4">
        <w:rPr>
          <w:rFonts w:asciiTheme="minorHAnsi" w:eastAsia="Roboto" w:hAnsiTheme="minorHAnsi" w:cstheme="minorHAnsi"/>
          <w:b/>
          <w:i/>
          <w:sz w:val="28"/>
          <w:szCs w:val="28"/>
          <w:lang w:val="en-US"/>
        </w:rPr>
        <w:t>Due Process in the Constitutional Field in contrast to the Organic Law of Intercultural Education (LOEI) -Ecuador</w:t>
      </w:r>
    </w:p>
    <w:p w14:paraId="13A1272C" w14:textId="500D72C4" w:rsidR="009867F4" w:rsidRPr="009867F4" w:rsidRDefault="009867F4" w:rsidP="009867F4">
      <w:pPr>
        <w:spacing w:after="0" w:line="276" w:lineRule="auto"/>
        <w:jc w:val="right"/>
        <w:rPr>
          <w:rFonts w:asciiTheme="minorHAnsi" w:eastAsia="Roboto" w:hAnsiTheme="minorHAnsi" w:cstheme="minorHAnsi"/>
          <w:b/>
          <w:i/>
          <w:sz w:val="28"/>
          <w:szCs w:val="28"/>
          <w:lang w:val="es-MX"/>
        </w:rPr>
      </w:pPr>
      <w:r w:rsidRPr="00D7301D">
        <w:rPr>
          <w:rFonts w:asciiTheme="minorHAnsi" w:eastAsia="Roboto" w:hAnsiTheme="minorHAnsi" w:cstheme="minorHAnsi"/>
          <w:b/>
          <w:i/>
          <w:sz w:val="28"/>
          <w:szCs w:val="28"/>
          <w:lang w:val="es-MX"/>
        </w:rPr>
        <w:br/>
      </w:r>
      <w:proofErr w:type="spellStart"/>
      <w:r w:rsidRPr="009867F4">
        <w:rPr>
          <w:rFonts w:asciiTheme="minorHAnsi" w:eastAsia="Roboto" w:hAnsiTheme="minorHAnsi" w:cstheme="minorHAnsi"/>
          <w:b/>
          <w:i/>
          <w:sz w:val="28"/>
          <w:szCs w:val="28"/>
          <w:lang w:val="es-MX"/>
        </w:rPr>
        <w:t>Devido</w:t>
      </w:r>
      <w:proofErr w:type="spellEnd"/>
      <w:r w:rsidRPr="009867F4">
        <w:rPr>
          <w:rFonts w:asciiTheme="minorHAnsi" w:eastAsia="Roboto" w:hAnsiTheme="minorHAnsi" w:cstheme="minorHAnsi"/>
          <w:b/>
          <w:i/>
          <w:sz w:val="28"/>
          <w:szCs w:val="28"/>
          <w:lang w:val="es-MX"/>
        </w:rPr>
        <w:t xml:space="preserve"> </w:t>
      </w:r>
      <w:proofErr w:type="spellStart"/>
      <w:r w:rsidRPr="009867F4">
        <w:rPr>
          <w:rFonts w:asciiTheme="minorHAnsi" w:eastAsia="Roboto" w:hAnsiTheme="minorHAnsi" w:cstheme="minorHAnsi"/>
          <w:b/>
          <w:i/>
          <w:sz w:val="28"/>
          <w:szCs w:val="28"/>
          <w:lang w:val="es-MX"/>
        </w:rPr>
        <w:t>processo</w:t>
      </w:r>
      <w:proofErr w:type="spellEnd"/>
      <w:r w:rsidRPr="009867F4">
        <w:rPr>
          <w:rFonts w:asciiTheme="minorHAnsi" w:eastAsia="Roboto" w:hAnsiTheme="minorHAnsi" w:cstheme="minorHAnsi"/>
          <w:b/>
          <w:i/>
          <w:sz w:val="28"/>
          <w:szCs w:val="28"/>
          <w:lang w:val="es-MX"/>
        </w:rPr>
        <w:t xml:space="preserve"> legal </w:t>
      </w:r>
      <w:proofErr w:type="spellStart"/>
      <w:r w:rsidRPr="009867F4">
        <w:rPr>
          <w:rFonts w:asciiTheme="minorHAnsi" w:eastAsia="Roboto" w:hAnsiTheme="minorHAnsi" w:cstheme="minorHAnsi"/>
          <w:b/>
          <w:i/>
          <w:sz w:val="28"/>
          <w:szCs w:val="28"/>
          <w:lang w:val="es-MX"/>
        </w:rPr>
        <w:t>na</w:t>
      </w:r>
      <w:proofErr w:type="spellEnd"/>
      <w:r w:rsidRPr="009867F4">
        <w:rPr>
          <w:rFonts w:asciiTheme="minorHAnsi" w:eastAsia="Roboto" w:hAnsiTheme="minorHAnsi" w:cstheme="minorHAnsi"/>
          <w:b/>
          <w:i/>
          <w:sz w:val="28"/>
          <w:szCs w:val="28"/>
          <w:lang w:val="es-MX"/>
        </w:rPr>
        <w:t xml:space="preserve"> esfera constitucional em contraste </w:t>
      </w:r>
      <w:proofErr w:type="spellStart"/>
      <w:r w:rsidRPr="009867F4">
        <w:rPr>
          <w:rFonts w:asciiTheme="minorHAnsi" w:eastAsia="Roboto" w:hAnsiTheme="minorHAnsi" w:cstheme="minorHAnsi"/>
          <w:b/>
          <w:i/>
          <w:sz w:val="28"/>
          <w:szCs w:val="28"/>
          <w:lang w:val="es-MX"/>
        </w:rPr>
        <w:t>com</w:t>
      </w:r>
      <w:proofErr w:type="spellEnd"/>
      <w:r w:rsidRPr="009867F4">
        <w:rPr>
          <w:rFonts w:asciiTheme="minorHAnsi" w:eastAsia="Roboto" w:hAnsiTheme="minorHAnsi" w:cstheme="minorHAnsi"/>
          <w:b/>
          <w:i/>
          <w:sz w:val="28"/>
          <w:szCs w:val="28"/>
          <w:lang w:val="es-MX"/>
        </w:rPr>
        <w:t xml:space="preserve"> a </w:t>
      </w:r>
      <w:proofErr w:type="spellStart"/>
      <w:r w:rsidRPr="009867F4">
        <w:rPr>
          <w:rFonts w:asciiTheme="minorHAnsi" w:eastAsia="Roboto" w:hAnsiTheme="minorHAnsi" w:cstheme="minorHAnsi"/>
          <w:b/>
          <w:i/>
          <w:sz w:val="28"/>
          <w:szCs w:val="28"/>
          <w:lang w:val="es-MX"/>
        </w:rPr>
        <w:t>Lei</w:t>
      </w:r>
      <w:proofErr w:type="spellEnd"/>
      <w:r w:rsidRPr="009867F4">
        <w:rPr>
          <w:rFonts w:asciiTheme="minorHAnsi" w:eastAsia="Roboto" w:hAnsiTheme="minorHAnsi" w:cstheme="minorHAnsi"/>
          <w:b/>
          <w:i/>
          <w:sz w:val="28"/>
          <w:szCs w:val="28"/>
          <w:lang w:val="es-MX"/>
        </w:rPr>
        <w:t xml:space="preserve"> </w:t>
      </w:r>
      <w:proofErr w:type="spellStart"/>
      <w:r w:rsidRPr="009867F4">
        <w:rPr>
          <w:rFonts w:asciiTheme="minorHAnsi" w:eastAsia="Roboto" w:hAnsiTheme="minorHAnsi" w:cstheme="minorHAnsi"/>
          <w:b/>
          <w:i/>
          <w:sz w:val="28"/>
          <w:szCs w:val="28"/>
          <w:lang w:val="es-MX"/>
        </w:rPr>
        <w:t>Orgânica</w:t>
      </w:r>
      <w:proofErr w:type="spellEnd"/>
      <w:r w:rsidRPr="009867F4">
        <w:rPr>
          <w:rFonts w:asciiTheme="minorHAnsi" w:eastAsia="Roboto" w:hAnsiTheme="minorHAnsi" w:cstheme="minorHAnsi"/>
          <w:b/>
          <w:i/>
          <w:sz w:val="28"/>
          <w:szCs w:val="28"/>
          <w:lang w:val="es-MX"/>
        </w:rPr>
        <w:t xml:space="preserve"> da </w:t>
      </w:r>
      <w:proofErr w:type="spellStart"/>
      <w:r w:rsidRPr="009867F4">
        <w:rPr>
          <w:rFonts w:asciiTheme="minorHAnsi" w:eastAsia="Roboto" w:hAnsiTheme="minorHAnsi" w:cstheme="minorHAnsi"/>
          <w:b/>
          <w:i/>
          <w:sz w:val="28"/>
          <w:szCs w:val="28"/>
          <w:lang w:val="es-MX"/>
        </w:rPr>
        <w:t>Educação</w:t>
      </w:r>
      <w:proofErr w:type="spellEnd"/>
      <w:r w:rsidRPr="009867F4">
        <w:rPr>
          <w:rFonts w:asciiTheme="minorHAnsi" w:eastAsia="Roboto" w:hAnsiTheme="minorHAnsi" w:cstheme="minorHAnsi"/>
          <w:b/>
          <w:i/>
          <w:sz w:val="28"/>
          <w:szCs w:val="28"/>
          <w:lang w:val="es-MX"/>
        </w:rPr>
        <w:t xml:space="preserve"> Intercultural (LOEI) - </w:t>
      </w:r>
      <w:proofErr w:type="spellStart"/>
      <w:r w:rsidRPr="009867F4">
        <w:rPr>
          <w:rFonts w:asciiTheme="minorHAnsi" w:eastAsia="Roboto" w:hAnsiTheme="minorHAnsi" w:cstheme="minorHAnsi"/>
          <w:b/>
          <w:i/>
          <w:sz w:val="28"/>
          <w:szCs w:val="28"/>
          <w:lang w:val="es-MX"/>
        </w:rPr>
        <w:t>Equador</w:t>
      </w:r>
      <w:proofErr w:type="spellEnd"/>
    </w:p>
    <w:p w14:paraId="6B9B06FD" w14:textId="77777777" w:rsidR="00432795" w:rsidRPr="009867F4" w:rsidRDefault="00432795" w:rsidP="009867F4">
      <w:pPr>
        <w:spacing w:after="0" w:line="360" w:lineRule="auto"/>
        <w:jc w:val="right"/>
        <w:rPr>
          <w:rFonts w:ascii="Times New Roman" w:eastAsia="Times New Roman" w:hAnsi="Times New Roman" w:cs="Times New Roman"/>
          <w:b/>
          <w:sz w:val="24"/>
          <w:szCs w:val="24"/>
          <w:lang w:val="es-MX"/>
        </w:rPr>
      </w:pPr>
    </w:p>
    <w:p w14:paraId="785D155B" w14:textId="51BB0067" w:rsidR="00432795" w:rsidRDefault="001C6CB2" w:rsidP="009867F4">
      <w:pPr>
        <w:pStyle w:val="Default"/>
        <w:spacing w:line="276" w:lineRule="auto"/>
        <w:jc w:val="right"/>
        <w:rPr>
          <w:rFonts w:asciiTheme="minorHAnsi" w:hAnsiTheme="minorHAnsi" w:cstheme="minorHAnsi"/>
          <w:b/>
          <w:bCs/>
          <w:lang w:val="es-EC"/>
        </w:rPr>
      </w:pPr>
      <w:r w:rsidRPr="009867F4">
        <w:rPr>
          <w:rFonts w:asciiTheme="minorHAnsi" w:hAnsiTheme="minorHAnsi" w:cstheme="minorHAnsi"/>
          <w:b/>
          <w:bCs/>
          <w:lang w:val="es-ES"/>
        </w:rPr>
        <w:t>Patricia</w:t>
      </w:r>
      <w:r w:rsidR="00B9051A" w:rsidRPr="009867F4">
        <w:rPr>
          <w:rFonts w:asciiTheme="minorHAnsi" w:hAnsiTheme="minorHAnsi" w:cstheme="minorHAnsi"/>
          <w:b/>
          <w:bCs/>
          <w:lang w:val="es-ES"/>
        </w:rPr>
        <w:t xml:space="preserve"> Marisol</w:t>
      </w:r>
      <w:r w:rsidRPr="009867F4">
        <w:rPr>
          <w:rFonts w:asciiTheme="minorHAnsi" w:hAnsiTheme="minorHAnsi" w:cstheme="minorHAnsi"/>
          <w:b/>
          <w:bCs/>
          <w:lang w:val="es-ES"/>
        </w:rPr>
        <w:t xml:space="preserve"> </w:t>
      </w:r>
      <w:proofErr w:type="spellStart"/>
      <w:r w:rsidRPr="009867F4">
        <w:rPr>
          <w:rFonts w:asciiTheme="minorHAnsi" w:hAnsiTheme="minorHAnsi" w:cstheme="minorHAnsi"/>
          <w:b/>
          <w:bCs/>
          <w:lang w:val="es-ES"/>
        </w:rPr>
        <w:t>Minchal</w:t>
      </w:r>
      <w:r w:rsidR="00505AA6" w:rsidRPr="009867F4">
        <w:rPr>
          <w:rFonts w:asciiTheme="minorHAnsi" w:hAnsiTheme="minorHAnsi" w:cstheme="minorHAnsi"/>
          <w:b/>
          <w:bCs/>
          <w:lang w:val="es-ES"/>
        </w:rPr>
        <w:t>a</w:t>
      </w:r>
      <w:proofErr w:type="spellEnd"/>
      <w:r w:rsidR="00505AA6" w:rsidRPr="009867F4">
        <w:rPr>
          <w:rFonts w:asciiTheme="minorHAnsi" w:hAnsiTheme="minorHAnsi" w:cstheme="minorHAnsi"/>
          <w:b/>
          <w:bCs/>
          <w:lang w:val="es-ES"/>
        </w:rPr>
        <w:t xml:space="preserve"> </w:t>
      </w:r>
      <w:proofErr w:type="spellStart"/>
      <w:r w:rsidR="00505AA6" w:rsidRPr="009867F4">
        <w:rPr>
          <w:rFonts w:asciiTheme="minorHAnsi" w:hAnsiTheme="minorHAnsi" w:cstheme="minorHAnsi"/>
          <w:b/>
          <w:bCs/>
          <w:lang w:val="es-ES"/>
        </w:rPr>
        <w:t>Garc</w:t>
      </w:r>
      <w:r w:rsidR="00505AA6" w:rsidRPr="009867F4">
        <w:rPr>
          <w:rFonts w:asciiTheme="minorHAnsi" w:hAnsiTheme="minorHAnsi" w:cstheme="minorHAnsi"/>
          <w:b/>
          <w:bCs/>
          <w:lang w:val="es-EC"/>
        </w:rPr>
        <w:t>ía</w:t>
      </w:r>
      <w:proofErr w:type="spellEnd"/>
    </w:p>
    <w:p w14:paraId="32046E67" w14:textId="3DD7D8C4" w:rsidR="00AF37FE" w:rsidRPr="00AF37FE" w:rsidRDefault="00AF37FE" w:rsidP="009867F4">
      <w:pPr>
        <w:pStyle w:val="Default"/>
        <w:spacing w:line="276" w:lineRule="auto"/>
        <w:jc w:val="right"/>
        <w:rPr>
          <w:rFonts w:asciiTheme="minorHAnsi" w:hAnsiTheme="minorHAnsi" w:cstheme="minorHAnsi"/>
          <w:lang w:val="es-EC"/>
        </w:rPr>
      </w:pPr>
      <w:r w:rsidRPr="00AF37FE">
        <w:rPr>
          <w:rFonts w:asciiTheme="minorHAnsi" w:hAnsiTheme="minorHAnsi" w:cstheme="minorHAnsi"/>
          <w:lang w:val="es-EC"/>
        </w:rPr>
        <w:t>Investigadora Independiente</w:t>
      </w:r>
    </w:p>
    <w:p w14:paraId="20FFD49B" w14:textId="6B0CC968" w:rsidR="00C2504B" w:rsidRPr="009867F4" w:rsidRDefault="00D7301D" w:rsidP="009867F4">
      <w:pPr>
        <w:pStyle w:val="Default"/>
        <w:spacing w:line="276" w:lineRule="auto"/>
        <w:jc w:val="right"/>
        <w:rPr>
          <w:rFonts w:asciiTheme="minorHAnsi" w:hAnsiTheme="minorHAnsi" w:cstheme="minorHAnsi"/>
          <w:color w:val="FF0000"/>
          <w:lang w:val="es-ES"/>
        </w:rPr>
      </w:pPr>
      <w:r>
        <w:fldChar w:fldCharType="begin"/>
      </w:r>
      <w:r w:rsidRPr="00D7301D">
        <w:rPr>
          <w:lang w:val="es-EC"/>
        </w:rPr>
        <w:instrText>HYPERLINK "mailto:patysoledad2006@yahoo.es"</w:instrText>
      </w:r>
      <w:r>
        <w:fldChar w:fldCharType="separate"/>
      </w:r>
      <w:r w:rsidR="00170175" w:rsidRPr="009867F4">
        <w:rPr>
          <w:rStyle w:val="Hipervnculo"/>
          <w:rFonts w:asciiTheme="minorHAnsi" w:hAnsiTheme="minorHAnsi" w:cstheme="minorHAnsi"/>
          <w:color w:val="FF0000"/>
          <w:u w:val="none"/>
          <w:lang w:val="es-ES"/>
        </w:rPr>
        <w:t>patysoledad2006@yahoo.es</w:t>
      </w:r>
      <w:r>
        <w:rPr>
          <w:rStyle w:val="Hipervnculo"/>
          <w:rFonts w:asciiTheme="minorHAnsi" w:hAnsiTheme="minorHAnsi" w:cstheme="minorHAnsi"/>
          <w:color w:val="FF0000"/>
          <w:u w:val="none"/>
          <w:lang w:val="es-ES"/>
        </w:rPr>
        <w:fldChar w:fldCharType="end"/>
      </w:r>
    </w:p>
    <w:p w14:paraId="708E98AC" w14:textId="79E57EEE" w:rsidR="00170175" w:rsidRDefault="00170175" w:rsidP="009867F4">
      <w:pPr>
        <w:pStyle w:val="Default"/>
        <w:spacing w:line="276" w:lineRule="auto"/>
        <w:jc w:val="right"/>
        <w:rPr>
          <w:rFonts w:ascii="Times New Roman" w:hAnsi="Times New Roman" w:cs="Times New Roman"/>
          <w:lang w:val="es-ES"/>
        </w:rPr>
      </w:pPr>
      <w:r w:rsidRPr="009867F4">
        <w:rPr>
          <w:rFonts w:ascii="Times New Roman" w:hAnsi="Times New Roman" w:cs="Times New Roman"/>
          <w:lang w:val="es-EC"/>
        </w:rPr>
        <w:t>https://orcid.org/0009-0002-9301-3822</w:t>
      </w:r>
    </w:p>
    <w:p w14:paraId="4ADF6DAB" w14:textId="77777777" w:rsidR="00FF3C89" w:rsidRPr="00D94D77" w:rsidRDefault="00FF3C89" w:rsidP="009867F4">
      <w:pPr>
        <w:pStyle w:val="Default"/>
        <w:spacing w:line="276" w:lineRule="auto"/>
        <w:jc w:val="right"/>
        <w:rPr>
          <w:rFonts w:ascii="Times New Roman" w:eastAsia="Times New Roman" w:hAnsi="Times New Roman" w:cs="Times New Roman"/>
          <w:b/>
          <w:lang w:val="es-ES"/>
        </w:rPr>
      </w:pPr>
    </w:p>
    <w:p w14:paraId="169A701B" w14:textId="77777777" w:rsidR="001C6CB2" w:rsidRPr="009867F4" w:rsidRDefault="001C6CB2" w:rsidP="009867F4">
      <w:pPr>
        <w:pStyle w:val="Default"/>
        <w:spacing w:line="276" w:lineRule="auto"/>
        <w:jc w:val="right"/>
        <w:rPr>
          <w:rFonts w:asciiTheme="minorHAnsi" w:hAnsiTheme="minorHAnsi" w:cstheme="minorHAnsi"/>
          <w:b/>
          <w:bCs/>
          <w:lang w:val="es-ES"/>
        </w:rPr>
      </w:pPr>
      <w:r w:rsidRPr="009867F4">
        <w:rPr>
          <w:rFonts w:asciiTheme="minorHAnsi" w:hAnsiTheme="minorHAnsi" w:cstheme="minorHAnsi"/>
          <w:b/>
          <w:bCs/>
          <w:lang w:val="es-ES"/>
        </w:rPr>
        <w:t xml:space="preserve">Ana Verónica Reza Segovia </w:t>
      </w:r>
    </w:p>
    <w:p w14:paraId="30975368" w14:textId="1681EF85" w:rsidR="00527392" w:rsidRDefault="00527392" w:rsidP="009867F4">
      <w:pPr>
        <w:pStyle w:val="Default"/>
        <w:spacing w:line="276" w:lineRule="auto"/>
        <w:jc w:val="right"/>
        <w:rPr>
          <w:rFonts w:ascii="Times New Roman" w:hAnsi="Times New Roman" w:cs="Times New Roman"/>
          <w:lang w:val="es-ES"/>
        </w:rPr>
      </w:pPr>
      <w:r>
        <w:rPr>
          <w:rFonts w:ascii="Times New Roman" w:hAnsi="Times New Roman" w:cs="Times New Roman"/>
          <w:lang w:val="es-ES"/>
        </w:rPr>
        <w:t xml:space="preserve">Instituto </w:t>
      </w:r>
      <w:r w:rsidR="00DD0AAE">
        <w:rPr>
          <w:rFonts w:ascii="Times New Roman" w:hAnsi="Times New Roman" w:cs="Times New Roman"/>
          <w:lang w:val="es-ES"/>
        </w:rPr>
        <w:t>Su</w:t>
      </w:r>
      <w:r>
        <w:rPr>
          <w:rFonts w:ascii="Times New Roman" w:hAnsi="Times New Roman" w:cs="Times New Roman"/>
          <w:lang w:val="es-ES"/>
        </w:rPr>
        <w:t>perior Universitario Japón</w:t>
      </w:r>
      <w:r w:rsidR="00E44949">
        <w:rPr>
          <w:rFonts w:ascii="Times New Roman" w:hAnsi="Times New Roman" w:cs="Times New Roman"/>
          <w:lang w:val="es-ES"/>
        </w:rPr>
        <w:t>, Ecuador</w:t>
      </w:r>
    </w:p>
    <w:p w14:paraId="417C18A1" w14:textId="582543F9" w:rsidR="00527392" w:rsidRPr="00AF37FE" w:rsidRDefault="00527392" w:rsidP="009867F4">
      <w:pPr>
        <w:pStyle w:val="Default"/>
        <w:spacing w:line="276" w:lineRule="auto"/>
        <w:jc w:val="right"/>
        <w:rPr>
          <w:rStyle w:val="Hipervnculo"/>
          <w:rFonts w:asciiTheme="minorHAnsi" w:hAnsiTheme="minorHAnsi" w:cstheme="minorHAnsi"/>
          <w:color w:val="FF0000"/>
          <w:u w:val="none"/>
          <w:lang w:val="es-MX"/>
        </w:rPr>
      </w:pPr>
      <w:r w:rsidRPr="009867F4">
        <w:rPr>
          <w:rStyle w:val="Hipervnculo"/>
          <w:rFonts w:asciiTheme="minorHAnsi" w:hAnsiTheme="minorHAnsi" w:cstheme="minorHAnsi"/>
          <w:color w:val="FF0000"/>
          <w:u w:val="none"/>
          <w:lang w:val="es-ES"/>
        </w:rPr>
        <w:t>areza@itsjapon.edu.ec</w:t>
      </w:r>
    </w:p>
    <w:p w14:paraId="362D68C8" w14:textId="25C9F550" w:rsidR="001C6CB2" w:rsidRPr="00D94D77" w:rsidRDefault="001C6CB2" w:rsidP="009867F4">
      <w:pPr>
        <w:pStyle w:val="Default"/>
        <w:spacing w:line="276" w:lineRule="auto"/>
        <w:jc w:val="right"/>
        <w:rPr>
          <w:rFonts w:ascii="Times New Roman" w:hAnsi="Times New Roman" w:cs="Times New Roman"/>
          <w:lang w:val="es-ES"/>
        </w:rPr>
      </w:pPr>
      <w:r w:rsidRPr="009867F4">
        <w:rPr>
          <w:rFonts w:ascii="Times New Roman" w:hAnsi="Times New Roman" w:cs="Times New Roman"/>
          <w:lang w:val="es-ES"/>
        </w:rPr>
        <w:t>https://orcid.org/0000-0002-1707-3930</w:t>
      </w:r>
    </w:p>
    <w:p w14:paraId="154262C7" w14:textId="77777777" w:rsidR="003E2BC8" w:rsidRPr="00D94D77" w:rsidRDefault="003E2BC8" w:rsidP="009867F4">
      <w:pPr>
        <w:spacing w:after="0" w:line="360" w:lineRule="auto"/>
        <w:rPr>
          <w:rFonts w:ascii="Times New Roman" w:eastAsia="Times New Roman" w:hAnsi="Times New Roman" w:cs="Times New Roman"/>
          <w:b/>
          <w:sz w:val="24"/>
          <w:szCs w:val="24"/>
        </w:rPr>
      </w:pPr>
    </w:p>
    <w:p w14:paraId="66E34068" w14:textId="265C5A41" w:rsidR="0032474C" w:rsidRPr="009867F4" w:rsidRDefault="0032474C" w:rsidP="009867F4">
      <w:pPr>
        <w:spacing w:after="0" w:line="360" w:lineRule="auto"/>
        <w:rPr>
          <w:rFonts w:asciiTheme="minorHAnsi" w:eastAsia="Times New Roman" w:hAnsiTheme="minorHAnsi" w:cstheme="minorHAnsi"/>
          <w:b/>
          <w:sz w:val="28"/>
          <w:szCs w:val="28"/>
        </w:rPr>
      </w:pPr>
      <w:r w:rsidRPr="009867F4">
        <w:rPr>
          <w:rFonts w:asciiTheme="minorHAnsi" w:eastAsia="Times New Roman" w:hAnsiTheme="minorHAnsi" w:cstheme="minorHAnsi"/>
          <w:b/>
          <w:sz w:val="28"/>
          <w:szCs w:val="28"/>
        </w:rPr>
        <w:t>Resumen</w:t>
      </w:r>
    </w:p>
    <w:p w14:paraId="5D63170A" w14:textId="2EFB5221" w:rsidR="001243FA" w:rsidRPr="00CC10F4" w:rsidRDefault="00ED5C4B" w:rsidP="009867F4">
      <w:pPr>
        <w:spacing w:after="0" w:line="360" w:lineRule="auto"/>
        <w:jc w:val="both"/>
        <w:rPr>
          <w:rStyle w:val="Textoennegrita"/>
          <w:rFonts w:ascii="Times New Roman" w:hAnsi="Times New Roman" w:cs="Times New Roman"/>
          <w:b w:val="0"/>
          <w:bCs w:val="0"/>
          <w:sz w:val="24"/>
          <w:szCs w:val="24"/>
        </w:rPr>
      </w:pPr>
      <w:r w:rsidRPr="00CC10F4">
        <w:rPr>
          <w:rFonts w:ascii="Times New Roman" w:hAnsi="Times New Roman" w:cs="Times New Roman"/>
          <w:sz w:val="24"/>
          <w:szCs w:val="24"/>
        </w:rPr>
        <w:t>La Constitución de la República del Ecuador Art. 76 promulga que el debido proceso es un derecho fundamental de todos los ciudadanos, aplica</w:t>
      </w:r>
      <w:r w:rsidR="00FD0048" w:rsidRPr="00CC10F4">
        <w:rPr>
          <w:rFonts w:ascii="Times New Roman" w:hAnsi="Times New Roman" w:cs="Times New Roman"/>
          <w:sz w:val="24"/>
          <w:szCs w:val="24"/>
        </w:rPr>
        <w:t>ble</w:t>
      </w:r>
      <w:r w:rsidRPr="00CC10F4">
        <w:rPr>
          <w:rFonts w:ascii="Times New Roman" w:hAnsi="Times New Roman" w:cs="Times New Roman"/>
          <w:sz w:val="24"/>
          <w:szCs w:val="24"/>
        </w:rPr>
        <w:t xml:space="preserve"> en todos los procesos</w:t>
      </w:r>
      <w:r w:rsidR="005D3228" w:rsidRPr="00CC10F4">
        <w:rPr>
          <w:rFonts w:ascii="Times New Roman" w:hAnsi="Times New Roman" w:cs="Times New Roman"/>
          <w:sz w:val="24"/>
          <w:szCs w:val="24"/>
        </w:rPr>
        <w:t>.</w:t>
      </w:r>
      <w:r w:rsidRPr="00CC10F4">
        <w:rPr>
          <w:rFonts w:ascii="Times New Roman" w:hAnsi="Times New Roman" w:cs="Times New Roman"/>
          <w:sz w:val="24"/>
          <w:szCs w:val="24"/>
        </w:rPr>
        <w:t xml:space="preserve"> </w:t>
      </w:r>
      <w:r w:rsidR="00BB59FE" w:rsidRPr="00CC10F4">
        <w:rPr>
          <w:rFonts w:ascii="Times New Roman" w:hAnsi="Times New Roman" w:cs="Times New Roman"/>
          <w:sz w:val="24"/>
          <w:szCs w:val="24"/>
        </w:rPr>
        <w:t xml:space="preserve">Según </w:t>
      </w:r>
      <w:r w:rsidR="00B621C0" w:rsidRPr="00CC10F4">
        <w:rPr>
          <w:rFonts w:ascii="Times New Roman" w:hAnsi="Times New Roman" w:cs="Times New Roman"/>
          <w:sz w:val="24"/>
          <w:szCs w:val="24"/>
        </w:rPr>
        <w:t>el Art. 26</w:t>
      </w:r>
      <w:r w:rsidR="00BB59FE" w:rsidRPr="00CC10F4">
        <w:rPr>
          <w:rFonts w:ascii="Times New Roman" w:hAnsi="Times New Roman" w:cs="Times New Roman"/>
          <w:sz w:val="24"/>
          <w:szCs w:val="24"/>
        </w:rPr>
        <w:t xml:space="preserve"> ibidem</w:t>
      </w:r>
      <w:r w:rsidR="00354F97" w:rsidRPr="00CC10F4">
        <w:rPr>
          <w:rFonts w:ascii="Times New Roman" w:hAnsi="Times New Roman" w:cs="Times New Roman"/>
          <w:sz w:val="24"/>
          <w:szCs w:val="24"/>
        </w:rPr>
        <w:t>,</w:t>
      </w:r>
      <w:r w:rsidR="00B621C0" w:rsidRPr="00CC10F4">
        <w:rPr>
          <w:rFonts w:ascii="Times New Roman" w:hAnsi="Times New Roman" w:cs="Times New Roman"/>
          <w:sz w:val="24"/>
          <w:szCs w:val="24"/>
        </w:rPr>
        <w:t xml:space="preserve"> la educación es un derecho a lo largo </w:t>
      </w:r>
      <w:r w:rsidR="00B621C0" w:rsidRPr="00D9278E">
        <w:rPr>
          <w:rFonts w:ascii="Times New Roman" w:hAnsi="Times New Roman" w:cs="Times New Roman"/>
          <w:sz w:val="24"/>
          <w:szCs w:val="24"/>
        </w:rPr>
        <w:t xml:space="preserve">de </w:t>
      </w:r>
      <w:r w:rsidR="00273C23" w:rsidRPr="00D9278E">
        <w:rPr>
          <w:rFonts w:ascii="Times New Roman" w:hAnsi="Times New Roman" w:cs="Times New Roman"/>
          <w:sz w:val="24"/>
          <w:szCs w:val="24"/>
        </w:rPr>
        <w:t>la</w:t>
      </w:r>
      <w:r w:rsidR="00B621C0" w:rsidRPr="00D9278E">
        <w:rPr>
          <w:rFonts w:ascii="Times New Roman" w:hAnsi="Times New Roman" w:cs="Times New Roman"/>
          <w:sz w:val="24"/>
          <w:szCs w:val="24"/>
        </w:rPr>
        <w:t xml:space="preserve"> vida</w:t>
      </w:r>
      <w:r w:rsidR="00273C23" w:rsidRPr="00D9278E">
        <w:rPr>
          <w:rFonts w:ascii="Times New Roman" w:hAnsi="Times New Roman" w:cs="Times New Roman"/>
          <w:sz w:val="24"/>
          <w:szCs w:val="24"/>
        </w:rPr>
        <w:t xml:space="preserve"> de </w:t>
      </w:r>
      <w:r w:rsidR="00141BBE" w:rsidRPr="00D9278E">
        <w:rPr>
          <w:rFonts w:ascii="Times New Roman" w:hAnsi="Times New Roman" w:cs="Times New Roman"/>
          <w:sz w:val="24"/>
          <w:szCs w:val="24"/>
        </w:rPr>
        <w:t xml:space="preserve">toda </w:t>
      </w:r>
      <w:r w:rsidR="00273C23" w:rsidRPr="00D9278E">
        <w:rPr>
          <w:rFonts w:ascii="Times New Roman" w:hAnsi="Times New Roman" w:cs="Times New Roman"/>
          <w:sz w:val="24"/>
          <w:szCs w:val="24"/>
        </w:rPr>
        <w:t>persona</w:t>
      </w:r>
      <w:r w:rsidR="00B621C0" w:rsidRPr="00D9278E">
        <w:rPr>
          <w:rFonts w:ascii="Times New Roman" w:hAnsi="Times New Roman" w:cs="Times New Roman"/>
          <w:sz w:val="24"/>
          <w:szCs w:val="24"/>
        </w:rPr>
        <w:t xml:space="preserve"> y un deber ineludible e inexcusable del Estado</w:t>
      </w:r>
      <w:r w:rsidR="00974BE5" w:rsidRPr="00D9278E">
        <w:rPr>
          <w:rFonts w:ascii="Times New Roman" w:hAnsi="Times New Roman" w:cs="Times New Roman"/>
          <w:sz w:val="24"/>
          <w:szCs w:val="24"/>
        </w:rPr>
        <w:t>. L</w:t>
      </w:r>
      <w:r w:rsidRPr="00D9278E">
        <w:rPr>
          <w:rFonts w:ascii="Times New Roman" w:hAnsi="Times New Roman" w:cs="Times New Roman"/>
          <w:sz w:val="24"/>
          <w:szCs w:val="24"/>
        </w:rPr>
        <w:t xml:space="preserve">a aplicación </w:t>
      </w:r>
      <w:r w:rsidR="00141BBE" w:rsidRPr="00D9278E">
        <w:rPr>
          <w:rFonts w:ascii="Times New Roman" w:hAnsi="Times New Roman" w:cs="Times New Roman"/>
          <w:sz w:val="24"/>
          <w:szCs w:val="24"/>
        </w:rPr>
        <w:t>al</w:t>
      </w:r>
      <w:r w:rsidRPr="00D9278E">
        <w:rPr>
          <w:rFonts w:ascii="Times New Roman" w:hAnsi="Times New Roman" w:cs="Times New Roman"/>
          <w:sz w:val="24"/>
          <w:szCs w:val="24"/>
        </w:rPr>
        <w:t xml:space="preserve"> debido proceso en el sistema educativo ecuatoriano, enfrenta vacíos</w:t>
      </w:r>
      <w:r w:rsidR="00BB59FE" w:rsidRPr="00D9278E">
        <w:rPr>
          <w:rFonts w:ascii="Times New Roman" w:hAnsi="Times New Roman" w:cs="Times New Roman"/>
          <w:sz w:val="24"/>
          <w:szCs w:val="24"/>
        </w:rPr>
        <w:t xml:space="preserve"> </w:t>
      </w:r>
      <w:r w:rsidRPr="00D9278E">
        <w:rPr>
          <w:rFonts w:ascii="Times New Roman" w:hAnsi="Times New Roman" w:cs="Times New Roman"/>
          <w:sz w:val="24"/>
          <w:szCs w:val="24"/>
        </w:rPr>
        <w:t>y</w:t>
      </w:r>
      <w:r w:rsidR="00BB59FE" w:rsidRPr="00D9278E">
        <w:rPr>
          <w:rFonts w:ascii="Times New Roman" w:hAnsi="Times New Roman" w:cs="Times New Roman"/>
          <w:sz w:val="24"/>
          <w:szCs w:val="24"/>
        </w:rPr>
        <w:t xml:space="preserve"> </w:t>
      </w:r>
      <w:r w:rsidRPr="00D9278E">
        <w:rPr>
          <w:rFonts w:ascii="Times New Roman" w:hAnsi="Times New Roman" w:cs="Times New Roman"/>
          <w:sz w:val="24"/>
          <w:szCs w:val="24"/>
        </w:rPr>
        <w:t>conflictos</w:t>
      </w:r>
      <w:r w:rsidR="00974BE5" w:rsidRPr="00D9278E">
        <w:rPr>
          <w:rFonts w:ascii="Times New Roman" w:hAnsi="Times New Roman" w:cs="Times New Roman"/>
          <w:sz w:val="24"/>
          <w:szCs w:val="24"/>
        </w:rPr>
        <w:t xml:space="preserve">. </w:t>
      </w:r>
      <w:r w:rsidR="00BB59FE" w:rsidRPr="00D9278E">
        <w:rPr>
          <w:rFonts w:ascii="Times New Roman" w:hAnsi="Times New Roman" w:cs="Times New Roman"/>
          <w:sz w:val="24"/>
          <w:szCs w:val="24"/>
        </w:rPr>
        <w:t>A este respecto</w:t>
      </w:r>
      <w:r w:rsidR="00974BE5" w:rsidRPr="00D9278E">
        <w:rPr>
          <w:rFonts w:ascii="Times New Roman" w:hAnsi="Times New Roman" w:cs="Times New Roman"/>
          <w:sz w:val="24"/>
          <w:szCs w:val="24"/>
        </w:rPr>
        <w:t xml:space="preserve"> se </w:t>
      </w:r>
      <w:r w:rsidR="00C25D75" w:rsidRPr="00D9278E">
        <w:rPr>
          <w:rFonts w:ascii="Times New Roman" w:hAnsi="Times New Roman" w:cs="Times New Roman"/>
          <w:sz w:val="24"/>
          <w:szCs w:val="24"/>
        </w:rPr>
        <w:t>formularon</w:t>
      </w:r>
      <w:r w:rsidR="00974BE5" w:rsidRPr="00D9278E">
        <w:rPr>
          <w:rFonts w:ascii="Times New Roman" w:hAnsi="Times New Roman" w:cs="Times New Roman"/>
          <w:sz w:val="24"/>
          <w:szCs w:val="24"/>
        </w:rPr>
        <w:t xml:space="preserve"> los </w:t>
      </w:r>
      <w:r w:rsidR="00974BE5" w:rsidRPr="00D9278E">
        <w:rPr>
          <w:rStyle w:val="Textoennegrita"/>
          <w:rFonts w:ascii="Times New Roman" w:hAnsi="Times New Roman" w:cs="Times New Roman"/>
          <w:b w:val="0"/>
          <w:sz w:val="24"/>
          <w:szCs w:val="24"/>
        </w:rPr>
        <w:t>objetivos:</w:t>
      </w:r>
      <w:r w:rsidR="00FC67EF">
        <w:rPr>
          <w:rStyle w:val="Textoennegrita"/>
          <w:rFonts w:ascii="Times New Roman" w:hAnsi="Times New Roman" w:cs="Times New Roman"/>
          <w:b w:val="0"/>
          <w:sz w:val="24"/>
          <w:szCs w:val="24"/>
        </w:rPr>
        <w:t xml:space="preserve"> </w:t>
      </w:r>
      <w:r w:rsidR="00974BE5" w:rsidRPr="00D9278E">
        <w:rPr>
          <w:rStyle w:val="Textoennegrita"/>
          <w:rFonts w:ascii="Times New Roman" w:hAnsi="Times New Roman" w:cs="Times New Roman"/>
          <w:b w:val="0"/>
          <w:sz w:val="24"/>
          <w:szCs w:val="24"/>
        </w:rPr>
        <w:t xml:space="preserve">analizar las garantías del debido proceso ante la aplicación de sanciones </w:t>
      </w:r>
      <w:r w:rsidR="00974BE5" w:rsidRPr="003B1313">
        <w:rPr>
          <w:rStyle w:val="Textoennegrita"/>
          <w:rFonts w:ascii="Times New Roman" w:hAnsi="Times New Roman" w:cs="Times New Roman"/>
          <w:b w:val="0"/>
          <w:sz w:val="24"/>
          <w:szCs w:val="24"/>
        </w:rPr>
        <w:t>disciplinarias para docentes, dentro de las instituciones educativas conforme lo establece la Ley Orgánica de Educación Intercultural [LOEI]</w:t>
      </w:r>
      <w:r w:rsidR="00ED0C8F" w:rsidRPr="003B1313">
        <w:rPr>
          <w:rStyle w:val="Textoennegrita"/>
          <w:rFonts w:ascii="Times New Roman" w:hAnsi="Times New Roman" w:cs="Times New Roman"/>
          <w:b w:val="0"/>
          <w:sz w:val="24"/>
          <w:szCs w:val="24"/>
        </w:rPr>
        <w:t>,</w:t>
      </w:r>
      <w:r w:rsidR="00974BE5" w:rsidRPr="003B1313">
        <w:rPr>
          <w:rStyle w:val="Textoennegrita"/>
          <w:rFonts w:ascii="Times New Roman" w:hAnsi="Times New Roman" w:cs="Times New Roman"/>
          <w:b w:val="0"/>
          <w:sz w:val="24"/>
          <w:szCs w:val="24"/>
        </w:rPr>
        <w:t xml:space="preserve"> e identificar</w:t>
      </w:r>
      <w:r w:rsidR="00974BE5" w:rsidRPr="00D9278E">
        <w:rPr>
          <w:rStyle w:val="Textoennegrita"/>
          <w:rFonts w:ascii="Times New Roman" w:hAnsi="Times New Roman" w:cs="Times New Roman"/>
          <w:b w:val="0"/>
          <w:sz w:val="24"/>
          <w:szCs w:val="24"/>
        </w:rPr>
        <w:t xml:space="preserve"> procesos administrativos donde ha existido vulneración </w:t>
      </w:r>
      <w:r w:rsidR="00974BE5" w:rsidRPr="00D9278E">
        <w:rPr>
          <w:rFonts w:ascii="Times New Roman" w:hAnsi="Times New Roman" w:cs="Times New Roman"/>
          <w:sz w:val="24"/>
          <w:szCs w:val="24"/>
        </w:rPr>
        <w:t>del derecho al debido proceso</w:t>
      </w:r>
      <w:r w:rsidR="00FC67EF">
        <w:rPr>
          <w:rFonts w:ascii="Times New Roman" w:hAnsi="Times New Roman" w:cs="Times New Roman"/>
          <w:sz w:val="24"/>
          <w:szCs w:val="24"/>
        </w:rPr>
        <w:t xml:space="preserve"> </w:t>
      </w:r>
      <w:r w:rsidR="00FC67EF" w:rsidRPr="00FC67EF">
        <w:rPr>
          <w:rFonts w:ascii="Times New Roman" w:hAnsi="Times New Roman" w:cs="Times New Roman"/>
          <w:sz w:val="24"/>
          <w:szCs w:val="24"/>
        </w:rPr>
        <w:t>entre el año 2018 y 2020 en las Direcciones Distritales de Educación 23D01 y 23D02.</w:t>
      </w:r>
      <w:r w:rsidR="00FC67EF">
        <w:rPr>
          <w:rFonts w:ascii="Times New Roman" w:hAnsi="Times New Roman" w:cs="Times New Roman"/>
          <w:sz w:val="24"/>
          <w:szCs w:val="24"/>
        </w:rPr>
        <w:t xml:space="preserve"> </w:t>
      </w:r>
      <w:r w:rsidR="00C25D75" w:rsidRPr="00D9278E">
        <w:rPr>
          <w:rStyle w:val="Textoennegrita"/>
          <w:rFonts w:ascii="Times New Roman" w:hAnsi="Times New Roman" w:cs="Times New Roman"/>
          <w:b w:val="0"/>
          <w:sz w:val="24"/>
          <w:szCs w:val="24"/>
        </w:rPr>
        <w:t>I</w:t>
      </w:r>
      <w:r w:rsidR="00750756" w:rsidRPr="00D9278E">
        <w:rPr>
          <w:rStyle w:val="Textoennegrita"/>
          <w:rFonts w:ascii="Times New Roman" w:hAnsi="Times New Roman" w:cs="Times New Roman"/>
          <w:b w:val="0"/>
          <w:sz w:val="24"/>
          <w:szCs w:val="24"/>
        </w:rPr>
        <w:t xml:space="preserve">nvestigación de enfoque </w:t>
      </w:r>
      <w:r w:rsidR="00AE5126" w:rsidRPr="00D9278E">
        <w:rPr>
          <w:rFonts w:ascii="Times New Roman" w:hAnsi="Times New Roman" w:cs="Times New Roman"/>
          <w:sz w:val="24"/>
          <w:szCs w:val="24"/>
        </w:rPr>
        <w:t>cualitativo - documental</w:t>
      </w:r>
      <w:r w:rsidR="00750756" w:rsidRPr="00D9278E">
        <w:rPr>
          <w:rFonts w:ascii="Times New Roman" w:hAnsi="Times New Roman" w:cs="Times New Roman"/>
          <w:sz w:val="24"/>
          <w:szCs w:val="24"/>
        </w:rPr>
        <w:t xml:space="preserve">, diseño transversal, de alcance </w:t>
      </w:r>
      <w:r w:rsidR="00AE5126" w:rsidRPr="00D9278E">
        <w:rPr>
          <w:rFonts w:ascii="Times New Roman" w:hAnsi="Times New Roman" w:cs="Times New Roman"/>
          <w:sz w:val="24"/>
          <w:szCs w:val="24"/>
        </w:rPr>
        <w:t>exploratorio -descriptivo</w:t>
      </w:r>
      <w:r w:rsidR="00C25D75" w:rsidRPr="00D9278E">
        <w:rPr>
          <w:rFonts w:ascii="Times New Roman" w:hAnsi="Times New Roman" w:cs="Times New Roman"/>
          <w:sz w:val="24"/>
          <w:szCs w:val="24"/>
        </w:rPr>
        <w:t>.</w:t>
      </w:r>
      <w:r w:rsidR="00B70348" w:rsidRPr="00D9278E">
        <w:rPr>
          <w:rFonts w:ascii="Times New Roman" w:hAnsi="Times New Roman" w:cs="Times New Roman"/>
          <w:sz w:val="24"/>
          <w:szCs w:val="24"/>
        </w:rPr>
        <w:t xml:space="preserve"> </w:t>
      </w:r>
      <w:r w:rsidR="00C25D75" w:rsidRPr="00D9278E">
        <w:rPr>
          <w:rFonts w:ascii="Times New Roman" w:hAnsi="Times New Roman" w:cs="Times New Roman"/>
          <w:sz w:val="24"/>
          <w:szCs w:val="24"/>
        </w:rPr>
        <w:t>L</w:t>
      </w:r>
      <w:r w:rsidR="00750756" w:rsidRPr="00D9278E">
        <w:rPr>
          <w:rFonts w:ascii="Times New Roman" w:hAnsi="Times New Roman" w:cs="Times New Roman"/>
          <w:sz w:val="24"/>
          <w:szCs w:val="24"/>
        </w:rPr>
        <w:t xml:space="preserve">as fuentes de información se </w:t>
      </w:r>
      <w:r w:rsidR="00ED0C8F" w:rsidRPr="00D9278E">
        <w:rPr>
          <w:rFonts w:ascii="Times New Roman" w:hAnsi="Times New Roman" w:cs="Times New Roman"/>
          <w:sz w:val="24"/>
          <w:szCs w:val="24"/>
        </w:rPr>
        <w:t>establecieron</w:t>
      </w:r>
      <w:r w:rsidR="00750756" w:rsidRPr="00D9278E">
        <w:rPr>
          <w:rFonts w:ascii="Times New Roman" w:hAnsi="Times New Roman" w:cs="Times New Roman"/>
          <w:sz w:val="24"/>
          <w:szCs w:val="24"/>
        </w:rPr>
        <w:t xml:space="preserve"> </w:t>
      </w:r>
      <w:r w:rsidR="00273C23" w:rsidRPr="00D9278E">
        <w:rPr>
          <w:rFonts w:ascii="Times New Roman" w:hAnsi="Times New Roman" w:cs="Times New Roman"/>
          <w:sz w:val="24"/>
          <w:szCs w:val="24"/>
        </w:rPr>
        <w:t>mediante</w:t>
      </w:r>
      <w:r w:rsidR="00750756" w:rsidRPr="00D9278E">
        <w:rPr>
          <w:rFonts w:ascii="Times New Roman" w:hAnsi="Times New Roman" w:cs="Times New Roman"/>
          <w:sz w:val="24"/>
          <w:szCs w:val="24"/>
        </w:rPr>
        <w:t xml:space="preserve"> el análisis documental</w:t>
      </w:r>
      <w:r w:rsidR="00C25D75" w:rsidRPr="00D9278E">
        <w:rPr>
          <w:rFonts w:ascii="Times New Roman" w:hAnsi="Times New Roman" w:cs="Times New Roman"/>
          <w:sz w:val="24"/>
          <w:szCs w:val="24"/>
        </w:rPr>
        <w:t xml:space="preserve">. </w:t>
      </w:r>
      <w:r w:rsidR="00BB59FE" w:rsidRPr="00D9278E">
        <w:rPr>
          <w:rFonts w:ascii="Times New Roman" w:hAnsi="Times New Roman" w:cs="Times New Roman"/>
          <w:sz w:val="24"/>
          <w:szCs w:val="24"/>
        </w:rPr>
        <w:t>S</w:t>
      </w:r>
      <w:r w:rsidR="00506BB8" w:rsidRPr="00D9278E">
        <w:rPr>
          <w:rFonts w:ascii="Times New Roman" w:hAnsi="Times New Roman" w:cs="Times New Roman"/>
          <w:sz w:val="24"/>
          <w:szCs w:val="24"/>
        </w:rPr>
        <w:t xml:space="preserve">e </w:t>
      </w:r>
      <w:r w:rsidR="00D80CB1" w:rsidRPr="00D9278E">
        <w:rPr>
          <w:rFonts w:ascii="Times New Roman" w:hAnsi="Times New Roman" w:cs="Times New Roman"/>
          <w:sz w:val="24"/>
          <w:szCs w:val="24"/>
        </w:rPr>
        <w:t>determinó</w:t>
      </w:r>
      <w:r w:rsidR="00506BB8" w:rsidRPr="00D9278E">
        <w:rPr>
          <w:rFonts w:ascii="Times New Roman" w:hAnsi="Times New Roman" w:cs="Times New Roman"/>
          <w:sz w:val="24"/>
          <w:szCs w:val="24"/>
        </w:rPr>
        <w:t xml:space="preserve"> </w:t>
      </w:r>
      <w:r w:rsidR="00141BBE" w:rsidRPr="00D9278E">
        <w:rPr>
          <w:rFonts w:ascii="Times New Roman" w:hAnsi="Times New Roman" w:cs="Times New Roman"/>
          <w:sz w:val="24"/>
          <w:szCs w:val="24"/>
        </w:rPr>
        <w:t xml:space="preserve">a través de casos revisados, </w:t>
      </w:r>
      <w:r w:rsidR="00C978D9" w:rsidRPr="00D9278E">
        <w:rPr>
          <w:rFonts w:ascii="Times New Roman" w:hAnsi="Times New Roman" w:cs="Times New Roman"/>
          <w:sz w:val="24"/>
          <w:szCs w:val="24"/>
        </w:rPr>
        <w:t>que el Ministerio</w:t>
      </w:r>
      <w:r w:rsidR="00C978D9" w:rsidRPr="00CC10F4">
        <w:rPr>
          <w:rFonts w:ascii="Times New Roman" w:hAnsi="Times New Roman" w:cs="Times New Roman"/>
          <w:sz w:val="24"/>
          <w:szCs w:val="24"/>
        </w:rPr>
        <w:t xml:space="preserve"> de Educación, a través de las Direcciones Distritales</w:t>
      </w:r>
      <w:r w:rsidR="00791BBE">
        <w:rPr>
          <w:rFonts w:ascii="Times New Roman" w:hAnsi="Times New Roman" w:cs="Times New Roman"/>
          <w:sz w:val="24"/>
          <w:szCs w:val="24"/>
        </w:rPr>
        <w:t>||</w:t>
      </w:r>
      <w:r w:rsidR="00C978D9" w:rsidRPr="00CC10F4">
        <w:rPr>
          <w:rFonts w:ascii="Times New Roman" w:hAnsi="Times New Roman" w:cs="Times New Roman"/>
          <w:sz w:val="24"/>
          <w:szCs w:val="24"/>
        </w:rPr>
        <w:t xml:space="preserve"> aplica sanciones que en ocasiones vulnera los derechos de los docentes</w:t>
      </w:r>
      <w:r w:rsidR="00141BBE" w:rsidRPr="00CC10F4">
        <w:rPr>
          <w:rFonts w:ascii="Times New Roman" w:hAnsi="Times New Roman" w:cs="Times New Roman"/>
          <w:sz w:val="24"/>
          <w:szCs w:val="24"/>
        </w:rPr>
        <w:t>. L</w:t>
      </w:r>
      <w:r w:rsidR="00E52743" w:rsidRPr="00CC10F4">
        <w:rPr>
          <w:rFonts w:ascii="Times New Roman" w:hAnsi="Times New Roman" w:cs="Times New Roman"/>
          <w:bCs/>
          <w:sz w:val="24"/>
          <w:szCs w:val="24"/>
        </w:rPr>
        <w:t xml:space="preserve">a </w:t>
      </w:r>
      <w:r w:rsidR="00E52743" w:rsidRPr="00CC10F4">
        <w:rPr>
          <w:rFonts w:ascii="Times New Roman" w:hAnsi="Times New Roman" w:cs="Times New Roman"/>
          <w:bCs/>
          <w:sz w:val="24"/>
          <w:szCs w:val="24"/>
        </w:rPr>
        <w:lastRenderedPageBreak/>
        <w:t>comunidad educativa desconoce el proceso a seguir ante la notificación de una presunta infracción, en función de aquello, s</w:t>
      </w:r>
      <w:r w:rsidR="00ED0C8F" w:rsidRPr="00CC10F4">
        <w:rPr>
          <w:rFonts w:ascii="Times New Roman" w:hAnsi="Times New Roman" w:cs="Times New Roman"/>
          <w:sz w:val="24"/>
          <w:szCs w:val="24"/>
        </w:rPr>
        <w:t>e</w:t>
      </w:r>
      <w:r w:rsidR="00506BB8" w:rsidRPr="00CC10F4">
        <w:rPr>
          <w:rFonts w:ascii="Times New Roman" w:hAnsi="Times New Roman" w:cs="Times New Roman"/>
          <w:sz w:val="24"/>
          <w:szCs w:val="24"/>
        </w:rPr>
        <w:t xml:space="preserve"> provee</w:t>
      </w:r>
      <w:r w:rsidR="00C25D75" w:rsidRPr="00CC10F4">
        <w:rPr>
          <w:rFonts w:ascii="Times New Roman" w:hAnsi="Times New Roman" w:cs="Times New Roman"/>
          <w:sz w:val="24"/>
          <w:szCs w:val="24"/>
        </w:rPr>
        <w:t xml:space="preserve"> una hoja de ruta para abordar tanto </w:t>
      </w:r>
      <w:r w:rsidR="00506BB8" w:rsidRPr="00CC10F4">
        <w:rPr>
          <w:rFonts w:ascii="Times New Roman" w:hAnsi="Times New Roman" w:cs="Times New Roman"/>
          <w:sz w:val="24"/>
          <w:szCs w:val="24"/>
        </w:rPr>
        <w:t>el proceso sancionatorio</w:t>
      </w:r>
      <w:r w:rsidR="00C25D75" w:rsidRPr="00CC10F4">
        <w:rPr>
          <w:rFonts w:ascii="Times New Roman" w:hAnsi="Times New Roman" w:cs="Times New Roman"/>
          <w:sz w:val="24"/>
          <w:szCs w:val="24"/>
        </w:rPr>
        <w:t xml:space="preserve"> de manera efectiva</w:t>
      </w:r>
      <w:r w:rsidR="009F281C" w:rsidRPr="00CC10F4">
        <w:rPr>
          <w:rFonts w:ascii="Times New Roman" w:hAnsi="Times New Roman" w:cs="Times New Roman"/>
          <w:sz w:val="24"/>
          <w:szCs w:val="24"/>
        </w:rPr>
        <w:t xml:space="preserve"> </w:t>
      </w:r>
      <w:r w:rsidR="00C25D75" w:rsidRPr="00CC10F4">
        <w:rPr>
          <w:rFonts w:ascii="Times New Roman" w:hAnsi="Times New Roman" w:cs="Times New Roman"/>
          <w:sz w:val="24"/>
          <w:szCs w:val="24"/>
        </w:rPr>
        <w:t>como los roles de</w:t>
      </w:r>
      <w:r w:rsidR="009F281C" w:rsidRPr="00CC10F4">
        <w:rPr>
          <w:rFonts w:ascii="Times New Roman" w:hAnsi="Times New Roman" w:cs="Times New Roman"/>
          <w:sz w:val="24"/>
          <w:szCs w:val="24"/>
        </w:rPr>
        <w:t xml:space="preserve"> </w:t>
      </w:r>
      <w:r w:rsidR="00506BB8" w:rsidRPr="00CC10F4">
        <w:rPr>
          <w:rFonts w:ascii="Times New Roman" w:hAnsi="Times New Roman" w:cs="Times New Roman"/>
          <w:sz w:val="24"/>
          <w:szCs w:val="24"/>
        </w:rPr>
        <w:t>las partes procesales que intervienen dentro de la sustanciación de un sumario administrativo</w:t>
      </w:r>
      <w:r w:rsidR="00C25D75" w:rsidRPr="00CC10F4">
        <w:rPr>
          <w:rFonts w:ascii="Times New Roman" w:hAnsi="Times New Roman" w:cs="Times New Roman"/>
          <w:sz w:val="24"/>
          <w:szCs w:val="24"/>
        </w:rPr>
        <w:t>.</w:t>
      </w:r>
      <w:r w:rsidR="00506BB8" w:rsidRPr="00CC10F4">
        <w:rPr>
          <w:rFonts w:ascii="Times New Roman" w:hAnsi="Times New Roman" w:cs="Times New Roman"/>
          <w:sz w:val="24"/>
          <w:szCs w:val="24"/>
        </w:rPr>
        <w:t xml:space="preserve"> </w:t>
      </w:r>
      <w:r w:rsidR="00C978D9" w:rsidRPr="00CC10F4">
        <w:rPr>
          <w:rFonts w:ascii="Times New Roman" w:hAnsi="Times New Roman" w:cs="Times New Roman"/>
          <w:sz w:val="24"/>
          <w:szCs w:val="24"/>
        </w:rPr>
        <w:t>L</w:t>
      </w:r>
      <w:r w:rsidR="00506BB8" w:rsidRPr="00CC10F4">
        <w:rPr>
          <w:rFonts w:ascii="Times New Roman" w:hAnsi="Times New Roman" w:cs="Times New Roman"/>
          <w:sz w:val="24"/>
          <w:szCs w:val="24"/>
        </w:rPr>
        <w:t xml:space="preserve">as alternativas de impugnación </w:t>
      </w:r>
      <w:r w:rsidR="00BC50E3" w:rsidRPr="00CC10F4">
        <w:rPr>
          <w:rFonts w:ascii="Times New Roman" w:hAnsi="Times New Roman" w:cs="Times New Roman"/>
          <w:sz w:val="24"/>
          <w:szCs w:val="24"/>
        </w:rPr>
        <w:t>oscilan entre</w:t>
      </w:r>
      <w:r w:rsidR="0071760B" w:rsidRPr="00CC10F4">
        <w:rPr>
          <w:rFonts w:ascii="Times New Roman" w:hAnsi="Times New Roman" w:cs="Times New Roman"/>
          <w:sz w:val="24"/>
          <w:szCs w:val="24"/>
        </w:rPr>
        <w:t xml:space="preserve"> </w:t>
      </w:r>
      <w:r w:rsidR="00506BB8" w:rsidRPr="00CC10F4">
        <w:rPr>
          <w:rFonts w:ascii="Times New Roman" w:hAnsi="Times New Roman" w:cs="Times New Roman"/>
          <w:sz w:val="24"/>
          <w:szCs w:val="24"/>
        </w:rPr>
        <w:t>la vía administrativa</w:t>
      </w:r>
      <w:r w:rsidR="00BC50E3" w:rsidRPr="00CC10F4">
        <w:rPr>
          <w:rFonts w:ascii="Times New Roman" w:hAnsi="Times New Roman" w:cs="Times New Roman"/>
          <w:sz w:val="24"/>
          <w:szCs w:val="24"/>
        </w:rPr>
        <w:t xml:space="preserve">, </w:t>
      </w:r>
      <w:r w:rsidR="00506BB8" w:rsidRPr="00CC10F4">
        <w:rPr>
          <w:rFonts w:ascii="Times New Roman" w:hAnsi="Times New Roman" w:cs="Times New Roman"/>
          <w:sz w:val="24"/>
          <w:szCs w:val="24"/>
        </w:rPr>
        <w:t>judicial y constitucional</w:t>
      </w:r>
      <w:r w:rsidR="001C112D" w:rsidRPr="00CC10F4">
        <w:rPr>
          <w:rFonts w:ascii="Times New Roman" w:hAnsi="Times New Roman" w:cs="Times New Roman"/>
          <w:sz w:val="24"/>
          <w:szCs w:val="24"/>
        </w:rPr>
        <w:t>.</w:t>
      </w:r>
    </w:p>
    <w:p w14:paraId="3718BA85" w14:textId="64ACF1D2" w:rsidR="00B621C0" w:rsidRPr="009867F4" w:rsidRDefault="005A7B5C" w:rsidP="009867F4">
      <w:pPr>
        <w:spacing w:after="0" w:line="360" w:lineRule="auto"/>
        <w:jc w:val="both"/>
        <w:rPr>
          <w:rFonts w:ascii="Times New Roman" w:eastAsia="Times New Roman" w:hAnsi="Times New Roman" w:cs="Times New Roman"/>
          <w:sz w:val="24"/>
          <w:szCs w:val="24"/>
          <w:lang w:val="es-MX"/>
        </w:rPr>
      </w:pPr>
      <w:r w:rsidRPr="009867F4">
        <w:rPr>
          <w:rFonts w:asciiTheme="minorHAnsi" w:eastAsia="Times New Roman" w:hAnsiTheme="minorHAnsi" w:cstheme="minorHAnsi"/>
          <w:b/>
          <w:sz w:val="28"/>
          <w:szCs w:val="28"/>
        </w:rPr>
        <w:t>Palabras clave:</w:t>
      </w:r>
      <w:r w:rsidRPr="009867F4">
        <w:rPr>
          <w:rFonts w:ascii="Times New Roman" w:eastAsia="Times New Roman" w:hAnsi="Times New Roman" w:cs="Times New Roman"/>
          <w:b/>
          <w:sz w:val="24"/>
          <w:szCs w:val="24"/>
          <w:lang w:val="es-MX"/>
        </w:rPr>
        <w:t xml:space="preserve"> </w:t>
      </w:r>
      <w:r w:rsidRPr="009867F4">
        <w:rPr>
          <w:rFonts w:ascii="Times New Roman" w:eastAsia="Times New Roman" w:hAnsi="Times New Roman" w:cs="Times New Roman"/>
          <w:sz w:val="24"/>
          <w:szCs w:val="24"/>
          <w:lang w:val="es-MX"/>
        </w:rPr>
        <w:t>debido proceso, sumario admi</w:t>
      </w:r>
      <w:r w:rsidR="005D168A" w:rsidRPr="009867F4">
        <w:rPr>
          <w:rFonts w:ascii="Times New Roman" w:eastAsia="Times New Roman" w:hAnsi="Times New Roman" w:cs="Times New Roman"/>
          <w:sz w:val="24"/>
          <w:szCs w:val="24"/>
          <w:lang w:val="es-MX"/>
        </w:rPr>
        <w:t>n</w:t>
      </w:r>
      <w:r w:rsidRPr="009867F4">
        <w:rPr>
          <w:rFonts w:ascii="Times New Roman" w:eastAsia="Times New Roman" w:hAnsi="Times New Roman" w:cs="Times New Roman"/>
          <w:sz w:val="24"/>
          <w:szCs w:val="24"/>
          <w:lang w:val="es-MX"/>
        </w:rPr>
        <w:t>istrativo,</w:t>
      </w:r>
      <w:r w:rsidRPr="009867F4">
        <w:rPr>
          <w:rFonts w:ascii="Times New Roman" w:eastAsia="Times New Roman" w:hAnsi="Times New Roman" w:cs="Times New Roman"/>
          <w:b/>
          <w:sz w:val="24"/>
          <w:szCs w:val="24"/>
          <w:lang w:val="es-MX"/>
        </w:rPr>
        <w:t xml:space="preserve"> </w:t>
      </w:r>
      <w:r w:rsidRPr="009867F4">
        <w:rPr>
          <w:rFonts w:ascii="Times New Roman" w:eastAsia="Times New Roman" w:hAnsi="Times New Roman" w:cs="Times New Roman"/>
          <w:sz w:val="24"/>
          <w:szCs w:val="24"/>
          <w:lang w:val="es-MX"/>
        </w:rPr>
        <w:t>sanciones disciplinarias</w:t>
      </w:r>
      <w:r w:rsidRPr="009867F4">
        <w:rPr>
          <w:rFonts w:ascii="Times New Roman" w:eastAsia="Times New Roman" w:hAnsi="Times New Roman" w:cs="Times New Roman"/>
          <w:b/>
          <w:sz w:val="24"/>
          <w:szCs w:val="24"/>
          <w:lang w:val="es-MX"/>
        </w:rPr>
        <w:t xml:space="preserve">, </w:t>
      </w:r>
      <w:r w:rsidRPr="009867F4">
        <w:rPr>
          <w:rFonts w:ascii="Times New Roman" w:eastAsia="Times New Roman" w:hAnsi="Times New Roman" w:cs="Times New Roman"/>
          <w:sz w:val="24"/>
          <w:szCs w:val="24"/>
          <w:lang w:val="es-MX"/>
        </w:rPr>
        <w:t>vulneración de derechos, alternativas de impugnación</w:t>
      </w:r>
      <w:r w:rsidR="00917328" w:rsidRPr="009867F4">
        <w:rPr>
          <w:rFonts w:ascii="Times New Roman" w:eastAsia="Times New Roman" w:hAnsi="Times New Roman" w:cs="Times New Roman"/>
          <w:sz w:val="24"/>
          <w:szCs w:val="24"/>
          <w:lang w:val="es-MX"/>
        </w:rPr>
        <w:t xml:space="preserve">, </w:t>
      </w:r>
      <w:r w:rsidR="007E72A7" w:rsidRPr="009867F4">
        <w:rPr>
          <w:rFonts w:ascii="Times New Roman" w:eastAsia="Times New Roman" w:hAnsi="Times New Roman" w:cs="Times New Roman"/>
          <w:sz w:val="24"/>
          <w:szCs w:val="24"/>
          <w:lang w:val="es-MX"/>
        </w:rPr>
        <w:t>LOEI</w:t>
      </w:r>
      <w:r w:rsidR="00917328" w:rsidRPr="009867F4">
        <w:rPr>
          <w:rFonts w:ascii="Times New Roman" w:eastAsia="Times New Roman" w:hAnsi="Times New Roman" w:cs="Times New Roman"/>
          <w:sz w:val="24"/>
          <w:szCs w:val="24"/>
          <w:lang w:val="es-MX"/>
        </w:rPr>
        <w:t>.</w:t>
      </w:r>
    </w:p>
    <w:p w14:paraId="6388CA1B" w14:textId="77777777" w:rsidR="009867F4" w:rsidRPr="009867F4" w:rsidRDefault="009867F4" w:rsidP="009867F4">
      <w:pPr>
        <w:spacing w:after="0" w:line="360" w:lineRule="auto"/>
        <w:rPr>
          <w:rFonts w:asciiTheme="minorHAnsi" w:eastAsia="Times New Roman" w:hAnsiTheme="minorHAnsi" w:cstheme="minorHAnsi"/>
          <w:b/>
          <w:sz w:val="24"/>
          <w:szCs w:val="24"/>
        </w:rPr>
      </w:pPr>
    </w:p>
    <w:p w14:paraId="0AB727D2" w14:textId="00B965F3" w:rsidR="009554ED" w:rsidRPr="00AF37FE" w:rsidRDefault="00690A6B" w:rsidP="009867F4">
      <w:pPr>
        <w:spacing w:after="0" w:line="360" w:lineRule="auto"/>
        <w:rPr>
          <w:rFonts w:asciiTheme="minorHAnsi" w:eastAsia="Times New Roman" w:hAnsiTheme="minorHAnsi" w:cstheme="minorHAnsi"/>
          <w:b/>
          <w:sz w:val="28"/>
          <w:szCs w:val="28"/>
          <w:lang w:val="en-US"/>
        </w:rPr>
      </w:pPr>
      <w:r w:rsidRPr="00AF37FE">
        <w:rPr>
          <w:rFonts w:asciiTheme="minorHAnsi" w:eastAsia="Times New Roman" w:hAnsiTheme="minorHAnsi" w:cstheme="minorHAnsi"/>
          <w:b/>
          <w:sz w:val="28"/>
          <w:szCs w:val="28"/>
          <w:lang w:val="en-US"/>
        </w:rPr>
        <w:t>Abstract</w:t>
      </w:r>
    </w:p>
    <w:p w14:paraId="3B41B123" w14:textId="11BE5BCF" w:rsidR="00D238BF" w:rsidRPr="009867F4" w:rsidRDefault="00553325" w:rsidP="009867F4">
      <w:pPr>
        <w:pStyle w:val="HTMLconformatoprevio"/>
        <w:spacing w:line="360" w:lineRule="auto"/>
        <w:jc w:val="both"/>
        <w:rPr>
          <w:rFonts w:ascii="Times New Roman" w:hAnsi="Times New Roman" w:cs="Times New Roman"/>
          <w:color w:val="1F1F1F"/>
          <w:sz w:val="24"/>
          <w:szCs w:val="24"/>
          <w:lang w:eastAsia="es-EC"/>
        </w:rPr>
      </w:pPr>
      <w:r w:rsidRPr="003B1313">
        <w:rPr>
          <w:rFonts w:ascii="Times New Roman" w:hAnsi="Times New Roman" w:cs="Times New Roman"/>
          <w:color w:val="1F1F1F"/>
          <w:sz w:val="24"/>
          <w:szCs w:val="24"/>
          <w:lang w:val="en"/>
        </w:rPr>
        <w:t>Article 76 of the Constitution of the Republic of Ecuador establishes</w:t>
      </w:r>
      <w:r w:rsidRPr="00036D2A">
        <w:rPr>
          <w:rFonts w:ascii="Times New Roman" w:hAnsi="Times New Roman" w:cs="Times New Roman"/>
          <w:color w:val="1F1F1F"/>
          <w:sz w:val="24"/>
          <w:szCs w:val="24"/>
          <w:lang w:val="en"/>
        </w:rPr>
        <w:t xml:space="preserve"> that due process is a fundamental right of all citizens, applicable in all legal proceedings. According to Article 26 of the same document, education is a lifelong right for every person and an unavoidable and inexcusable duty of the State. The application of due process within the Ecuadorian education system faces gaps and</w:t>
      </w:r>
      <w:r w:rsidRPr="00036D2A">
        <w:rPr>
          <w:rFonts w:ascii="inherit" w:hAnsi="inherit"/>
          <w:color w:val="1F1F1F"/>
          <w:sz w:val="42"/>
          <w:szCs w:val="42"/>
          <w:lang w:val="en"/>
        </w:rPr>
        <w:t xml:space="preserve"> </w:t>
      </w:r>
      <w:r w:rsidRPr="00036D2A">
        <w:rPr>
          <w:rFonts w:ascii="Times New Roman" w:hAnsi="Times New Roman" w:cs="Times New Roman"/>
          <w:color w:val="1F1F1F"/>
          <w:sz w:val="24"/>
          <w:szCs w:val="24"/>
          <w:lang w:val="en"/>
        </w:rPr>
        <w:t>conflicts. In this regard, the following objectives were formulated: to analyze the guarantees of due process in the</w:t>
      </w:r>
      <w:r w:rsidRPr="00036D2A">
        <w:rPr>
          <w:rFonts w:ascii="inherit" w:hAnsi="inherit"/>
          <w:color w:val="1F1F1F"/>
          <w:sz w:val="42"/>
          <w:szCs w:val="42"/>
          <w:lang w:val="en"/>
        </w:rPr>
        <w:t xml:space="preserve"> </w:t>
      </w:r>
      <w:r w:rsidRPr="00036D2A">
        <w:rPr>
          <w:rFonts w:ascii="Times New Roman" w:hAnsi="Times New Roman" w:cs="Times New Roman"/>
          <w:color w:val="1F1F1F"/>
          <w:sz w:val="24"/>
          <w:szCs w:val="24"/>
          <w:lang w:val="en"/>
        </w:rPr>
        <w:t>application of disciplinary sanctions to teachers within educational institutions, as established</w:t>
      </w:r>
      <w:r w:rsidRPr="00036D2A">
        <w:rPr>
          <w:rFonts w:ascii="inherit" w:hAnsi="inherit"/>
          <w:color w:val="1F1F1F"/>
          <w:sz w:val="42"/>
          <w:szCs w:val="42"/>
          <w:lang w:val="en"/>
        </w:rPr>
        <w:t xml:space="preserve"> </w:t>
      </w:r>
      <w:r w:rsidRPr="00036D2A">
        <w:rPr>
          <w:rFonts w:ascii="Times New Roman" w:hAnsi="Times New Roman" w:cs="Times New Roman"/>
          <w:color w:val="1F1F1F"/>
          <w:sz w:val="24"/>
          <w:szCs w:val="24"/>
          <w:lang w:val="en"/>
        </w:rPr>
        <w:t>by the Organic Law of Intercultural Education</w:t>
      </w:r>
      <w:r w:rsidRPr="00036D2A">
        <w:rPr>
          <w:rFonts w:ascii="inherit" w:hAnsi="inherit"/>
          <w:color w:val="1F1F1F"/>
          <w:sz w:val="42"/>
          <w:szCs w:val="42"/>
          <w:lang w:val="en"/>
        </w:rPr>
        <w:t xml:space="preserve"> </w:t>
      </w:r>
      <w:r w:rsidRPr="00553325">
        <w:rPr>
          <w:rFonts w:ascii="inherit" w:hAnsi="inherit"/>
          <w:color w:val="1F1F1F"/>
          <w:sz w:val="24"/>
          <w:szCs w:val="24"/>
          <w:lang w:val="en"/>
        </w:rPr>
        <w:t>(</w:t>
      </w:r>
      <w:r w:rsidRPr="00553325">
        <w:rPr>
          <w:rFonts w:ascii="Times New Roman" w:hAnsi="Times New Roman" w:cs="Times New Roman"/>
          <w:color w:val="1F1F1F"/>
          <w:sz w:val="24"/>
          <w:szCs w:val="24"/>
          <w:lang w:val="en"/>
        </w:rPr>
        <w:t xml:space="preserve">LOEI), and to identify administrative processes where violations of the right to due process occurred between 2018 and 2020 in the District Education Offices 23D01 and 23D02. </w:t>
      </w:r>
      <w:r w:rsidRPr="00553325">
        <w:rPr>
          <w:rFonts w:ascii="Times New Roman" w:hAnsi="Times New Roman" w:cs="Times New Roman"/>
          <w:color w:val="1F1F1F"/>
          <w:sz w:val="24"/>
          <w:szCs w:val="24"/>
          <w:lang w:val="en" w:eastAsia="es-EC"/>
        </w:rPr>
        <w:t>This qualitative-documentary research study employed a cross-sectional, exploratory-descriptive approach. Information sources were established through documentary analysis. Through reviewed cases, it was determined that the Ministry of Education, via its District Directorates, applies sanctions that sometimes violate teachers' rights. The educational community is unaware of the procedure to follow upon notification of an alleged infraction. Therefore, a roadmap</w:t>
      </w:r>
      <w:r w:rsidRPr="00553325">
        <w:rPr>
          <w:rFonts w:ascii="inherit" w:hAnsi="inherit"/>
          <w:color w:val="1F1F1F"/>
          <w:sz w:val="42"/>
          <w:szCs w:val="42"/>
          <w:lang w:val="en" w:eastAsia="es-EC"/>
        </w:rPr>
        <w:t xml:space="preserve"> </w:t>
      </w:r>
      <w:r w:rsidRPr="00553325">
        <w:rPr>
          <w:rFonts w:ascii="Times New Roman" w:hAnsi="Times New Roman" w:cs="Times New Roman"/>
          <w:color w:val="1F1F1F"/>
          <w:sz w:val="24"/>
          <w:szCs w:val="24"/>
          <w:lang w:val="en" w:eastAsia="es-EC"/>
        </w:rPr>
        <w:t>is provided to address both the sanctioning process effectively and the roles of the parties involved in the administrative proceedings. The available avenues for appeal range from administrative to judicial and constitutional.</w:t>
      </w:r>
    </w:p>
    <w:p w14:paraId="5D62DA8A" w14:textId="77777777" w:rsidR="00553325" w:rsidRPr="009867F4" w:rsidRDefault="009C31BC" w:rsidP="009867F4">
      <w:pPr>
        <w:pStyle w:val="HTMLconformatoprevio"/>
        <w:spacing w:line="360" w:lineRule="auto"/>
        <w:rPr>
          <w:rFonts w:ascii="Times New Roman" w:hAnsi="Times New Roman" w:cs="Times New Roman"/>
          <w:color w:val="1F1F1F"/>
          <w:sz w:val="24"/>
          <w:szCs w:val="24"/>
          <w:lang w:eastAsia="es-EC"/>
        </w:rPr>
      </w:pPr>
      <w:r w:rsidRPr="00AF37FE">
        <w:rPr>
          <w:rFonts w:asciiTheme="minorHAnsi" w:hAnsiTheme="minorHAnsi" w:cstheme="minorHAnsi"/>
          <w:b/>
          <w:sz w:val="28"/>
          <w:szCs w:val="28"/>
          <w:lang w:eastAsia="es-EC"/>
        </w:rPr>
        <w:t>Keywords:</w:t>
      </w:r>
      <w:r w:rsidRPr="00553325">
        <w:rPr>
          <w:rFonts w:ascii="Times New Roman" w:hAnsi="Times New Roman" w:cs="Times New Roman"/>
          <w:sz w:val="24"/>
          <w:szCs w:val="24"/>
        </w:rPr>
        <w:t xml:space="preserve"> </w:t>
      </w:r>
      <w:r w:rsidR="00553325" w:rsidRPr="00553325">
        <w:rPr>
          <w:rFonts w:ascii="Times New Roman" w:hAnsi="Times New Roman" w:cs="Times New Roman"/>
          <w:color w:val="1F1F1F"/>
          <w:sz w:val="24"/>
          <w:szCs w:val="24"/>
          <w:lang w:val="en" w:eastAsia="es-EC"/>
        </w:rPr>
        <w:t>due process, administrative summary, disciplinary sanctions, violation of rights, alternatives to appeal, LOEI.</w:t>
      </w:r>
    </w:p>
    <w:p w14:paraId="65ED348B" w14:textId="7E56A773" w:rsidR="007678CF" w:rsidRDefault="007678CF" w:rsidP="007678CF">
      <w:pPr>
        <w:spacing w:after="0" w:line="360" w:lineRule="auto"/>
        <w:jc w:val="both"/>
        <w:rPr>
          <w:rFonts w:ascii="Times New Roman" w:eastAsia="Times New Roman" w:hAnsi="Times New Roman" w:cs="Times New Roman"/>
          <w:sz w:val="24"/>
          <w:szCs w:val="24"/>
          <w:lang w:val="en-US"/>
        </w:rPr>
      </w:pPr>
    </w:p>
    <w:p w14:paraId="07201BD0" w14:textId="77777777" w:rsidR="00E44949" w:rsidRDefault="00E44949" w:rsidP="007678CF">
      <w:pPr>
        <w:spacing w:after="0" w:line="360" w:lineRule="auto"/>
        <w:jc w:val="both"/>
        <w:rPr>
          <w:rFonts w:ascii="Times New Roman" w:eastAsia="Times New Roman" w:hAnsi="Times New Roman" w:cs="Times New Roman"/>
          <w:sz w:val="24"/>
          <w:szCs w:val="24"/>
          <w:lang w:val="en-US"/>
        </w:rPr>
      </w:pPr>
    </w:p>
    <w:p w14:paraId="6DDDAB92" w14:textId="77777777" w:rsidR="00E44949" w:rsidRDefault="00E44949" w:rsidP="007678CF">
      <w:pPr>
        <w:spacing w:after="0" w:line="360" w:lineRule="auto"/>
        <w:jc w:val="both"/>
        <w:rPr>
          <w:rFonts w:ascii="Times New Roman" w:eastAsia="Times New Roman" w:hAnsi="Times New Roman" w:cs="Times New Roman"/>
          <w:sz w:val="24"/>
          <w:szCs w:val="24"/>
          <w:lang w:val="en-US"/>
        </w:rPr>
      </w:pPr>
    </w:p>
    <w:p w14:paraId="20C5FB0D" w14:textId="77777777" w:rsidR="00E44949" w:rsidRDefault="00E44949" w:rsidP="007678CF">
      <w:pPr>
        <w:spacing w:after="0" w:line="360" w:lineRule="auto"/>
        <w:jc w:val="both"/>
        <w:rPr>
          <w:rFonts w:ascii="Times New Roman" w:eastAsia="Times New Roman" w:hAnsi="Times New Roman" w:cs="Times New Roman"/>
          <w:sz w:val="24"/>
          <w:szCs w:val="24"/>
          <w:lang w:val="en-US"/>
        </w:rPr>
      </w:pPr>
    </w:p>
    <w:p w14:paraId="4B0A6650" w14:textId="77777777" w:rsidR="00E44949" w:rsidRDefault="00E44949" w:rsidP="007678CF">
      <w:pPr>
        <w:spacing w:after="0" w:line="360" w:lineRule="auto"/>
        <w:jc w:val="both"/>
        <w:rPr>
          <w:rFonts w:ascii="Times New Roman" w:eastAsia="Times New Roman" w:hAnsi="Times New Roman" w:cs="Times New Roman"/>
          <w:sz w:val="24"/>
          <w:szCs w:val="24"/>
          <w:lang w:val="en-US"/>
        </w:rPr>
      </w:pPr>
    </w:p>
    <w:p w14:paraId="7A4DAFB9" w14:textId="366930F0" w:rsidR="009867F4" w:rsidRPr="009867F4" w:rsidRDefault="009867F4" w:rsidP="007678CF">
      <w:pPr>
        <w:spacing w:after="0" w:line="360" w:lineRule="auto"/>
        <w:jc w:val="both"/>
        <w:rPr>
          <w:rFonts w:asciiTheme="minorHAnsi" w:eastAsia="Times New Roman" w:hAnsiTheme="minorHAnsi" w:cstheme="minorHAnsi"/>
          <w:b/>
          <w:sz w:val="28"/>
          <w:szCs w:val="28"/>
        </w:rPr>
      </w:pPr>
      <w:r w:rsidRPr="009867F4">
        <w:rPr>
          <w:rFonts w:asciiTheme="minorHAnsi" w:eastAsia="Times New Roman" w:hAnsiTheme="minorHAnsi" w:cstheme="minorHAnsi"/>
          <w:b/>
          <w:sz w:val="28"/>
          <w:szCs w:val="28"/>
        </w:rPr>
        <w:lastRenderedPageBreak/>
        <w:t>Resumo</w:t>
      </w:r>
    </w:p>
    <w:p w14:paraId="018DBFC4" w14:textId="19EA690C" w:rsidR="009867F4" w:rsidRPr="009867F4" w:rsidRDefault="009867F4" w:rsidP="009867F4">
      <w:pPr>
        <w:spacing w:after="0" w:line="360" w:lineRule="auto"/>
        <w:jc w:val="both"/>
        <w:rPr>
          <w:rFonts w:ascii="Times New Roman" w:eastAsia="Times New Roman" w:hAnsi="Times New Roman" w:cs="Times New Roman"/>
          <w:sz w:val="24"/>
          <w:szCs w:val="24"/>
          <w:lang w:val="es-MX"/>
        </w:rPr>
      </w:pPr>
      <w:r w:rsidRPr="009867F4">
        <w:rPr>
          <w:rFonts w:ascii="Times New Roman" w:eastAsia="Times New Roman" w:hAnsi="Times New Roman" w:cs="Times New Roman"/>
          <w:sz w:val="24"/>
          <w:szCs w:val="24"/>
          <w:lang w:val="es-MX"/>
        </w:rPr>
        <w:t xml:space="preserve">O artigo 76 da </w:t>
      </w:r>
      <w:proofErr w:type="spellStart"/>
      <w:r w:rsidRPr="009867F4">
        <w:rPr>
          <w:rFonts w:ascii="Times New Roman" w:eastAsia="Times New Roman" w:hAnsi="Times New Roman" w:cs="Times New Roman"/>
          <w:sz w:val="24"/>
          <w:szCs w:val="24"/>
          <w:lang w:val="es-MX"/>
        </w:rPr>
        <w:t>Constituição</w:t>
      </w:r>
      <w:proofErr w:type="spellEnd"/>
      <w:r w:rsidRPr="009867F4">
        <w:rPr>
          <w:rFonts w:ascii="Times New Roman" w:eastAsia="Times New Roman" w:hAnsi="Times New Roman" w:cs="Times New Roman"/>
          <w:sz w:val="24"/>
          <w:szCs w:val="24"/>
          <w:lang w:val="es-MX"/>
        </w:rPr>
        <w:t xml:space="preserve"> da República do </w:t>
      </w:r>
      <w:proofErr w:type="spellStart"/>
      <w:r w:rsidRPr="009867F4">
        <w:rPr>
          <w:rFonts w:ascii="Times New Roman" w:eastAsia="Times New Roman" w:hAnsi="Times New Roman" w:cs="Times New Roman"/>
          <w:sz w:val="24"/>
          <w:szCs w:val="24"/>
          <w:lang w:val="es-MX"/>
        </w:rPr>
        <w:t>Equador</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estabelece</w:t>
      </w:r>
      <w:proofErr w:type="spellEnd"/>
      <w:r w:rsidRPr="009867F4">
        <w:rPr>
          <w:rFonts w:ascii="Times New Roman" w:eastAsia="Times New Roman" w:hAnsi="Times New Roman" w:cs="Times New Roman"/>
          <w:sz w:val="24"/>
          <w:szCs w:val="24"/>
          <w:lang w:val="es-MX"/>
        </w:rPr>
        <w:t xml:space="preserve"> que o </w:t>
      </w:r>
      <w:proofErr w:type="spellStart"/>
      <w:r w:rsidRPr="009867F4">
        <w:rPr>
          <w:rFonts w:ascii="Times New Roman" w:eastAsia="Times New Roman" w:hAnsi="Times New Roman" w:cs="Times New Roman"/>
          <w:sz w:val="24"/>
          <w:szCs w:val="24"/>
          <w:lang w:val="es-MX"/>
        </w:rPr>
        <w:t>devido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processo</w:t>
      </w:r>
      <w:proofErr w:type="spellEnd"/>
      <w:r w:rsidRPr="009867F4">
        <w:rPr>
          <w:rFonts w:ascii="Times New Roman" w:eastAsia="Times New Roman" w:hAnsi="Times New Roman" w:cs="Times New Roman"/>
          <w:sz w:val="24"/>
          <w:szCs w:val="24"/>
          <w:lang w:val="es-MX"/>
        </w:rPr>
        <w:t xml:space="preserve"> legal </w:t>
      </w:r>
      <w:proofErr w:type="spellStart"/>
      <w:r w:rsidRPr="009867F4">
        <w:rPr>
          <w:rFonts w:ascii="Times New Roman" w:eastAsia="Times New Roman" w:hAnsi="Times New Roman" w:cs="Times New Roman"/>
          <w:sz w:val="24"/>
          <w:szCs w:val="24"/>
          <w:lang w:val="es-MX"/>
        </w:rPr>
        <w:t>é</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um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direito</w:t>
      </w:r>
      <w:proofErr w:type="spellEnd"/>
      <w:r w:rsidRPr="009867F4">
        <w:rPr>
          <w:rFonts w:ascii="Times New Roman" w:eastAsia="Times New Roman" w:hAnsi="Times New Roman" w:cs="Times New Roman"/>
          <w:sz w:val="24"/>
          <w:szCs w:val="24"/>
          <w:lang w:val="es-MX"/>
        </w:rPr>
        <w:t xml:space="preserve"> fundamental de todos os </w:t>
      </w:r>
      <w:proofErr w:type="spellStart"/>
      <w:r w:rsidRPr="009867F4">
        <w:rPr>
          <w:rFonts w:ascii="Times New Roman" w:eastAsia="Times New Roman" w:hAnsi="Times New Roman" w:cs="Times New Roman"/>
          <w:sz w:val="24"/>
          <w:szCs w:val="24"/>
          <w:lang w:val="es-MX"/>
        </w:rPr>
        <w:t>cidadãos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aplicável</w:t>
      </w:r>
      <w:proofErr w:type="spellEnd"/>
      <w:r w:rsidRPr="009867F4">
        <w:rPr>
          <w:rFonts w:ascii="Times New Roman" w:eastAsia="Times New Roman" w:hAnsi="Times New Roman" w:cs="Times New Roman"/>
          <w:sz w:val="24"/>
          <w:szCs w:val="24"/>
          <w:lang w:val="es-MX"/>
        </w:rPr>
        <w:t xml:space="preserve"> a todos os </w:t>
      </w:r>
      <w:proofErr w:type="spellStart"/>
      <w:r w:rsidRPr="009867F4">
        <w:rPr>
          <w:rFonts w:ascii="Times New Roman" w:eastAsia="Times New Roman" w:hAnsi="Times New Roman" w:cs="Times New Roman"/>
          <w:sz w:val="24"/>
          <w:szCs w:val="24"/>
          <w:lang w:val="es-MX"/>
        </w:rPr>
        <w:t>procedimentos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legais</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acordo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com</w:t>
      </w:r>
      <w:proofErr w:type="spellEnd"/>
      <w:r w:rsidRPr="009867F4">
        <w:rPr>
          <w:rFonts w:ascii="Times New Roman" w:eastAsia="Times New Roman" w:hAnsi="Times New Roman" w:cs="Times New Roman"/>
          <w:sz w:val="24"/>
          <w:szCs w:val="24"/>
          <w:lang w:val="es-MX"/>
        </w:rPr>
        <w:t xml:space="preserve"> o artigo 26 do mesmo documento, a </w:t>
      </w:r>
      <w:proofErr w:type="spellStart"/>
      <w:r w:rsidRPr="009867F4">
        <w:rPr>
          <w:rFonts w:ascii="Times New Roman" w:eastAsia="Times New Roman" w:hAnsi="Times New Roman" w:cs="Times New Roman"/>
          <w:sz w:val="24"/>
          <w:szCs w:val="24"/>
          <w:lang w:val="es-MX"/>
        </w:rPr>
        <w:t>educação</w:t>
      </w:r>
      <w:proofErr w:type="spellEnd"/>
      <w:r w:rsidRPr="009867F4">
        <w:rPr>
          <w:rFonts w:ascii="Times New Roman" w:eastAsia="Times New Roman" w:hAnsi="Times New Roman" w:cs="Times New Roman"/>
          <w:sz w:val="24"/>
          <w:szCs w:val="24"/>
          <w:lang w:val="es-MX"/>
        </w:rPr>
        <w:t xml:space="preserve"> é </w:t>
      </w:r>
      <w:proofErr w:type="spellStart"/>
      <w:r w:rsidRPr="009867F4">
        <w:rPr>
          <w:rFonts w:ascii="Times New Roman" w:eastAsia="Times New Roman" w:hAnsi="Times New Roman" w:cs="Times New Roman"/>
          <w:sz w:val="24"/>
          <w:szCs w:val="24"/>
          <w:lang w:val="es-MX"/>
        </w:rPr>
        <w:t>um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direito</w:t>
      </w:r>
      <w:proofErr w:type="spellEnd"/>
      <w:r w:rsidRPr="009867F4">
        <w:rPr>
          <w:rFonts w:ascii="Times New Roman" w:eastAsia="Times New Roman" w:hAnsi="Times New Roman" w:cs="Times New Roman"/>
          <w:sz w:val="24"/>
          <w:szCs w:val="24"/>
          <w:lang w:val="es-MX"/>
        </w:rPr>
        <w:t xml:space="preserve"> permanente de toda </w:t>
      </w:r>
      <w:proofErr w:type="spellStart"/>
      <w:r w:rsidRPr="009867F4">
        <w:rPr>
          <w:rFonts w:ascii="Times New Roman" w:eastAsia="Times New Roman" w:hAnsi="Times New Roman" w:cs="Times New Roman"/>
          <w:sz w:val="24"/>
          <w:szCs w:val="24"/>
          <w:lang w:val="es-MX"/>
        </w:rPr>
        <w:t>pessoa</w:t>
      </w:r>
      <w:proofErr w:type="spellEnd"/>
      <w:r w:rsidRPr="009867F4">
        <w:rPr>
          <w:rFonts w:ascii="Times New Roman" w:eastAsia="Times New Roman" w:hAnsi="Times New Roman" w:cs="Times New Roman"/>
          <w:sz w:val="24"/>
          <w:szCs w:val="24"/>
          <w:lang w:val="es-MX"/>
        </w:rPr>
        <w:t xml:space="preserve"> e </w:t>
      </w:r>
      <w:proofErr w:type="spellStart"/>
      <w:r w:rsidRPr="009867F4">
        <w:rPr>
          <w:rFonts w:ascii="Times New Roman" w:eastAsia="Times New Roman" w:hAnsi="Times New Roman" w:cs="Times New Roman"/>
          <w:sz w:val="24"/>
          <w:szCs w:val="24"/>
          <w:lang w:val="es-MX"/>
        </w:rPr>
        <w:t>um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dever</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incontornável</w:t>
      </w:r>
      <w:proofErr w:type="spellEnd"/>
      <w:r w:rsidRPr="009867F4">
        <w:rPr>
          <w:rFonts w:ascii="Times New Roman" w:eastAsia="Times New Roman" w:hAnsi="Times New Roman" w:cs="Times New Roman"/>
          <w:sz w:val="24"/>
          <w:szCs w:val="24"/>
          <w:lang w:val="es-MX"/>
        </w:rPr>
        <w:t xml:space="preserve"> e </w:t>
      </w:r>
      <w:proofErr w:type="spellStart"/>
      <w:r w:rsidRPr="009867F4">
        <w:rPr>
          <w:rFonts w:ascii="Times New Roman" w:eastAsia="Times New Roman" w:hAnsi="Times New Roman" w:cs="Times New Roman"/>
          <w:sz w:val="24"/>
          <w:szCs w:val="24"/>
          <w:lang w:val="es-MX"/>
        </w:rPr>
        <w:t>inexcusável</w:t>
      </w:r>
      <w:proofErr w:type="spellEnd"/>
      <w:r w:rsidRPr="009867F4">
        <w:rPr>
          <w:rFonts w:ascii="Times New Roman" w:eastAsia="Times New Roman" w:hAnsi="Times New Roman" w:cs="Times New Roman"/>
          <w:sz w:val="24"/>
          <w:szCs w:val="24"/>
          <w:lang w:val="es-MX"/>
        </w:rPr>
        <w:t xml:space="preserve"> do Estado. A </w:t>
      </w:r>
      <w:proofErr w:type="spellStart"/>
      <w:r w:rsidRPr="009867F4">
        <w:rPr>
          <w:rFonts w:ascii="Times New Roman" w:eastAsia="Times New Roman" w:hAnsi="Times New Roman" w:cs="Times New Roman"/>
          <w:sz w:val="24"/>
          <w:szCs w:val="24"/>
          <w:lang w:val="es-MX"/>
        </w:rPr>
        <w:t>aplicação</w:t>
      </w:r>
      <w:proofErr w:type="spellEnd"/>
      <w:r w:rsidRPr="009867F4">
        <w:rPr>
          <w:rFonts w:ascii="Times New Roman" w:eastAsia="Times New Roman" w:hAnsi="Times New Roman" w:cs="Times New Roman"/>
          <w:sz w:val="24"/>
          <w:szCs w:val="24"/>
          <w:lang w:val="es-MX"/>
        </w:rPr>
        <w:t xml:space="preserve"> do </w:t>
      </w:r>
      <w:proofErr w:type="spellStart"/>
      <w:r w:rsidRPr="009867F4">
        <w:rPr>
          <w:rFonts w:ascii="Times New Roman" w:eastAsia="Times New Roman" w:hAnsi="Times New Roman" w:cs="Times New Roman"/>
          <w:sz w:val="24"/>
          <w:szCs w:val="24"/>
          <w:lang w:val="es-MX"/>
        </w:rPr>
        <w:t>devido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processo</w:t>
      </w:r>
      <w:proofErr w:type="spellEnd"/>
      <w:r w:rsidRPr="009867F4">
        <w:rPr>
          <w:rFonts w:ascii="Times New Roman" w:eastAsia="Times New Roman" w:hAnsi="Times New Roman" w:cs="Times New Roman"/>
          <w:sz w:val="24"/>
          <w:szCs w:val="24"/>
          <w:lang w:val="es-MX"/>
        </w:rPr>
        <w:t xml:space="preserve"> legal no sistema educacional </w:t>
      </w:r>
      <w:proofErr w:type="spellStart"/>
      <w:r w:rsidRPr="009867F4">
        <w:rPr>
          <w:rFonts w:ascii="Times New Roman" w:eastAsia="Times New Roman" w:hAnsi="Times New Roman" w:cs="Times New Roman"/>
          <w:sz w:val="24"/>
          <w:szCs w:val="24"/>
          <w:lang w:val="es-MX"/>
        </w:rPr>
        <w:t>equatoriano</w:t>
      </w:r>
      <w:proofErr w:type="spellEnd"/>
      <w:r w:rsidRPr="009867F4">
        <w:rPr>
          <w:rFonts w:ascii="Times New Roman" w:eastAsia="Times New Roman" w:hAnsi="Times New Roman" w:cs="Times New Roman"/>
          <w:sz w:val="24"/>
          <w:szCs w:val="24"/>
          <w:lang w:val="es-MX"/>
        </w:rPr>
        <w:t xml:space="preserve"> enfrenta </w:t>
      </w:r>
      <w:proofErr w:type="spellStart"/>
      <w:r w:rsidRPr="009867F4">
        <w:rPr>
          <w:rFonts w:ascii="Times New Roman" w:eastAsia="Times New Roman" w:hAnsi="Times New Roman" w:cs="Times New Roman"/>
          <w:sz w:val="24"/>
          <w:szCs w:val="24"/>
          <w:lang w:val="es-MX"/>
        </w:rPr>
        <w:t>lacunas</w:t>
      </w:r>
      <w:proofErr w:type="spellEnd"/>
      <w:r w:rsidRPr="009867F4">
        <w:rPr>
          <w:rFonts w:ascii="Times New Roman" w:eastAsia="Times New Roman" w:hAnsi="Times New Roman" w:cs="Times New Roman"/>
          <w:sz w:val="24"/>
          <w:szCs w:val="24"/>
          <w:lang w:val="es-MX"/>
        </w:rPr>
        <w:t xml:space="preserve"> e </w:t>
      </w:r>
      <w:proofErr w:type="spellStart"/>
      <w:r w:rsidRPr="009867F4">
        <w:rPr>
          <w:rFonts w:ascii="Times New Roman" w:eastAsia="Times New Roman" w:hAnsi="Times New Roman" w:cs="Times New Roman"/>
          <w:sz w:val="24"/>
          <w:szCs w:val="24"/>
          <w:lang w:val="es-MX"/>
        </w:rPr>
        <w:t>conflitos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Nesse</w:t>
      </w:r>
      <w:proofErr w:type="spellEnd"/>
      <w:r w:rsidRPr="009867F4">
        <w:rPr>
          <w:rFonts w:ascii="Times New Roman" w:eastAsia="Times New Roman" w:hAnsi="Times New Roman" w:cs="Times New Roman"/>
          <w:sz w:val="24"/>
          <w:szCs w:val="24"/>
          <w:lang w:val="es-MX"/>
        </w:rPr>
        <w:t xml:space="preserve"> sentido, </w:t>
      </w:r>
      <w:proofErr w:type="spellStart"/>
      <w:r w:rsidRPr="009867F4">
        <w:rPr>
          <w:rFonts w:ascii="Times New Roman" w:eastAsia="Times New Roman" w:hAnsi="Times New Roman" w:cs="Times New Roman"/>
          <w:sz w:val="24"/>
          <w:szCs w:val="24"/>
          <w:lang w:val="es-MX"/>
        </w:rPr>
        <w:t>foram</w:t>
      </w:r>
      <w:proofErr w:type="spellEnd"/>
      <w:r w:rsidRPr="009867F4">
        <w:rPr>
          <w:rFonts w:ascii="Times New Roman" w:eastAsia="Times New Roman" w:hAnsi="Times New Roman" w:cs="Times New Roman"/>
          <w:sz w:val="24"/>
          <w:szCs w:val="24"/>
          <w:lang w:val="es-MX"/>
        </w:rPr>
        <w:t xml:space="preserve"> formulados os </w:t>
      </w:r>
      <w:proofErr w:type="spellStart"/>
      <w:r w:rsidRPr="009867F4">
        <w:rPr>
          <w:rFonts w:ascii="Times New Roman" w:eastAsia="Times New Roman" w:hAnsi="Times New Roman" w:cs="Times New Roman"/>
          <w:sz w:val="24"/>
          <w:szCs w:val="24"/>
          <w:lang w:val="es-MX"/>
        </w:rPr>
        <w:t>seguintes</w:t>
      </w:r>
      <w:proofErr w:type="spellEnd"/>
      <w:r w:rsidRPr="009867F4">
        <w:rPr>
          <w:rFonts w:ascii="Times New Roman" w:eastAsia="Times New Roman" w:hAnsi="Times New Roman" w:cs="Times New Roman"/>
          <w:sz w:val="24"/>
          <w:szCs w:val="24"/>
          <w:lang w:val="es-MX"/>
        </w:rPr>
        <w:t xml:space="preserve"> objetivos: </w:t>
      </w:r>
      <w:proofErr w:type="spellStart"/>
      <w:r w:rsidRPr="009867F4">
        <w:rPr>
          <w:rFonts w:ascii="Times New Roman" w:eastAsia="Times New Roman" w:hAnsi="Times New Roman" w:cs="Times New Roman"/>
          <w:sz w:val="24"/>
          <w:szCs w:val="24"/>
          <w:lang w:val="es-MX"/>
        </w:rPr>
        <w:t>analisar</w:t>
      </w:r>
      <w:proofErr w:type="spellEnd"/>
      <w:r w:rsidRPr="009867F4">
        <w:rPr>
          <w:rFonts w:ascii="Times New Roman" w:eastAsia="Times New Roman" w:hAnsi="Times New Roman" w:cs="Times New Roman"/>
          <w:sz w:val="24"/>
          <w:szCs w:val="24"/>
          <w:lang w:val="es-MX"/>
        </w:rPr>
        <w:t xml:space="preserve"> as </w:t>
      </w:r>
      <w:proofErr w:type="spellStart"/>
      <w:r w:rsidRPr="009867F4">
        <w:rPr>
          <w:rFonts w:ascii="Times New Roman" w:eastAsia="Times New Roman" w:hAnsi="Times New Roman" w:cs="Times New Roman"/>
          <w:sz w:val="24"/>
          <w:szCs w:val="24"/>
          <w:lang w:val="es-MX"/>
        </w:rPr>
        <w:t>garantias</w:t>
      </w:r>
      <w:proofErr w:type="spellEnd"/>
      <w:r w:rsidRPr="009867F4">
        <w:rPr>
          <w:rFonts w:ascii="Times New Roman" w:eastAsia="Times New Roman" w:hAnsi="Times New Roman" w:cs="Times New Roman"/>
          <w:sz w:val="24"/>
          <w:szCs w:val="24"/>
          <w:lang w:val="es-MX"/>
        </w:rPr>
        <w:t xml:space="preserve"> do </w:t>
      </w:r>
      <w:proofErr w:type="spellStart"/>
      <w:r w:rsidRPr="009867F4">
        <w:rPr>
          <w:rFonts w:ascii="Times New Roman" w:eastAsia="Times New Roman" w:hAnsi="Times New Roman" w:cs="Times New Roman"/>
          <w:sz w:val="24"/>
          <w:szCs w:val="24"/>
          <w:lang w:val="es-MX"/>
        </w:rPr>
        <w:t>devido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processo</w:t>
      </w:r>
      <w:proofErr w:type="spellEnd"/>
      <w:r w:rsidRPr="009867F4">
        <w:rPr>
          <w:rFonts w:ascii="Times New Roman" w:eastAsia="Times New Roman" w:hAnsi="Times New Roman" w:cs="Times New Roman"/>
          <w:sz w:val="24"/>
          <w:szCs w:val="24"/>
          <w:lang w:val="es-MX"/>
        </w:rPr>
        <w:t xml:space="preserve"> legal </w:t>
      </w:r>
      <w:proofErr w:type="spellStart"/>
      <w:r w:rsidRPr="009867F4">
        <w:rPr>
          <w:rFonts w:ascii="Times New Roman" w:eastAsia="Times New Roman" w:hAnsi="Times New Roman" w:cs="Times New Roman"/>
          <w:sz w:val="24"/>
          <w:szCs w:val="24"/>
          <w:lang w:val="es-MX"/>
        </w:rPr>
        <w:t>na</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aplicação</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sanções</w:t>
      </w:r>
      <w:proofErr w:type="spellEnd"/>
      <w:r w:rsidRPr="009867F4">
        <w:rPr>
          <w:rFonts w:ascii="Times New Roman" w:eastAsia="Times New Roman" w:hAnsi="Times New Roman" w:cs="Times New Roman"/>
          <w:sz w:val="24"/>
          <w:szCs w:val="24"/>
          <w:lang w:val="es-MX"/>
        </w:rPr>
        <w:t xml:space="preserve"> disciplinares a </w:t>
      </w:r>
      <w:proofErr w:type="spellStart"/>
      <w:r w:rsidRPr="009867F4">
        <w:rPr>
          <w:rFonts w:ascii="Times New Roman" w:eastAsia="Times New Roman" w:hAnsi="Times New Roman" w:cs="Times New Roman"/>
          <w:sz w:val="24"/>
          <w:szCs w:val="24"/>
          <w:lang w:val="es-MX"/>
        </w:rPr>
        <w:t>professores</w:t>
      </w:r>
      <w:proofErr w:type="spellEnd"/>
      <w:r w:rsidRPr="009867F4">
        <w:rPr>
          <w:rFonts w:ascii="Times New Roman" w:eastAsia="Times New Roman" w:hAnsi="Times New Roman" w:cs="Times New Roman"/>
          <w:sz w:val="24"/>
          <w:szCs w:val="24"/>
          <w:lang w:val="es-MX"/>
        </w:rPr>
        <w:t xml:space="preserve"> em </w:t>
      </w:r>
      <w:proofErr w:type="spellStart"/>
      <w:r w:rsidRPr="009867F4">
        <w:rPr>
          <w:rFonts w:ascii="Times New Roman" w:eastAsia="Times New Roman" w:hAnsi="Times New Roman" w:cs="Times New Roman"/>
          <w:sz w:val="24"/>
          <w:szCs w:val="24"/>
          <w:lang w:val="es-MX"/>
        </w:rPr>
        <w:t>instituições</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ensino</w:t>
      </w:r>
      <w:proofErr w:type="spellEnd"/>
      <w:r w:rsidRPr="009867F4">
        <w:rPr>
          <w:rFonts w:ascii="Times New Roman" w:eastAsia="Times New Roman" w:hAnsi="Times New Roman" w:cs="Times New Roman"/>
          <w:sz w:val="24"/>
          <w:szCs w:val="24"/>
          <w:lang w:val="es-MX"/>
        </w:rPr>
        <w:t xml:space="preserve">, conforme </w:t>
      </w:r>
      <w:proofErr w:type="spellStart"/>
      <w:r w:rsidRPr="009867F4">
        <w:rPr>
          <w:rFonts w:ascii="Times New Roman" w:eastAsia="Times New Roman" w:hAnsi="Times New Roman" w:cs="Times New Roman"/>
          <w:sz w:val="24"/>
          <w:szCs w:val="24"/>
          <w:lang w:val="es-MX"/>
        </w:rPr>
        <w:t>estabelecido</w:t>
      </w:r>
      <w:proofErr w:type="spellEnd"/>
      <w:r w:rsidRPr="009867F4">
        <w:rPr>
          <w:rFonts w:ascii="Times New Roman" w:eastAsia="Times New Roman" w:hAnsi="Times New Roman" w:cs="Times New Roman"/>
          <w:sz w:val="24"/>
          <w:szCs w:val="24"/>
          <w:lang w:val="es-MX"/>
        </w:rPr>
        <w:t xml:space="preserve"> pela </w:t>
      </w:r>
      <w:proofErr w:type="spellStart"/>
      <w:r w:rsidRPr="009867F4">
        <w:rPr>
          <w:rFonts w:ascii="Times New Roman" w:eastAsia="Times New Roman" w:hAnsi="Times New Roman" w:cs="Times New Roman"/>
          <w:sz w:val="24"/>
          <w:szCs w:val="24"/>
          <w:lang w:val="es-MX"/>
        </w:rPr>
        <w:t>Lei</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Orgânica</w:t>
      </w:r>
      <w:proofErr w:type="spellEnd"/>
      <w:r w:rsidRPr="009867F4">
        <w:rPr>
          <w:rFonts w:ascii="Times New Roman" w:eastAsia="Times New Roman" w:hAnsi="Times New Roman" w:cs="Times New Roman"/>
          <w:sz w:val="24"/>
          <w:szCs w:val="24"/>
          <w:lang w:val="es-MX"/>
        </w:rPr>
        <w:t xml:space="preserve"> da </w:t>
      </w:r>
      <w:proofErr w:type="spellStart"/>
      <w:r w:rsidRPr="009867F4">
        <w:rPr>
          <w:rFonts w:ascii="Times New Roman" w:eastAsia="Times New Roman" w:hAnsi="Times New Roman" w:cs="Times New Roman"/>
          <w:sz w:val="24"/>
          <w:szCs w:val="24"/>
          <w:lang w:val="es-MX"/>
        </w:rPr>
        <w:t>Educação</w:t>
      </w:r>
      <w:proofErr w:type="spellEnd"/>
      <w:r w:rsidRPr="009867F4">
        <w:rPr>
          <w:rFonts w:ascii="Times New Roman" w:eastAsia="Times New Roman" w:hAnsi="Times New Roman" w:cs="Times New Roman"/>
          <w:sz w:val="24"/>
          <w:szCs w:val="24"/>
          <w:lang w:val="es-MX"/>
        </w:rPr>
        <w:t xml:space="preserve"> Intercultural (LOEI), e identificar os </w:t>
      </w:r>
      <w:proofErr w:type="spellStart"/>
      <w:r w:rsidRPr="009867F4">
        <w:rPr>
          <w:rFonts w:ascii="Times New Roman" w:eastAsia="Times New Roman" w:hAnsi="Times New Roman" w:cs="Times New Roman"/>
          <w:sz w:val="24"/>
          <w:szCs w:val="24"/>
          <w:lang w:val="es-MX"/>
        </w:rPr>
        <w:t>processos</w:t>
      </w:r>
      <w:proofErr w:type="spellEnd"/>
      <w:r w:rsidRPr="009867F4">
        <w:rPr>
          <w:rFonts w:ascii="Times New Roman" w:eastAsia="Times New Roman" w:hAnsi="Times New Roman" w:cs="Times New Roman"/>
          <w:sz w:val="24"/>
          <w:szCs w:val="24"/>
          <w:lang w:val="es-MX"/>
        </w:rPr>
        <w:t xml:space="preserve"> administrativos em que </w:t>
      </w:r>
      <w:proofErr w:type="spellStart"/>
      <w:r w:rsidRPr="009867F4">
        <w:rPr>
          <w:rFonts w:ascii="Times New Roman" w:eastAsia="Times New Roman" w:hAnsi="Times New Roman" w:cs="Times New Roman"/>
          <w:sz w:val="24"/>
          <w:szCs w:val="24"/>
          <w:lang w:val="es-MX"/>
        </w:rPr>
        <w:t>ocorreram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violações</w:t>
      </w:r>
      <w:proofErr w:type="spellEnd"/>
      <w:r w:rsidRPr="009867F4">
        <w:rPr>
          <w:rFonts w:ascii="Times New Roman" w:eastAsia="Times New Roman" w:hAnsi="Times New Roman" w:cs="Times New Roman"/>
          <w:sz w:val="24"/>
          <w:szCs w:val="24"/>
          <w:lang w:val="es-MX"/>
        </w:rPr>
        <w:t xml:space="preserve"> do </w:t>
      </w:r>
      <w:proofErr w:type="spellStart"/>
      <w:r w:rsidRPr="009867F4">
        <w:rPr>
          <w:rFonts w:ascii="Times New Roman" w:eastAsia="Times New Roman" w:hAnsi="Times New Roman" w:cs="Times New Roman"/>
          <w:sz w:val="24"/>
          <w:szCs w:val="24"/>
          <w:lang w:val="es-MX"/>
        </w:rPr>
        <w:t>direito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ao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devido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processo</w:t>
      </w:r>
      <w:proofErr w:type="spellEnd"/>
      <w:r w:rsidRPr="009867F4">
        <w:rPr>
          <w:rFonts w:ascii="Times New Roman" w:eastAsia="Times New Roman" w:hAnsi="Times New Roman" w:cs="Times New Roman"/>
          <w:sz w:val="24"/>
          <w:szCs w:val="24"/>
          <w:lang w:val="es-MX"/>
        </w:rPr>
        <w:t xml:space="preserve"> legal entre 2018 e 2020 </w:t>
      </w:r>
      <w:proofErr w:type="spellStart"/>
      <w:r w:rsidRPr="009867F4">
        <w:rPr>
          <w:rFonts w:ascii="Times New Roman" w:eastAsia="Times New Roman" w:hAnsi="Times New Roman" w:cs="Times New Roman"/>
          <w:sz w:val="24"/>
          <w:szCs w:val="24"/>
          <w:lang w:val="es-MX"/>
        </w:rPr>
        <w:t>nas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Diretorias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Distritais</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Educação</w:t>
      </w:r>
      <w:proofErr w:type="spellEnd"/>
      <w:r w:rsidRPr="009867F4">
        <w:rPr>
          <w:rFonts w:ascii="Times New Roman" w:eastAsia="Times New Roman" w:hAnsi="Times New Roman" w:cs="Times New Roman"/>
          <w:sz w:val="24"/>
          <w:szCs w:val="24"/>
          <w:lang w:val="es-MX"/>
        </w:rPr>
        <w:t xml:space="preserve"> 23D01 e 23D02. Esta pesquisa </w:t>
      </w:r>
      <w:proofErr w:type="spellStart"/>
      <w:r w:rsidRPr="009867F4">
        <w:rPr>
          <w:rFonts w:ascii="Times New Roman" w:eastAsia="Times New Roman" w:hAnsi="Times New Roman" w:cs="Times New Roman"/>
          <w:sz w:val="24"/>
          <w:szCs w:val="24"/>
          <w:lang w:val="es-MX"/>
        </w:rPr>
        <w:t>empregou</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uma</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abordagem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qualitativa</w:t>
      </w:r>
      <w:proofErr w:type="spellEnd"/>
      <w:r w:rsidRPr="009867F4">
        <w:rPr>
          <w:rFonts w:ascii="Times New Roman" w:eastAsia="Times New Roman" w:hAnsi="Times New Roman" w:cs="Times New Roman"/>
          <w:sz w:val="24"/>
          <w:szCs w:val="24"/>
          <w:lang w:val="es-MX"/>
        </w:rPr>
        <w:t xml:space="preserve">-documental, </w:t>
      </w:r>
      <w:proofErr w:type="spellStart"/>
      <w:r w:rsidRPr="009867F4">
        <w:rPr>
          <w:rFonts w:ascii="Times New Roman" w:eastAsia="Times New Roman" w:hAnsi="Times New Roman" w:cs="Times New Roman"/>
          <w:sz w:val="24"/>
          <w:szCs w:val="24"/>
          <w:lang w:val="es-MX"/>
        </w:rPr>
        <w:t>um</w:t>
      </w:r>
      <w:proofErr w:type="spellEnd"/>
      <w:r w:rsidRPr="009867F4">
        <w:rPr>
          <w:rFonts w:ascii="Times New Roman" w:eastAsia="Times New Roman" w:hAnsi="Times New Roman" w:cs="Times New Roman"/>
          <w:sz w:val="24"/>
          <w:szCs w:val="24"/>
          <w:lang w:val="es-MX"/>
        </w:rPr>
        <w:t xml:space="preserve"> delineamento transversal e </w:t>
      </w:r>
      <w:proofErr w:type="spellStart"/>
      <w:r w:rsidRPr="009867F4">
        <w:rPr>
          <w:rFonts w:ascii="Times New Roman" w:eastAsia="Times New Roman" w:hAnsi="Times New Roman" w:cs="Times New Roman"/>
          <w:sz w:val="24"/>
          <w:szCs w:val="24"/>
          <w:lang w:val="es-MX"/>
        </w:rPr>
        <w:t>um</w:t>
      </w:r>
      <w:proofErr w:type="spellEnd"/>
      <w:r w:rsidRPr="009867F4">
        <w:rPr>
          <w:rFonts w:ascii="Times New Roman" w:eastAsia="Times New Roman" w:hAnsi="Times New Roman" w:cs="Times New Roman"/>
          <w:sz w:val="24"/>
          <w:szCs w:val="24"/>
          <w:lang w:val="es-MX"/>
        </w:rPr>
        <w:t xml:space="preserve"> escopo </w:t>
      </w:r>
      <w:proofErr w:type="spellStart"/>
      <w:r w:rsidRPr="009867F4">
        <w:rPr>
          <w:rFonts w:ascii="Times New Roman" w:eastAsia="Times New Roman" w:hAnsi="Times New Roman" w:cs="Times New Roman"/>
          <w:sz w:val="24"/>
          <w:szCs w:val="24"/>
          <w:lang w:val="es-MX"/>
        </w:rPr>
        <w:t>exploratório-descritivo</w:t>
      </w:r>
      <w:proofErr w:type="spellEnd"/>
      <w:r w:rsidRPr="009867F4">
        <w:rPr>
          <w:rFonts w:ascii="Times New Roman" w:eastAsia="Times New Roman" w:hAnsi="Times New Roman" w:cs="Times New Roman"/>
          <w:sz w:val="24"/>
          <w:szCs w:val="24"/>
          <w:lang w:val="es-MX"/>
        </w:rPr>
        <w:t xml:space="preserve">. As </w:t>
      </w:r>
      <w:proofErr w:type="spellStart"/>
      <w:r w:rsidRPr="009867F4">
        <w:rPr>
          <w:rFonts w:ascii="Times New Roman" w:eastAsia="Times New Roman" w:hAnsi="Times New Roman" w:cs="Times New Roman"/>
          <w:sz w:val="24"/>
          <w:szCs w:val="24"/>
          <w:lang w:val="es-MX"/>
        </w:rPr>
        <w:t>fontes</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informação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foram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estabelecidas</w:t>
      </w:r>
      <w:proofErr w:type="spellEnd"/>
      <w:r w:rsidRPr="009867F4">
        <w:rPr>
          <w:rFonts w:ascii="Times New Roman" w:eastAsia="Times New Roman" w:hAnsi="Times New Roman" w:cs="Times New Roman"/>
          <w:sz w:val="24"/>
          <w:szCs w:val="24"/>
          <w:lang w:val="es-MX"/>
        </w:rPr>
        <w:t xml:space="preserve"> por </w:t>
      </w:r>
      <w:proofErr w:type="spellStart"/>
      <w:r w:rsidRPr="009867F4">
        <w:rPr>
          <w:rFonts w:ascii="Times New Roman" w:eastAsia="Times New Roman" w:hAnsi="Times New Roman" w:cs="Times New Roman"/>
          <w:sz w:val="24"/>
          <w:szCs w:val="24"/>
          <w:lang w:val="es-MX"/>
        </w:rPr>
        <w:t>meio</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análise</w:t>
      </w:r>
      <w:proofErr w:type="spellEnd"/>
      <w:r w:rsidRPr="009867F4">
        <w:rPr>
          <w:rFonts w:ascii="Times New Roman" w:eastAsia="Times New Roman" w:hAnsi="Times New Roman" w:cs="Times New Roman"/>
          <w:sz w:val="24"/>
          <w:szCs w:val="24"/>
          <w:lang w:val="es-MX"/>
        </w:rPr>
        <w:t xml:space="preserve"> documental. </w:t>
      </w:r>
      <w:proofErr w:type="spellStart"/>
      <w:r w:rsidRPr="009867F4">
        <w:rPr>
          <w:rFonts w:ascii="Times New Roman" w:eastAsia="Times New Roman" w:hAnsi="Times New Roman" w:cs="Times New Roman"/>
          <w:sz w:val="24"/>
          <w:szCs w:val="24"/>
          <w:lang w:val="es-MX"/>
        </w:rPr>
        <w:t>Constatou</w:t>
      </w:r>
      <w:proofErr w:type="spellEnd"/>
      <w:r w:rsidRPr="009867F4">
        <w:rPr>
          <w:rFonts w:ascii="Times New Roman" w:eastAsia="Times New Roman" w:hAnsi="Times New Roman" w:cs="Times New Roman"/>
          <w:sz w:val="24"/>
          <w:szCs w:val="24"/>
          <w:lang w:val="es-MX"/>
        </w:rPr>
        <w:t xml:space="preserve">-se, por </w:t>
      </w:r>
      <w:proofErr w:type="spellStart"/>
      <w:r w:rsidRPr="009867F4">
        <w:rPr>
          <w:rFonts w:ascii="Times New Roman" w:eastAsia="Times New Roman" w:hAnsi="Times New Roman" w:cs="Times New Roman"/>
          <w:sz w:val="24"/>
          <w:szCs w:val="24"/>
          <w:lang w:val="es-MX"/>
        </w:rPr>
        <w:t>meio</w:t>
      </w:r>
      <w:proofErr w:type="spellEnd"/>
      <w:r w:rsidRPr="009867F4">
        <w:rPr>
          <w:rFonts w:ascii="Times New Roman" w:eastAsia="Times New Roman" w:hAnsi="Times New Roman" w:cs="Times New Roman"/>
          <w:sz w:val="24"/>
          <w:szCs w:val="24"/>
          <w:lang w:val="es-MX"/>
        </w:rPr>
        <w:t xml:space="preserve"> da </w:t>
      </w:r>
      <w:proofErr w:type="spellStart"/>
      <w:r w:rsidRPr="009867F4">
        <w:rPr>
          <w:rFonts w:ascii="Times New Roman" w:eastAsia="Times New Roman" w:hAnsi="Times New Roman" w:cs="Times New Roman"/>
          <w:sz w:val="24"/>
          <w:szCs w:val="24"/>
          <w:lang w:val="es-MX"/>
        </w:rPr>
        <w:t>revisão</w:t>
      </w:r>
      <w:proofErr w:type="spellEnd"/>
      <w:r w:rsidRPr="009867F4">
        <w:rPr>
          <w:rFonts w:ascii="Times New Roman" w:eastAsia="Times New Roman" w:hAnsi="Times New Roman" w:cs="Times New Roman"/>
          <w:sz w:val="24"/>
          <w:szCs w:val="24"/>
          <w:lang w:val="es-MX"/>
        </w:rPr>
        <w:t xml:space="preserve"> de casos, que o </w:t>
      </w:r>
      <w:proofErr w:type="spellStart"/>
      <w:r w:rsidRPr="009867F4">
        <w:rPr>
          <w:rFonts w:ascii="Times New Roman" w:eastAsia="Times New Roman" w:hAnsi="Times New Roman" w:cs="Times New Roman"/>
          <w:sz w:val="24"/>
          <w:szCs w:val="24"/>
          <w:lang w:val="es-MX"/>
        </w:rPr>
        <w:t>Ministério</w:t>
      </w:r>
      <w:proofErr w:type="spellEnd"/>
      <w:r w:rsidRPr="009867F4">
        <w:rPr>
          <w:rFonts w:ascii="Times New Roman" w:eastAsia="Times New Roman" w:hAnsi="Times New Roman" w:cs="Times New Roman"/>
          <w:sz w:val="24"/>
          <w:szCs w:val="24"/>
          <w:lang w:val="es-MX"/>
        </w:rPr>
        <w:t xml:space="preserve"> da </w:t>
      </w:r>
      <w:proofErr w:type="spellStart"/>
      <w:r w:rsidRPr="009867F4">
        <w:rPr>
          <w:rFonts w:ascii="Times New Roman" w:eastAsia="Times New Roman" w:hAnsi="Times New Roman" w:cs="Times New Roman"/>
          <w:sz w:val="24"/>
          <w:szCs w:val="24"/>
          <w:lang w:val="es-MX"/>
        </w:rPr>
        <w:t>Educação</w:t>
      </w:r>
      <w:proofErr w:type="spellEnd"/>
      <w:r w:rsidRPr="009867F4">
        <w:rPr>
          <w:rFonts w:ascii="Times New Roman" w:eastAsia="Times New Roman" w:hAnsi="Times New Roman" w:cs="Times New Roman"/>
          <w:sz w:val="24"/>
          <w:szCs w:val="24"/>
          <w:lang w:val="es-MX"/>
        </w:rPr>
        <w:t xml:space="preserve">, por </w:t>
      </w:r>
      <w:proofErr w:type="spellStart"/>
      <w:r w:rsidRPr="009867F4">
        <w:rPr>
          <w:rFonts w:ascii="Times New Roman" w:eastAsia="Times New Roman" w:hAnsi="Times New Roman" w:cs="Times New Roman"/>
          <w:sz w:val="24"/>
          <w:szCs w:val="24"/>
          <w:lang w:val="es-MX"/>
        </w:rPr>
        <w:t>meio</w:t>
      </w:r>
      <w:proofErr w:type="spellEnd"/>
      <w:r w:rsidRPr="009867F4">
        <w:rPr>
          <w:rFonts w:ascii="Times New Roman" w:eastAsia="Times New Roman" w:hAnsi="Times New Roman" w:cs="Times New Roman"/>
          <w:sz w:val="24"/>
          <w:szCs w:val="24"/>
          <w:lang w:val="es-MX"/>
        </w:rPr>
        <w:t xml:space="preserve"> das </w:t>
      </w:r>
      <w:proofErr w:type="spellStart"/>
      <w:r w:rsidRPr="009867F4">
        <w:rPr>
          <w:rFonts w:ascii="Times New Roman" w:eastAsia="Times New Roman" w:hAnsi="Times New Roman" w:cs="Times New Roman"/>
          <w:sz w:val="24"/>
          <w:szCs w:val="24"/>
          <w:lang w:val="es-MX"/>
        </w:rPr>
        <w:t>Diretorias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Distritais</w:t>
      </w:r>
      <w:proofErr w:type="spellEnd"/>
      <w:r w:rsidRPr="009867F4">
        <w:rPr>
          <w:rFonts w:ascii="Times New Roman" w:eastAsia="Times New Roman" w:hAnsi="Times New Roman" w:cs="Times New Roman"/>
          <w:sz w:val="24"/>
          <w:szCs w:val="24"/>
          <w:lang w:val="es-MX"/>
        </w:rPr>
        <w:t xml:space="preserve">, aplica </w:t>
      </w:r>
      <w:proofErr w:type="spellStart"/>
      <w:r w:rsidRPr="009867F4">
        <w:rPr>
          <w:rFonts w:ascii="Times New Roman" w:eastAsia="Times New Roman" w:hAnsi="Times New Roman" w:cs="Times New Roman"/>
          <w:sz w:val="24"/>
          <w:szCs w:val="24"/>
          <w:lang w:val="es-MX"/>
        </w:rPr>
        <w:t>sanções</w:t>
      </w:r>
      <w:proofErr w:type="spellEnd"/>
      <w:r w:rsidRPr="009867F4">
        <w:rPr>
          <w:rFonts w:ascii="Times New Roman" w:eastAsia="Times New Roman" w:hAnsi="Times New Roman" w:cs="Times New Roman"/>
          <w:sz w:val="24"/>
          <w:szCs w:val="24"/>
          <w:lang w:val="es-MX"/>
        </w:rPr>
        <w:t xml:space="preserve"> que, por </w:t>
      </w:r>
      <w:proofErr w:type="spellStart"/>
      <w:r w:rsidRPr="009867F4">
        <w:rPr>
          <w:rFonts w:ascii="Times New Roman" w:eastAsia="Times New Roman" w:hAnsi="Times New Roman" w:cs="Times New Roman"/>
          <w:sz w:val="24"/>
          <w:szCs w:val="24"/>
          <w:lang w:val="es-MX"/>
        </w:rPr>
        <w:t>vezes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violam</w:t>
      </w:r>
      <w:proofErr w:type="spellEnd"/>
      <w:r w:rsidRPr="009867F4">
        <w:rPr>
          <w:rFonts w:ascii="Times New Roman" w:eastAsia="Times New Roman" w:hAnsi="Times New Roman" w:cs="Times New Roman"/>
          <w:sz w:val="24"/>
          <w:szCs w:val="24"/>
          <w:lang w:val="es-MX"/>
        </w:rPr>
        <w:t xml:space="preserve"> os </w:t>
      </w:r>
      <w:proofErr w:type="spellStart"/>
      <w:r w:rsidRPr="009867F4">
        <w:rPr>
          <w:rFonts w:ascii="Times New Roman" w:eastAsia="Times New Roman" w:hAnsi="Times New Roman" w:cs="Times New Roman"/>
          <w:sz w:val="24"/>
          <w:szCs w:val="24"/>
          <w:lang w:val="es-MX"/>
        </w:rPr>
        <w:t>direitos</w:t>
      </w:r>
      <w:proofErr w:type="spellEnd"/>
      <w:r w:rsidRPr="009867F4">
        <w:rPr>
          <w:rFonts w:ascii="Times New Roman" w:eastAsia="Times New Roman" w:hAnsi="Times New Roman" w:cs="Times New Roman"/>
          <w:sz w:val="24"/>
          <w:szCs w:val="24"/>
          <w:lang w:val="es-MX"/>
        </w:rPr>
        <w:t xml:space="preserve"> dos </w:t>
      </w:r>
      <w:proofErr w:type="spellStart"/>
      <w:r w:rsidRPr="009867F4">
        <w:rPr>
          <w:rFonts w:ascii="Times New Roman" w:eastAsia="Times New Roman" w:hAnsi="Times New Roman" w:cs="Times New Roman"/>
          <w:sz w:val="24"/>
          <w:szCs w:val="24"/>
          <w:lang w:val="es-MX"/>
        </w:rPr>
        <w:t>professores</w:t>
      </w:r>
      <w:proofErr w:type="spellEnd"/>
      <w:r w:rsidRPr="009867F4">
        <w:rPr>
          <w:rFonts w:ascii="Times New Roman" w:eastAsia="Times New Roman" w:hAnsi="Times New Roman" w:cs="Times New Roman"/>
          <w:sz w:val="24"/>
          <w:szCs w:val="24"/>
          <w:lang w:val="es-MX"/>
        </w:rPr>
        <w:t xml:space="preserve">. A </w:t>
      </w:r>
      <w:proofErr w:type="spellStart"/>
      <w:r w:rsidRPr="009867F4">
        <w:rPr>
          <w:rFonts w:ascii="Times New Roman" w:eastAsia="Times New Roman" w:hAnsi="Times New Roman" w:cs="Times New Roman"/>
          <w:sz w:val="24"/>
          <w:szCs w:val="24"/>
          <w:lang w:val="es-MX"/>
        </w:rPr>
        <w:t>comunidade</w:t>
      </w:r>
      <w:proofErr w:type="spellEnd"/>
      <w:r w:rsidRPr="009867F4">
        <w:rPr>
          <w:rFonts w:ascii="Times New Roman" w:eastAsia="Times New Roman" w:hAnsi="Times New Roman" w:cs="Times New Roman"/>
          <w:sz w:val="24"/>
          <w:szCs w:val="24"/>
          <w:lang w:val="es-MX"/>
        </w:rPr>
        <w:t xml:space="preserve"> educacional </w:t>
      </w:r>
      <w:proofErr w:type="spellStart"/>
      <w:r w:rsidRPr="009867F4">
        <w:rPr>
          <w:rFonts w:ascii="Times New Roman" w:eastAsia="Times New Roman" w:hAnsi="Times New Roman" w:cs="Times New Roman"/>
          <w:sz w:val="24"/>
          <w:szCs w:val="24"/>
          <w:lang w:val="es-MX"/>
        </w:rPr>
        <w:t>desconhece</w:t>
      </w:r>
      <w:proofErr w:type="spellEnd"/>
      <w:r w:rsidRPr="009867F4">
        <w:rPr>
          <w:rFonts w:ascii="Times New Roman" w:eastAsia="Times New Roman" w:hAnsi="Times New Roman" w:cs="Times New Roman"/>
          <w:sz w:val="24"/>
          <w:szCs w:val="24"/>
          <w:lang w:val="es-MX"/>
        </w:rPr>
        <w:t xml:space="preserve"> o </w:t>
      </w:r>
      <w:proofErr w:type="spellStart"/>
      <w:r w:rsidRPr="009867F4">
        <w:rPr>
          <w:rFonts w:ascii="Times New Roman" w:eastAsia="Times New Roman" w:hAnsi="Times New Roman" w:cs="Times New Roman"/>
          <w:sz w:val="24"/>
          <w:szCs w:val="24"/>
          <w:lang w:val="es-MX"/>
        </w:rPr>
        <w:t>procedimento</w:t>
      </w:r>
      <w:proofErr w:type="spellEnd"/>
      <w:r w:rsidRPr="009867F4">
        <w:rPr>
          <w:rFonts w:ascii="Times New Roman" w:eastAsia="Times New Roman" w:hAnsi="Times New Roman" w:cs="Times New Roman"/>
          <w:sz w:val="24"/>
          <w:szCs w:val="24"/>
          <w:lang w:val="es-MX"/>
        </w:rPr>
        <w:t xml:space="preserve"> a seguir </w:t>
      </w:r>
      <w:proofErr w:type="spellStart"/>
      <w:r w:rsidRPr="009867F4">
        <w:rPr>
          <w:rFonts w:ascii="Times New Roman" w:eastAsia="Times New Roman" w:hAnsi="Times New Roman" w:cs="Times New Roman"/>
          <w:sz w:val="24"/>
          <w:szCs w:val="24"/>
          <w:lang w:val="es-MX"/>
        </w:rPr>
        <w:t>após</w:t>
      </w:r>
      <w:proofErr w:type="spellEnd"/>
      <w:r w:rsidRPr="009867F4">
        <w:rPr>
          <w:rFonts w:ascii="Times New Roman" w:eastAsia="Times New Roman" w:hAnsi="Times New Roman" w:cs="Times New Roman"/>
          <w:sz w:val="24"/>
          <w:szCs w:val="24"/>
          <w:lang w:val="es-MX"/>
        </w:rPr>
        <w:t xml:space="preserve"> a </w:t>
      </w:r>
      <w:proofErr w:type="spellStart"/>
      <w:r w:rsidRPr="009867F4">
        <w:rPr>
          <w:rFonts w:ascii="Times New Roman" w:eastAsia="Times New Roman" w:hAnsi="Times New Roman" w:cs="Times New Roman"/>
          <w:sz w:val="24"/>
          <w:szCs w:val="24"/>
          <w:lang w:val="es-MX"/>
        </w:rPr>
        <w:t>notificação</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uma</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suposta</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infração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Portanto</w:t>
      </w:r>
      <w:proofErr w:type="spellEnd"/>
      <w:r w:rsidRPr="009867F4">
        <w:rPr>
          <w:rFonts w:ascii="Times New Roman" w:eastAsia="Times New Roman" w:hAnsi="Times New Roman" w:cs="Times New Roman"/>
          <w:sz w:val="24"/>
          <w:szCs w:val="24"/>
          <w:lang w:val="es-MX"/>
        </w:rPr>
        <w:t xml:space="preserve">, este documento </w:t>
      </w:r>
      <w:proofErr w:type="spellStart"/>
      <w:r w:rsidRPr="009867F4">
        <w:rPr>
          <w:rFonts w:ascii="Times New Roman" w:eastAsia="Times New Roman" w:hAnsi="Times New Roman" w:cs="Times New Roman"/>
          <w:sz w:val="24"/>
          <w:szCs w:val="24"/>
          <w:lang w:val="es-MX"/>
        </w:rPr>
        <w:t>apresenta</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um</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roteiro</w:t>
      </w:r>
      <w:proofErr w:type="spellEnd"/>
      <w:r w:rsidRPr="009867F4">
        <w:rPr>
          <w:rFonts w:ascii="Times New Roman" w:eastAsia="Times New Roman" w:hAnsi="Times New Roman" w:cs="Times New Roman"/>
          <w:sz w:val="24"/>
          <w:szCs w:val="24"/>
          <w:lang w:val="es-MX"/>
        </w:rPr>
        <w:t xml:space="preserve"> para abordar de forma eficaz tanto o </w:t>
      </w:r>
      <w:proofErr w:type="spellStart"/>
      <w:r w:rsidRPr="009867F4">
        <w:rPr>
          <w:rFonts w:ascii="Times New Roman" w:eastAsia="Times New Roman" w:hAnsi="Times New Roman" w:cs="Times New Roman"/>
          <w:sz w:val="24"/>
          <w:szCs w:val="24"/>
          <w:lang w:val="es-MX"/>
        </w:rPr>
        <w:t>processo</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sanção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quanto</w:t>
      </w:r>
      <w:proofErr w:type="spellEnd"/>
      <w:r w:rsidRPr="009867F4">
        <w:rPr>
          <w:rFonts w:ascii="Times New Roman" w:eastAsia="Times New Roman" w:hAnsi="Times New Roman" w:cs="Times New Roman"/>
          <w:sz w:val="24"/>
          <w:szCs w:val="24"/>
          <w:lang w:val="es-MX"/>
        </w:rPr>
        <w:t xml:space="preserve"> os papéis das partes </w:t>
      </w:r>
      <w:proofErr w:type="spellStart"/>
      <w:r w:rsidRPr="009867F4">
        <w:rPr>
          <w:rFonts w:ascii="Times New Roman" w:eastAsia="Times New Roman" w:hAnsi="Times New Roman" w:cs="Times New Roman"/>
          <w:sz w:val="24"/>
          <w:szCs w:val="24"/>
          <w:lang w:val="es-MX"/>
        </w:rPr>
        <w:t>envolvidas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na</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investigação</w:t>
      </w:r>
      <w:proofErr w:type="spellEnd"/>
      <w:r w:rsidRPr="009867F4">
        <w:rPr>
          <w:rFonts w:ascii="Times New Roman" w:eastAsia="Times New Roman" w:hAnsi="Times New Roman" w:cs="Times New Roman"/>
          <w:sz w:val="24"/>
          <w:szCs w:val="24"/>
          <w:lang w:val="es-MX"/>
        </w:rPr>
        <w:t xml:space="preserve"> administrativa. As </w:t>
      </w:r>
      <w:proofErr w:type="spellStart"/>
      <w:r w:rsidRPr="009867F4">
        <w:rPr>
          <w:rFonts w:ascii="Times New Roman" w:eastAsia="Times New Roman" w:hAnsi="Times New Roman" w:cs="Times New Roman"/>
          <w:sz w:val="24"/>
          <w:szCs w:val="24"/>
          <w:lang w:val="es-MX"/>
        </w:rPr>
        <w:t>vias</w:t>
      </w:r>
      <w:proofErr w:type="spellEnd"/>
      <w:r w:rsidRPr="009867F4">
        <w:rPr>
          <w:rFonts w:ascii="Times New Roman" w:eastAsia="Times New Roman" w:hAnsi="Times New Roman" w:cs="Times New Roman"/>
          <w:sz w:val="24"/>
          <w:szCs w:val="24"/>
          <w:lang w:val="es-MX"/>
        </w:rPr>
        <w:t xml:space="preserve"> de recurso </w:t>
      </w:r>
      <w:proofErr w:type="spellStart"/>
      <w:r w:rsidRPr="009867F4">
        <w:rPr>
          <w:rFonts w:ascii="Times New Roman" w:eastAsia="Times New Roman" w:hAnsi="Times New Roman" w:cs="Times New Roman"/>
          <w:sz w:val="24"/>
          <w:szCs w:val="24"/>
          <w:lang w:val="es-MX"/>
        </w:rPr>
        <w:t>disponíveis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variam</w:t>
      </w:r>
      <w:proofErr w:type="spellEnd"/>
      <w:r w:rsidRPr="009867F4">
        <w:rPr>
          <w:rFonts w:ascii="Times New Roman" w:eastAsia="Times New Roman" w:hAnsi="Times New Roman" w:cs="Times New Roman"/>
          <w:sz w:val="24"/>
          <w:szCs w:val="24"/>
          <w:lang w:val="es-MX"/>
        </w:rPr>
        <w:t xml:space="preserve"> entre administrativas, </w:t>
      </w:r>
      <w:proofErr w:type="spellStart"/>
      <w:r w:rsidRPr="009867F4">
        <w:rPr>
          <w:rFonts w:ascii="Times New Roman" w:eastAsia="Times New Roman" w:hAnsi="Times New Roman" w:cs="Times New Roman"/>
          <w:sz w:val="24"/>
          <w:szCs w:val="24"/>
          <w:lang w:val="es-MX"/>
        </w:rPr>
        <w:t>judiciais</w:t>
      </w:r>
      <w:proofErr w:type="spellEnd"/>
      <w:r w:rsidRPr="009867F4">
        <w:rPr>
          <w:rFonts w:ascii="Times New Roman" w:eastAsia="Times New Roman" w:hAnsi="Times New Roman" w:cs="Times New Roman"/>
          <w:sz w:val="24"/>
          <w:szCs w:val="24"/>
          <w:lang w:val="es-MX"/>
        </w:rPr>
        <w:t xml:space="preserve"> e </w:t>
      </w:r>
      <w:proofErr w:type="spellStart"/>
      <w:r w:rsidRPr="009867F4">
        <w:rPr>
          <w:rFonts w:ascii="Times New Roman" w:eastAsia="Times New Roman" w:hAnsi="Times New Roman" w:cs="Times New Roman"/>
          <w:sz w:val="24"/>
          <w:szCs w:val="24"/>
          <w:lang w:val="es-MX"/>
        </w:rPr>
        <w:t>constitucionais</w:t>
      </w:r>
      <w:proofErr w:type="spellEnd"/>
      <w:r w:rsidRPr="009867F4">
        <w:rPr>
          <w:rFonts w:ascii="Times New Roman" w:eastAsia="Times New Roman" w:hAnsi="Times New Roman" w:cs="Times New Roman"/>
          <w:sz w:val="24"/>
          <w:szCs w:val="24"/>
          <w:lang w:val="es-MX"/>
        </w:rPr>
        <w:t>.</w:t>
      </w:r>
    </w:p>
    <w:p w14:paraId="3486F4F2" w14:textId="36028664" w:rsidR="009867F4" w:rsidRDefault="009867F4" w:rsidP="009867F4">
      <w:pPr>
        <w:spacing w:after="0" w:line="360" w:lineRule="auto"/>
        <w:jc w:val="both"/>
        <w:rPr>
          <w:rFonts w:ascii="Times New Roman" w:eastAsia="Times New Roman" w:hAnsi="Times New Roman" w:cs="Times New Roman"/>
          <w:sz w:val="24"/>
          <w:szCs w:val="24"/>
          <w:lang w:val="es-MX"/>
        </w:rPr>
      </w:pPr>
      <w:proofErr w:type="spellStart"/>
      <w:r w:rsidRPr="009867F4">
        <w:rPr>
          <w:rFonts w:asciiTheme="minorHAnsi" w:eastAsia="Times New Roman" w:hAnsiTheme="minorHAnsi" w:cstheme="minorHAnsi"/>
          <w:b/>
          <w:sz w:val="28"/>
          <w:szCs w:val="28"/>
        </w:rPr>
        <w:t>Palavras</w:t>
      </w:r>
      <w:proofErr w:type="spellEnd"/>
      <w:r w:rsidRPr="009867F4">
        <w:rPr>
          <w:rFonts w:asciiTheme="minorHAnsi" w:eastAsia="Times New Roman" w:hAnsiTheme="minorHAnsi" w:cstheme="minorHAnsi"/>
          <w:b/>
          <w:sz w:val="28"/>
          <w:szCs w:val="28"/>
        </w:rPr>
        <w:t>-chave:</w:t>
      </w:r>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devido</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processo</w:t>
      </w:r>
      <w:proofErr w:type="spellEnd"/>
      <w:r w:rsidRPr="009867F4">
        <w:rPr>
          <w:rFonts w:ascii="Times New Roman" w:eastAsia="Times New Roman" w:hAnsi="Times New Roman" w:cs="Times New Roman"/>
          <w:sz w:val="24"/>
          <w:szCs w:val="24"/>
          <w:lang w:val="es-MX"/>
        </w:rPr>
        <w:t xml:space="preserve"> legal, </w:t>
      </w:r>
      <w:proofErr w:type="spellStart"/>
      <w:r w:rsidRPr="009867F4">
        <w:rPr>
          <w:rFonts w:ascii="Times New Roman" w:eastAsia="Times New Roman" w:hAnsi="Times New Roman" w:cs="Times New Roman"/>
          <w:sz w:val="24"/>
          <w:szCs w:val="24"/>
          <w:lang w:val="es-MX"/>
        </w:rPr>
        <w:t>investigação</w:t>
      </w:r>
      <w:proofErr w:type="spellEnd"/>
      <w:r w:rsidRPr="009867F4">
        <w:rPr>
          <w:rFonts w:ascii="Times New Roman" w:eastAsia="Times New Roman" w:hAnsi="Times New Roman" w:cs="Times New Roman"/>
          <w:sz w:val="24"/>
          <w:szCs w:val="24"/>
          <w:lang w:val="es-MX"/>
        </w:rPr>
        <w:t xml:space="preserve"> administrativa, </w:t>
      </w:r>
      <w:proofErr w:type="spellStart"/>
      <w:r w:rsidRPr="009867F4">
        <w:rPr>
          <w:rFonts w:ascii="Times New Roman" w:eastAsia="Times New Roman" w:hAnsi="Times New Roman" w:cs="Times New Roman"/>
          <w:sz w:val="24"/>
          <w:szCs w:val="24"/>
          <w:lang w:val="es-MX"/>
        </w:rPr>
        <w:t>sanções</w:t>
      </w:r>
      <w:proofErr w:type="spellEnd"/>
      <w:r w:rsidRPr="009867F4">
        <w:rPr>
          <w:rFonts w:ascii="Times New Roman" w:eastAsia="Times New Roman" w:hAnsi="Times New Roman" w:cs="Times New Roman"/>
          <w:sz w:val="24"/>
          <w:szCs w:val="24"/>
          <w:lang w:val="es-MX"/>
        </w:rPr>
        <w:t xml:space="preserve"> disciplinares, </w:t>
      </w:r>
      <w:proofErr w:type="spellStart"/>
      <w:r w:rsidRPr="009867F4">
        <w:rPr>
          <w:rFonts w:ascii="Times New Roman" w:eastAsia="Times New Roman" w:hAnsi="Times New Roman" w:cs="Times New Roman"/>
          <w:sz w:val="24"/>
          <w:szCs w:val="24"/>
          <w:lang w:val="es-MX"/>
        </w:rPr>
        <w:t>violações</w:t>
      </w:r>
      <w:proofErr w:type="spellEnd"/>
      <w:r w:rsidRPr="009867F4">
        <w:rPr>
          <w:rFonts w:ascii="Times New Roman" w:eastAsia="Times New Roman" w:hAnsi="Times New Roman" w:cs="Times New Roman"/>
          <w:sz w:val="24"/>
          <w:szCs w:val="24"/>
          <w:lang w:val="es-MX"/>
        </w:rPr>
        <w:t xml:space="preserve"> de </w:t>
      </w:r>
      <w:proofErr w:type="spellStart"/>
      <w:r w:rsidRPr="009867F4">
        <w:rPr>
          <w:rFonts w:ascii="Times New Roman" w:eastAsia="Times New Roman" w:hAnsi="Times New Roman" w:cs="Times New Roman"/>
          <w:sz w:val="24"/>
          <w:szCs w:val="24"/>
          <w:lang w:val="es-MX"/>
        </w:rPr>
        <w:t>direitos</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opções</w:t>
      </w:r>
      <w:proofErr w:type="spellEnd"/>
      <w:r w:rsidRPr="009867F4">
        <w:rPr>
          <w:rFonts w:ascii="Times New Roman" w:eastAsia="Times New Roman" w:hAnsi="Times New Roman" w:cs="Times New Roman"/>
          <w:sz w:val="24"/>
          <w:szCs w:val="24"/>
          <w:lang w:val="es-MX"/>
        </w:rPr>
        <w:t xml:space="preserve"> de recurso, </w:t>
      </w:r>
      <w:proofErr w:type="spellStart"/>
      <w:r w:rsidRPr="009867F4">
        <w:rPr>
          <w:rFonts w:ascii="Times New Roman" w:eastAsia="Times New Roman" w:hAnsi="Times New Roman" w:cs="Times New Roman"/>
          <w:sz w:val="24"/>
          <w:szCs w:val="24"/>
          <w:lang w:val="es-MX"/>
        </w:rPr>
        <w:t>Lei</w:t>
      </w:r>
      <w:proofErr w:type="spellEnd"/>
      <w:r w:rsidRPr="009867F4">
        <w:rPr>
          <w:rFonts w:ascii="Times New Roman" w:eastAsia="Times New Roman" w:hAnsi="Times New Roman" w:cs="Times New Roman"/>
          <w:sz w:val="24"/>
          <w:szCs w:val="24"/>
          <w:lang w:val="es-MX"/>
        </w:rPr>
        <w:t xml:space="preserve"> </w:t>
      </w:r>
      <w:proofErr w:type="spellStart"/>
      <w:r w:rsidRPr="009867F4">
        <w:rPr>
          <w:rFonts w:ascii="Times New Roman" w:eastAsia="Times New Roman" w:hAnsi="Times New Roman" w:cs="Times New Roman"/>
          <w:sz w:val="24"/>
          <w:szCs w:val="24"/>
          <w:lang w:val="es-MX"/>
        </w:rPr>
        <w:t>Orgânica</w:t>
      </w:r>
      <w:proofErr w:type="spellEnd"/>
      <w:r w:rsidRPr="009867F4">
        <w:rPr>
          <w:rFonts w:ascii="Times New Roman" w:eastAsia="Times New Roman" w:hAnsi="Times New Roman" w:cs="Times New Roman"/>
          <w:sz w:val="24"/>
          <w:szCs w:val="24"/>
          <w:lang w:val="es-MX"/>
        </w:rPr>
        <w:t xml:space="preserve"> da </w:t>
      </w:r>
      <w:proofErr w:type="spellStart"/>
      <w:r w:rsidRPr="009867F4">
        <w:rPr>
          <w:rFonts w:ascii="Times New Roman" w:eastAsia="Times New Roman" w:hAnsi="Times New Roman" w:cs="Times New Roman"/>
          <w:sz w:val="24"/>
          <w:szCs w:val="24"/>
          <w:lang w:val="es-MX"/>
        </w:rPr>
        <w:t>Educação</w:t>
      </w:r>
      <w:proofErr w:type="spellEnd"/>
      <w:r w:rsidRPr="009867F4">
        <w:rPr>
          <w:rFonts w:ascii="Times New Roman" w:eastAsia="Times New Roman" w:hAnsi="Times New Roman" w:cs="Times New Roman"/>
          <w:sz w:val="24"/>
          <w:szCs w:val="24"/>
          <w:lang w:val="es-MX"/>
        </w:rPr>
        <w:t xml:space="preserve"> Intercultural (LOEI).</w:t>
      </w:r>
    </w:p>
    <w:p w14:paraId="0CEE6DCF" w14:textId="023DC00E" w:rsidR="009867F4" w:rsidRPr="009867F4" w:rsidRDefault="009867F4" w:rsidP="009867F4">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Courier New"/>
          <w:color w:val="000000"/>
          <w:kern w:val="3"/>
          <w:sz w:val="24"/>
          <w:szCs w:val="20"/>
          <w:lang w:val="es-MX" w:eastAsia="es-MX"/>
        </w:rPr>
      </w:pPr>
      <w:r w:rsidRPr="009867F4">
        <w:rPr>
          <w:rFonts w:ascii="Times New Roman" w:eastAsia="Times New Roman" w:hAnsi="Times New Roman" w:cs="Courier New"/>
          <w:b/>
          <w:color w:val="000000"/>
          <w:kern w:val="3"/>
          <w:sz w:val="24"/>
          <w:szCs w:val="20"/>
          <w:lang w:val="es-MX" w:eastAsia="es-MX"/>
        </w:rPr>
        <w:t xml:space="preserve">Fecha Recepción: </w:t>
      </w:r>
      <w:proofErr w:type="gramStart"/>
      <w:r w:rsidRPr="009867F4">
        <w:rPr>
          <w:rFonts w:ascii="Times New Roman" w:eastAsia="Times New Roman" w:hAnsi="Times New Roman" w:cs="Courier New"/>
          <w:color w:val="000000"/>
          <w:kern w:val="3"/>
          <w:sz w:val="24"/>
          <w:szCs w:val="20"/>
          <w:lang w:val="es-MX" w:eastAsia="es-MX"/>
        </w:rPr>
        <w:t>Ma</w:t>
      </w:r>
      <w:r>
        <w:rPr>
          <w:rFonts w:ascii="Times New Roman" w:eastAsia="Times New Roman" w:hAnsi="Times New Roman" w:cs="Courier New"/>
          <w:color w:val="000000"/>
          <w:kern w:val="3"/>
          <w:sz w:val="24"/>
          <w:szCs w:val="20"/>
          <w:lang w:val="es-MX" w:eastAsia="es-MX"/>
        </w:rPr>
        <w:t>yo</w:t>
      </w:r>
      <w:proofErr w:type="gramEnd"/>
      <w:r w:rsidRPr="009867F4">
        <w:rPr>
          <w:rFonts w:ascii="Times New Roman" w:eastAsia="Times New Roman" w:hAnsi="Times New Roman" w:cs="Courier New"/>
          <w:color w:val="000000"/>
          <w:kern w:val="3"/>
          <w:sz w:val="24"/>
          <w:szCs w:val="20"/>
          <w:lang w:val="es-MX" w:eastAsia="es-MX"/>
        </w:rPr>
        <w:t xml:space="preserve"> 2025                                </w:t>
      </w:r>
      <w:r w:rsidRPr="009867F4">
        <w:rPr>
          <w:rFonts w:ascii="Times New Roman" w:eastAsia="Times New Roman" w:hAnsi="Times New Roman" w:cs="Courier New"/>
          <w:b/>
          <w:color w:val="000000"/>
          <w:kern w:val="3"/>
          <w:sz w:val="24"/>
          <w:szCs w:val="20"/>
          <w:lang w:val="es-MX" w:eastAsia="es-MX"/>
        </w:rPr>
        <w:t xml:space="preserve">Fecha Aceptación: </w:t>
      </w:r>
      <w:r w:rsidRPr="009867F4">
        <w:rPr>
          <w:rFonts w:ascii="Times New Roman" w:eastAsia="Times New Roman" w:hAnsi="Times New Roman" w:cs="Courier New"/>
          <w:color w:val="000000"/>
          <w:kern w:val="3"/>
          <w:sz w:val="24"/>
          <w:szCs w:val="20"/>
          <w:lang w:val="es-MX" w:eastAsia="es-MX"/>
        </w:rPr>
        <w:t>Noviembre 2025</w:t>
      </w:r>
    </w:p>
    <w:p w14:paraId="31F7575F" w14:textId="77777777" w:rsidR="009867F4" w:rsidRPr="009867F4" w:rsidRDefault="00D7301D" w:rsidP="009867F4">
      <w:pPr>
        <w:spacing w:after="0" w:line="360" w:lineRule="auto"/>
        <w:jc w:val="both"/>
        <w:rPr>
          <w:rFonts w:ascii="Times New Roman" w:eastAsia="Times New Roman" w:hAnsi="Times New Roman" w:cs="Times New Roman"/>
          <w:sz w:val="24"/>
          <w:lang w:val="es-MX" w:eastAsia="es-MX"/>
        </w:rPr>
      </w:pPr>
      <w:r>
        <w:rPr>
          <w:rFonts w:asciiTheme="minorHAnsi" w:eastAsia="Times New Roman" w:hAnsiTheme="minorHAnsi" w:cs="Times New Roman"/>
          <w:noProof/>
          <w:kern w:val="2"/>
          <w:lang w:val="es-MX" w:eastAsia="en-US"/>
        </w:rPr>
        <w:pict w14:anchorId="18B90480">
          <v:rect id="_x0000_i1025" style="width:441.9pt;height:.05pt" o:hralign="center" o:hrstd="t" o:hr="t" fillcolor="#a0a0a0" stroked="f"/>
        </w:pict>
      </w:r>
    </w:p>
    <w:p w14:paraId="1CC9BEEE" w14:textId="52D39A72" w:rsidR="0032474C" w:rsidRPr="0016169F" w:rsidRDefault="0032474C" w:rsidP="007678CF">
      <w:pPr>
        <w:spacing w:after="0" w:line="360" w:lineRule="auto"/>
        <w:jc w:val="center"/>
        <w:rPr>
          <w:rFonts w:ascii="Times New Roman" w:eastAsia="Times New Roman" w:hAnsi="Times New Roman" w:cs="Times New Roman"/>
          <w:b/>
          <w:sz w:val="32"/>
          <w:szCs w:val="32"/>
        </w:rPr>
      </w:pPr>
      <w:r w:rsidRPr="0016169F">
        <w:rPr>
          <w:rFonts w:ascii="Times New Roman" w:eastAsia="Times New Roman" w:hAnsi="Times New Roman" w:cs="Times New Roman"/>
          <w:b/>
          <w:sz w:val="32"/>
          <w:szCs w:val="32"/>
        </w:rPr>
        <w:t>Introducción</w:t>
      </w:r>
    </w:p>
    <w:p w14:paraId="5BFDFFD9" w14:textId="3424021F" w:rsidR="002B4ACE" w:rsidRDefault="002B4ACE" w:rsidP="00725F2B">
      <w:pPr>
        <w:spacing w:after="0" w:line="360" w:lineRule="auto"/>
        <w:ind w:firstLine="720"/>
        <w:jc w:val="both"/>
        <w:rPr>
          <w:rFonts w:ascii="Times New Roman" w:hAnsi="Times New Roman" w:cs="Times New Roman"/>
          <w:sz w:val="24"/>
          <w:szCs w:val="24"/>
        </w:rPr>
      </w:pPr>
      <w:r w:rsidRPr="00CC10F4">
        <w:rPr>
          <w:rFonts w:ascii="Times New Roman" w:hAnsi="Times New Roman" w:cs="Times New Roman"/>
          <w:sz w:val="24"/>
          <w:szCs w:val="24"/>
        </w:rPr>
        <w:t xml:space="preserve">La aplicación </w:t>
      </w:r>
      <w:r w:rsidR="00344FFE" w:rsidRPr="00CC10F4">
        <w:rPr>
          <w:rFonts w:ascii="Times New Roman" w:hAnsi="Times New Roman" w:cs="Times New Roman"/>
          <w:sz w:val="24"/>
          <w:szCs w:val="24"/>
        </w:rPr>
        <w:t>al</w:t>
      </w:r>
      <w:r w:rsidRPr="00CC10F4">
        <w:rPr>
          <w:rFonts w:ascii="Times New Roman" w:hAnsi="Times New Roman" w:cs="Times New Roman"/>
          <w:sz w:val="24"/>
          <w:szCs w:val="24"/>
        </w:rPr>
        <w:t xml:space="preserve"> debido proceso en el sistema educativo ecuatoriano enfrenta varios vacíos </w:t>
      </w:r>
      <w:r w:rsidR="003A7D9F" w:rsidRPr="00CC10F4">
        <w:rPr>
          <w:rFonts w:ascii="Times New Roman" w:hAnsi="Times New Roman" w:cs="Times New Roman"/>
          <w:sz w:val="24"/>
          <w:szCs w:val="24"/>
        </w:rPr>
        <w:t xml:space="preserve">normativos </w:t>
      </w:r>
      <w:r w:rsidRPr="00CC10F4">
        <w:rPr>
          <w:rFonts w:ascii="Times New Roman" w:hAnsi="Times New Roman" w:cs="Times New Roman"/>
          <w:sz w:val="24"/>
          <w:szCs w:val="24"/>
        </w:rPr>
        <w:t>y conflictos</w:t>
      </w:r>
      <w:r w:rsidR="003A7D9F" w:rsidRPr="00CC10F4">
        <w:rPr>
          <w:rFonts w:ascii="Times New Roman" w:hAnsi="Times New Roman" w:cs="Times New Roman"/>
          <w:sz w:val="24"/>
          <w:szCs w:val="24"/>
        </w:rPr>
        <w:t xml:space="preserve"> en su aplicación</w:t>
      </w:r>
      <w:r w:rsidR="00CD7364" w:rsidRPr="00CC10F4">
        <w:rPr>
          <w:rFonts w:ascii="Times New Roman" w:hAnsi="Times New Roman" w:cs="Times New Roman"/>
          <w:sz w:val="24"/>
          <w:szCs w:val="24"/>
        </w:rPr>
        <w:t xml:space="preserve">, </w:t>
      </w:r>
      <w:r w:rsidRPr="00CC10F4">
        <w:rPr>
          <w:rFonts w:ascii="Times New Roman" w:hAnsi="Times New Roman" w:cs="Times New Roman"/>
          <w:sz w:val="24"/>
          <w:szCs w:val="24"/>
        </w:rPr>
        <w:t>afectando así a estudiantes, docentes, personal administrativo y autoridades</w:t>
      </w:r>
      <w:r w:rsidR="007E72A7" w:rsidRPr="00CC10F4">
        <w:rPr>
          <w:rFonts w:ascii="Times New Roman" w:hAnsi="Times New Roman" w:cs="Times New Roman"/>
          <w:sz w:val="24"/>
          <w:szCs w:val="24"/>
        </w:rPr>
        <w:t>. En</w:t>
      </w:r>
      <w:r w:rsidRPr="00CC10F4">
        <w:rPr>
          <w:rFonts w:ascii="Times New Roman" w:hAnsi="Times New Roman" w:cs="Times New Roman"/>
          <w:sz w:val="24"/>
          <w:szCs w:val="24"/>
        </w:rPr>
        <w:t xml:space="preserve"> este </w:t>
      </w:r>
      <w:r w:rsidR="007E72A7" w:rsidRPr="00CC10F4">
        <w:rPr>
          <w:rFonts w:ascii="Times New Roman" w:hAnsi="Times New Roman" w:cs="Times New Roman"/>
          <w:sz w:val="24"/>
          <w:szCs w:val="24"/>
        </w:rPr>
        <w:t>contexto</w:t>
      </w:r>
      <w:r w:rsidRPr="00CC10F4">
        <w:rPr>
          <w:rFonts w:ascii="Times New Roman" w:hAnsi="Times New Roman" w:cs="Times New Roman"/>
          <w:sz w:val="24"/>
          <w:szCs w:val="24"/>
        </w:rPr>
        <w:t xml:space="preserve"> </w:t>
      </w:r>
      <w:r w:rsidR="00245456" w:rsidRPr="00CC10F4">
        <w:rPr>
          <w:rFonts w:ascii="Times New Roman" w:hAnsi="Times New Roman" w:cs="Times New Roman"/>
          <w:sz w:val="24"/>
          <w:szCs w:val="24"/>
        </w:rPr>
        <w:t xml:space="preserve">se observa desconocimiento por parte de los actores del sistema educativo de los </w:t>
      </w:r>
      <w:r w:rsidR="00CD7364" w:rsidRPr="00CC10F4">
        <w:rPr>
          <w:rFonts w:ascii="Times New Roman" w:hAnsi="Times New Roman" w:cs="Times New Roman"/>
          <w:sz w:val="24"/>
          <w:szCs w:val="24"/>
        </w:rPr>
        <w:t xml:space="preserve">derechos y obligaciones a pesar de existir leyes y normativas que promueven el respeto al debido proceso generando desigualdad y falta de confianza en los </w:t>
      </w:r>
      <w:r w:rsidR="007E72A7" w:rsidRPr="00CC10F4">
        <w:rPr>
          <w:rFonts w:ascii="Times New Roman" w:hAnsi="Times New Roman" w:cs="Times New Roman"/>
          <w:sz w:val="24"/>
          <w:szCs w:val="24"/>
        </w:rPr>
        <w:t>trámites</w:t>
      </w:r>
      <w:r w:rsidR="00CD7364" w:rsidRPr="00CC10F4">
        <w:rPr>
          <w:rFonts w:ascii="Times New Roman" w:hAnsi="Times New Roman" w:cs="Times New Roman"/>
          <w:sz w:val="24"/>
          <w:szCs w:val="24"/>
        </w:rPr>
        <w:t>.</w:t>
      </w:r>
      <w:r w:rsidRPr="00CC10F4">
        <w:rPr>
          <w:rFonts w:ascii="Times New Roman" w:hAnsi="Times New Roman" w:cs="Times New Roman"/>
          <w:sz w:val="24"/>
          <w:szCs w:val="24"/>
        </w:rPr>
        <w:t xml:space="preserve"> </w:t>
      </w:r>
    </w:p>
    <w:p w14:paraId="57A4AA3E" w14:textId="77777777" w:rsidR="00E44949" w:rsidRPr="00CC10F4" w:rsidRDefault="00E44949" w:rsidP="00725F2B">
      <w:pPr>
        <w:spacing w:after="0" w:line="360" w:lineRule="auto"/>
        <w:ind w:firstLine="720"/>
        <w:jc w:val="both"/>
        <w:rPr>
          <w:rFonts w:ascii="Times New Roman" w:hAnsi="Times New Roman" w:cs="Times New Roman"/>
          <w:sz w:val="24"/>
          <w:szCs w:val="24"/>
        </w:rPr>
      </w:pPr>
    </w:p>
    <w:p w14:paraId="7FDEDD22" w14:textId="49F6406C" w:rsidR="00B1723A" w:rsidRPr="00CC10F4" w:rsidRDefault="002B4ACE" w:rsidP="002471A4">
      <w:pPr>
        <w:spacing w:after="0" w:line="360" w:lineRule="auto"/>
        <w:jc w:val="both"/>
        <w:rPr>
          <w:rFonts w:ascii="Times New Roman" w:hAnsi="Times New Roman" w:cs="Times New Roman"/>
          <w:sz w:val="24"/>
          <w:szCs w:val="24"/>
        </w:rPr>
      </w:pPr>
      <w:r w:rsidRPr="00CC10F4">
        <w:rPr>
          <w:rFonts w:ascii="Times New Roman" w:hAnsi="Times New Roman" w:cs="Times New Roman"/>
          <w:sz w:val="24"/>
          <w:szCs w:val="24"/>
        </w:rPr>
        <w:lastRenderedPageBreak/>
        <w:t xml:space="preserve"> </w:t>
      </w:r>
      <w:r w:rsidR="002471A4" w:rsidRPr="00CC10F4">
        <w:rPr>
          <w:rFonts w:ascii="Times New Roman" w:hAnsi="Times New Roman" w:cs="Times New Roman"/>
          <w:sz w:val="24"/>
          <w:szCs w:val="24"/>
        </w:rPr>
        <w:tab/>
      </w:r>
      <w:r w:rsidR="006E5A8B" w:rsidRPr="00CC10F4">
        <w:rPr>
          <w:rFonts w:ascii="Times New Roman" w:hAnsi="Times New Roman" w:cs="Times New Roman"/>
          <w:sz w:val="24"/>
          <w:szCs w:val="24"/>
        </w:rPr>
        <w:t>De la revisión</w:t>
      </w:r>
      <w:r w:rsidR="002471A4" w:rsidRPr="00CC10F4">
        <w:rPr>
          <w:rFonts w:ascii="Times New Roman" w:hAnsi="Times New Roman" w:cs="Times New Roman"/>
          <w:sz w:val="24"/>
          <w:szCs w:val="24"/>
        </w:rPr>
        <w:t xml:space="preserve"> y análisis de casos de vulneración</w:t>
      </w:r>
      <w:r w:rsidR="002471A4" w:rsidRPr="00CC10F4">
        <w:rPr>
          <w:b/>
          <w:sz w:val="24"/>
          <w:szCs w:val="24"/>
        </w:rPr>
        <w:t xml:space="preserve"> </w:t>
      </w:r>
      <w:r w:rsidR="002471A4" w:rsidRPr="00CC10F4">
        <w:rPr>
          <w:rFonts w:ascii="Times New Roman" w:hAnsi="Times New Roman" w:cs="Times New Roman"/>
          <w:sz w:val="24"/>
          <w:szCs w:val="24"/>
        </w:rPr>
        <w:t>del derecho al debido proceso, s</w:t>
      </w:r>
      <w:r w:rsidR="006E5A8B" w:rsidRPr="00CC10F4">
        <w:rPr>
          <w:rFonts w:ascii="Times New Roman" w:hAnsi="Times New Roman" w:cs="Times New Roman"/>
          <w:sz w:val="24"/>
          <w:szCs w:val="24"/>
        </w:rPr>
        <w:t>e</w:t>
      </w:r>
      <w:r w:rsidR="00B1723A" w:rsidRPr="00CC10F4">
        <w:rPr>
          <w:rFonts w:ascii="Times New Roman" w:hAnsi="Times New Roman" w:cs="Times New Roman"/>
          <w:sz w:val="24"/>
          <w:szCs w:val="24"/>
        </w:rPr>
        <w:t xml:space="preserve"> evidencia falta de diligencia y violación del derecho a la defensa cuando exist</w:t>
      </w:r>
      <w:r w:rsidR="00292DF9" w:rsidRPr="00CC10F4">
        <w:rPr>
          <w:rFonts w:ascii="Times New Roman" w:hAnsi="Times New Roman" w:cs="Times New Roman"/>
          <w:sz w:val="24"/>
          <w:szCs w:val="24"/>
        </w:rPr>
        <w:t>i</w:t>
      </w:r>
      <w:r w:rsidR="00B1723A" w:rsidRPr="00CC10F4">
        <w:rPr>
          <w:rFonts w:ascii="Times New Roman" w:hAnsi="Times New Roman" w:cs="Times New Roman"/>
          <w:sz w:val="24"/>
          <w:szCs w:val="24"/>
        </w:rPr>
        <w:t>e</w:t>
      </w:r>
      <w:r w:rsidR="00292DF9" w:rsidRPr="00CC10F4">
        <w:rPr>
          <w:rFonts w:ascii="Times New Roman" w:hAnsi="Times New Roman" w:cs="Times New Roman"/>
          <w:sz w:val="24"/>
          <w:szCs w:val="24"/>
        </w:rPr>
        <w:t>ndo</w:t>
      </w:r>
      <w:r w:rsidR="00B1723A" w:rsidRPr="00CC10F4">
        <w:rPr>
          <w:rFonts w:ascii="Times New Roman" w:hAnsi="Times New Roman" w:cs="Times New Roman"/>
          <w:sz w:val="24"/>
          <w:szCs w:val="24"/>
        </w:rPr>
        <w:t xml:space="preserve"> un conjunto de garantías</w:t>
      </w:r>
      <w:r w:rsidR="00292DF9" w:rsidRPr="00CC10F4">
        <w:rPr>
          <w:rFonts w:ascii="Times New Roman" w:hAnsi="Times New Roman" w:cs="Times New Roman"/>
          <w:sz w:val="24"/>
          <w:szCs w:val="24"/>
        </w:rPr>
        <w:t xml:space="preserve"> que conforman el debido proceso, </w:t>
      </w:r>
      <w:r w:rsidR="003A7D9F" w:rsidRPr="00CC10F4">
        <w:rPr>
          <w:rFonts w:ascii="Times New Roman" w:hAnsi="Times New Roman" w:cs="Times New Roman"/>
          <w:sz w:val="24"/>
          <w:szCs w:val="24"/>
        </w:rPr>
        <w:t>e</w:t>
      </w:r>
      <w:r w:rsidR="00292DF9" w:rsidRPr="00CC10F4">
        <w:rPr>
          <w:rFonts w:ascii="Times New Roman" w:hAnsi="Times New Roman" w:cs="Times New Roman"/>
          <w:sz w:val="24"/>
          <w:szCs w:val="24"/>
        </w:rPr>
        <w:t xml:space="preserve">stas no se cumplen de manera adecuada, ya que la administración pública se enfoca más en los pasos </w:t>
      </w:r>
      <w:r w:rsidR="003A7D9F" w:rsidRPr="00CC10F4">
        <w:rPr>
          <w:rFonts w:ascii="Times New Roman" w:hAnsi="Times New Roman" w:cs="Times New Roman"/>
          <w:sz w:val="24"/>
          <w:szCs w:val="24"/>
        </w:rPr>
        <w:t>concretos</w:t>
      </w:r>
      <w:r w:rsidR="00292DF9" w:rsidRPr="00CC10F4">
        <w:rPr>
          <w:rFonts w:ascii="Times New Roman" w:hAnsi="Times New Roman" w:cs="Times New Roman"/>
          <w:sz w:val="24"/>
          <w:szCs w:val="24"/>
        </w:rPr>
        <w:t xml:space="preserve"> del reglamento, distanciándose del debido proceso como </w:t>
      </w:r>
      <w:r w:rsidR="007E72A7" w:rsidRPr="00CC10F4">
        <w:rPr>
          <w:rFonts w:ascii="Times New Roman" w:hAnsi="Times New Roman" w:cs="Times New Roman"/>
          <w:sz w:val="24"/>
          <w:szCs w:val="24"/>
        </w:rPr>
        <w:t>principio</w:t>
      </w:r>
      <w:r w:rsidR="00292DF9" w:rsidRPr="00CC10F4">
        <w:rPr>
          <w:rFonts w:ascii="Times New Roman" w:hAnsi="Times New Roman" w:cs="Times New Roman"/>
          <w:sz w:val="24"/>
          <w:szCs w:val="24"/>
        </w:rPr>
        <w:t xml:space="preserve"> constitucional</w:t>
      </w:r>
      <w:r w:rsidR="00B1723A" w:rsidRPr="00CC10F4">
        <w:rPr>
          <w:rFonts w:ascii="Times New Roman" w:hAnsi="Times New Roman" w:cs="Times New Roman"/>
          <w:sz w:val="24"/>
          <w:szCs w:val="24"/>
        </w:rPr>
        <w:t>.</w:t>
      </w:r>
    </w:p>
    <w:p w14:paraId="77086220" w14:textId="32F4F2DF" w:rsidR="000816E2" w:rsidRPr="00CC10F4" w:rsidRDefault="00DA233D" w:rsidP="00C37E0B">
      <w:pPr>
        <w:spacing w:after="0" w:line="360" w:lineRule="auto"/>
        <w:ind w:firstLine="720"/>
        <w:jc w:val="both"/>
        <w:rPr>
          <w:rFonts w:ascii="Times New Roman" w:hAnsi="Times New Roman" w:cs="Times New Roman"/>
          <w:sz w:val="24"/>
          <w:szCs w:val="24"/>
        </w:rPr>
      </w:pPr>
      <w:r w:rsidRPr="00CC10F4">
        <w:rPr>
          <w:rFonts w:ascii="Times New Roman" w:hAnsi="Times New Roman" w:cs="Times New Roman"/>
          <w:sz w:val="24"/>
          <w:szCs w:val="24"/>
        </w:rPr>
        <w:t xml:space="preserve">Para que se garantice la equidad al acceso a la justicia en el sistema educativo, se debe tener: una </w:t>
      </w:r>
      <w:r w:rsidR="000816E2" w:rsidRPr="00CC10F4">
        <w:rPr>
          <w:rFonts w:ascii="Times New Roman" w:hAnsi="Times New Roman" w:cs="Times New Roman"/>
          <w:sz w:val="24"/>
          <w:szCs w:val="24"/>
        </w:rPr>
        <w:t xml:space="preserve">actualización normativa, una adecuada formación en derechos humanos e implementación de </w:t>
      </w:r>
      <w:r w:rsidR="00747533" w:rsidRPr="00CC10F4">
        <w:rPr>
          <w:rFonts w:ascii="Times New Roman" w:hAnsi="Times New Roman" w:cs="Times New Roman"/>
          <w:sz w:val="24"/>
          <w:szCs w:val="24"/>
        </w:rPr>
        <w:t>recursos de impugnación accesibles</w:t>
      </w:r>
      <w:r w:rsidR="000816E2" w:rsidRPr="00CC10F4">
        <w:rPr>
          <w:rFonts w:ascii="Times New Roman" w:hAnsi="Times New Roman" w:cs="Times New Roman"/>
          <w:sz w:val="24"/>
          <w:szCs w:val="24"/>
        </w:rPr>
        <w:t xml:space="preserve">.  </w:t>
      </w:r>
    </w:p>
    <w:p w14:paraId="1A85B166" w14:textId="7FE6E745" w:rsidR="00BF0AB4" w:rsidRDefault="000816E2" w:rsidP="007678CF">
      <w:pPr>
        <w:spacing w:after="0" w:line="360" w:lineRule="auto"/>
        <w:ind w:firstLine="720"/>
        <w:jc w:val="both"/>
        <w:rPr>
          <w:rStyle w:val="Textoennegrita"/>
          <w:rFonts w:ascii="Times New Roman" w:hAnsi="Times New Roman" w:cs="Times New Roman"/>
          <w:b w:val="0"/>
          <w:sz w:val="24"/>
          <w:szCs w:val="24"/>
        </w:rPr>
      </w:pPr>
      <w:r w:rsidRPr="00CC10F4">
        <w:rPr>
          <w:rStyle w:val="Textoennegrita"/>
          <w:rFonts w:ascii="Times New Roman" w:hAnsi="Times New Roman" w:cs="Times New Roman"/>
          <w:b w:val="0"/>
          <w:sz w:val="24"/>
          <w:szCs w:val="24"/>
        </w:rPr>
        <w:t xml:space="preserve">No siempre se sigue un proceso formal que garantice el derecho a la defensa en cuanto a sanciones disciplinarias a </w:t>
      </w:r>
      <w:r w:rsidR="00CE1509" w:rsidRPr="00CC10F4">
        <w:rPr>
          <w:rStyle w:val="Textoennegrita"/>
          <w:rFonts w:ascii="Times New Roman" w:hAnsi="Times New Roman" w:cs="Times New Roman"/>
          <w:b w:val="0"/>
          <w:sz w:val="24"/>
          <w:szCs w:val="24"/>
        </w:rPr>
        <w:t>docentes</w:t>
      </w:r>
      <w:r w:rsidR="00BF0AB4" w:rsidRPr="00CC10F4">
        <w:rPr>
          <w:rStyle w:val="Textoennegrita"/>
          <w:rFonts w:ascii="Times New Roman" w:hAnsi="Times New Roman" w:cs="Times New Roman"/>
          <w:b w:val="0"/>
          <w:sz w:val="24"/>
          <w:szCs w:val="24"/>
        </w:rPr>
        <w:t xml:space="preserve">, se presenta algunos casos: </w:t>
      </w:r>
      <w:r w:rsidRPr="00CC10F4">
        <w:rPr>
          <w:rStyle w:val="Textoennegrita"/>
          <w:rFonts w:ascii="Times New Roman" w:hAnsi="Times New Roman" w:cs="Times New Roman"/>
          <w:b w:val="0"/>
          <w:sz w:val="24"/>
          <w:szCs w:val="24"/>
        </w:rPr>
        <w:t xml:space="preserve">las sanciones disciplinarias ocurren sin que el </w:t>
      </w:r>
      <w:r w:rsidR="00747533" w:rsidRPr="00CC10F4">
        <w:rPr>
          <w:rStyle w:val="Textoennegrita"/>
          <w:rFonts w:ascii="Times New Roman" w:hAnsi="Times New Roman" w:cs="Times New Roman"/>
          <w:b w:val="0"/>
          <w:sz w:val="24"/>
          <w:szCs w:val="24"/>
        </w:rPr>
        <w:t>administrado</w:t>
      </w:r>
      <w:r w:rsidR="00CE1509" w:rsidRPr="00CC10F4">
        <w:rPr>
          <w:rStyle w:val="Textoennegrita"/>
          <w:rFonts w:ascii="Times New Roman" w:hAnsi="Times New Roman" w:cs="Times New Roman"/>
          <w:b w:val="0"/>
          <w:sz w:val="24"/>
          <w:szCs w:val="24"/>
        </w:rPr>
        <w:t xml:space="preserve"> </w:t>
      </w:r>
      <w:r w:rsidRPr="00CC10F4">
        <w:rPr>
          <w:rStyle w:val="Textoennegrita"/>
          <w:rFonts w:ascii="Times New Roman" w:hAnsi="Times New Roman" w:cs="Times New Roman"/>
          <w:b w:val="0"/>
          <w:sz w:val="24"/>
          <w:szCs w:val="24"/>
        </w:rPr>
        <w:t>tenga la oportunidad de defenderse y de ser escuchado de forma imparcial</w:t>
      </w:r>
      <w:r w:rsidR="00BF0AB4" w:rsidRPr="00CC10F4">
        <w:rPr>
          <w:rStyle w:val="Textoennegrita"/>
          <w:rFonts w:ascii="Times New Roman" w:hAnsi="Times New Roman" w:cs="Times New Roman"/>
          <w:b w:val="0"/>
          <w:sz w:val="24"/>
          <w:szCs w:val="24"/>
        </w:rPr>
        <w:t>, d</w:t>
      </w:r>
      <w:r w:rsidR="00CE1509" w:rsidRPr="00CC10F4">
        <w:rPr>
          <w:rStyle w:val="Textoennegrita"/>
          <w:rFonts w:ascii="Times New Roman" w:hAnsi="Times New Roman" w:cs="Times New Roman"/>
          <w:b w:val="0"/>
          <w:sz w:val="24"/>
          <w:szCs w:val="24"/>
        </w:rPr>
        <w:t xml:space="preserve">ocentes </w:t>
      </w:r>
      <w:r w:rsidR="00FC77AB" w:rsidRPr="00CC10F4">
        <w:rPr>
          <w:rStyle w:val="Textoennegrita"/>
          <w:rFonts w:ascii="Times New Roman" w:hAnsi="Times New Roman" w:cs="Times New Roman"/>
          <w:b w:val="0"/>
          <w:sz w:val="24"/>
          <w:szCs w:val="24"/>
        </w:rPr>
        <w:t>con escasos recursos económicos</w:t>
      </w:r>
      <w:r w:rsidR="00BF0AB4" w:rsidRPr="00CC10F4">
        <w:rPr>
          <w:rStyle w:val="Textoennegrita"/>
          <w:rFonts w:ascii="Times New Roman" w:hAnsi="Times New Roman" w:cs="Times New Roman"/>
          <w:b w:val="0"/>
          <w:sz w:val="24"/>
          <w:szCs w:val="24"/>
        </w:rPr>
        <w:t xml:space="preserve"> que </w:t>
      </w:r>
      <w:r w:rsidR="00FC77AB" w:rsidRPr="00CC10F4">
        <w:rPr>
          <w:rStyle w:val="Textoennegrita"/>
          <w:rFonts w:ascii="Times New Roman" w:hAnsi="Times New Roman" w:cs="Times New Roman"/>
          <w:b w:val="0"/>
          <w:sz w:val="24"/>
          <w:szCs w:val="24"/>
        </w:rPr>
        <w:t>al no tener</w:t>
      </w:r>
      <w:r w:rsidR="00FC77AB" w:rsidRPr="00C92129">
        <w:rPr>
          <w:rStyle w:val="Textoennegrita"/>
          <w:rFonts w:ascii="Times New Roman" w:hAnsi="Times New Roman" w:cs="Times New Roman"/>
          <w:b w:val="0"/>
          <w:sz w:val="24"/>
          <w:szCs w:val="24"/>
        </w:rPr>
        <w:t xml:space="preserve"> acceso a asistencia jurídica se enfrentan a situaciones de vulnerabilidad en </w:t>
      </w:r>
      <w:r w:rsidR="007E72A7">
        <w:rPr>
          <w:rStyle w:val="Textoennegrita"/>
          <w:rFonts w:ascii="Times New Roman" w:hAnsi="Times New Roman" w:cs="Times New Roman"/>
          <w:b w:val="0"/>
          <w:sz w:val="24"/>
          <w:szCs w:val="24"/>
        </w:rPr>
        <w:t>el ámbito administrativo</w:t>
      </w:r>
      <w:r w:rsidR="00BF0AB4">
        <w:rPr>
          <w:rStyle w:val="Textoennegrita"/>
          <w:rFonts w:ascii="Times New Roman" w:hAnsi="Times New Roman" w:cs="Times New Roman"/>
          <w:b w:val="0"/>
          <w:sz w:val="24"/>
          <w:szCs w:val="24"/>
        </w:rPr>
        <w:t xml:space="preserve">, </w:t>
      </w:r>
      <w:r w:rsidR="00292DF9">
        <w:rPr>
          <w:rStyle w:val="Textoennegrita"/>
          <w:rFonts w:ascii="Times New Roman" w:hAnsi="Times New Roman" w:cs="Times New Roman"/>
          <w:b w:val="0"/>
          <w:sz w:val="24"/>
          <w:szCs w:val="24"/>
        </w:rPr>
        <w:t>sanción a docentes incluso con destitución del cargo</w:t>
      </w:r>
      <w:r w:rsidR="00FC77AB" w:rsidRPr="00C92129">
        <w:rPr>
          <w:rStyle w:val="Textoennegrita"/>
          <w:rFonts w:ascii="Times New Roman" w:hAnsi="Times New Roman" w:cs="Times New Roman"/>
          <w:b w:val="0"/>
          <w:sz w:val="24"/>
          <w:szCs w:val="24"/>
        </w:rPr>
        <w:t xml:space="preserve"> sin un</w:t>
      </w:r>
      <w:r w:rsidR="00292DF9">
        <w:rPr>
          <w:rStyle w:val="Textoennegrita"/>
          <w:rFonts w:ascii="Times New Roman" w:hAnsi="Times New Roman" w:cs="Times New Roman"/>
          <w:b w:val="0"/>
          <w:sz w:val="24"/>
          <w:szCs w:val="24"/>
        </w:rPr>
        <w:t xml:space="preserve"> análisis real </w:t>
      </w:r>
      <w:r w:rsidR="00FC77AB" w:rsidRPr="00C92129">
        <w:rPr>
          <w:rStyle w:val="Textoennegrita"/>
          <w:rFonts w:ascii="Times New Roman" w:hAnsi="Times New Roman" w:cs="Times New Roman"/>
          <w:b w:val="0"/>
          <w:sz w:val="24"/>
          <w:szCs w:val="24"/>
        </w:rPr>
        <w:t>de los hechos</w:t>
      </w:r>
      <w:r w:rsidR="00BF0AB4">
        <w:rPr>
          <w:rStyle w:val="Textoennegrita"/>
          <w:rFonts w:ascii="Times New Roman" w:hAnsi="Times New Roman" w:cs="Times New Roman"/>
          <w:b w:val="0"/>
          <w:sz w:val="24"/>
          <w:szCs w:val="24"/>
        </w:rPr>
        <w:t>,</w:t>
      </w:r>
      <w:r w:rsidR="00FC77AB" w:rsidRPr="00C92129">
        <w:rPr>
          <w:rStyle w:val="Textoennegrita"/>
          <w:rFonts w:ascii="Times New Roman" w:hAnsi="Times New Roman" w:cs="Times New Roman"/>
          <w:b w:val="0"/>
          <w:sz w:val="24"/>
          <w:szCs w:val="24"/>
        </w:rPr>
        <w:t xml:space="preserve"> </w:t>
      </w:r>
      <w:r w:rsidR="00292DF9">
        <w:rPr>
          <w:rStyle w:val="Textoennegrita"/>
          <w:rFonts w:ascii="Times New Roman" w:hAnsi="Times New Roman" w:cs="Times New Roman"/>
          <w:b w:val="0"/>
          <w:sz w:val="24"/>
          <w:szCs w:val="24"/>
        </w:rPr>
        <w:t>docentes que</w:t>
      </w:r>
      <w:r w:rsidR="00FC77AB" w:rsidRPr="00C92129">
        <w:rPr>
          <w:rStyle w:val="Textoennegrita"/>
          <w:rFonts w:ascii="Times New Roman" w:hAnsi="Times New Roman" w:cs="Times New Roman"/>
          <w:b w:val="0"/>
          <w:sz w:val="24"/>
          <w:szCs w:val="24"/>
        </w:rPr>
        <w:t xml:space="preserve"> a menudo no tienen claro el proceso para apelar </w:t>
      </w:r>
      <w:r w:rsidR="001C423B">
        <w:rPr>
          <w:rStyle w:val="Textoennegrita"/>
          <w:rFonts w:ascii="Times New Roman" w:hAnsi="Times New Roman" w:cs="Times New Roman"/>
          <w:b w:val="0"/>
          <w:sz w:val="24"/>
          <w:szCs w:val="24"/>
        </w:rPr>
        <w:t>las</w:t>
      </w:r>
      <w:r w:rsidR="00FC77AB" w:rsidRPr="00C92129">
        <w:rPr>
          <w:rStyle w:val="Textoennegrita"/>
          <w:rFonts w:ascii="Times New Roman" w:hAnsi="Times New Roman" w:cs="Times New Roman"/>
          <w:b w:val="0"/>
          <w:sz w:val="24"/>
          <w:szCs w:val="24"/>
        </w:rPr>
        <w:t xml:space="preserve"> decisiones de manera formal</w:t>
      </w:r>
      <w:r w:rsidR="007E72A7">
        <w:rPr>
          <w:rStyle w:val="Textoennegrita"/>
          <w:rFonts w:ascii="Times New Roman" w:hAnsi="Times New Roman" w:cs="Times New Roman"/>
          <w:b w:val="0"/>
          <w:sz w:val="24"/>
          <w:szCs w:val="24"/>
        </w:rPr>
        <w:t>.</w:t>
      </w:r>
    </w:p>
    <w:p w14:paraId="147DF22F" w14:textId="7B10DB58" w:rsidR="000816E2" w:rsidRDefault="007E72A7" w:rsidP="007678CF">
      <w:pPr>
        <w:spacing w:after="0" w:line="360" w:lineRule="auto"/>
        <w:ind w:firstLine="720"/>
        <w:jc w:val="both"/>
        <w:rPr>
          <w:rStyle w:val="Textoennegrita"/>
          <w:rFonts w:ascii="Times New Roman" w:hAnsi="Times New Roman" w:cs="Times New Roman"/>
          <w:b w:val="0"/>
          <w:sz w:val="24"/>
          <w:szCs w:val="24"/>
        </w:rPr>
      </w:pPr>
      <w:r>
        <w:rPr>
          <w:rStyle w:val="Textoennegrita"/>
          <w:rFonts w:ascii="Times New Roman" w:hAnsi="Times New Roman" w:cs="Times New Roman"/>
          <w:b w:val="0"/>
          <w:sz w:val="24"/>
          <w:szCs w:val="24"/>
        </w:rPr>
        <w:t>E</w:t>
      </w:r>
      <w:r w:rsidR="00E10763">
        <w:rPr>
          <w:rStyle w:val="Textoennegrita"/>
          <w:rFonts w:ascii="Times New Roman" w:hAnsi="Times New Roman" w:cs="Times New Roman"/>
          <w:b w:val="0"/>
          <w:sz w:val="24"/>
          <w:szCs w:val="24"/>
        </w:rPr>
        <w:t xml:space="preserve">l </w:t>
      </w:r>
      <w:r w:rsidR="00FC77AB" w:rsidRPr="00C92129">
        <w:rPr>
          <w:rStyle w:val="Textoennegrita"/>
          <w:rFonts w:ascii="Times New Roman" w:hAnsi="Times New Roman" w:cs="Times New Roman"/>
          <w:b w:val="0"/>
          <w:sz w:val="24"/>
          <w:szCs w:val="24"/>
        </w:rPr>
        <w:t>procedimiento</w:t>
      </w:r>
      <w:r w:rsidR="00E10763">
        <w:rPr>
          <w:rStyle w:val="Textoennegrita"/>
          <w:rFonts w:ascii="Times New Roman" w:hAnsi="Times New Roman" w:cs="Times New Roman"/>
          <w:b w:val="0"/>
          <w:sz w:val="24"/>
          <w:szCs w:val="24"/>
        </w:rPr>
        <w:t xml:space="preserve"> de impugnación de un acto administrativo</w:t>
      </w:r>
      <w:r w:rsidR="00E74759" w:rsidRPr="00C92129">
        <w:rPr>
          <w:rStyle w:val="Textoennegrita"/>
          <w:rFonts w:ascii="Times New Roman" w:hAnsi="Times New Roman" w:cs="Times New Roman"/>
          <w:b w:val="0"/>
          <w:sz w:val="24"/>
          <w:szCs w:val="24"/>
        </w:rPr>
        <w:t>, en algunos casos son lentos e ineficaces</w:t>
      </w:r>
      <w:r w:rsidR="00E10763">
        <w:rPr>
          <w:rStyle w:val="Textoennegrita"/>
          <w:rFonts w:ascii="Times New Roman" w:hAnsi="Times New Roman" w:cs="Times New Roman"/>
          <w:b w:val="0"/>
          <w:sz w:val="24"/>
          <w:szCs w:val="24"/>
        </w:rPr>
        <w:t xml:space="preserve">. Asimismo, la interculturalidad en cuanto al idioma de los </w:t>
      </w:r>
      <w:r w:rsidR="00292DF9">
        <w:rPr>
          <w:rStyle w:val="Textoennegrita"/>
          <w:rFonts w:ascii="Times New Roman" w:hAnsi="Times New Roman" w:cs="Times New Roman"/>
          <w:b w:val="0"/>
          <w:sz w:val="24"/>
          <w:szCs w:val="24"/>
        </w:rPr>
        <w:t>docentes</w:t>
      </w:r>
      <w:r w:rsidR="00E74759" w:rsidRPr="00C92129">
        <w:rPr>
          <w:rStyle w:val="Textoennegrita"/>
          <w:rFonts w:ascii="Times New Roman" w:hAnsi="Times New Roman" w:cs="Times New Roman"/>
          <w:b w:val="0"/>
          <w:sz w:val="24"/>
          <w:szCs w:val="24"/>
        </w:rPr>
        <w:t xml:space="preserve"> indígenas</w:t>
      </w:r>
      <w:r w:rsidR="00BF0AB4">
        <w:rPr>
          <w:rStyle w:val="Textoennegrita"/>
          <w:rFonts w:ascii="Times New Roman" w:hAnsi="Times New Roman" w:cs="Times New Roman"/>
          <w:b w:val="0"/>
          <w:sz w:val="24"/>
          <w:szCs w:val="24"/>
        </w:rPr>
        <w:t xml:space="preserve"> </w:t>
      </w:r>
      <w:r w:rsidR="00C92129" w:rsidRPr="00C92129">
        <w:rPr>
          <w:rStyle w:val="Textoennegrita"/>
          <w:rFonts w:ascii="Times New Roman" w:hAnsi="Times New Roman" w:cs="Times New Roman"/>
          <w:b w:val="0"/>
          <w:sz w:val="24"/>
          <w:szCs w:val="24"/>
        </w:rPr>
        <w:t>que</w:t>
      </w:r>
      <w:r w:rsidR="00E10763">
        <w:rPr>
          <w:rStyle w:val="Textoennegrita"/>
          <w:rFonts w:ascii="Times New Roman" w:hAnsi="Times New Roman" w:cs="Times New Roman"/>
          <w:b w:val="0"/>
          <w:sz w:val="24"/>
          <w:szCs w:val="24"/>
        </w:rPr>
        <w:t xml:space="preserve"> muchas veces son derechos que se</w:t>
      </w:r>
      <w:r w:rsidR="00C92129" w:rsidRPr="00C92129">
        <w:rPr>
          <w:rStyle w:val="Textoennegrita"/>
          <w:rFonts w:ascii="Times New Roman" w:hAnsi="Times New Roman" w:cs="Times New Roman"/>
          <w:b w:val="0"/>
          <w:sz w:val="24"/>
          <w:szCs w:val="24"/>
        </w:rPr>
        <w:t xml:space="preserve"> </w:t>
      </w:r>
      <w:r w:rsidR="00E74759" w:rsidRPr="00C92129">
        <w:rPr>
          <w:rStyle w:val="Textoennegrita"/>
          <w:rFonts w:ascii="Times New Roman" w:hAnsi="Times New Roman" w:cs="Times New Roman"/>
          <w:b w:val="0"/>
          <w:sz w:val="24"/>
          <w:szCs w:val="24"/>
        </w:rPr>
        <w:t>desconocen</w:t>
      </w:r>
      <w:r w:rsidR="00E10763">
        <w:rPr>
          <w:rStyle w:val="Textoennegrita"/>
          <w:rFonts w:ascii="Times New Roman" w:hAnsi="Times New Roman" w:cs="Times New Roman"/>
          <w:b w:val="0"/>
          <w:sz w:val="24"/>
          <w:szCs w:val="24"/>
        </w:rPr>
        <w:t>.</w:t>
      </w:r>
      <w:r w:rsidR="00DA233D">
        <w:rPr>
          <w:rStyle w:val="Textoennegrita"/>
          <w:rFonts w:ascii="Times New Roman" w:hAnsi="Times New Roman" w:cs="Times New Roman"/>
          <w:b w:val="0"/>
          <w:sz w:val="24"/>
          <w:szCs w:val="24"/>
        </w:rPr>
        <w:t xml:space="preserve"> </w:t>
      </w:r>
      <w:r w:rsidR="00E10763">
        <w:rPr>
          <w:rStyle w:val="Textoennegrita"/>
          <w:rFonts w:ascii="Times New Roman" w:hAnsi="Times New Roman" w:cs="Times New Roman"/>
          <w:b w:val="0"/>
          <w:sz w:val="24"/>
          <w:szCs w:val="24"/>
        </w:rPr>
        <w:t>Una</w:t>
      </w:r>
      <w:r w:rsidR="00C92129" w:rsidRPr="00C92129">
        <w:rPr>
          <w:rStyle w:val="Textoennegrita"/>
          <w:rFonts w:ascii="Times New Roman" w:hAnsi="Times New Roman" w:cs="Times New Roman"/>
          <w:b w:val="0"/>
          <w:sz w:val="24"/>
          <w:szCs w:val="24"/>
        </w:rPr>
        <w:t xml:space="preserve"> desventaja muy marcada recae en las oportunidades de defensa </w:t>
      </w:r>
      <w:r w:rsidR="001C423B">
        <w:rPr>
          <w:rStyle w:val="Textoennegrita"/>
          <w:rFonts w:ascii="Times New Roman" w:hAnsi="Times New Roman" w:cs="Times New Roman"/>
          <w:b w:val="0"/>
          <w:sz w:val="24"/>
          <w:szCs w:val="24"/>
        </w:rPr>
        <w:t xml:space="preserve">de </w:t>
      </w:r>
      <w:r w:rsidR="00E10763">
        <w:rPr>
          <w:rStyle w:val="Textoennegrita"/>
          <w:rFonts w:ascii="Times New Roman" w:hAnsi="Times New Roman" w:cs="Times New Roman"/>
          <w:b w:val="0"/>
          <w:sz w:val="24"/>
          <w:szCs w:val="24"/>
        </w:rPr>
        <w:t>estos</w:t>
      </w:r>
      <w:r w:rsidR="00292DF9">
        <w:rPr>
          <w:rStyle w:val="Textoennegrita"/>
          <w:rFonts w:ascii="Times New Roman" w:hAnsi="Times New Roman" w:cs="Times New Roman"/>
          <w:b w:val="0"/>
          <w:sz w:val="24"/>
          <w:szCs w:val="24"/>
        </w:rPr>
        <w:t xml:space="preserve"> servidores públicos frente al poder del Estado que se ejerce a través del Ministerio de Educación</w:t>
      </w:r>
      <w:r w:rsidR="00C92129" w:rsidRPr="00C92129">
        <w:rPr>
          <w:rStyle w:val="Textoennegrita"/>
          <w:rFonts w:ascii="Times New Roman" w:hAnsi="Times New Roman" w:cs="Times New Roman"/>
          <w:b w:val="0"/>
          <w:sz w:val="24"/>
          <w:szCs w:val="24"/>
        </w:rPr>
        <w:t>.</w:t>
      </w:r>
    </w:p>
    <w:p w14:paraId="611F7D87" w14:textId="77777777" w:rsidR="00CC10F4" w:rsidRDefault="00266443" w:rsidP="007678CF">
      <w:pPr>
        <w:spacing w:after="0" w:line="360" w:lineRule="auto"/>
        <w:ind w:firstLine="720"/>
        <w:jc w:val="both"/>
        <w:rPr>
          <w:rStyle w:val="Textoennegrita"/>
          <w:rFonts w:ascii="Times New Roman" w:hAnsi="Times New Roman" w:cs="Times New Roman"/>
          <w:b w:val="0"/>
          <w:sz w:val="24"/>
          <w:szCs w:val="24"/>
        </w:rPr>
      </w:pPr>
      <w:r w:rsidRPr="00CA101E">
        <w:rPr>
          <w:rStyle w:val="Textoennegrita"/>
          <w:rFonts w:ascii="Times New Roman" w:hAnsi="Times New Roman" w:cs="Times New Roman"/>
          <w:b w:val="0"/>
          <w:sz w:val="24"/>
          <w:szCs w:val="24"/>
        </w:rPr>
        <w:t>Tomando en consideración estos antecedentes y su relevancia, para su estudio se plantea</w:t>
      </w:r>
      <w:r w:rsidR="00E10763">
        <w:rPr>
          <w:rStyle w:val="Textoennegrita"/>
          <w:rFonts w:ascii="Times New Roman" w:hAnsi="Times New Roman" w:cs="Times New Roman"/>
          <w:b w:val="0"/>
          <w:sz w:val="24"/>
          <w:szCs w:val="24"/>
        </w:rPr>
        <w:t>n</w:t>
      </w:r>
      <w:r w:rsidRPr="00CA101E">
        <w:rPr>
          <w:rStyle w:val="Textoennegrita"/>
          <w:rFonts w:ascii="Times New Roman" w:hAnsi="Times New Roman" w:cs="Times New Roman"/>
          <w:b w:val="0"/>
          <w:sz w:val="24"/>
          <w:szCs w:val="24"/>
        </w:rPr>
        <w:t xml:space="preserve"> los siguientes objetivos: </w:t>
      </w:r>
      <w:r w:rsidR="0061165B" w:rsidRPr="00CA101E">
        <w:rPr>
          <w:rStyle w:val="Textoennegrita"/>
          <w:rFonts w:ascii="Times New Roman" w:hAnsi="Times New Roman" w:cs="Times New Roman"/>
          <w:b w:val="0"/>
          <w:sz w:val="24"/>
          <w:szCs w:val="24"/>
        </w:rPr>
        <w:t xml:space="preserve"> </w:t>
      </w:r>
    </w:p>
    <w:p w14:paraId="2321A4C2" w14:textId="77777777" w:rsidR="00CC10F4" w:rsidRPr="00553325" w:rsidRDefault="00935E75" w:rsidP="007678CF">
      <w:pPr>
        <w:spacing w:after="0" w:line="360" w:lineRule="auto"/>
        <w:ind w:firstLine="720"/>
        <w:jc w:val="both"/>
        <w:rPr>
          <w:rStyle w:val="Textoennegrita"/>
          <w:rFonts w:ascii="Times New Roman" w:hAnsi="Times New Roman" w:cs="Times New Roman"/>
          <w:b w:val="0"/>
          <w:sz w:val="24"/>
          <w:szCs w:val="24"/>
        </w:rPr>
      </w:pPr>
      <w:r>
        <w:rPr>
          <w:rStyle w:val="Textoennegrita"/>
          <w:rFonts w:ascii="Times New Roman" w:hAnsi="Times New Roman" w:cs="Times New Roman"/>
          <w:b w:val="0"/>
          <w:sz w:val="24"/>
          <w:szCs w:val="24"/>
        </w:rPr>
        <w:t>a</w:t>
      </w:r>
      <w:r w:rsidRPr="00553325">
        <w:rPr>
          <w:rStyle w:val="Textoennegrita"/>
          <w:rFonts w:ascii="Times New Roman" w:hAnsi="Times New Roman" w:cs="Times New Roman"/>
          <w:b w:val="0"/>
          <w:sz w:val="24"/>
          <w:szCs w:val="24"/>
        </w:rPr>
        <w:t>)</w:t>
      </w:r>
      <w:r w:rsidR="00E10763" w:rsidRPr="00553325">
        <w:rPr>
          <w:rStyle w:val="Textoennegrita"/>
          <w:rFonts w:ascii="Times New Roman" w:hAnsi="Times New Roman" w:cs="Times New Roman"/>
          <w:b w:val="0"/>
          <w:sz w:val="24"/>
          <w:szCs w:val="24"/>
        </w:rPr>
        <w:t xml:space="preserve"> A</w:t>
      </w:r>
      <w:r w:rsidR="00546608" w:rsidRPr="00553325">
        <w:rPr>
          <w:rStyle w:val="Textoennegrita"/>
          <w:rFonts w:ascii="Times New Roman" w:hAnsi="Times New Roman" w:cs="Times New Roman"/>
          <w:b w:val="0"/>
          <w:sz w:val="24"/>
          <w:szCs w:val="24"/>
        </w:rPr>
        <w:t>nalizar las garantías del debido proceso ante la aplicación de sanciones disciplinarias</w:t>
      </w:r>
      <w:r w:rsidR="0061165B" w:rsidRPr="00553325">
        <w:rPr>
          <w:rStyle w:val="Textoennegrita"/>
          <w:rFonts w:ascii="Times New Roman" w:hAnsi="Times New Roman" w:cs="Times New Roman"/>
          <w:b w:val="0"/>
          <w:sz w:val="24"/>
          <w:szCs w:val="24"/>
        </w:rPr>
        <w:t xml:space="preserve"> para docentes</w:t>
      </w:r>
      <w:r w:rsidR="00595C7C" w:rsidRPr="00553325">
        <w:rPr>
          <w:rStyle w:val="Textoennegrita"/>
          <w:rFonts w:ascii="Times New Roman" w:hAnsi="Times New Roman" w:cs="Times New Roman"/>
          <w:b w:val="0"/>
          <w:sz w:val="24"/>
          <w:szCs w:val="24"/>
        </w:rPr>
        <w:t>,</w:t>
      </w:r>
      <w:r w:rsidR="0061165B" w:rsidRPr="00553325">
        <w:rPr>
          <w:rStyle w:val="Textoennegrita"/>
          <w:rFonts w:ascii="Times New Roman" w:hAnsi="Times New Roman" w:cs="Times New Roman"/>
          <w:b w:val="0"/>
          <w:sz w:val="24"/>
          <w:szCs w:val="24"/>
        </w:rPr>
        <w:t xml:space="preserve"> </w:t>
      </w:r>
      <w:r w:rsidR="00546608" w:rsidRPr="00553325">
        <w:rPr>
          <w:rStyle w:val="Textoennegrita"/>
          <w:rFonts w:ascii="Times New Roman" w:hAnsi="Times New Roman" w:cs="Times New Roman"/>
          <w:b w:val="0"/>
          <w:sz w:val="24"/>
          <w:szCs w:val="24"/>
        </w:rPr>
        <w:t>dentro de las instituciones educativas conforme</w:t>
      </w:r>
      <w:r w:rsidRPr="00553325">
        <w:rPr>
          <w:rStyle w:val="Textoennegrita"/>
          <w:rFonts w:ascii="Times New Roman" w:hAnsi="Times New Roman" w:cs="Times New Roman"/>
          <w:b w:val="0"/>
          <w:sz w:val="24"/>
          <w:szCs w:val="24"/>
        </w:rPr>
        <w:t xml:space="preserve"> a</w:t>
      </w:r>
      <w:r w:rsidR="00546608" w:rsidRPr="00553325">
        <w:rPr>
          <w:rStyle w:val="Textoennegrita"/>
          <w:rFonts w:ascii="Times New Roman" w:hAnsi="Times New Roman" w:cs="Times New Roman"/>
          <w:b w:val="0"/>
          <w:sz w:val="24"/>
          <w:szCs w:val="24"/>
        </w:rPr>
        <w:t xml:space="preserve"> lo establecido en la LOEI</w:t>
      </w:r>
      <w:r w:rsidR="00E10763" w:rsidRPr="00553325">
        <w:rPr>
          <w:rStyle w:val="Textoennegrita"/>
          <w:rFonts w:ascii="Times New Roman" w:hAnsi="Times New Roman" w:cs="Times New Roman"/>
          <w:b w:val="0"/>
          <w:sz w:val="24"/>
          <w:szCs w:val="24"/>
        </w:rPr>
        <w:t xml:space="preserve">. </w:t>
      </w:r>
    </w:p>
    <w:p w14:paraId="3E64A844" w14:textId="101F7D96" w:rsidR="00546608" w:rsidRPr="00CC10F4" w:rsidRDefault="00935E75" w:rsidP="007678CF">
      <w:pPr>
        <w:spacing w:after="0" w:line="360" w:lineRule="auto"/>
        <w:ind w:firstLine="720"/>
        <w:jc w:val="both"/>
        <w:rPr>
          <w:rFonts w:ascii="Times New Roman" w:hAnsi="Times New Roman" w:cs="Times New Roman"/>
          <w:sz w:val="24"/>
          <w:szCs w:val="24"/>
        </w:rPr>
      </w:pPr>
      <w:r w:rsidRPr="00553325">
        <w:rPr>
          <w:rStyle w:val="Textoennegrita"/>
          <w:rFonts w:ascii="Times New Roman" w:hAnsi="Times New Roman" w:cs="Times New Roman"/>
          <w:b w:val="0"/>
          <w:sz w:val="24"/>
          <w:szCs w:val="24"/>
        </w:rPr>
        <w:t>b)</w:t>
      </w:r>
      <w:r w:rsidR="00E10763" w:rsidRPr="00553325">
        <w:rPr>
          <w:rStyle w:val="Textoennegrita"/>
          <w:rFonts w:ascii="Times New Roman" w:hAnsi="Times New Roman" w:cs="Times New Roman"/>
          <w:b w:val="0"/>
          <w:sz w:val="24"/>
          <w:szCs w:val="24"/>
        </w:rPr>
        <w:t xml:space="preserve"> I</w:t>
      </w:r>
      <w:r w:rsidR="00CA101E" w:rsidRPr="00553325">
        <w:rPr>
          <w:rStyle w:val="Textoennegrita"/>
          <w:rFonts w:ascii="Times New Roman" w:hAnsi="Times New Roman" w:cs="Times New Roman"/>
          <w:b w:val="0"/>
          <w:sz w:val="24"/>
          <w:szCs w:val="24"/>
        </w:rPr>
        <w:t xml:space="preserve">dentificar </w:t>
      </w:r>
      <w:r w:rsidR="00595C7C" w:rsidRPr="00553325">
        <w:rPr>
          <w:rStyle w:val="Textoennegrita"/>
          <w:rFonts w:ascii="Times New Roman" w:hAnsi="Times New Roman" w:cs="Times New Roman"/>
          <w:b w:val="0"/>
          <w:sz w:val="24"/>
          <w:szCs w:val="24"/>
        </w:rPr>
        <w:t>procesos administrativos</w:t>
      </w:r>
      <w:r w:rsidR="00CA101E" w:rsidRPr="00553325">
        <w:rPr>
          <w:rStyle w:val="Textoennegrita"/>
          <w:rFonts w:ascii="Times New Roman" w:hAnsi="Times New Roman" w:cs="Times New Roman"/>
          <w:b w:val="0"/>
          <w:sz w:val="24"/>
          <w:szCs w:val="24"/>
        </w:rPr>
        <w:t xml:space="preserve"> donde ha existido vulneración </w:t>
      </w:r>
      <w:r w:rsidR="00CA101E" w:rsidRPr="00553325">
        <w:rPr>
          <w:rFonts w:ascii="Times New Roman" w:hAnsi="Times New Roman" w:cs="Times New Roman"/>
          <w:sz w:val="24"/>
          <w:szCs w:val="24"/>
        </w:rPr>
        <w:t>del derecho al debido proceso</w:t>
      </w:r>
      <w:r w:rsidR="00874761" w:rsidRPr="00553325">
        <w:rPr>
          <w:rFonts w:ascii="Times New Roman" w:hAnsi="Times New Roman" w:cs="Times New Roman"/>
          <w:sz w:val="24"/>
          <w:szCs w:val="24"/>
        </w:rPr>
        <w:t xml:space="preserve"> entre el año 2018 y 2020 en las Direcciones Distritales de Educación 23D01 y 23D02.</w:t>
      </w:r>
    </w:p>
    <w:p w14:paraId="3F296770" w14:textId="77777777" w:rsidR="007678CF" w:rsidRDefault="007678CF" w:rsidP="007678CF">
      <w:pPr>
        <w:spacing w:after="0" w:line="360" w:lineRule="auto"/>
        <w:ind w:firstLine="720"/>
        <w:jc w:val="both"/>
        <w:rPr>
          <w:rStyle w:val="Textoennegrita"/>
          <w:rFonts w:ascii="Times New Roman" w:hAnsi="Times New Roman" w:cs="Times New Roman"/>
          <w:b w:val="0"/>
          <w:sz w:val="24"/>
          <w:szCs w:val="24"/>
        </w:rPr>
      </w:pPr>
    </w:p>
    <w:p w14:paraId="72E793DA" w14:textId="77777777" w:rsidR="00E44949" w:rsidRDefault="00E44949" w:rsidP="007678CF">
      <w:pPr>
        <w:spacing w:after="0" w:line="360" w:lineRule="auto"/>
        <w:ind w:firstLine="720"/>
        <w:jc w:val="both"/>
        <w:rPr>
          <w:rStyle w:val="Textoennegrita"/>
          <w:rFonts w:ascii="Times New Roman" w:hAnsi="Times New Roman" w:cs="Times New Roman"/>
          <w:b w:val="0"/>
          <w:sz w:val="24"/>
          <w:szCs w:val="24"/>
        </w:rPr>
      </w:pPr>
    </w:p>
    <w:p w14:paraId="1C5DBC9A" w14:textId="77777777" w:rsidR="00E44949" w:rsidRDefault="00E44949" w:rsidP="007678CF">
      <w:pPr>
        <w:spacing w:after="0" w:line="360" w:lineRule="auto"/>
        <w:ind w:firstLine="720"/>
        <w:jc w:val="both"/>
        <w:rPr>
          <w:rStyle w:val="Textoennegrita"/>
          <w:rFonts w:ascii="Times New Roman" w:hAnsi="Times New Roman" w:cs="Times New Roman"/>
          <w:b w:val="0"/>
          <w:sz w:val="24"/>
          <w:szCs w:val="24"/>
        </w:rPr>
      </w:pPr>
    </w:p>
    <w:p w14:paraId="03AC0C2E" w14:textId="77777777" w:rsidR="00E44949" w:rsidRDefault="00E44949" w:rsidP="007678CF">
      <w:pPr>
        <w:spacing w:after="0" w:line="360" w:lineRule="auto"/>
        <w:ind w:firstLine="720"/>
        <w:jc w:val="both"/>
        <w:rPr>
          <w:rStyle w:val="Textoennegrita"/>
          <w:rFonts w:ascii="Times New Roman" w:hAnsi="Times New Roman" w:cs="Times New Roman"/>
          <w:b w:val="0"/>
          <w:sz w:val="24"/>
          <w:szCs w:val="24"/>
        </w:rPr>
      </w:pPr>
    </w:p>
    <w:p w14:paraId="3204A605" w14:textId="77777777" w:rsidR="00E44949" w:rsidRDefault="00E44949" w:rsidP="007678CF">
      <w:pPr>
        <w:spacing w:after="0" w:line="360" w:lineRule="auto"/>
        <w:ind w:firstLine="720"/>
        <w:jc w:val="both"/>
        <w:rPr>
          <w:rStyle w:val="Textoennegrita"/>
          <w:rFonts w:ascii="Times New Roman" w:hAnsi="Times New Roman" w:cs="Times New Roman"/>
          <w:b w:val="0"/>
          <w:sz w:val="24"/>
          <w:szCs w:val="24"/>
        </w:rPr>
      </w:pPr>
    </w:p>
    <w:p w14:paraId="00127FF4" w14:textId="77777777" w:rsidR="00E44949" w:rsidRPr="00CA101E" w:rsidRDefault="00E44949" w:rsidP="007678CF">
      <w:pPr>
        <w:spacing w:after="0" w:line="360" w:lineRule="auto"/>
        <w:ind w:firstLine="720"/>
        <w:jc w:val="both"/>
        <w:rPr>
          <w:rStyle w:val="Textoennegrita"/>
          <w:rFonts w:ascii="Times New Roman" w:hAnsi="Times New Roman" w:cs="Times New Roman"/>
          <w:b w:val="0"/>
          <w:sz w:val="24"/>
          <w:szCs w:val="24"/>
        </w:rPr>
      </w:pPr>
    </w:p>
    <w:p w14:paraId="0E3BAD09" w14:textId="6C4023E9" w:rsidR="00540811" w:rsidRPr="00C37E0B" w:rsidRDefault="00540811" w:rsidP="007678CF">
      <w:pPr>
        <w:spacing w:after="0" w:line="360" w:lineRule="auto"/>
        <w:ind w:firstLine="720"/>
        <w:jc w:val="center"/>
        <w:rPr>
          <w:rFonts w:ascii="Times New Roman" w:eastAsia="Times New Roman" w:hAnsi="Times New Roman" w:cs="Times New Roman"/>
          <w:b/>
          <w:sz w:val="28"/>
          <w:szCs w:val="28"/>
        </w:rPr>
      </w:pPr>
      <w:r w:rsidRPr="00C37E0B">
        <w:rPr>
          <w:rFonts w:ascii="Times New Roman" w:eastAsia="Times New Roman" w:hAnsi="Times New Roman" w:cs="Times New Roman"/>
          <w:b/>
          <w:sz w:val="28"/>
          <w:szCs w:val="28"/>
        </w:rPr>
        <w:lastRenderedPageBreak/>
        <w:t>El Debido Proceso</w:t>
      </w:r>
    </w:p>
    <w:p w14:paraId="5388B871" w14:textId="50C0A7DD" w:rsidR="005C241C" w:rsidRPr="00C37E0B" w:rsidRDefault="00540811" w:rsidP="007678CF">
      <w:pPr>
        <w:spacing w:after="0" w:line="360" w:lineRule="auto"/>
        <w:ind w:firstLine="720"/>
        <w:jc w:val="both"/>
        <w:rPr>
          <w:rFonts w:ascii="Times New Roman" w:hAnsi="Times New Roman" w:cs="Times New Roman"/>
          <w:sz w:val="24"/>
          <w:szCs w:val="24"/>
        </w:rPr>
      </w:pPr>
      <w:r w:rsidRPr="00C37E0B">
        <w:rPr>
          <w:rFonts w:ascii="Times New Roman" w:hAnsi="Times New Roman" w:cs="Times New Roman"/>
          <w:sz w:val="24"/>
          <w:szCs w:val="24"/>
        </w:rPr>
        <w:t xml:space="preserve">El debido proceso es un derecho fundamental </w:t>
      </w:r>
      <w:r w:rsidR="00AB5217" w:rsidRPr="00C37E0B">
        <w:rPr>
          <w:rFonts w:ascii="Times New Roman" w:hAnsi="Times New Roman" w:cs="Times New Roman"/>
          <w:sz w:val="24"/>
          <w:szCs w:val="24"/>
        </w:rPr>
        <w:t xml:space="preserve">que poseen todos </w:t>
      </w:r>
      <w:r w:rsidRPr="00C37E0B">
        <w:rPr>
          <w:rFonts w:ascii="Times New Roman" w:hAnsi="Times New Roman" w:cs="Times New Roman"/>
          <w:sz w:val="24"/>
          <w:szCs w:val="24"/>
        </w:rPr>
        <w:t>los ciudadanos</w:t>
      </w:r>
      <w:r w:rsidR="00771789">
        <w:rPr>
          <w:rFonts w:ascii="Times New Roman" w:hAnsi="Times New Roman" w:cs="Times New Roman"/>
          <w:sz w:val="24"/>
          <w:szCs w:val="24"/>
        </w:rPr>
        <w:t xml:space="preserve">, </w:t>
      </w:r>
      <w:r w:rsidR="00AB5217" w:rsidRPr="00C37E0B">
        <w:rPr>
          <w:rFonts w:ascii="Times New Roman" w:hAnsi="Times New Roman" w:cs="Times New Roman"/>
          <w:sz w:val="24"/>
          <w:szCs w:val="24"/>
        </w:rPr>
        <w:t>debiéndose aplicar</w:t>
      </w:r>
      <w:r w:rsidRPr="00C37E0B">
        <w:rPr>
          <w:rFonts w:ascii="Times New Roman" w:hAnsi="Times New Roman" w:cs="Times New Roman"/>
          <w:sz w:val="24"/>
          <w:szCs w:val="24"/>
        </w:rPr>
        <w:t xml:space="preserve"> en </w:t>
      </w:r>
      <w:r w:rsidR="00AB5217" w:rsidRPr="00C37E0B">
        <w:rPr>
          <w:rFonts w:ascii="Times New Roman" w:hAnsi="Times New Roman" w:cs="Times New Roman"/>
          <w:sz w:val="24"/>
          <w:szCs w:val="24"/>
        </w:rPr>
        <w:t>todo proceso</w:t>
      </w:r>
      <w:r w:rsidRPr="00C37E0B">
        <w:rPr>
          <w:rFonts w:ascii="Times New Roman" w:hAnsi="Times New Roman" w:cs="Times New Roman"/>
          <w:sz w:val="24"/>
          <w:szCs w:val="24"/>
        </w:rPr>
        <w:t xml:space="preserve"> en </w:t>
      </w:r>
      <w:r w:rsidR="00935E75">
        <w:rPr>
          <w:rFonts w:ascii="Times New Roman" w:hAnsi="Times New Roman" w:cs="Times New Roman"/>
          <w:sz w:val="24"/>
          <w:szCs w:val="24"/>
        </w:rPr>
        <w:t>el</w:t>
      </w:r>
      <w:r w:rsidRPr="00C37E0B">
        <w:rPr>
          <w:rFonts w:ascii="Times New Roman" w:hAnsi="Times New Roman" w:cs="Times New Roman"/>
          <w:sz w:val="24"/>
          <w:szCs w:val="24"/>
        </w:rPr>
        <w:t xml:space="preserve"> que se </w:t>
      </w:r>
      <w:r w:rsidR="00AB5217" w:rsidRPr="00C37E0B">
        <w:rPr>
          <w:rFonts w:ascii="Times New Roman" w:hAnsi="Times New Roman" w:cs="Times New Roman"/>
          <w:sz w:val="24"/>
          <w:szCs w:val="24"/>
        </w:rPr>
        <w:t xml:space="preserve">analicen </w:t>
      </w:r>
      <w:r w:rsidRPr="00C37E0B">
        <w:rPr>
          <w:rFonts w:ascii="Times New Roman" w:hAnsi="Times New Roman" w:cs="Times New Roman"/>
          <w:sz w:val="24"/>
          <w:szCs w:val="24"/>
        </w:rPr>
        <w:t>derechos y responsabilidades de cualquier tipo</w:t>
      </w:r>
      <w:r w:rsidR="00FB56C6" w:rsidRPr="00C37E0B">
        <w:rPr>
          <w:rFonts w:ascii="Times New Roman" w:hAnsi="Times New Roman" w:cs="Times New Roman"/>
          <w:sz w:val="24"/>
          <w:szCs w:val="24"/>
        </w:rPr>
        <w:t xml:space="preserve">, </w:t>
      </w:r>
      <w:r w:rsidR="00AB5217" w:rsidRPr="00C37E0B">
        <w:rPr>
          <w:rFonts w:ascii="Times New Roman" w:hAnsi="Times New Roman" w:cs="Times New Roman"/>
          <w:sz w:val="24"/>
          <w:szCs w:val="24"/>
        </w:rPr>
        <w:t>ya sea</w:t>
      </w:r>
      <w:r w:rsidR="00FB56C6" w:rsidRPr="00C37E0B">
        <w:rPr>
          <w:rFonts w:ascii="Times New Roman" w:hAnsi="Times New Roman" w:cs="Times New Roman"/>
          <w:sz w:val="24"/>
          <w:szCs w:val="24"/>
        </w:rPr>
        <w:t xml:space="preserve"> en el ámbito administrativo</w:t>
      </w:r>
      <w:r w:rsidR="003E3B43" w:rsidRPr="00C37E0B">
        <w:rPr>
          <w:rFonts w:ascii="Times New Roman" w:hAnsi="Times New Roman" w:cs="Times New Roman"/>
          <w:sz w:val="24"/>
          <w:szCs w:val="24"/>
        </w:rPr>
        <w:t>,</w:t>
      </w:r>
      <w:r w:rsidR="00FB56C6" w:rsidRPr="00C37E0B">
        <w:rPr>
          <w:rFonts w:ascii="Times New Roman" w:hAnsi="Times New Roman" w:cs="Times New Roman"/>
          <w:sz w:val="24"/>
          <w:szCs w:val="24"/>
        </w:rPr>
        <w:t xml:space="preserve"> judicial</w:t>
      </w:r>
      <w:r w:rsidR="003E3B43" w:rsidRPr="00C37E0B">
        <w:rPr>
          <w:rFonts w:ascii="Times New Roman" w:hAnsi="Times New Roman" w:cs="Times New Roman"/>
          <w:sz w:val="24"/>
          <w:szCs w:val="24"/>
        </w:rPr>
        <w:t xml:space="preserve"> o constitucional</w:t>
      </w:r>
      <w:r w:rsidR="00FB56C6" w:rsidRPr="00C37E0B">
        <w:rPr>
          <w:rFonts w:ascii="Times New Roman" w:hAnsi="Times New Roman" w:cs="Times New Roman"/>
          <w:sz w:val="24"/>
          <w:szCs w:val="24"/>
        </w:rPr>
        <w:t xml:space="preserve">. </w:t>
      </w:r>
      <w:r w:rsidR="0048508A" w:rsidRPr="00C37E0B">
        <w:rPr>
          <w:rFonts w:ascii="Times New Roman" w:hAnsi="Times New Roman" w:cs="Times New Roman"/>
          <w:sz w:val="24"/>
          <w:szCs w:val="24"/>
        </w:rPr>
        <w:t>Las garantías de este derecho, en la legislación ecuatoriana abarca</w:t>
      </w:r>
      <w:r w:rsidR="00935E75">
        <w:rPr>
          <w:rFonts w:ascii="Times New Roman" w:hAnsi="Times New Roman" w:cs="Times New Roman"/>
          <w:sz w:val="24"/>
          <w:szCs w:val="24"/>
        </w:rPr>
        <w:t>n</w:t>
      </w:r>
      <w:r w:rsidR="0048508A" w:rsidRPr="00C37E0B">
        <w:rPr>
          <w:rFonts w:ascii="Times New Roman" w:hAnsi="Times New Roman" w:cs="Times New Roman"/>
          <w:sz w:val="24"/>
          <w:szCs w:val="24"/>
        </w:rPr>
        <w:t xml:space="preserve"> procedimientos relevantes como la garantía del cumplimiento de normas y derechos de las partes, la presunción de inocencia, observancia del trámite propio para cada proceso, </w:t>
      </w:r>
      <w:r w:rsidR="001176CB" w:rsidRPr="001176CB">
        <w:rPr>
          <w:rFonts w:ascii="Times New Roman" w:hAnsi="Times New Roman" w:cs="Times New Roman"/>
          <w:i/>
          <w:iCs/>
          <w:sz w:val="24"/>
          <w:szCs w:val="24"/>
        </w:rPr>
        <w:t>in</w:t>
      </w:r>
      <w:r w:rsidR="001176CB">
        <w:rPr>
          <w:rFonts w:ascii="Times New Roman" w:hAnsi="Times New Roman" w:cs="Times New Roman"/>
          <w:sz w:val="24"/>
          <w:szCs w:val="24"/>
        </w:rPr>
        <w:t xml:space="preserve"> </w:t>
      </w:r>
      <w:proofErr w:type="spellStart"/>
      <w:r w:rsidR="0048508A" w:rsidRPr="00C37E0B">
        <w:rPr>
          <w:rFonts w:ascii="Times New Roman" w:hAnsi="Times New Roman" w:cs="Times New Roman"/>
          <w:i/>
          <w:iCs/>
          <w:sz w:val="24"/>
          <w:szCs w:val="24"/>
        </w:rPr>
        <w:t>induvio</w:t>
      </w:r>
      <w:proofErr w:type="spellEnd"/>
      <w:r w:rsidR="0048508A" w:rsidRPr="00C37E0B">
        <w:rPr>
          <w:rFonts w:ascii="Times New Roman" w:hAnsi="Times New Roman" w:cs="Times New Roman"/>
          <w:i/>
          <w:iCs/>
          <w:sz w:val="24"/>
          <w:szCs w:val="24"/>
        </w:rPr>
        <w:t xml:space="preserve"> pro </w:t>
      </w:r>
      <w:proofErr w:type="spellStart"/>
      <w:r w:rsidR="0048508A" w:rsidRPr="00C37E0B">
        <w:rPr>
          <w:rFonts w:ascii="Times New Roman" w:hAnsi="Times New Roman" w:cs="Times New Roman"/>
          <w:i/>
          <w:iCs/>
          <w:sz w:val="24"/>
          <w:szCs w:val="24"/>
        </w:rPr>
        <w:t>actione</w:t>
      </w:r>
      <w:proofErr w:type="spellEnd"/>
      <w:r w:rsidR="0048508A" w:rsidRPr="00C37E0B">
        <w:rPr>
          <w:rFonts w:ascii="Times New Roman" w:hAnsi="Times New Roman" w:cs="Times New Roman"/>
          <w:sz w:val="24"/>
          <w:szCs w:val="24"/>
        </w:rPr>
        <w:t>, la proporcionalidad entre la infracción y la sanción, el derecho a la defensa, entre otras</w:t>
      </w:r>
      <w:r w:rsidR="00771789">
        <w:rPr>
          <w:rFonts w:ascii="Times New Roman" w:hAnsi="Times New Roman" w:cs="Times New Roman"/>
          <w:sz w:val="24"/>
          <w:szCs w:val="24"/>
        </w:rPr>
        <w:t>.</w:t>
      </w:r>
      <w:r w:rsidR="007C4241" w:rsidRPr="00C37E0B">
        <w:rPr>
          <w:rFonts w:ascii="Times New Roman" w:hAnsi="Times New Roman" w:cs="Times New Roman"/>
          <w:sz w:val="24"/>
          <w:szCs w:val="24"/>
        </w:rPr>
        <w:t xml:space="preserve"> </w:t>
      </w:r>
      <w:bookmarkStart w:id="0" w:name="_Hlk213691957"/>
      <w:r w:rsidR="007C4241" w:rsidRPr="00C37E0B">
        <w:rPr>
          <w:rFonts w:ascii="Times New Roman" w:hAnsi="Times New Roman" w:cs="Times New Roman"/>
          <w:sz w:val="24"/>
          <w:szCs w:val="24"/>
        </w:rPr>
        <w:t>(Const</w:t>
      </w:r>
      <w:r w:rsidR="003E0CD7" w:rsidRPr="00C37E0B">
        <w:rPr>
          <w:rFonts w:ascii="Times New Roman" w:hAnsi="Times New Roman" w:cs="Times New Roman"/>
          <w:sz w:val="24"/>
          <w:szCs w:val="24"/>
        </w:rPr>
        <w:t>itución de la República del Ecuador</w:t>
      </w:r>
      <w:r w:rsidR="00771789">
        <w:rPr>
          <w:rFonts w:ascii="Times New Roman" w:hAnsi="Times New Roman" w:cs="Times New Roman"/>
          <w:sz w:val="24"/>
          <w:szCs w:val="24"/>
        </w:rPr>
        <w:t xml:space="preserve"> </w:t>
      </w:r>
      <w:r w:rsidR="00771789" w:rsidRPr="00C37E0B">
        <w:rPr>
          <w:rFonts w:ascii="Times New Roman" w:hAnsi="Times New Roman" w:cs="Times New Roman"/>
          <w:sz w:val="24"/>
          <w:szCs w:val="24"/>
        </w:rPr>
        <w:t>[CRE],</w:t>
      </w:r>
      <w:r w:rsidR="007C4241" w:rsidRPr="00C37E0B">
        <w:rPr>
          <w:rFonts w:ascii="Times New Roman" w:hAnsi="Times New Roman" w:cs="Times New Roman"/>
          <w:sz w:val="24"/>
          <w:szCs w:val="24"/>
        </w:rPr>
        <w:t xml:space="preserve"> 2008, </w:t>
      </w:r>
      <w:r w:rsidR="003E0CD7" w:rsidRPr="00C37E0B">
        <w:rPr>
          <w:rFonts w:ascii="Times New Roman" w:hAnsi="Times New Roman" w:cs="Times New Roman"/>
          <w:sz w:val="24"/>
          <w:szCs w:val="24"/>
        </w:rPr>
        <w:t>A</w:t>
      </w:r>
      <w:r w:rsidR="007C4241" w:rsidRPr="00C37E0B">
        <w:rPr>
          <w:rFonts w:ascii="Times New Roman" w:hAnsi="Times New Roman" w:cs="Times New Roman"/>
          <w:sz w:val="24"/>
          <w:szCs w:val="24"/>
        </w:rPr>
        <w:t>rt</w:t>
      </w:r>
      <w:r w:rsidR="00D02B46">
        <w:rPr>
          <w:rFonts w:ascii="Times New Roman" w:hAnsi="Times New Roman" w:cs="Times New Roman"/>
          <w:sz w:val="24"/>
          <w:szCs w:val="24"/>
        </w:rPr>
        <w:t>.</w:t>
      </w:r>
      <w:r w:rsidR="007C4241" w:rsidRPr="00C37E0B">
        <w:rPr>
          <w:rFonts w:ascii="Times New Roman" w:hAnsi="Times New Roman" w:cs="Times New Roman"/>
          <w:sz w:val="24"/>
          <w:szCs w:val="24"/>
        </w:rPr>
        <w:t xml:space="preserve"> 76)</w:t>
      </w:r>
      <w:bookmarkEnd w:id="0"/>
    </w:p>
    <w:p w14:paraId="26F2D838" w14:textId="557904E3" w:rsidR="00540811" w:rsidRPr="00540811" w:rsidRDefault="00D15369" w:rsidP="00C37E0B">
      <w:pPr>
        <w:spacing w:after="0" w:line="360" w:lineRule="auto"/>
        <w:ind w:firstLine="720"/>
        <w:jc w:val="both"/>
        <w:rPr>
          <w:rFonts w:ascii="Times New Roman" w:hAnsi="Times New Roman" w:cs="Times New Roman"/>
          <w:sz w:val="24"/>
          <w:szCs w:val="24"/>
        </w:rPr>
      </w:pPr>
      <w:bookmarkStart w:id="1" w:name="_Hlk213691964"/>
      <w:r w:rsidRPr="00553325">
        <w:rPr>
          <w:rFonts w:ascii="Times New Roman" w:hAnsi="Times New Roman" w:cs="Times New Roman"/>
          <w:sz w:val="24"/>
          <w:szCs w:val="24"/>
        </w:rPr>
        <w:t>Según</w:t>
      </w:r>
      <w:r w:rsidR="00540811" w:rsidRPr="00553325">
        <w:rPr>
          <w:rFonts w:ascii="Times New Roman" w:hAnsi="Times New Roman" w:cs="Times New Roman"/>
          <w:sz w:val="24"/>
          <w:szCs w:val="24"/>
        </w:rPr>
        <w:t xml:space="preserve"> </w:t>
      </w:r>
      <w:proofErr w:type="spellStart"/>
      <w:r w:rsidR="00540811" w:rsidRPr="00553325">
        <w:rPr>
          <w:rFonts w:ascii="Times New Roman" w:hAnsi="Times New Roman" w:cs="Times New Roman"/>
          <w:sz w:val="24"/>
          <w:szCs w:val="24"/>
        </w:rPr>
        <w:t>Boutaud</w:t>
      </w:r>
      <w:proofErr w:type="spellEnd"/>
      <w:r w:rsidR="00540811" w:rsidRPr="00553325">
        <w:rPr>
          <w:rFonts w:ascii="Times New Roman" w:hAnsi="Times New Roman" w:cs="Times New Roman"/>
          <w:sz w:val="24"/>
          <w:szCs w:val="24"/>
        </w:rPr>
        <w:t xml:space="preserve"> (2021) </w:t>
      </w:r>
      <w:bookmarkEnd w:id="1"/>
      <w:r w:rsidR="00540811" w:rsidRPr="00553325">
        <w:rPr>
          <w:rFonts w:ascii="Times New Roman" w:hAnsi="Times New Roman" w:cs="Times New Roman"/>
          <w:sz w:val="24"/>
          <w:szCs w:val="24"/>
        </w:rPr>
        <w:t>con respecto al debido proceso, en alguna de las legislaciones de la región, se exige la observa</w:t>
      </w:r>
      <w:r w:rsidR="004552F5" w:rsidRPr="00553325">
        <w:rPr>
          <w:rFonts w:ascii="Times New Roman" w:hAnsi="Times New Roman" w:cs="Times New Roman"/>
          <w:sz w:val="24"/>
          <w:szCs w:val="24"/>
        </w:rPr>
        <w:t>ción</w:t>
      </w:r>
      <w:r w:rsidR="00540811" w:rsidRPr="00553325">
        <w:rPr>
          <w:rFonts w:ascii="Times New Roman" w:hAnsi="Times New Roman" w:cs="Times New Roman"/>
          <w:sz w:val="24"/>
          <w:szCs w:val="24"/>
        </w:rPr>
        <w:t xml:space="preserve"> de las garantías del procedimiento administrativo correspondiente</w:t>
      </w:r>
      <w:r w:rsidR="004552F5" w:rsidRPr="00553325">
        <w:rPr>
          <w:rFonts w:ascii="Times New Roman" w:hAnsi="Times New Roman" w:cs="Times New Roman"/>
          <w:sz w:val="24"/>
          <w:szCs w:val="24"/>
        </w:rPr>
        <w:t>. Esto c</w:t>
      </w:r>
      <w:r w:rsidR="00540811" w:rsidRPr="00553325">
        <w:rPr>
          <w:rFonts w:ascii="Times New Roman" w:hAnsi="Times New Roman" w:cs="Times New Roman"/>
          <w:sz w:val="24"/>
          <w:szCs w:val="24"/>
        </w:rPr>
        <w:t xml:space="preserve">on la finalidad </w:t>
      </w:r>
      <w:r w:rsidR="00F53D6A" w:rsidRPr="00553325">
        <w:rPr>
          <w:rFonts w:ascii="Times New Roman" w:hAnsi="Times New Roman" w:cs="Times New Roman"/>
          <w:sz w:val="24"/>
          <w:szCs w:val="24"/>
        </w:rPr>
        <w:t xml:space="preserve">de </w:t>
      </w:r>
      <w:r w:rsidR="00540811" w:rsidRPr="00553325">
        <w:rPr>
          <w:rFonts w:ascii="Times New Roman" w:hAnsi="Times New Roman" w:cs="Times New Roman"/>
          <w:sz w:val="24"/>
          <w:szCs w:val="24"/>
        </w:rPr>
        <w:t xml:space="preserve">que las decisiones de la administración pública sean razonables, ya que por un lado se aplicaría para poner un límite ante la arbitrariedad, y por otro </w:t>
      </w:r>
      <w:r w:rsidR="00655995" w:rsidRPr="00553325">
        <w:rPr>
          <w:rFonts w:ascii="Times New Roman" w:hAnsi="Times New Roman" w:cs="Times New Roman"/>
          <w:sz w:val="24"/>
          <w:szCs w:val="24"/>
        </w:rPr>
        <w:t xml:space="preserve">lado </w:t>
      </w:r>
      <w:r w:rsidR="00540811" w:rsidRPr="00553325">
        <w:rPr>
          <w:rFonts w:ascii="Times New Roman" w:hAnsi="Times New Roman" w:cs="Times New Roman"/>
          <w:sz w:val="24"/>
          <w:szCs w:val="24"/>
        </w:rPr>
        <w:t>como un mecanismo para alcanzar el bien común, como uno</w:t>
      </w:r>
      <w:r w:rsidR="00540811" w:rsidRPr="00540811">
        <w:rPr>
          <w:rFonts w:ascii="Times New Roman" w:hAnsi="Times New Roman" w:cs="Times New Roman"/>
          <w:sz w:val="24"/>
          <w:szCs w:val="24"/>
        </w:rPr>
        <w:t xml:space="preserve"> de los fines del Derecho.</w:t>
      </w:r>
    </w:p>
    <w:p w14:paraId="4D5D9B6F" w14:textId="60DD7E0A" w:rsidR="00540811" w:rsidRPr="003B1313" w:rsidRDefault="00D0698E" w:rsidP="00C3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 </w:t>
      </w:r>
      <w:r w:rsidRPr="003B1313">
        <w:rPr>
          <w:rFonts w:ascii="Times New Roman" w:hAnsi="Times New Roman" w:cs="Times New Roman"/>
          <w:sz w:val="24"/>
          <w:szCs w:val="24"/>
        </w:rPr>
        <w:t xml:space="preserve">acuerdo </w:t>
      </w:r>
      <w:bookmarkStart w:id="2" w:name="_Hlk213691975"/>
      <w:r w:rsidRPr="003B1313">
        <w:rPr>
          <w:rFonts w:ascii="Times New Roman" w:hAnsi="Times New Roman" w:cs="Times New Roman"/>
          <w:sz w:val="24"/>
          <w:szCs w:val="24"/>
        </w:rPr>
        <w:t xml:space="preserve">con López y </w:t>
      </w:r>
      <w:proofErr w:type="spellStart"/>
      <w:r w:rsidRPr="003B1313">
        <w:rPr>
          <w:rFonts w:ascii="Times New Roman" w:hAnsi="Times New Roman" w:cs="Times New Roman"/>
          <w:sz w:val="24"/>
          <w:szCs w:val="24"/>
        </w:rPr>
        <w:t>Gende</w:t>
      </w:r>
      <w:proofErr w:type="spellEnd"/>
      <w:r w:rsidRPr="003B1313">
        <w:rPr>
          <w:rFonts w:ascii="Times New Roman" w:hAnsi="Times New Roman" w:cs="Times New Roman"/>
          <w:sz w:val="24"/>
          <w:szCs w:val="24"/>
        </w:rPr>
        <w:t xml:space="preserve"> (2022)</w:t>
      </w:r>
      <w:bookmarkEnd w:id="2"/>
      <w:r w:rsidRPr="003B1313">
        <w:rPr>
          <w:rFonts w:ascii="Times New Roman" w:hAnsi="Times New Roman" w:cs="Times New Roman"/>
          <w:sz w:val="24"/>
          <w:szCs w:val="24"/>
        </w:rPr>
        <w:t xml:space="preserve"> es</w:t>
      </w:r>
      <w:r w:rsidR="00540811" w:rsidRPr="003B1313">
        <w:rPr>
          <w:rFonts w:ascii="Times New Roman" w:hAnsi="Times New Roman" w:cs="Times New Roman"/>
          <w:sz w:val="24"/>
          <w:szCs w:val="24"/>
        </w:rPr>
        <w:t xml:space="preserve"> así como en los diferentes ordenamientos jurídicos, se debe contar con un cúmulo de procedimientos de obligatoria observación, que conlleven a garantizar un procedimiento adecuado para esclarecer los hechos y eventualmente establecer responsabilidad, a lo que </w:t>
      </w:r>
      <w:r w:rsidR="001176CB" w:rsidRPr="003B1313">
        <w:rPr>
          <w:rFonts w:ascii="Times New Roman" w:hAnsi="Times New Roman" w:cs="Times New Roman"/>
          <w:sz w:val="24"/>
          <w:szCs w:val="24"/>
        </w:rPr>
        <w:t xml:space="preserve">se </w:t>
      </w:r>
      <w:r w:rsidR="00540811" w:rsidRPr="003B1313">
        <w:rPr>
          <w:rFonts w:ascii="Times New Roman" w:hAnsi="Times New Roman" w:cs="Times New Roman"/>
          <w:sz w:val="24"/>
          <w:szCs w:val="24"/>
        </w:rPr>
        <w:t>conoc</w:t>
      </w:r>
      <w:r w:rsidR="001176CB" w:rsidRPr="003B1313">
        <w:rPr>
          <w:rFonts w:ascii="Times New Roman" w:hAnsi="Times New Roman" w:cs="Times New Roman"/>
          <w:sz w:val="24"/>
          <w:szCs w:val="24"/>
        </w:rPr>
        <w:t>e</w:t>
      </w:r>
      <w:r w:rsidR="00540811" w:rsidRPr="003B1313">
        <w:rPr>
          <w:rFonts w:ascii="Times New Roman" w:hAnsi="Times New Roman" w:cs="Times New Roman"/>
          <w:sz w:val="24"/>
          <w:szCs w:val="24"/>
        </w:rPr>
        <w:t xml:space="preserve"> como debido proceso. </w:t>
      </w:r>
      <w:r w:rsidR="001176CB" w:rsidRPr="003B1313">
        <w:rPr>
          <w:rFonts w:ascii="Times New Roman" w:hAnsi="Times New Roman" w:cs="Times New Roman"/>
          <w:sz w:val="24"/>
          <w:szCs w:val="24"/>
        </w:rPr>
        <w:t>E</w:t>
      </w:r>
      <w:r w:rsidR="00540811" w:rsidRPr="003B1313">
        <w:rPr>
          <w:rFonts w:ascii="Times New Roman" w:hAnsi="Times New Roman" w:cs="Times New Roman"/>
          <w:sz w:val="24"/>
          <w:szCs w:val="24"/>
        </w:rPr>
        <w:t xml:space="preserve">stá claro que la falta de la debida diligencia especialmente en la aplicación del derecho a la defensa, cuando no se aplica el conjunto de garantías en el procedimiento sancionatorio </w:t>
      </w:r>
      <w:r w:rsidR="00530728" w:rsidRPr="003B1313">
        <w:rPr>
          <w:rFonts w:ascii="Times New Roman" w:hAnsi="Times New Roman" w:cs="Times New Roman"/>
          <w:sz w:val="24"/>
          <w:szCs w:val="24"/>
        </w:rPr>
        <w:t xml:space="preserve">se </w:t>
      </w:r>
      <w:r w:rsidR="00540811" w:rsidRPr="003B1313">
        <w:rPr>
          <w:rFonts w:ascii="Times New Roman" w:hAnsi="Times New Roman" w:cs="Times New Roman"/>
          <w:sz w:val="24"/>
          <w:szCs w:val="24"/>
        </w:rPr>
        <w:t xml:space="preserve">genera una vulneración a este derecho.  </w:t>
      </w:r>
    </w:p>
    <w:p w14:paraId="6F3EF7D7" w14:textId="64683F6E" w:rsidR="00230EF4" w:rsidRPr="003B1313" w:rsidRDefault="00546608" w:rsidP="00C37E0B">
      <w:pPr>
        <w:spacing w:after="0" w:line="360" w:lineRule="auto"/>
        <w:ind w:firstLine="720"/>
        <w:jc w:val="both"/>
        <w:rPr>
          <w:rFonts w:ascii="Times New Roman" w:hAnsi="Times New Roman" w:cs="Times New Roman"/>
          <w:sz w:val="24"/>
          <w:szCs w:val="24"/>
        </w:rPr>
      </w:pPr>
      <w:bookmarkStart w:id="3" w:name="_Hlk213692731"/>
      <w:r w:rsidRPr="003B1313">
        <w:rPr>
          <w:rFonts w:ascii="Times New Roman" w:hAnsi="Times New Roman" w:cs="Times New Roman"/>
          <w:sz w:val="24"/>
          <w:szCs w:val="24"/>
        </w:rPr>
        <w:t xml:space="preserve">Alvarado y Gavilánez (2022) </w:t>
      </w:r>
      <w:bookmarkEnd w:id="3"/>
      <w:r w:rsidRPr="003B1313">
        <w:rPr>
          <w:rFonts w:ascii="Times New Roman" w:hAnsi="Times New Roman" w:cs="Times New Roman"/>
          <w:sz w:val="24"/>
          <w:szCs w:val="24"/>
        </w:rPr>
        <w:t>d</w:t>
      </w:r>
      <w:r w:rsidR="00540811" w:rsidRPr="003B1313">
        <w:rPr>
          <w:rFonts w:ascii="Times New Roman" w:hAnsi="Times New Roman" w:cs="Times New Roman"/>
          <w:sz w:val="24"/>
          <w:szCs w:val="24"/>
        </w:rPr>
        <w:t>entro de las garantías básicas que rigen el debido proceso en el Ecuador, se contempla</w:t>
      </w:r>
      <w:r w:rsidR="00530728" w:rsidRPr="003B1313">
        <w:rPr>
          <w:rFonts w:ascii="Times New Roman" w:hAnsi="Times New Roman" w:cs="Times New Roman"/>
          <w:sz w:val="24"/>
          <w:szCs w:val="24"/>
        </w:rPr>
        <w:t>n</w:t>
      </w:r>
      <w:r w:rsidR="00540811" w:rsidRPr="003B1313">
        <w:rPr>
          <w:rFonts w:ascii="Times New Roman" w:hAnsi="Times New Roman" w:cs="Times New Roman"/>
          <w:sz w:val="24"/>
          <w:szCs w:val="24"/>
        </w:rPr>
        <w:t xml:space="preserve"> derechos como</w:t>
      </w:r>
      <w:r w:rsidR="00B70348" w:rsidRPr="003B1313">
        <w:rPr>
          <w:rFonts w:ascii="Times New Roman" w:hAnsi="Times New Roman" w:cs="Times New Roman"/>
          <w:sz w:val="24"/>
          <w:szCs w:val="24"/>
        </w:rPr>
        <w:t>:</w:t>
      </w:r>
      <w:r w:rsidR="00540811" w:rsidRPr="003B1313">
        <w:rPr>
          <w:rFonts w:ascii="Times New Roman" w:hAnsi="Times New Roman" w:cs="Times New Roman"/>
          <w:sz w:val="24"/>
          <w:szCs w:val="24"/>
        </w:rPr>
        <w:t xml:space="preserve"> el cumplimiento de normas</w:t>
      </w:r>
      <w:r w:rsidR="00B70348" w:rsidRPr="003B1313">
        <w:rPr>
          <w:rFonts w:ascii="Times New Roman" w:hAnsi="Times New Roman" w:cs="Times New Roman"/>
          <w:sz w:val="24"/>
          <w:szCs w:val="24"/>
        </w:rPr>
        <w:t>,</w:t>
      </w:r>
      <w:r w:rsidR="00540811" w:rsidRPr="003B1313">
        <w:rPr>
          <w:rFonts w:ascii="Times New Roman" w:hAnsi="Times New Roman" w:cs="Times New Roman"/>
          <w:sz w:val="24"/>
          <w:szCs w:val="24"/>
        </w:rPr>
        <w:t xml:space="preserve"> la presunción de inocencia</w:t>
      </w:r>
      <w:r w:rsidR="00B70348" w:rsidRPr="003B1313">
        <w:rPr>
          <w:rFonts w:ascii="Times New Roman" w:hAnsi="Times New Roman" w:cs="Times New Roman"/>
          <w:sz w:val="24"/>
          <w:szCs w:val="24"/>
        </w:rPr>
        <w:t>,</w:t>
      </w:r>
      <w:r w:rsidR="00540811" w:rsidRPr="003B1313">
        <w:rPr>
          <w:rFonts w:ascii="Times New Roman" w:hAnsi="Times New Roman" w:cs="Times New Roman"/>
          <w:sz w:val="24"/>
          <w:szCs w:val="24"/>
        </w:rPr>
        <w:t xml:space="preserve"> la proporcionalidad de las sanciones</w:t>
      </w:r>
      <w:r w:rsidR="00B70348" w:rsidRPr="003B1313">
        <w:rPr>
          <w:rFonts w:ascii="Times New Roman" w:hAnsi="Times New Roman" w:cs="Times New Roman"/>
          <w:sz w:val="24"/>
          <w:szCs w:val="24"/>
        </w:rPr>
        <w:t>,</w:t>
      </w:r>
      <w:r w:rsidR="00540811" w:rsidRPr="003B1313">
        <w:rPr>
          <w:rFonts w:ascii="Times New Roman" w:hAnsi="Times New Roman" w:cs="Times New Roman"/>
          <w:sz w:val="24"/>
          <w:szCs w:val="24"/>
        </w:rPr>
        <w:t xml:space="preserve"> el derecho a la defensa</w:t>
      </w:r>
      <w:r w:rsidR="00B70348" w:rsidRPr="003B1313">
        <w:rPr>
          <w:rFonts w:ascii="Times New Roman" w:hAnsi="Times New Roman" w:cs="Times New Roman"/>
          <w:sz w:val="24"/>
          <w:szCs w:val="24"/>
        </w:rPr>
        <w:t>,</w:t>
      </w:r>
      <w:r w:rsidR="00540811" w:rsidRPr="003B1313">
        <w:rPr>
          <w:rFonts w:ascii="Times New Roman" w:hAnsi="Times New Roman" w:cs="Times New Roman"/>
          <w:sz w:val="24"/>
          <w:szCs w:val="24"/>
        </w:rPr>
        <w:t xml:space="preserve"> </w:t>
      </w:r>
      <w:r w:rsidR="00604D0B" w:rsidRPr="003B1313">
        <w:rPr>
          <w:rFonts w:ascii="Times New Roman" w:hAnsi="Times New Roman" w:cs="Times New Roman"/>
          <w:sz w:val="24"/>
          <w:szCs w:val="24"/>
        </w:rPr>
        <w:t>motivación</w:t>
      </w:r>
      <w:r w:rsidR="00B70348" w:rsidRPr="003B1313">
        <w:rPr>
          <w:rFonts w:ascii="Times New Roman" w:hAnsi="Times New Roman" w:cs="Times New Roman"/>
          <w:sz w:val="24"/>
          <w:szCs w:val="24"/>
        </w:rPr>
        <w:t>,</w:t>
      </w:r>
      <w:r w:rsidR="00604D0B" w:rsidRPr="003B1313">
        <w:rPr>
          <w:rFonts w:ascii="Times New Roman" w:hAnsi="Times New Roman" w:cs="Times New Roman"/>
          <w:sz w:val="24"/>
          <w:szCs w:val="24"/>
        </w:rPr>
        <w:t xml:space="preserve"> </w:t>
      </w:r>
      <w:r w:rsidR="00230EF4" w:rsidRPr="003B1313">
        <w:rPr>
          <w:rFonts w:ascii="Times New Roman" w:hAnsi="Times New Roman" w:cs="Times New Roman"/>
          <w:sz w:val="24"/>
          <w:szCs w:val="24"/>
        </w:rPr>
        <w:t>derecho a recurrir, entre otros.</w:t>
      </w:r>
    </w:p>
    <w:p w14:paraId="547B0BB1" w14:textId="3174970A" w:rsidR="00540811" w:rsidRPr="003B1313" w:rsidRDefault="000837AB" w:rsidP="00C37E0B">
      <w:pPr>
        <w:spacing w:after="0" w:line="360" w:lineRule="auto"/>
        <w:ind w:firstLine="720"/>
        <w:jc w:val="both"/>
        <w:rPr>
          <w:rFonts w:ascii="Times New Roman" w:hAnsi="Times New Roman" w:cs="Times New Roman"/>
          <w:sz w:val="24"/>
          <w:szCs w:val="24"/>
        </w:rPr>
      </w:pPr>
      <w:r w:rsidRPr="003B1313">
        <w:rPr>
          <w:rFonts w:ascii="Times New Roman" w:hAnsi="Times New Roman" w:cs="Times New Roman"/>
          <w:sz w:val="24"/>
          <w:szCs w:val="24"/>
        </w:rPr>
        <w:t xml:space="preserve">El régimen sancionador en el ámbito administrativo está regido por el principio de responsabilidad personal, </w:t>
      </w:r>
      <w:r w:rsidR="00530728" w:rsidRPr="003B1313">
        <w:rPr>
          <w:rFonts w:ascii="Times New Roman" w:hAnsi="Times New Roman" w:cs="Times New Roman"/>
          <w:sz w:val="24"/>
          <w:szCs w:val="24"/>
        </w:rPr>
        <w:t>según el cual</w:t>
      </w:r>
      <w:r w:rsidRPr="003B1313">
        <w:rPr>
          <w:rFonts w:ascii="Times New Roman" w:hAnsi="Times New Roman" w:cs="Times New Roman"/>
          <w:sz w:val="24"/>
          <w:szCs w:val="24"/>
        </w:rPr>
        <w:t xml:space="preserve"> un servidor </w:t>
      </w:r>
      <w:r w:rsidR="00C964A3" w:rsidRPr="003B1313">
        <w:rPr>
          <w:rFonts w:ascii="Times New Roman" w:hAnsi="Times New Roman" w:cs="Times New Roman"/>
          <w:sz w:val="24"/>
          <w:szCs w:val="24"/>
        </w:rPr>
        <w:t>público</w:t>
      </w:r>
      <w:r w:rsidRPr="003B1313">
        <w:rPr>
          <w:rFonts w:ascii="Times New Roman" w:hAnsi="Times New Roman" w:cs="Times New Roman"/>
          <w:sz w:val="24"/>
          <w:szCs w:val="24"/>
        </w:rPr>
        <w:t xml:space="preserve"> no puede ser sancionado por hechos ajenos; este régimen sancionador busca la reparación de un </w:t>
      </w:r>
      <w:r w:rsidR="00C4420D" w:rsidRPr="003B1313">
        <w:rPr>
          <w:rFonts w:ascii="Times New Roman" w:hAnsi="Times New Roman" w:cs="Times New Roman"/>
          <w:sz w:val="24"/>
          <w:szCs w:val="24"/>
        </w:rPr>
        <w:t>daño y la p</w:t>
      </w:r>
      <w:r w:rsidR="00A814F4" w:rsidRPr="003B1313">
        <w:rPr>
          <w:rFonts w:ascii="Times New Roman" w:hAnsi="Times New Roman" w:cs="Times New Roman"/>
          <w:sz w:val="24"/>
          <w:szCs w:val="24"/>
        </w:rPr>
        <w:t>rohibición de la doble sanción</w:t>
      </w:r>
      <w:r w:rsidR="00D742E2" w:rsidRPr="003B1313">
        <w:rPr>
          <w:rFonts w:ascii="Times New Roman" w:hAnsi="Times New Roman" w:cs="Times New Roman"/>
          <w:sz w:val="24"/>
          <w:szCs w:val="24"/>
        </w:rPr>
        <w:t xml:space="preserve"> </w:t>
      </w:r>
      <w:r w:rsidR="00D742E2" w:rsidRPr="003B1313">
        <w:rPr>
          <w:rFonts w:ascii="Times New Roman" w:hAnsi="Times New Roman" w:cs="Times New Roman"/>
          <w:i/>
          <w:iCs/>
          <w:sz w:val="24"/>
          <w:szCs w:val="24"/>
        </w:rPr>
        <w:t xml:space="preserve">non bis in </w:t>
      </w:r>
      <w:proofErr w:type="spellStart"/>
      <w:r w:rsidR="00D742E2" w:rsidRPr="003B1313">
        <w:rPr>
          <w:rFonts w:ascii="Times New Roman" w:hAnsi="Times New Roman" w:cs="Times New Roman"/>
          <w:i/>
          <w:iCs/>
          <w:sz w:val="24"/>
          <w:szCs w:val="24"/>
        </w:rPr>
        <w:t>idem</w:t>
      </w:r>
      <w:proofErr w:type="spellEnd"/>
      <w:r w:rsidR="005F25F3" w:rsidRPr="003B1313">
        <w:rPr>
          <w:rFonts w:ascii="Times New Roman" w:hAnsi="Times New Roman" w:cs="Times New Roman"/>
          <w:sz w:val="24"/>
          <w:szCs w:val="24"/>
        </w:rPr>
        <w:t>, como otra garantía básica del debido proceso</w:t>
      </w:r>
      <w:bookmarkStart w:id="4" w:name="_Hlk213692743"/>
      <w:r w:rsidR="00CD14F4" w:rsidRPr="003B1313">
        <w:rPr>
          <w:rFonts w:ascii="Times New Roman" w:hAnsi="Times New Roman" w:cs="Times New Roman"/>
          <w:sz w:val="24"/>
          <w:szCs w:val="24"/>
        </w:rPr>
        <w:t>.</w:t>
      </w:r>
      <w:r w:rsidR="00A814F4" w:rsidRPr="003B1313">
        <w:rPr>
          <w:rFonts w:ascii="Times New Roman" w:hAnsi="Times New Roman" w:cs="Times New Roman"/>
          <w:sz w:val="24"/>
          <w:szCs w:val="24"/>
        </w:rPr>
        <w:t xml:space="preserve"> (Ortiz</w:t>
      </w:r>
      <w:r w:rsidR="00C4420D" w:rsidRPr="003B1313">
        <w:rPr>
          <w:rFonts w:ascii="Times New Roman" w:hAnsi="Times New Roman" w:cs="Times New Roman"/>
          <w:sz w:val="24"/>
          <w:szCs w:val="24"/>
        </w:rPr>
        <w:t xml:space="preserve"> et al., 2025</w:t>
      </w:r>
      <w:r w:rsidR="00A814F4" w:rsidRPr="003B1313">
        <w:rPr>
          <w:rFonts w:ascii="Times New Roman" w:hAnsi="Times New Roman" w:cs="Times New Roman"/>
          <w:sz w:val="24"/>
          <w:szCs w:val="24"/>
        </w:rPr>
        <w:t>)</w:t>
      </w:r>
    </w:p>
    <w:bookmarkEnd w:id="4"/>
    <w:p w14:paraId="0F7C7AB7" w14:textId="1CD97724" w:rsidR="00540811" w:rsidRPr="003B1313" w:rsidRDefault="00540811" w:rsidP="00C37E0B">
      <w:pPr>
        <w:spacing w:after="0" w:line="360" w:lineRule="auto"/>
        <w:ind w:firstLine="720"/>
        <w:jc w:val="both"/>
        <w:rPr>
          <w:rFonts w:ascii="Times New Roman" w:hAnsi="Times New Roman" w:cs="Times New Roman"/>
          <w:sz w:val="24"/>
          <w:szCs w:val="24"/>
        </w:rPr>
      </w:pPr>
      <w:r w:rsidRPr="003B1313">
        <w:rPr>
          <w:rFonts w:ascii="Times New Roman" w:hAnsi="Times New Roman" w:cs="Times New Roman"/>
          <w:sz w:val="24"/>
          <w:szCs w:val="24"/>
        </w:rPr>
        <w:t xml:space="preserve">Se debe además recalcar que el </w:t>
      </w:r>
      <w:r w:rsidR="001464E0" w:rsidRPr="003B1313">
        <w:rPr>
          <w:rFonts w:ascii="Times New Roman" w:hAnsi="Times New Roman" w:cs="Times New Roman"/>
          <w:sz w:val="24"/>
          <w:szCs w:val="24"/>
        </w:rPr>
        <w:t>Código Orgánico Administrativo [</w:t>
      </w:r>
      <w:r w:rsidR="009C0660" w:rsidRPr="003B1313">
        <w:rPr>
          <w:rFonts w:ascii="Times New Roman" w:hAnsi="Times New Roman" w:cs="Times New Roman"/>
          <w:sz w:val="24"/>
          <w:szCs w:val="24"/>
        </w:rPr>
        <w:t>COA</w:t>
      </w:r>
      <w:r w:rsidR="001464E0" w:rsidRPr="003B1313">
        <w:rPr>
          <w:rFonts w:ascii="Times New Roman" w:hAnsi="Times New Roman" w:cs="Times New Roman"/>
          <w:sz w:val="24"/>
          <w:szCs w:val="24"/>
        </w:rPr>
        <w:t>]</w:t>
      </w:r>
      <w:r w:rsidR="009C0660" w:rsidRPr="003B1313">
        <w:rPr>
          <w:rFonts w:ascii="Times New Roman" w:hAnsi="Times New Roman" w:cs="Times New Roman"/>
          <w:sz w:val="24"/>
          <w:szCs w:val="24"/>
        </w:rPr>
        <w:t xml:space="preserve"> </w:t>
      </w:r>
      <w:r w:rsidRPr="003B1313">
        <w:rPr>
          <w:rFonts w:ascii="Times New Roman" w:hAnsi="Times New Roman" w:cs="Times New Roman"/>
          <w:sz w:val="24"/>
          <w:szCs w:val="24"/>
        </w:rPr>
        <w:t>recoge el procedimiento que debe aplicar la administración pública en lo relativo al ejercicio de la potestad sancionadora</w:t>
      </w:r>
      <w:r w:rsidR="009C0660" w:rsidRPr="003B1313">
        <w:rPr>
          <w:rFonts w:ascii="Times New Roman" w:hAnsi="Times New Roman" w:cs="Times New Roman"/>
          <w:sz w:val="24"/>
          <w:szCs w:val="24"/>
        </w:rPr>
        <w:t xml:space="preserve"> con los ciudadanos</w:t>
      </w:r>
      <w:r w:rsidR="000D49B2" w:rsidRPr="003B1313">
        <w:rPr>
          <w:rFonts w:ascii="Times New Roman" w:hAnsi="Times New Roman" w:cs="Times New Roman"/>
          <w:sz w:val="24"/>
          <w:szCs w:val="24"/>
        </w:rPr>
        <w:t>;</w:t>
      </w:r>
      <w:r w:rsidRPr="003B1313">
        <w:rPr>
          <w:rFonts w:ascii="Times New Roman" w:hAnsi="Times New Roman" w:cs="Times New Roman"/>
          <w:sz w:val="24"/>
          <w:szCs w:val="24"/>
        </w:rPr>
        <w:t xml:space="preserve"> diferen</w:t>
      </w:r>
      <w:r w:rsidR="008610BB" w:rsidRPr="003B1313">
        <w:rPr>
          <w:rFonts w:ascii="Times New Roman" w:hAnsi="Times New Roman" w:cs="Times New Roman"/>
          <w:sz w:val="24"/>
          <w:szCs w:val="24"/>
        </w:rPr>
        <w:t>te</w:t>
      </w:r>
      <w:r w:rsidRPr="003B1313">
        <w:rPr>
          <w:rFonts w:ascii="Times New Roman" w:hAnsi="Times New Roman" w:cs="Times New Roman"/>
          <w:sz w:val="24"/>
          <w:szCs w:val="24"/>
        </w:rPr>
        <w:t xml:space="preserve"> </w:t>
      </w:r>
      <w:r w:rsidR="008610BB" w:rsidRPr="003B1313">
        <w:rPr>
          <w:rFonts w:ascii="Times New Roman" w:hAnsi="Times New Roman" w:cs="Times New Roman"/>
          <w:sz w:val="24"/>
          <w:szCs w:val="24"/>
        </w:rPr>
        <w:t>a</w:t>
      </w:r>
      <w:r w:rsidRPr="003B1313">
        <w:rPr>
          <w:rFonts w:ascii="Times New Roman" w:hAnsi="Times New Roman" w:cs="Times New Roman"/>
          <w:sz w:val="24"/>
          <w:szCs w:val="24"/>
        </w:rPr>
        <w:t xml:space="preserve"> la potestad en materia disciplinaria que tiene el ente administrativo</w:t>
      </w:r>
      <w:r w:rsidR="008610BB" w:rsidRPr="003B1313">
        <w:rPr>
          <w:rFonts w:ascii="Times New Roman" w:hAnsi="Times New Roman" w:cs="Times New Roman"/>
          <w:sz w:val="24"/>
          <w:szCs w:val="24"/>
        </w:rPr>
        <w:t xml:space="preserve"> con</w:t>
      </w:r>
      <w:r w:rsidRPr="003B1313">
        <w:rPr>
          <w:rFonts w:ascii="Times New Roman" w:hAnsi="Times New Roman" w:cs="Times New Roman"/>
          <w:sz w:val="24"/>
          <w:szCs w:val="24"/>
        </w:rPr>
        <w:t xml:space="preserve"> los funcionarios públicos de su </w:t>
      </w:r>
      <w:r w:rsidRPr="003B1313">
        <w:rPr>
          <w:rFonts w:ascii="Times New Roman" w:hAnsi="Times New Roman" w:cs="Times New Roman"/>
          <w:sz w:val="24"/>
          <w:szCs w:val="24"/>
        </w:rPr>
        <w:lastRenderedPageBreak/>
        <w:t>jurisdicción</w:t>
      </w:r>
      <w:r w:rsidR="009C0660" w:rsidRPr="003B1313">
        <w:rPr>
          <w:rFonts w:ascii="Times New Roman" w:hAnsi="Times New Roman" w:cs="Times New Roman"/>
          <w:sz w:val="24"/>
          <w:szCs w:val="24"/>
        </w:rPr>
        <w:t>. E</w:t>
      </w:r>
      <w:r w:rsidRPr="003B1313">
        <w:rPr>
          <w:rFonts w:ascii="Times New Roman" w:hAnsi="Times New Roman" w:cs="Times New Roman"/>
          <w:sz w:val="24"/>
          <w:szCs w:val="24"/>
        </w:rPr>
        <w:t xml:space="preserve">ste procedimiento normalmente </w:t>
      </w:r>
      <w:r w:rsidR="00546608" w:rsidRPr="003B1313">
        <w:rPr>
          <w:rFonts w:ascii="Times New Roman" w:hAnsi="Times New Roman" w:cs="Times New Roman"/>
          <w:sz w:val="24"/>
          <w:szCs w:val="24"/>
        </w:rPr>
        <w:t>está</w:t>
      </w:r>
      <w:r w:rsidRPr="003B1313">
        <w:rPr>
          <w:rFonts w:ascii="Times New Roman" w:hAnsi="Times New Roman" w:cs="Times New Roman"/>
          <w:sz w:val="24"/>
          <w:szCs w:val="24"/>
        </w:rPr>
        <w:t xml:space="preserve"> recogido en la ley especial de la materia.</w:t>
      </w:r>
      <w:r w:rsidR="000D49B2" w:rsidRPr="003B1313">
        <w:rPr>
          <w:rFonts w:ascii="Times New Roman" w:hAnsi="Times New Roman" w:cs="Times New Roman"/>
          <w:sz w:val="24"/>
          <w:szCs w:val="24"/>
        </w:rPr>
        <w:t xml:space="preserve"> En el caso de los y las docentes del magisterio ecuatoriano se aplica la </w:t>
      </w:r>
      <w:r w:rsidR="00F66661" w:rsidRPr="003B1313">
        <w:rPr>
          <w:rFonts w:ascii="Times New Roman" w:hAnsi="Times New Roman" w:cs="Times New Roman"/>
          <w:sz w:val="24"/>
          <w:szCs w:val="24"/>
        </w:rPr>
        <w:t>LOEI</w:t>
      </w:r>
      <w:r w:rsidR="000D49B2" w:rsidRPr="003B1313">
        <w:rPr>
          <w:rFonts w:ascii="Times New Roman" w:hAnsi="Times New Roman" w:cs="Times New Roman"/>
          <w:sz w:val="24"/>
          <w:szCs w:val="24"/>
        </w:rPr>
        <w:t xml:space="preserve"> y su </w:t>
      </w:r>
      <w:r w:rsidR="001464E0" w:rsidRPr="003B1313">
        <w:rPr>
          <w:rFonts w:ascii="Times New Roman" w:hAnsi="Times New Roman" w:cs="Times New Roman"/>
          <w:sz w:val="24"/>
          <w:szCs w:val="24"/>
        </w:rPr>
        <w:t>Reglamento General a la LOEI [</w:t>
      </w:r>
      <w:r w:rsidR="000D49B2" w:rsidRPr="003B1313">
        <w:rPr>
          <w:rFonts w:ascii="Times New Roman" w:hAnsi="Times New Roman" w:cs="Times New Roman"/>
          <w:sz w:val="24"/>
          <w:szCs w:val="24"/>
        </w:rPr>
        <w:t>RG</w:t>
      </w:r>
      <w:r w:rsidR="00F66661" w:rsidRPr="003B1313">
        <w:rPr>
          <w:rFonts w:ascii="Times New Roman" w:hAnsi="Times New Roman" w:cs="Times New Roman"/>
          <w:sz w:val="24"/>
          <w:szCs w:val="24"/>
        </w:rPr>
        <w:t>LOEI</w:t>
      </w:r>
      <w:r w:rsidR="001464E0" w:rsidRPr="003B1313">
        <w:rPr>
          <w:rFonts w:ascii="Times New Roman" w:hAnsi="Times New Roman" w:cs="Times New Roman"/>
          <w:sz w:val="24"/>
          <w:szCs w:val="24"/>
        </w:rPr>
        <w:t>]</w:t>
      </w:r>
      <w:r w:rsidR="000D49B2" w:rsidRPr="003B1313">
        <w:rPr>
          <w:rFonts w:ascii="Times New Roman" w:hAnsi="Times New Roman" w:cs="Times New Roman"/>
          <w:sz w:val="24"/>
          <w:szCs w:val="24"/>
        </w:rPr>
        <w:t>, que establece el procedimiento especial disciplinario.</w:t>
      </w:r>
    </w:p>
    <w:p w14:paraId="0924C824" w14:textId="0FA4F18B" w:rsidR="00DD25F9" w:rsidRPr="003B1313" w:rsidRDefault="00DD25F9" w:rsidP="001464E0">
      <w:pPr>
        <w:spacing w:after="0" w:line="360" w:lineRule="auto"/>
        <w:ind w:firstLine="720"/>
        <w:jc w:val="both"/>
        <w:rPr>
          <w:rFonts w:ascii="Times New Roman" w:hAnsi="Times New Roman" w:cs="Times New Roman"/>
          <w:sz w:val="24"/>
          <w:szCs w:val="24"/>
        </w:rPr>
      </w:pPr>
      <w:bookmarkStart w:id="5" w:name="_Hlk213692764"/>
      <w:r w:rsidRPr="003B1313">
        <w:rPr>
          <w:rFonts w:ascii="Times New Roman" w:hAnsi="Times New Roman" w:cs="Times New Roman"/>
          <w:sz w:val="24"/>
          <w:szCs w:val="24"/>
        </w:rPr>
        <w:t>Ruiz y Checa (</w:t>
      </w:r>
      <w:r w:rsidR="00522D81" w:rsidRPr="003B1313">
        <w:rPr>
          <w:rFonts w:ascii="Times New Roman" w:hAnsi="Times New Roman" w:cs="Times New Roman"/>
          <w:sz w:val="24"/>
          <w:szCs w:val="24"/>
        </w:rPr>
        <w:t>2024</w:t>
      </w:r>
      <w:r w:rsidRPr="003B1313">
        <w:rPr>
          <w:rFonts w:ascii="Times New Roman" w:hAnsi="Times New Roman" w:cs="Times New Roman"/>
          <w:sz w:val="24"/>
          <w:szCs w:val="24"/>
        </w:rPr>
        <w:t>)</w:t>
      </w:r>
      <w:r w:rsidR="00FF06B7" w:rsidRPr="003B1313">
        <w:rPr>
          <w:rFonts w:ascii="Times New Roman" w:hAnsi="Times New Roman" w:cs="Times New Roman"/>
          <w:sz w:val="24"/>
          <w:szCs w:val="24"/>
        </w:rPr>
        <w:t xml:space="preserve"> </w:t>
      </w:r>
      <w:bookmarkEnd w:id="5"/>
      <w:r w:rsidR="009549CE" w:rsidRPr="003B1313">
        <w:rPr>
          <w:rFonts w:ascii="Times New Roman" w:hAnsi="Times New Roman" w:cs="Times New Roman"/>
          <w:sz w:val="24"/>
          <w:szCs w:val="24"/>
        </w:rPr>
        <w:t xml:space="preserve">indican que, </w:t>
      </w:r>
      <w:r w:rsidR="00522D81" w:rsidRPr="003B1313">
        <w:rPr>
          <w:rFonts w:ascii="Times New Roman" w:hAnsi="Times New Roman" w:cs="Times New Roman"/>
          <w:sz w:val="24"/>
          <w:szCs w:val="24"/>
        </w:rPr>
        <w:t xml:space="preserve">en </w:t>
      </w:r>
      <w:r w:rsidRPr="003B1313">
        <w:rPr>
          <w:rFonts w:ascii="Times New Roman" w:hAnsi="Times New Roman" w:cs="Times New Roman"/>
          <w:sz w:val="24"/>
          <w:szCs w:val="24"/>
        </w:rPr>
        <w:t>el sistema educativo</w:t>
      </w:r>
      <w:r w:rsidR="00522D81" w:rsidRPr="003B1313">
        <w:rPr>
          <w:rFonts w:ascii="Times New Roman" w:hAnsi="Times New Roman" w:cs="Times New Roman"/>
          <w:sz w:val="24"/>
          <w:szCs w:val="24"/>
        </w:rPr>
        <w:t>,</w:t>
      </w:r>
      <w:r w:rsidRPr="003B1313">
        <w:rPr>
          <w:rFonts w:ascii="Times New Roman" w:hAnsi="Times New Roman" w:cs="Times New Roman"/>
          <w:sz w:val="24"/>
          <w:szCs w:val="24"/>
        </w:rPr>
        <w:t xml:space="preserve"> </w:t>
      </w:r>
      <w:r w:rsidR="00522D81" w:rsidRPr="003B1313">
        <w:rPr>
          <w:rFonts w:ascii="Times New Roman" w:hAnsi="Times New Roman" w:cs="Times New Roman"/>
          <w:sz w:val="24"/>
          <w:szCs w:val="24"/>
        </w:rPr>
        <w:t xml:space="preserve">en cuanto a </w:t>
      </w:r>
      <w:r w:rsidRPr="003B1313">
        <w:rPr>
          <w:rFonts w:ascii="Times New Roman" w:hAnsi="Times New Roman" w:cs="Times New Roman"/>
          <w:sz w:val="24"/>
          <w:szCs w:val="24"/>
        </w:rPr>
        <w:t xml:space="preserve">la aplicación del régimen disciplinario y de sanciones a docentes sujetos a la </w:t>
      </w:r>
      <w:r w:rsidR="00522D81" w:rsidRPr="003B1313">
        <w:rPr>
          <w:rFonts w:ascii="Times New Roman" w:hAnsi="Times New Roman" w:cs="Times New Roman"/>
          <w:sz w:val="24"/>
          <w:szCs w:val="24"/>
        </w:rPr>
        <w:t>LOEI</w:t>
      </w:r>
      <w:r w:rsidRPr="003B1313">
        <w:rPr>
          <w:rFonts w:ascii="Times New Roman" w:hAnsi="Times New Roman" w:cs="Times New Roman"/>
          <w:sz w:val="24"/>
          <w:szCs w:val="24"/>
        </w:rPr>
        <w:t>, los procedimientos disciplinarios incoados a docentes por presunt</w:t>
      </w:r>
      <w:r w:rsidR="00522D81" w:rsidRPr="003B1313">
        <w:rPr>
          <w:rFonts w:ascii="Times New Roman" w:hAnsi="Times New Roman" w:cs="Times New Roman"/>
          <w:sz w:val="24"/>
          <w:szCs w:val="24"/>
        </w:rPr>
        <w:t>as</w:t>
      </w:r>
      <w:r w:rsidRPr="003B1313">
        <w:rPr>
          <w:rFonts w:ascii="Times New Roman" w:hAnsi="Times New Roman" w:cs="Times New Roman"/>
          <w:sz w:val="24"/>
          <w:szCs w:val="24"/>
        </w:rPr>
        <w:t xml:space="preserve"> infracciones administrativas </w:t>
      </w:r>
      <w:r w:rsidR="00522D81" w:rsidRPr="003B1313">
        <w:rPr>
          <w:rFonts w:ascii="Times New Roman" w:hAnsi="Times New Roman" w:cs="Times New Roman"/>
          <w:sz w:val="24"/>
          <w:szCs w:val="24"/>
        </w:rPr>
        <w:t xml:space="preserve">muy </w:t>
      </w:r>
      <w:r w:rsidRPr="003B1313">
        <w:rPr>
          <w:rFonts w:ascii="Times New Roman" w:hAnsi="Times New Roman" w:cs="Times New Roman"/>
          <w:sz w:val="24"/>
          <w:szCs w:val="24"/>
        </w:rPr>
        <w:t>graves</w:t>
      </w:r>
      <w:r w:rsidR="00522D81" w:rsidRPr="003B1313">
        <w:rPr>
          <w:rFonts w:ascii="Times New Roman" w:hAnsi="Times New Roman" w:cs="Times New Roman"/>
          <w:sz w:val="24"/>
          <w:szCs w:val="24"/>
        </w:rPr>
        <w:t>,</w:t>
      </w:r>
      <w:r w:rsidRPr="003B1313">
        <w:rPr>
          <w:rFonts w:ascii="Times New Roman" w:hAnsi="Times New Roman" w:cs="Times New Roman"/>
          <w:sz w:val="24"/>
          <w:szCs w:val="24"/>
        </w:rPr>
        <w:t xml:space="preserve"> culminan en dos posibles decisiones</w:t>
      </w:r>
      <w:r w:rsidR="003B08E2" w:rsidRPr="003B1313">
        <w:rPr>
          <w:rFonts w:ascii="Times New Roman" w:hAnsi="Times New Roman" w:cs="Times New Roman"/>
          <w:sz w:val="24"/>
          <w:szCs w:val="24"/>
        </w:rPr>
        <w:t>:</w:t>
      </w:r>
      <w:r w:rsidR="001464E0" w:rsidRPr="003B1313">
        <w:rPr>
          <w:rFonts w:ascii="Times New Roman" w:hAnsi="Times New Roman" w:cs="Times New Roman"/>
          <w:sz w:val="24"/>
          <w:szCs w:val="24"/>
        </w:rPr>
        <w:t xml:space="preserve"> a. </w:t>
      </w:r>
      <w:r w:rsidR="003B08E2" w:rsidRPr="003B1313">
        <w:rPr>
          <w:rFonts w:ascii="Times New Roman" w:hAnsi="Times New Roman" w:cs="Times New Roman"/>
          <w:sz w:val="24"/>
          <w:szCs w:val="24"/>
        </w:rPr>
        <w:t>L</w:t>
      </w:r>
      <w:r w:rsidRPr="003B1313">
        <w:rPr>
          <w:rFonts w:ascii="Times New Roman" w:hAnsi="Times New Roman" w:cs="Times New Roman"/>
          <w:sz w:val="24"/>
          <w:szCs w:val="24"/>
        </w:rPr>
        <w:t>a destitución</w:t>
      </w:r>
      <w:r w:rsidR="001464E0" w:rsidRPr="003B1313">
        <w:rPr>
          <w:rFonts w:ascii="Times New Roman" w:hAnsi="Times New Roman" w:cs="Times New Roman"/>
          <w:sz w:val="24"/>
          <w:szCs w:val="24"/>
        </w:rPr>
        <w:t>; b. L</w:t>
      </w:r>
      <w:r w:rsidRPr="003B1313">
        <w:rPr>
          <w:rFonts w:ascii="Times New Roman" w:hAnsi="Times New Roman" w:cs="Times New Roman"/>
          <w:sz w:val="24"/>
          <w:szCs w:val="24"/>
        </w:rPr>
        <w:t>a ratificación del estado de inocencia</w:t>
      </w:r>
      <w:r w:rsidR="00E612EB" w:rsidRPr="003B1313">
        <w:rPr>
          <w:rFonts w:ascii="Times New Roman" w:hAnsi="Times New Roman" w:cs="Times New Roman"/>
          <w:sz w:val="24"/>
          <w:szCs w:val="24"/>
        </w:rPr>
        <w:t>.</w:t>
      </w:r>
      <w:r w:rsidR="001464E0" w:rsidRPr="003B1313">
        <w:rPr>
          <w:rFonts w:ascii="Times New Roman" w:hAnsi="Times New Roman" w:cs="Times New Roman"/>
          <w:sz w:val="24"/>
          <w:szCs w:val="24"/>
        </w:rPr>
        <w:t xml:space="preserve"> </w:t>
      </w:r>
      <w:r w:rsidR="00E612EB" w:rsidRPr="003B1313">
        <w:rPr>
          <w:rFonts w:ascii="Times New Roman" w:hAnsi="Times New Roman" w:cs="Times New Roman"/>
          <w:sz w:val="24"/>
          <w:szCs w:val="24"/>
        </w:rPr>
        <w:t>L</w:t>
      </w:r>
      <w:r w:rsidRPr="003B1313">
        <w:rPr>
          <w:rFonts w:ascii="Times New Roman" w:hAnsi="Times New Roman" w:cs="Times New Roman"/>
          <w:sz w:val="24"/>
          <w:szCs w:val="24"/>
        </w:rPr>
        <w:t xml:space="preserve">a particularidad </w:t>
      </w:r>
      <w:r w:rsidR="00D02B46" w:rsidRPr="003B1313">
        <w:rPr>
          <w:rFonts w:ascii="Times New Roman" w:hAnsi="Times New Roman" w:cs="Times New Roman"/>
          <w:sz w:val="24"/>
          <w:szCs w:val="24"/>
        </w:rPr>
        <w:t>que,</w:t>
      </w:r>
      <w:r w:rsidRPr="003B1313">
        <w:rPr>
          <w:rFonts w:ascii="Times New Roman" w:hAnsi="Times New Roman" w:cs="Times New Roman"/>
          <w:sz w:val="24"/>
          <w:szCs w:val="24"/>
        </w:rPr>
        <w:t xml:space="preserve"> en las infracciones de connotación sexual, el estado de inocencia se convierte en una utopía, por ello no existe un análisis pormenorizado de la conducta y de los perjuicios causados a la administración pública o a los usuarios de los servicios públicos, </w:t>
      </w:r>
      <w:r w:rsidR="00E612EB" w:rsidRPr="003B1313">
        <w:rPr>
          <w:rFonts w:ascii="Times New Roman" w:hAnsi="Times New Roman" w:cs="Times New Roman"/>
          <w:sz w:val="24"/>
          <w:szCs w:val="24"/>
        </w:rPr>
        <w:t xml:space="preserve">si </w:t>
      </w:r>
      <w:r w:rsidRPr="003B1313">
        <w:rPr>
          <w:rFonts w:ascii="Times New Roman" w:hAnsi="Times New Roman" w:cs="Times New Roman"/>
          <w:sz w:val="24"/>
          <w:szCs w:val="24"/>
        </w:rPr>
        <w:t xml:space="preserve">no </w:t>
      </w:r>
      <w:r w:rsidR="00E612EB" w:rsidRPr="003B1313">
        <w:rPr>
          <w:rFonts w:ascii="Times New Roman" w:hAnsi="Times New Roman" w:cs="Times New Roman"/>
          <w:sz w:val="24"/>
          <w:szCs w:val="24"/>
        </w:rPr>
        <w:t xml:space="preserve">se </w:t>
      </w:r>
      <w:r w:rsidRPr="003B1313">
        <w:rPr>
          <w:rFonts w:ascii="Times New Roman" w:hAnsi="Times New Roman" w:cs="Times New Roman"/>
          <w:sz w:val="24"/>
          <w:szCs w:val="24"/>
        </w:rPr>
        <w:t>realiza un análisis de la proporcionalidad al</w:t>
      </w:r>
      <w:r w:rsidR="00522D81" w:rsidRPr="003B1313">
        <w:rPr>
          <w:rFonts w:ascii="Times New Roman" w:hAnsi="Times New Roman" w:cs="Times New Roman"/>
          <w:sz w:val="24"/>
          <w:szCs w:val="24"/>
        </w:rPr>
        <w:t xml:space="preserve"> </w:t>
      </w:r>
      <w:r w:rsidRPr="003B1313">
        <w:rPr>
          <w:rFonts w:ascii="Times New Roman" w:hAnsi="Times New Roman" w:cs="Times New Roman"/>
          <w:sz w:val="24"/>
          <w:szCs w:val="24"/>
        </w:rPr>
        <w:t>momento de establecer sanciones administrativas.</w:t>
      </w:r>
    </w:p>
    <w:p w14:paraId="66840C48" w14:textId="20C0BB1D" w:rsidR="00D617E4" w:rsidRPr="003B1313" w:rsidRDefault="00540811" w:rsidP="00D617E4">
      <w:pPr>
        <w:spacing w:after="0" w:line="360" w:lineRule="auto"/>
        <w:ind w:firstLine="720"/>
        <w:jc w:val="both"/>
        <w:rPr>
          <w:rFonts w:ascii="Times New Roman" w:hAnsi="Times New Roman" w:cs="Times New Roman"/>
          <w:sz w:val="24"/>
          <w:szCs w:val="24"/>
        </w:rPr>
      </w:pPr>
      <w:r w:rsidRPr="003B1313">
        <w:rPr>
          <w:rFonts w:ascii="Times New Roman" w:hAnsi="Times New Roman" w:cs="Times New Roman"/>
          <w:sz w:val="24"/>
          <w:szCs w:val="24"/>
        </w:rPr>
        <w:t xml:space="preserve">Tan importante y trascendental es el derecho administrativo en el ámbito de la potestad sancionatoria, y disciplinaria, que la </w:t>
      </w:r>
      <w:bookmarkStart w:id="6" w:name="_Hlk213692777"/>
      <w:r w:rsidR="00C01B4F" w:rsidRPr="003B1313">
        <w:rPr>
          <w:rFonts w:ascii="Times New Roman" w:hAnsi="Times New Roman" w:cs="Times New Roman"/>
          <w:sz w:val="24"/>
          <w:szCs w:val="24"/>
        </w:rPr>
        <w:t>jurisprudencia</w:t>
      </w:r>
      <w:bookmarkEnd w:id="6"/>
      <w:r w:rsidR="00F66661" w:rsidRPr="003B1313">
        <w:rPr>
          <w:rFonts w:ascii="Times New Roman" w:hAnsi="Times New Roman" w:cs="Times New Roman"/>
          <w:sz w:val="24"/>
          <w:szCs w:val="24"/>
        </w:rPr>
        <w:t>,</w:t>
      </w:r>
      <w:r w:rsidRPr="003B1313">
        <w:rPr>
          <w:rFonts w:ascii="Times New Roman" w:hAnsi="Times New Roman" w:cs="Times New Roman"/>
          <w:sz w:val="24"/>
          <w:szCs w:val="24"/>
        </w:rPr>
        <w:t xml:space="preserve"> ha analizado la correlación existente con respecto a la tipicidad y legalidad, </w:t>
      </w:r>
      <w:r w:rsidR="003B08E2" w:rsidRPr="003B1313">
        <w:rPr>
          <w:rFonts w:ascii="Times New Roman" w:hAnsi="Times New Roman" w:cs="Times New Roman"/>
          <w:sz w:val="24"/>
          <w:szCs w:val="24"/>
        </w:rPr>
        <w:t xml:space="preserve">tanto </w:t>
      </w:r>
      <w:r w:rsidRPr="003B1313">
        <w:rPr>
          <w:rFonts w:ascii="Times New Roman" w:hAnsi="Times New Roman" w:cs="Times New Roman"/>
          <w:sz w:val="24"/>
          <w:szCs w:val="24"/>
        </w:rPr>
        <w:t>e</w:t>
      </w:r>
      <w:r w:rsidR="003B08E2" w:rsidRPr="003B1313">
        <w:rPr>
          <w:rFonts w:ascii="Times New Roman" w:hAnsi="Times New Roman" w:cs="Times New Roman"/>
          <w:sz w:val="24"/>
          <w:szCs w:val="24"/>
        </w:rPr>
        <w:t xml:space="preserve">n el </w:t>
      </w:r>
      <w:r w:rsidRPr="003B1313">
        <w:rPr>
          <w:rFonts w:ascii="Times New Roman" w:hAnsi="Times New Roman" w:cs="Times New Roman"/>
          <w:sz w:val="24"/>
          <w:szCs w:val="24"/>
        </w:rPr>
        <w:t>Derecho Administrativo Sancionador</w:t>
      </w:r>
      <w:r w:rsidR="0043346D" w:rsidRPr="003B1313">
        <w:rPr>
          <w:rFonts w:ascii="Times New Roman" w:hAnsi="Times New Roman" w:cs="Times New Roman"/>
          <w:sz w:val="24"/>
          <w:szCs w:val="24"/>
        </w:rPr>
        <w:t xml:space="preserve"> y</w:t>
      </w:r>
      <w:r w:rsidRPr="003B1313">
        <w:rPr>
          <w:rFonts w:ascii="Times New Roman" w:hAnsi="Times New Roman" w:cs="Times New Roman"/>
          <w:sz w:val="24"/>
          <w:szCs w:val="24"/>
        </w:rPr>
        <w:t xml:space="preserve"> el Derecho Administrativo Disciplinario </w:t>
      </w:r>
      <w:r w:rsidR="00863493" w:rsidRPr="003B1313">
        <w:rPr>
          <w:rFonts w:ascii="Times New Roman" w:hAnsi="Times New Roman" w:cs="Times New Roman"/>
          <w:sz w:val="24"/>
          <w:szCs w:val="24"/>
        </w:rPr>
        <w:t xml:space="preserve">a más de ello </w:t>
      </w:r>
      <w:r w:rsidR="0043346D" w:rsidRPr="003B1313">
        <w:rPr>
          <w:rFonts w:ascii="Times New Roman" w:hAnsi="Times New Roman" w:cs="Times New Roman"/>
          <w:sz w:val="24"/>
          <w:szCs w:val="24"/>
        </w:rPr>
        <w:t>en</w:t>
      </w:r>
      <w:r w:rsidRPr="003B1313">
        <w:rPr>
          <w:rFonts w:ascii="Times New Roman" w:hAnsi="Times New Roman" w:cs="Times New Roman"/>
          <w:sz w:val="24"/>
          <w:szCs w:val="24"/>
        </w:rPr>
        <w:t xml:space="preserve"> el Derecho Penal</w:t>
      </w:r>
      <w:r w:rsidR="00863493" w:rsidRPr="003B1313">
        <w:rPr>
          <w:rFonts w:ascii="Times New Roman" w:hAnsi="Times New Roman" w:cs="Times New Roman"/>
          <w:sz w:val="24"/>
          <w:szCs w:val="24"/>
        </w:rPr>
        <w:t xml:space="preserve">, </w:t>
      </w:r>
      <w:r w:rsidR="0048508A" w:rsidRPr="003B1313">
        <w:rPr>
          <w:rFonts w:ascii="Times New Roman" w:hAnsi="Times New Roman" w:cs="Times New Roman"/>
          <w:sz w:val="24"/>
          <w:szCs w:val="24"/>
        </w:rPr>
        <w:t xml:space="preserve">están encaminados a </w:t>
      </w:r>
      <w:r w:rsidR="00C01B4F" w:rsidRPr="003B1313">
        <w:rPr>
          <w:rFonts w:ascii="Times New Roman" w:hAnsi="Times New Roman" w:cs="Times New Roman"/>
          <w:sz w:val="24"/>
          <w:szCs w:val="24"/>
        </w:rPr>
        <w:t>verificar</w:t>
      </w:r>
      <w:r w:rsidR="0048508A" w:rsidRPr="003B1313">
        <w:rPr>
          <w:rFonts w:ascii="Times New Roman" w:hAnsi="Times New Roman" w:cs="Times New Roman"/>
          <w:sz w:val="24"/>
          <w:szCs w:val="24"/>
        </w:rPr>
        <w:t xml:space="preserve"> posibles responsabilidades</w:t>
      </w:r>
      <w:r w:rsidR="00C01B4F" w:rsidRPr="003B1313">
        <w:rPr>
          <w:rFonts w:ascii="Times New Roman" w:hAnsi="Times New Roman" w:cs="Times New Roman"/>
          <w:sz w:val="24"/>
          <w:szCs w:val="24"/>
        </w:rPr>
        <w:t>. En</w:t>
      </w:r>
      <w:r w:rsidR="0048508A" w:rsidRPr="003B1313">
        <w:rPr>
          <w:rFonts w:ascii="Times New Roman" w:hAnsi="Times New Roman" w:cs="Times New Roman"/>
          <w:sz w:val="24"/>
          <w:szCs w:val="24"/>
        </w:rPr>
        <w:t xml:space="preserve"> el caso de los servidores públicos</w:t>
      </w:r>
      <w:r w:rsidR="00C01B4F" w:rsidRPr="003B1313">
        <w:rPr>
          <w:rFonts w:ascii="Times New Roman" w:hAnsi="Times New Roman" w:cs="Times New Roman"/>
          <w:sz w:val="24"/>
          <w:szCs w:val="24"/>
        </w:rPr>
        <w:t xml:space="preserve"> la responsabilidad</w:t>
      </w:r>
      <w:r w:rsidR="0048508A" w:rsidRPr="003B1313">
        <w:rPr>
          <w:rFonts w:ascii="Times New Roman" w:hAnsi="Times New Roman" w:cs="Times New Roman"/>
          <w:sz w:val="24"/>
          <w:szCs w:val="24"/>
        </w:rPr>
        <w:t xml:space="preserve"> </w:t>
      </w:r>
      <w:r w:rsidR="00C37E0B" w:rsidRPr="003B1313">
        <w:rPr>
          <w:rFonts w:ascii="Times New Roman" w:hAnsi="Times New Roman" w:cs="Times New Roman"/>
          <w:sz w:val="24"/>
          <w:szCs w:val="24"/>
        </w:rPr>
        <w:t>está</w:t>
      </w:r>
      <w:r w:rsidR="0048508A" w:rsidRPr="003B1313">
        <w:rPr>
          <w:rFonts w:ascii="Times New Roman" w:hAnsi="Times New Roman" w:cs="Times New Roman"/>
          <w:sz w:val="24"/>
          <w:szCs w:val="24"/>
        </w:rPr>
        <w:t xml:space="preserve"> determinada</w:t>
      </w:r>
      <w:r w:rsidR="00D617E4" w:rsidRPr="003B1313">
        <w:rPr>
          <w:rFonts w:ascii="Times New Roman" w:hAnsi="Times New Roman" w:cs="Times New Roman"/>
          <w:sz w:val="24"/>
          <w:szCs w:val="24"/>
        </w:rPr>
        <w:t>.</w:t>
      </w:r>
      <w:r w:rsidR="0048508A" w:rsidRPr="003B1313">
        <w:rPr>
          <w:rFonts w:ascii="Times New Roman" w:hAnsi="Times New Roman" w:cs="Times New Roman"/>
          <w:sz w:val="24"/>
          <w:szCs w:val="24"/>
        </w:rPr>
        <w:t xml:space="preserve">  </w:t>
      </w:r>
      <w:r w:rsidRPr="003B1313">
        <w:rPr>
          <w:rFonts w:ascii="Times New Roman" w:hAnsi="Times New Roman" w:cs="Times New Roman"/>
          <w:sz w:val="24"/>
          <w:szCs w:val="24"/>
        </w:rPr>
        <w:t xml:space="preserve"> </w:t>
      </w:r>
      <w:r w:rsidR="0048508A" w:rsidRPr="003B1313">
        <w:rPr>
          <w:rFonts w:ascii="Times New Roman" w:hAnsi="Times New Roman" w:cs="Times New Roman"/>
          <w:sz w:val="24"/>
          <w:szCs w:val="24"/>
        </w:rPr>
        <w:t>E</w:t>
      </w:r>
      <w:r w:rsidR="0043346D" w:rsidRPr="003B1313">
        <w:rPr>
          <w:rFonts w:ascii="Times New Roman" w:hAnsi="Times New Roman" w:cs="Times New Roman"/>
          <w:sz w:val="24"/>
          <w:szCs w:val="24"/>
        </w:rPr>
        <w:t>n consecuencia,</w:t>
      </w:r>
      <w:r w:rsidR="0048508A" w:rsidRPr="003B1313">
        <w:rPr>
          <w:rFonts w:ascii="Times New Roman" w:hAnsi="Times New Roman" w:cs="Times New Roman"/>
          <w:sz w:val="24"/>
          <w:szCs w:val="24"/>
        </w:rPr>
        <w:t xml:space="preserve"> </w:t>
      </w:r>
      <w:r w:rsidR="00C01B4F" w:rsidRPr="003B1313">
        <w:rPr>
          <w:rFonts w:ascii="Times New Roman" w:hAnsi="Times New Roman" w:cs="Times New Roman"/>
          <w:sz w:val="24"/>
          <w:szCs w:val="24"/>
        </w:rPr>
        <w:t xml:space="preserve">se establece </w:t>
      </w:r>
      <w:r w:rsidRPr="003B1313">
        <w:rPr>
          <w:rFonts w:ascii="Times New Roman" w:hAnsi="Times New Roman" w:cs="Times New Roman"/>
          <w:sz w:val="24"/>
          <w:szCs w:val="24"/>
        </w:rPr>
        <w:t>la gravedad de la falta, la determinación clara de la sanción, la identificación de los sujetos activos de la infracción, el grado de culpabilidad y el debido proceso disciplinario, son algunos de los elementos que ayudan a especificar el principio de legalidad</w:t>
      </w:r>
      <w:r w:rsidR="008B1C7A" w:rsidRPr="003B1313">
        <w:rPr>
          <w:rFonts w:ascii="Times New Roman" w:hAnsi="Times New Roman" w:cs="Times New Roman"/>
          <w:sz w:val="24"/>
          <w:szCs w:val="24"/>
        </w:rPr>
        <w:t>.</w:t>
      </w:r>
      <w:r w:rsidR="00D617E4" w:rsidRPr="003B1313">
        <w:rPr>
          <w:rFonts w:ascii="Times New Roman" w:hAnsi="Times New Roman" w:cs="Times New Roman"/>
          <w:sz w:val="24"/>
          <w:szCs w:val="24"/>
        </w:rPr>
        <w:t xml:space="preserve"> </w:t>
      </w:r>
      <w:r w:rsidR="0086706A" w:rsidRPr="003B1313">
        <w:rPr>
          <w:rFonts w:ascii="Times New Roman" w:hAnsi="Times New Roman" w:cs="Times New Roman"/>
          <w:sz w:val="24"/>
          <w:szCs w:val="24"/>
          <w:lang w:val="es-MX"/>
        </w:rPr>
        <w:t xml:space="preserve">(Sentencia No. </w:t>
      </w:r>
      <w:r w:rsidR="0086706A" w:rsidRPr="003B1313">
        <w:rPr>
          <w:rFonts w:ascii="Times New Roman" w:hAnsi="Times New Roman" w:cs="Times New Roman"/>
          <w:iCs/>
          <w:sz w:val="24"/>
          <w:szCs w:val="24"/>
        </w:rPr>
        <w:t>No. 3-19-CN/20,</w:t>
      </w:r>
      <w:r w:rsidR="0086706A" w:rsidRPr="003B1313">
        <w:rPr>
          <w:rFonts w:ascii="Times New Roman" w:hAnsi="Times New Roman" w:cs="Times New Roman"/>
          <w:i/>
          <w:iCs/>
          <w:sz w:val="24"/>
          <w:szCs w:val="24"/>
        </w:rPr>
        <w:t xml:space="preserve"> </w:t>
      </w:r>
      <w:r w:rsidR="0086706A" w:rsidRPr="003B1313">
        <w:rPr>
          <w:rFonts w:ascii="Times New Roman" w:hAnsi="Times New Roman" w:cs="Times New Roman"/>
          <w:sz w:val="24"/>
          <w:szCs w:val="24"/>
          <w:lang w:val="es-MX"/>
        </w:rPr>
        <w:t>Corte Constitucional, 2020).</w:t>
      </w:r>
    </w:p>
    <w:p w14:paraId="6AD6A6E7" w14:textId="1C93CB4F" w:rsidR="00540811" w:rsidRDefault="00540811" w:rsidP="00C37E0B">
      <w:pPr>
        <w:spacing w:after="0" w:line="360" w:lineRule="auto"/>
        <w:ind w:firstLine="720"/>
        <w:jc w:val="both"/>
        <w:rPr>
          <w:rFonts w:ascii="Times New Roman" w:hAnsi="Times New Roman" w:cs="Times New Roman"/>
          <w:sz w:val="24"/>
          <w:szCs w:val="24"/>
        </w:rPr>
      </w:pPr>
      <w:r w:rsidRPr="003B1313">
        <w:rPr>
          <w:rFonts w:ascii="Times New Roman" w:hAnsi="Times New Roman" w:cs="Times New Roman"/>
          <w:sz w:val="24"/>
          <w:szCs w:val="24"/>
        </w:rPr>
        <w:t xml:space="preserve">Ahora bien, </w:t>
      </w:r>
      <w:r w:rsidR="00F66661" w:rsidRPr="003B1313">
        <w:rPr>
          <w:rFonts w:ascii="Times New Roman" w:hAnsi="Times New Roman" w:cs="Times New Roman"/>
          <w:sz w:val="24"/>
          <w:szCs w:val="24"/>
        </w:rPr>
        <w:t xml:space="preserve">en </w:t>
      </w:r>
      <w:r w:rsidRPr="003B1313">
        <w:rPr>
          <w:rFonts w:ascii="Times New Roman" w:hAnsi="Times New Roman" w:cs="Times New Roman"/>
          <w:sz w:val="24"/>
          <w:szCs w:val="24"/>
        </w:rPr>
        <w:t>el marco legal que regula el sistema educativo LOEI</w:t>
      </w:r>
      <w:r w:rsidR="00F66661" w:rsidRPr="003B1313">
        <w:rPr>
          <w:rFonts w:ascii="Times New Roman" w:hAnsi="Times New Roman" w:cs="Times New Roman"/>
          <w:sz w:val="24"/>
          <w:szCs w:val="24"/>
        </w:rPr>
        <w:t xml:space="preserve"> y </w:t>
      </w:r>
      <w:r w:rsidRPr="003B1313">
        <w:rPr>
          <w:rFonts w:ascii="Times New Roman" w:hAnsi="Times New Roman" w:cs="Times New Roman"/>
          <w:sz w:val="24"/>
          <w:szCs w:val="24"/>
        </w:rPr>
        <w:t>RGLOEI</w:t>
      </w:r>
      <w:r w:rsidR="00DB0506" w:rsidRPr="003B1313">
        <w:rPr>
          <w:rFonts w:ascii="Times New Roman" w:hAnsi="Times New Roman" w:cs="Times New Roman"/>
          <w:sz w:val="24"/>
          <w:szCs w:val="24"/>
        </w:rPr>
        <w:t xml:space="preserve">; </w:t>
      </w:r>
      <w:r w:rsidR="00F66661" w:rsidRPr="003B1313">
        <w:rPr>
          <w:rFonts w:ascii="Times New Roman" w:hAnsi="Times New Roman" w:cs="Times New Roman"/>
          <w:sz w:val="24"/>
          <w:szCs w:val="24"/>
        </w:rPr>
        <w:t>se establece el procedimiento que se traduce en pasos que se deben seguir para establecer posibles responsabilidades de los docentes en ejercicio de sus funciones. Este procedimiento</w:t>
      </w:r>
      <w:r w:rsidR="00D15369" w:rsidRPr="003B1313">
        <w:rPr>
          <w:rFonts w:ascii="Times New Roman" w:hAnsi="Times New Roman" w:cs="Times New Roman"/>
          <w:sz w:val="24"/>
          <w:szCs w:val="24"/>
        </w:rPr>
        <w:t xml:space="preserve"> inicia con las acciones previas, continua</w:t>
      </w:r>
      <w:r w:rsidR="00D15369">
        <w:rPr>
          <w:rFonts w:ascii="Times New Roman" w:hAnsi="Times New Roman" w:cs="Times New Roman"/>
          <w:sz w:val="24"/>
          <w:szCs w:val="24"/>
        </w:rPr>
        <w:t xml:space="preserve"> con la sustanciación del sumario administrativo, termina con la resolución e inicia la etapa de impugnación. Estos pasos </w:t>
      </w:r>
      <w:r w:rsidR="00F66661">
        <w:rPr>
          <w:rFonts w:ascii="Times New Roman" w:hAnsi="Times New Roman" w:cs="Times New Roman"/>
          <w:sz w:val="24"/>
          <w:szCs w:val="24"/>
        </w:rPr>
        <w:t>debe</w:t>
      </w:r>
      <w:r w:rsidR="00D15369">
        <w:rPr>
          <w:rFonts w:ascii="Times New Roman" w:hAnsi="Times New Roman" w:cs="Times New Roman"/>
          <w:sz w:val="24"/>
          <w:szCs w:val="24"/>
        </w:rPr>
        <w:t>n</w:t>
      </w:r>
      <w:r w:rsidR="00F66661">
        <w:rPr>
          <w:rFonts w:ascii="Times New Roman" w:hAnsi="Times New Roman" w:cs="Times New Roman"/>
          <w:sz w:val="24"/>
          <w:szCs w:val="24"/>
        </w:rPr>
        <w:t xml:space="preserve"> estar acorde con las garantías básicas del debido proceso contemplad</w:t>
      </w:r>
      <w:r w:rsidR="00E6219C">
        <w:rPr>
          <w:rFonts w:ascii="Times New Roman" w:hAnsi="Times New Roman" w:cs="Times New Roman"/>
          <w:sz w:val="24"/>
          <w:szCs w:val="24"/>
        </w:rPr>
        <w:t>a</w:t>
      </w:r>
      <w:r w:rsidR="00F66661">
        <w:rPr>
          <w:rFonts w:ascii="Times New Roman" w:hAnsi="Times New Roman" w:cs="Times New Roman"/>
          <w:sz w:val="24"/>
          <w:szCs w:val="24"/>
        </w:rPr>
        <w:t xml:space="preserve">s en la </w:t>
      </w:r>
      <w:r w:rsidR="00D9139D">
        <w:rPr>
          <w:rFonts w:ascii="Times New Roman" w:hAnsi="Times New Roman" w:cs="Times New Roman"/>
          <w:sz w:val="24"/>
          <w:szCs w:val="24"/>
        </w:rPr>
        <w:t>CRE</w:t>
      </w:r>
      <w:r w:rsidRPr="008B1C7A">
        <w:rPr>
          <w:rFonts w:ascii="Times New Roman" w:hAnsi="Times New Roman" w:cs="Times New Roman"/>
          <w:sz w:val="24"/>
          <w:szCs w:val="24"/>
        </w:rPr>
        <w:t xml:space="preserve">. </w:t>
      </w:r>
    </w:p>
    <w:p w14:paraId="6D10733F" w14:textId="7C83C2D2" w:rsidR="0086706A" w:rsidRPr="003B1313" w:rsidRDefault="000055D8" w:rsidP="0086706A">
      <w:pPr>
        <w:tabs>
          <w:tab w:val="num" w:pos="720"/>
        </w:tabs>
        <w:spacing w:after="0" w:line="360" w:lineRule="auto"/>
        <w:jc w:val="both"/>
        <w:rPr>
          <w:rFonts w:ascii="Times New Roman" w:hAnsi="Times New Roman" w:cs="Times New Roman"/>
          <w:sz w:val="24"/>
          <w:szCs w:val="24"/>
          <w:lang w:val="es-MX"/>
        </w:rPr>
      </w:pPr>
      <w:r>
        <w:rPr>
          <w:rFonts w:ascii="Times New Roman" w:hAnsi="Times New Roman" w:cs="Times New Roman"/>
          <w:b/>
          <w:bCs/>
          <w:sz w:val="24"/>
          <w:szCs w:val="24"/>
        </w:rPr>
        <w:tab/>
      </w:r>
      <w:r w:rsidRPr="000055D8">
        <w:rPr>
          <w:rFonts w:ascii="Times New Roman" w:hAnsi="Times New Roman" w:cs="Times New Roman"/>
          <w:sz w:val="24"/>
          <w:szCs w:val="24"/>
        </w:rPr>
        <w:t>Un</w:t>
      </w:r>
      <w:r>
        <w:rPr>
          <w:rFonts w:ascii="Times New Roman" w:hAnsi="Times New Roman" w:cs="Times New Roman"/>
          <w:sz w:val="24"/>
          <w:szCs w:val="24"/>
        </w:rPr>
        <w:t>a</w:t>
      </w:r>
      <w:r w:rsidRPr="000055D8">
        <w:rPr>
          <w:rFonts w:ascii="Times New Roman" w:hAnsi="Times New Roman" w:cs="Times New Roman"/>
          <w:sz w:val="24"/>
          <w:szCs w:val="24"/>
        </w:rPr>
        <w:t xml:space="preserve"> de l</w:t>
      </w:r>
      <w:r>
        <w:rPr>
          <w:rFonts w:ascii="Times New Roman" w:hAnsi="Times New Roman" w:cs="Times New Roman"/>
          <w:sz w:val="24"/>
          <w:szCs w:val="24"/>
        </w:rPr>
        <w:t>a</w:t>
      </w:r>
      <w:r w:rsidRPr="000055D8">
        <w:rPr>
          <w:rFonts w:ascii="Times New Roman" w:hAnsi="Times New Roman" w:cs="Times New Roman"/>
          <w:sz w:val="24"/>
          <w:szCs w:val="24"/>
        </w:rPr>
        <w:t>s</w:t>
      </w:r>
      <w:r>
        <w:rPr>
          <w:rFonts w:ascii="Times New Roman" w:hAnsi="Times New Roman" w:cs="Times New Roman"/>
          <w:sz w:val="24"/>
          <w:szCs w:val="24"/>
        </w:rPr>
        <w:t xml:space="preserve"> garantías importantes del derecho al debido proceso, es la proporcionalidad de la sanción, según la infracción cometida. En el </w:t>
      </w:r>
      <w:r w:rsidRPr="00C05AED">
        <w:rPr>
          <w:rFonts w:ascii="Times New Roman" w:hAnsi="Times New Roman" w:cs="Times New Roman"/>
          <w:sz w:val="24"/>
          <w:szCs w:val="24"/>
        </w:rPr>
        <w:t>ámbito del sistema educativo, la Corte Constitucional</w:t>
      </w:r>
      <w:bookmarkStart w:id="7" w:name="_Hlk213692792"/>
      <w:r w:rsidR="00C05AED" w:rsidRPr="00C05AED">
        <w:rPr>
          <w:rFonts w:ascii="Times New Roman" w:hAnsi="Times New Roman" w:cs="Times New Roman"/>
          <w:sz w:val="24"/>
          <w:szCs w:val="24"/>
        </w:rPr>
        <w:t>,</w:t>
      </w:r>
      <w:r w:rsidR="00C05AED">
        <w:rPr>
          <w:rFonts w:ascii="Times New Roman" w:hAnsi="Times New Roman" w:cs="Times New Roman"/>
          <w:sz w:val="24"/>
          <w:szCs w:val="24"/>
        </w:rPr>
        <w:t xml:space="preserve"> </w:t>
      </w:r>
      <w:bookmarkEnd w:id="7"/>
      <w:r>
        <w:rPr>
          <w:rFonts w:ascii="Times New Roman" w:hAnsi="Times New Roman" w:cs="Times New Roman"/>
          <w:sz w:val="24"/>
          <w:szCs w:val="24"/>
        </w:rPr>
        <w:t xml:space="preserve">hace un análisis jurisprudencial de esta problemática </w:t>
      </w:r>
      <w:r w:rsidR="006D34F5">
        <w:rPr>
          <w:rFonts w:ascii="Times New Roman" w:hAnsi="Times New Roman" w:cs="Times New Roman"/>
          <w:sz w:val="24"/>
          <w:szCs w:val="24"/>
        </w:rPr>
        <w:t xml:space="preserve">al sancionar a docentes. </w:t>
      </w:r>
      <w:r w:rsidR="00C24816">
        <w:rPr>
          <w:rFonts w:ascii="Times New Roman" w:hAnsi="Times New Roman" w:cs="Times New Roman"/>
          <w:sz w:val="24"/>
          <w:szCs w:val="24"/>
        </w:rPr>
        <w:t>M</w:t>
      </w:r>
      <w:r w:rsidR="006D34F5">
        <w:rPr>
          <w:rFonts w:ascii="Times New Roman" w:hAnsi="Times New Roman" w:cs="Times New Roman"/>
          <w:sz w:val="24"/>
          <w:szCs w:val="24"/>
        </w:rPr>
        <w:t xml:space="preserve">enciona expresamente </w:t>
      </w:r>
      <w:r w:rsidR="00FE745B">
        <w:rPr>
          <w:rFonts w:ascii="Times New Roman" w:hAnsi="Times New Roman" w:cs="Times New Roman"/>
          <w:sz w:val="24"/>
          <w:szCs w:val="24"/>
        </w:rPr>
        <w:t>que,</w:t>
      </w:r>
      <w:r w:rsidR="006D34F5">
        <w:rPr>
          <w:rFonts w:ascii="Times New Roman" w:hAnsi="Times New Roman" w:cs="Times New Roman"/>
          <w:sz w:val="24"/>
          <w:szCs w:val="24"/>
        </w:rPr>
        <w:t xml:space="preserve"> para imponer una sanción, se debe </w:t>
      </w:r>
      <w:r w:rsidR="006D34F5" w:rsidRPr="006D34F5">
        <w:rPr>
          <w:rFonts w:ascii="Times New Roman" w:hAnsi="Times New Roman" w:cs="Times New Roman"/>
          <w:sz w:val="24"/>
          <w:szCs w:val="24"/>
        </w:rPr>
        <w:t>apreciar el daño causado por el hecho, que está vinculado al derecho afectado, la sanción a imponer y a las circunstancias del supuesto infractor</w:t>
      </w:r>
      <w:r w:rsidR="006D34F5">
        <w:rPr>
          <w:rFonts w:ascii="Times New Roman" w:hAnsi="Times New Roman" w:cs="Times New Roman"/>
          <w:sz w:val="24"/>
          <w:szCs w:val="24"/>
        </w:rPr>
        <w:t xml:space="preserve">, prohibiendo de esta manera el </w:t>
      </w:r>
      <w:r w:rsidR="006D34F5">
        <w:rPr>
          <w:rFonts w:ascii="Times New Roman" w:hAnsi="Times New Roman" w:cs="Times New Roman"/>
          <w:sz w:val="24"/>
          <w:szCs w:val="24"/>
        </w:rPr>
        <w:lastRenderedPageBreak/>
        <w:t xml:space="preserve">exceso al aplicar la sanción. </w:t>
      </w:r>
      <w:r w:rsidR="000D49B2">
        <w:rPr>
          <w:rFonts w:ascii="Times New Roman" w:hAnsi="Times New Roman" w:cs="Times New Roman"/>
          <w:sz w:val="24"/>
          <w:szCs w:val="24"/>
        </w:rPr>
        <w:t xml:space="preserve">Principio que no siempre </w:t>
      </w:r>
      <w:r w:rsidR="008E4A33">
        <w:rPr>
          <w:rFonts w:ascii="Times New Roman" w:hAnsi="Times New Roman" w:cs="Times New Roman"/>
          <w:sz w:val="24"/>
          <w:szCs w:val="24"/>
        </w:rPr>
        <w:t>parece</w:t>
      </w:r>
      <w:r w:rsidR="000D49B2">
        <w:rPr>
          <w:rFonts w:ascii="Times New Roman" w:hAnsi="Times New Roman" w:cs="Times New Roman"/>
          <w:sz w:val="24"/>
          <w:szCs w:val="24"/>
        </w:rPr>
        <w:t xml:space="preserve"> considera</w:t>
      </w:r>
      <w:r w:rsidR="008E4A33">
        <w:rPr>
          <w:rFonts w:ascii="Times New Roman" w:hAnsi="Times New Roman" w:cs="Times New Roman"/>
          <w:sz w:val="24"/>
          <w:szCs w:val="24"/>
        </w:rPr>
        <w:t>do por el</w:t>
      </w:r>
      <w:r w:rsidR="000D49B2">
        <w:rPr>
          <w:rFonts w:ascii="Times New Roman" w:hAnsi="Times New Roman" w:cs="Times New Roman"/>
          <w:sz w:val="24"/>
          <w:szCs w:val="24"/>
        </w:rPr>
        <w:t xml:space="preserve"> Ministerio de Educación</w:t>
      </w:r>
      <w:r w:rsidR="000D49B2" w:rsidRPr="003B1313">
        <w:rPr>
          <w:rFonts w:ascii="Times New Roman" w:hAnsi="Times New Roman" w:cs="Times New Roman"/>
          <w:sz w:val="24"/>
          <w:szCs w:val="24"/>
        </w:rPr>
        <w:t>.</w:t>
      </w:r>
      <w:r w:rsidR="0086706A" w:rsidRPr="003B1313">
        <w:rPr>
          <w:rFonts w:ascii="Times New Roman" w:hAnsi="Times New Roman" w:cs="Times New Roman"/>
          <w:sz w:val="24"/>
          <w:szCs w:val="24"/>
        </w:rPr>
        <w:t xml:space="preserve"> </w:t>
      </w:r>
      <w:r w:rsidR="0086706A" w:rsidRPr="003B1313">
        <w:rPr>
          <w:rFonts w:ascii="Times New Roman" w:hAnsi="Times New Roman" w:cs="Times New Roman"/>
          <w:sz w:val="24"/>
          <w:szCs w:val="24"/>
          <w:lang w:val="es-MX"/>
        </w:rPr>
        <w:t>(Sentencia No. 376-20-JP/21, Corte Constitucional, 2021).</w:t>
      </w:r>
    </w:p>
    <w:p w14:paraId="5EE67A9C" w14:textId="3FBCBF44" w:rsidR="00CD14F4" w:rsidRPr="00C37E0B" w:rsidRDefault="003B08E2" w:rsidP="009867F4">
      <w:pPr>
        <w:spacing w:after="0" w:line="360" w:lineRule="auto"/>
        <w:ind w:firstLine="720"/>
        <w:jc w:val="both"/>
        <w:rPr>
          <w:rFonts w:ascii="Times New Roman" w:hAnsi="Times New Roman" w:cs="Times New Roman"/>
          <w:sz w:val="24"/>
          <w:szCs w:val="24"/>
        </w:rPr>
      </w:pPr>
      <w:r w:rsidRPr="003B1313">
        <w:rPr>
          <w:rFonts w:ascii="Times New Roman" w:hAnsi="Times New Roman" w:cs="Times New Roman"/>
          <w:sz w:val="24"/>
          <w:szCs w:val="24"/>
        </w:rPr>
        <w:t xml:space="preserve">Se </w:t>
      </w:r>
      <w:r w:rsidR="000E0DAA" w:rsidRPr="003B1313">
        <w:rPr>
          <w:rFonts w:ascii="Times New Roman" w:hAnsi="Times New Roman" w:cs="Times New Roman"/>
          <w:sz w:val="24"/>
          <w:szCs w:val="24"/>
        </w:rPr>
        <w:t>determina</w:t>
      </w:r>
      <w:r w:rsidR="00CC10F4" w:rsidRPr="003B1313">
        <w:rPr>
          <w:rFonts w:ascii="Times New Roman" w:hAnsi="Times New Roman" w:cs="Times New Roman"/>
          <w:sz w:val="24"/>
          <w:szCs w:val="24"/>
        </w:rPr>
        <w:t>n</w:t>
      </w:r>
      <w:r w:rsidR="000E0DAA" w:rsidRPr="003B1313">
        <w:rPr>
          <w:rFonts w:ascii="Times New Roman" w:hAnsi="Times New Roman" w:cs="Times New Roman"/>
          <w:sz w:val="24"/>
          <w:szCs w:val="24"/>
        </w:rPr>
        <w:t xml:space="preserve"> los pasos a seguir por la JDRC y el funcionario sustanciador, para el proceso de sumario administrativo</w:t>
      </w:r>
      <w:r w:rsidRPr="003B1313">
        <w:rPr>
          <w:rFonts w:ascii="Times New Roman" w:hAnsi="Times New Roman" w:cs="Times New Roman"/>
          <w:sz w:val="24"/>
          <w:szCs w:val="24"/>
        </w:rPr>
        <w:t xml:space="preserve"> </w:t>
      </w:r>
      <w:bookmarkStart w:id="8" w:name="_Hlk213692805"/>
      <w:r w:rsidRPr="003B1313">
        <w:rPr>
          <w:rFonts w:ascii="Times New Roman" w:hAnsi="Times New Roman" w:cs="Times New Roman"/>
          <w:sz w:val="24"/>
          <w:szCs w:val="24"/>
        </w:rPr>
        <w:t>(RGLOEI, 2023, Art. 355)</w:t>
      </w:r>
      <w:r w:rsidR="00820CCA" w:rsidRPr="003B1313">
        <w:rPr>
          <w:rFonts w:ascii="Times New Roman" w:hAnsi="Times New Roman" w:cs="Times New Roman"/>
          <w:sz w:val="24"/>
          <w:szCs w:val="24"/>
        </w:rPr>
        <w:t xml:space="preserve">, </w:t>
      </w:r>
      <w:bookmarkEnd w:id="8"/>
      <w:r w:rsidR="00820CCA" w:rsidRPr="003B1313">
        <w:rPr>
          <w:rFonts w:ascii="Times New Roman" w:hAnsi="Times New Roman" w:cs="Times New Roman"/>
          <w:sz w:val="24"/>
          <w:szCs w:val="24"/>
        </w:rPr>
        <w:t xml:space="preserve">en </w:t>
      </w:r>
      <w:r w:rsidR="001A04A2" w:rsidRPr="003B1313">
        <w:rPr>
          <w:rFonts w:ascii="Times New Roman" w:hAnsi="Times New Roman" w:cs="Times New Roman"/>
          <w:sz w:val="24"/>
          <w:szCs w:val="24"/>
        </w:rPr>
        <w:t>contraposición</w:t>
      </w:r>
      <w:r w:rsidR="00820CCA" w:rsidRPr="003B1313">
        <w:rPr>
          <w:rFonts w:ascii="Times New Roman" w:hAnsi="Times New Roman" w:cs="Times New Roman"/>
          <w:sz w:val="24"/>
          <w:szCs w:val="24"/>
        </w:rPr>
        <w:t xml:space="preserve">  a </w:t>
      </w:r>
      <w:r w:rsidR="0089239A" w:rsidRPr="003B1313">
        <w:rPr>
          <w:rFonts w:ascii="Times New Roman" w:hAnsi="Times New Roman" w:cs="Times New Roman"/>
          <w:sz w:val="24"/>
          <w:szCs w:val="24"/>
        </w:rPr>
        <w:t xml:space="preserve">ello </w:t>
      </w:r>
      <w:bookmarkStart w:id="9" w:name="_Hlk213692814"/>
      <w:r w:rsidR="006D34F5" w:rsidRPr="003B1313">
        <w:rPr>
          <w:rFonts w:ascii="Times New Roman" w:hAnsi="Times New Roman" w:cs="Times New Roman"/>
          <w:sz w:val="24"/>
          <w:szCs w:val="24"/>
        </w:rPr>
        <w:t>Quishpe y Ruiz (2023)</w:t>
      </w:r>
      <w:bookmarkEnd w:id="9"/>
      <w:r w:rsidR="001724FA" w:rsidRPr="003B1313">
        <w:rPr>
          <w:rFonts w:ascii="Times New Roman" w:hAnsi="Times New Roman" w:cs="Times New Roman"/>
          <w:sz w:val="24"/>
          <w:szCs w:val="24"/>
        </w:rPr>
        <w:t xml:space="preserve"> </w:t>
      </w:r>
      <w:r w:rsidR="0089239A" w:rsidRPr="003B1313">
        <w:rPr>
          <w:rFonts w:ascii="Times New Roman" w:hAnsi="Times New Roman" w:cs="Times New Roman"/>
          <w:sz w:val="24"/>
          <w:szCs w:val="24"/>
        </w:rPr>
        <w:t xml:space="preserve">afirman, que </w:t>
      </w:r>
      <w:r w:rsidR="006D34F5" w:rsidRPr="003B1313">
        <w:rPr>
          <w:rFonts w:ascii="Times New Roman" w:hAnsi="Times New Roman" w:cs="Times New Roman"/>
          <w:sz w:val="24"/>
          <w:szCs w:val="24"/>
        </w:rPr>
        <w:t>l</w:t>
      </w:r>
      <w:r w:rsidR="000055D8" w:rsidRPr="003B1313">
        <w:rPr>
          <w:rFonts w:ascii="Times New Roman" w:hAnsi="Times New Roman" w:cs="Times New Roman"/>
          <w:sz w:val="24"/>
          <w:szCs w:val="24"/>
        </w:rPr>
        <w:t xml:space="preserve">a </w:t>
      </w:r>
      <w:r w:rsidR="006D34F5" w:rsidRPr="003B1313">
        <w:rPr>
          <w:rFonts w:ascii="Times New Roman" w:hAnsi="Times New Roman" w:cs="Times New Roman"/>
          <w:sz w:val="24"/>
          <w:szCs w:val="24"/>
        </w:rPr>
        <w:t>LOEI</w:t>
      </w:r>
      <w:r w:rsidR="000055D8" w:rsidRPr="003B1313">
        <w:rPr>
          <w:rFonts w:ascii="Times New Roman" w:hAnsi="Times New Roman" w:cs="Times New Roman"/>
          <w:sz w:val="24"/>
          <w:szCs w:val="24"/>
        </w:rPr>
        <w:t xml:space="preserve"> </w:t>
      </w:r>
      <w:r w:rsidR="00CC10F4" w:rsidRPr="003B1313">
        <w:rPr>
          <w:rFonts w:ascii="Times New Roman" w:hAnsi="Times New Roman" w:cs="Times New Roman"/>
          <w:sz w:val="24"/>
          <w:szCs w:val="24"/>
        </w:rPr>
        <w:t xml:space="preserve">y el </w:t>
      </w:r>
      <w:r w:rsidR="005C3F2B" w:rsidRPr="003B1313">
        <w:rPr>
          <w:rFonts w:ascii="Times New Roman" w:hAnsi="Times New Roman" w:cs="Times New Roman"/>
          <w:sz w:val="24"/>
          <w:szCs w:val="24"/>
        </w:rPr>
        <w:t>RG</w:t>
      </w:r>
      <w:r w:rsidR="00CC10F4" w:rsidRPr="003B1313">
        <w:rPr>
          <w:rFonts w:ascii="Times New Roman" w:hAnsi="Times New Roman" w:cs="Times New Roman"/>
          <w:sz w:val="24"/>
          <w:szCs w:val="24"/>
        </w:rPr>
        <w:t>LOEI</w:t>
      </w:r>
      <w:r w:rsidR="006D34F5" w:rsidRPr="003B1313">
        <w:rPr>
          <w:rFonts w:ascii="Times New Roman" w:hAnsi="Times New Roman" w:cs="Times New Roman"/>
          <w:sz w:val="24"/>
          <w:szCs w:val="24"/>
        </w:rPr>
        <w:t>,</w:t>
      </w:r>
      <w:r w:rsidR="000055D8" w:rsidRPr="003B1313">
        <w:rPr>
          <w:rFonts w:ascii="Times New Roman" w:hAnsi="Times New Roman" w:cs="Times New Roman"/>
          <w:sz w:val="24"/>
          <w:szCs w:val="24"/>
        </w:rPr>
        <w:t xml:space="preserve"> </w:t>
      </w:r>
      <w:r w:rsidR="00820CCA" w:rsidRPr="003B1313">
        <w:rPr>
          <w:rFonts w:ascii="Times New Roman" w:hAnsi="Times New Roman" w:cs="Times New Roman"/>
          <w:sz w:val="24"/>
          <w:szCs w:val="24"/>
        </w:rPr>
        <w:t xml:space="preserve">no </w:t>
      </w:r>
      <w:r w:rsidR="000055D8" w:rsidRPr="003B1313">
        <w:rPr>
          <w:rFonts w:ascii="Times New Roman" w:hAnsi="Times New Roman" w:cs="Times New Roman"/>
          <w:sz w:val="24"/>
          <w:szCs w:val="24"/>
        </w:rPr>
        <w:t xml:space="preserve">establecen parámetros para proporcionar una sanción administrativa, </w:t>
      </w:r>
      <w:r w:rsidR="006D34F5" w:rsidRPr="003B1313">
        <w:rPr>
          <w:rFonts w:ascii="Times New Roman" w:hAnsi="Times New Roman" w:cs="Times New Roman"/>
          <w:sz w:val="24"/>
          <w:szCs w:val="24"/>
        </w:rPr>
        <w:t>lo</w:t>
      </w:r>
      <w:r w:rsidR="000055D8" w:rsidRPr="003B1313">
        <w:rPr>
          <w:rFonts w:ascii="Times New Roman" w:hAnsi="Times New Roman" w:cs="Times New Roman"/>
          <w:sz w:val="24"/>
          <w:szCs w:val="24"/>
        </w:rPr>
        <w:t xml:space="preserve"> que a la postre vulnera el derecho al debido proceso de los docentes </w:t>
      </w:r>
      <w:r w:rsidR="006D34F5" w:rsidRPr="003B1313">
        <w:rPr>
          <w:rFonts w:ascii="Times New Roman" w:hAnsi="Times New Roman" w:cs="Times New Roman"/>
          <w:sz w:val="24"/>
          <w:szCs w:val="24"/>
        </w:rPr>
        <w:t xml:space="preserve">que son </w:t>
      </w:r>
      <w:r w:rsidR="000055D8" w:rsidRPr="003B1313">
        <w:rPr>
          <w:rFonts w:ascii="Times New Roman" w:hAnsi="Times New Roman" w:cs="Times New Roman"/>
          <w:sz w:val="24"/>
          <w:szCs w:val="24"/>
        </w:rPr>
        <w:t>sometidos a procedimientos administrativos disciplinarios, pues la norma legal y procesal deben desarrollar</w:t>
      </w:r>
      <w:r w:rsidR="000055D8" w:rsidRPr="00C37E0B">
        <w:rPr>
          <w:rFonts w:ascii="Times New Roman" w:hAnsi="Times New Roman" w:cs="Times New Roman"/>
          <w:sz w:val="24"/>
          <w:szCs w:val="24"/>
        </w:rPr>
        <w:t xml:space="preserve"> parámetros mínimos a ser considerados al momento de emitir una decisión por parte de la administración pública, </w:t>
      </w:r>
      <w:r w:rsidR="006D34F5" w:rsidRPr="00C37E0B">
        <w:rPr>
          <w:rFonts w:ascii="Times New Roman" w:hAnsi="Times New Roman" w:cs="Times New Roman"/>
          <w:sz w:val="24"/>
          <w:szCs w:val="24"/>
        </w:rPr>
        <w:t>esto para</w:t>
      </w:r>
      <w:r w:rsidR="000055D8" w:rsidRPr="00C37E0B">
        <w:rPr>
          <w:rFonts w:ascii="Times New Roman" w:hAnsi="Times New Roman" w:cs="Times New Roman"/>
          <w:sz w:val="24"/>
          <w:szCs w:val="24"/>
        </w:rPr>
        <w:t xml:space="preserve"> buscar un justo equilibrio entre las decisiones adoptadas por parte de los órganos de la administración pública</w:t>
      </w:r>
      <w:r w:rsidR="0013300D" w:rsidRPr="00C37E0B">
        <w:rPr>
          <w:rFonts w:ascii="Times New Roman" w:hAnsi="Times New Roman" w:cs="Times New Roman"/>
          <w:sz w:val="24"/>
          <w:szCs w:val="24"/>
        </w:rPr>
        <w:t>.</w:t>
      </w:r>
    </w:p>
    <w:p w14:paraId="375E8360" w14:textId="25790B6C" w:rsidR="007678CF" w:rsidRDefault="00137733" w:rsidP="00C37E0B">
      <w:pPr>
        <w:spacing w:after="0" w:line="360" w:lineRule="auto"/>
        <w:ind w:firstLine="708"/>
        <w:jc w:val="both"/>
        <w:rPr>
          <w:rFonts w:ascii="Times New Roman" w:hAnsi="Times New Roman" w:cs="Times New Roman"/>
          <w:sz w:val="24"/>
          <w:szCs w:val="24"/>
        </w:rPr>
      </w:pPr>
      <w:bookmarkStart w:id="10" w:name="_Hlk213692826"/>
      <w:r w:rsidRPr="003B1313">
        <w:rPr>
          <w:rFonts w:ascii="Times New Roman" w:hAnsi="Times New Roman" w:cs="Times New Roman"/>
          <w:sz w:val="24"/>
          <w:szCs w:val="24"/>
        </w:rPr>
        <w:t xml:space="preserve">Según Perea (2022) </w:t>
      </w:r>
      <w:bookmarkEnd w:id="10"/>
      <w:r w:rsidRPr="003B1313">
        <w:rPr>
          <w:rFonts w:ascii="Times New Roman" w:hAnsi="Times New Roman" w:cs="Times New Roman"/>
          <w:sz w:val="24"/>
          <w:szCs w:val="24"/>
        </w:rPr>
        <w:t xml:space="preserve">las garantías del debido proceso y en particular </w:t>
      </w:r>
      <w:r w:rsidR="001E5262" w:rsidRPr="003B1313">
        <w:rPr>
          <w:rFonts w:ascii="Times New Roman" w:hAnsi="Times New Roman" w:cs="Times New Roman"/>
          <w:sz w:val="24"/>
          <w:szCs w:val="24"/>
        </w:rPr>
        <w:t>la</w:t>
      </w:r>
      <w:r w:rsidRPr="003B1313">
        <w:rPr>
          <w:rFonts w:ascii="Times New Roman" w:hAnsi="Times New Roman" w:cs="Times New Roman"/>
          <w:sz w:val="24"/>
          <w:szCs w:val="24"/>
        </w:rPr>
        <w:t xml:space="preserve"> jurisprudencia de la Corte Constitucional, </w:t>
      </w:r>
      <w:r w:rsidR="001E5262" w:rsidRPr="003B1313">
        <w:rPr>
          <w:rFonts w:ascii="Times New Roman" w:hAnsi="Times New Roman" w:cs="Times New Roman"/>
          <w:sz w:val="24"/>
          <w:szCs w:val="24"/>
        </w:rPr>
        <w:t>se</w:t>
      </w:r>
      <w:r w:rsidR="001E5262" w:rsidRPr="00C37E0B">
        <w:rPr>
          <w:rFonts w:ascii="Times New Roman" w:hAnsi="Times New Roman" w:cs="Times New Roman"/>
          <w:sz w:val="24"/>
          <w:szCs w:val="24"/>
        </w:rPr>
        <w:t xml:space="preserve"> </w:t>
      </w:r>
      <w:r w:rsidRPr="00C37E0B">
        <w:rPr>
          <w:rFonts w:ascii="Times New Roman" w:hAnsi="Times New Roman" w:cs="Times New Roman"/>
          <w:sz w:val="24"/>
          <w:szCs w:val="24"/>
        </w:rPr>
        <w:t xml:space="preserve">garantizan no solo a los procesos judiciales, sino </w:t>
      </w:r>
      <w:r w:rsidR="00604D0B" w:rsidRPr="00C37E0B">
        <w:rPr>
          <w:rFonts w:ascii="Times New Roman" w:hAnsi="Times New Roman" w:cs="Times New Roman"/>
          <w:sz w:val="24"/>
          <w:szCs w:val="24"/>
        </w:rPr>
        <w:t>también</w:t>
      </w:r>
      <w:r w:rsidRPr="00C37E0B">
        <w:rPr>
          <w:rFonts w:ascii="Times New Roman" w:hAnsi="Times New Roman" w:cs="Times New Roman"/>
          <w:sz w:val="24"/>
          <w:szCs w:val="24"/>
        </w:rPr>
        <w:t xml:space="preserve"> </w:t>
      </w:r>
      <w:r w:rsidR="008E4A33">
        <w:rPr>
          <w:rFonts w:ascii="Times New Roman" w:hAnsi="Times New Roman" w:cs="Times New Roman"/>
          <w:sz w:val="24"/>
          <w:szCs w:val="24"/>
        </w:rPr>
        <w:t xml:space="preserve">en </w:t>
      </w:r>
      <w:r w:rsidRPr="00C37E0B">
        <w:rPr>
          <w:rFonts w:ascii="Times New Roman" w:hAnsi="Times New Roman" w:cs="Times New Roman"/>
          <w:sz w:val="24"/>
          <w:szCs w:val="24"/>
        </w:rPr>
        <w:t>el ámbito administrativo, se constituy</w:t>
      </w:r>
      <w:r w:rsidR="008E4A33">
        <w:rPr>
          <w:rFonts w:ascii="Times New Roman" w:hAnsi="Times New Roman" w:cs="Times New Roman"/>
          <w:sz w:val="24"/>
          <w:szCs w:val="24"/>
        </w:rPr>
        <w:t>e</w:t>
      </w:r>
      <w:r w:rsidRPr="00C37E0B">
        <w:rPr>
          <w:rFonts w:ascii="Times New Roman" w:hAnsi="Times New Roman" w:cs="Times New Roman"/>
          <w:sz w:val="24"/>
          <w:szCs w:val="24"/>
        </w:rPr>
        <w:t xml:space="preserve">n en un límite para el poder estatal, y la actuación discrecional de las autoridades judiciales y administrativas; puesto que las reglas de garantías conllevan a la correcta administración de justicia, protegiendo </w:t>
      </w:r>
      <w:r w:rsidR="00604D0B" w:rsidRPr="00C37E0B">
        <w:rPr>
          <w:rFonts w:ascii="Times New Roman" w:hAnsi="Times New Roman" w:cs="Times New Roman"/>
          <w:sz w:val="24"/>
          <w:szCs w:val="24"/>
        </w:rPr>
        <w:t>el ejercicio de los</w:t>
      </w:r>
      <w:r w:rsidRPr="00C37E0B">
        <w:rPr>
          <w:rFonts w:ascii="Times New Roman" w:hAnsi="Times New Roman" w:cs="Times New Roman"/>
          <w:sz w:val="24"/>
          <w:szCs w:val="24"/>
        </w:rPr>
        <w:t xml:space="preserve"> derechos </w:t>
      </w:r>
      <w:r w:rsidR="00604D0B" w:rsidRPr="00C37E0B">
        <w:rPr>
          <w:rFonts w:ascii="Times New Roman" w:hAnsi="Times New Roman" w:cs="Times New Roman"/>
          <w:sz w:val="24"/>
          <w:szCs w:val="24"/>
        </w:rPr>
        <w:t xml:space="preserve">ciudadanos, </w:t>
      </w:r>
      <w:r w:rsidRPr="00C37E0B">
        <w:rPr>
          <w:rFonts w:ascii="Times New Roman" w:hAnsi="Times New Roman" w:cs="Times New Roman"/>
          <w:sz w:val="24"/>
          <w:szCs w:val="24"/>
        </w:rPr>
        <w:t>que están</w:t>
      </w:r>
      <w:r w:rsidR="00604D0B" w:rsidRPr="00C37E0B">
        <w:rPr>
          <w:rFonts w:ascii="Times New Roman" w:hAnsi="Times New Roman" w:cs="Times New Roman"/>
          <w:sz w:val="24"/>
          <w:szCs w:val="24"/>
        </w:rPr>
        <w:t xml:space="preserve"> consagrados</w:t>
      </w:r>
      <w:r w:rsidRPr="00C37E0B">
        <w:rPr>
          <w:rFonts w:ascii="Times New Roman" w:hAnsi="Times New Roman" w:cs="Times New Roman"/>
          <w:sz w:val="24"/>
          <w:szCs w:val="24"/>
        </w:rPr>
        <w:t xml:space="preserve"> en la norma constitucional</w:t>
      </w:r>
      <w:r w:rsidR="00604D0B" w:rsidRPr="00C37E0B">
        <w:rPr>
          <w:rFonts w:ascii="Times New Roman" w:hAnsi="Times New Roman" w:cs="Times New Roman"/>
          <w:sz w:val="24"/>
          <w:szCs w:val="24"/>
        </w:rPr>
        <w:t>.</w:t>
      </w:r>
    </w:p>
    <w:p w14:paraId="46955003" w14:textId="77777777" w:rsidR="008E4A33" w:rsidRDefault="008E4A33" w:rsidP="00C37E0B">
      <w:pPr>
        <w:spacing w:after="0" w:line="360" w:lineRule="auto"/>
        <w:ind w:firstLine="708"/>
        <w:jc w:val="both"/>
        <w:rPr>
          <w:rFonts w:ascii="Times New Roman" w:hAnsi="Times New Roman" w:cs="Times New Roman"/>
          <w:sz w:val="24"/>
          <w:szCs w:val="24"/>
        </w:rPr>
      </w:pPr>
    </w:p>
    <w:p w14:paraId="34334C26" w14:textId="3782A034" w:rsidR="005B79AA" w:rsidRPr="000E70C2" w:rsidRDefault="005B79AA" w:rsidP="007678CF">
      <w:pPr>
        <w:spacing w:after="0" w:line="360" w:lineRule="auto"/>
        <w:jc w:val="center"/>
        <w:rPr>
          <w:rFonts w:ascii="Times New Roman" w:hAnsi="Times New Roman" w:cs="Times New Roman"/>
          <w:b/>
          <w:bCs/>
          <w:sz w:val="28"/>
          <w:szCs w:val="28"/>
        </w:rPr>
      </w:pPr>
      <w:r w:rsidRPr="000E70C2">
        <w:rPr>
          <w:rFonts w:ascii="Times New Roman" w:hAnsi="Times New Roman" w:cs="Times New Roman"/>
          <w:b/>
          <w:bCs/>
          <w:sz w:val="28"/>
          <w:szCs w:val="28"/>
        </w:rPr>
        <w:t xml:space="preserve">La LOEI y el </w:t>
      </w:r>
      <w:r w:rsidR="00D562BB">
        <w:rPr>
          <w:rFonts w:ascii="Times New Roman" w:hAnsi="Times New Roman" w:cs="Times New Roman"/>
          <w:b/>
          <w:bCs/>
          <w:sz w:val="28"/>
          <w:szCs w:val="28"/>
        </w:rPr>
        <w:t>d</w:t>
      </w:r>
      <w:r w:rsidRPr="000E70C2">
        <w:rPr>
          <w:rFonts w:ascii="Times New Roman" w:hAnsi="Times New Roman" w:cs="Times New Roman"/>
          <w:b/>
          <w:bCs/>
          <w:sz w:val="28"/>
          <w:szCs w:val="28"/>
        </w:rPr>
        <w:t xml:space="preserve">erecho </w:t>
      </w:r>
      <w:r w:rsidR="007C4DCE" w:rsidRPr="000E70C2">
        <w:rPr>
          <w:rFonts w:ascii="Times New Roman" w:hAnsi="Times New Roman" w:cs="Times New Roman"/>
          <w:b/>
          <w:bCs/>
          <w:sz w:val="28"/>
          <w:szCs w:val="28"/>
        </w:rPr>
        <w:t xml:space="preserve">a la </w:t>
      </w:r>
      <w:r w:rsidR="00D562BB">
        <w:rPr>
          <w:rFonts w:ascii="Times New Roman" w:hAnsi="Times New Roman" w:cs="Times New Roman"/>
          <w:b/>
          <w:bCs/>
          <w:sz w:val="28"/>
          <w:szCs w:val="28"/>
        </w:rPr>
        <w:t>e</w:t>
      </w:r>
      <w:r w:rsidRPr="000E70C2">
        <w:rPr>
          <w:rFonts w:ascii="Times New Roman" w:hAnsi="Times New Roman" w:cs="Times New Roman"/>
          <w:b/>
          <w:bCs/>
          <w:sz w:val="28"/>
          <w:szCs w:val="28"/>
        </w:rPr>
        <w:t>duca</w:t>
      </w:r>
      <w:r w:rsidR="007C4DCE" w:rsidRPr="000E70C2">
        <w:rPr>
          <w:rFonts w:ascii="Times New Roman" w:hAnsi="Times New Roman" w:cs="Times New Roman"/>
          <w:b/>
          <w:bCs/>
          <w:sz w:val="28"/>
          <w:szCs w:val="28"/>
        </w:rPr>
        <w:t>ción</w:t>
      </w:r>
    </w:p>
    <w:p w14:paraId="36E558B8" w14:textId="46E744EC" w:rsidR="005E7436" w:rsidRPr="001B30A8" w:rsidRDefault="005E7436" w:rsidP="0076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7C4DCE" w:rsidRPr="007C4DCE">
        <w:rPr>
          <w:rFonts w:ascii="Times New Roman" w:hAnsi="Times New Roman" w:cs="Times New Roman"/>
          <w:sz w:val="24"/>
          <w:szCs w:val="24"/>
        </w:rPr>
        <w:t xml:space="preserve">a </w:t>
      </w:r>
      <w:r w:rsidR="0049206B">
        <w:rPr>
          <w:rFonts w:ascii="Times New Roman" w:hAnsi="Times New Roman" w:cs="Times New Roman"/>
          <w:sz w:val="24"/>
          <w:szCs w:val="24"/>
        </w:rPr>
        <w:t>e</w:t>
      </w:r>
      <w:r w:rsidR="007C4DCE" w:rsidRPr="007C4DCE">
        <w:rPr>
          <w:rFonts w:ascii="Times New Roman" w:hAnsi="Times New Roman" w:cs="Times New Roman"/>
          <w:sz w:val="24"/>
          <w:szCs w:val="24"/>
        </w:rPr>
        <w:t>ducación es un derecho de las personas a lo largo de su vida y un deber ineludible e</w:t>
      </w:r>
      <w:r w:rsidR="007C4DCE">
        <w:rPr>
          <w:rFonts w:ascii="Times New Roman" w:hAnsi="Times New Roman" w:cs="Times New Roman"/>
          <w:sz w:val="24"/>
          <w:szCs w:val="24"/>
        </w:rPr>
        <w:t xml:space="preserve"> </w:t>
      </w:r>
      <w:r w:rsidR="007C4DCE" w:rsidRPr="007C4DCE">
        <w:rPr>
          <w:rFonts w:ascii="Times New Roman" w:hAnsi="Times New Roman" w:cs="Times New Roman"/>
          <w:sz w:val="24"/>
          <w:szCs w:val="24"/>
        </w:rPr>
        <w:t>inexcusable del Estado</w:t>
      </w:r>
      <w:r w:rsidR="0049206B">
        <w:rPr>
          <w:rFonts w:ascii="Times New Roman" w:hAnsi="Times New Roman" w:cs="Times New Roman"/>
          <w:sz w:val="24"/>
          <w:szCs w:val="24"/>
        </w:rPr>
        <w:t>. C</w:t>
      </w:r>
      <w:r w:rsidR="007C4DCE" w:rsidRPr="007C4DCE">
        <w:rPr>
          <w:rFonts w:ascii="Times New Roman" w:hAnsi="Times New Roman" w:cs="Times New Roman"/>
          <w:sz w:val="24"/>
          <w:szCs w:val="24"/>
        </w:rPr>
        <w:t xml:space="preserve">onstituye un área prioritaria de la política pública y de la inversión </w:t>
      </w:r>
      <w:r w:rsidR="007C4DCE" w:rsidRPr="001B30A8">
        <w:rPr>
          <w:rFonts w:ascii="Times New Roman" w:hAnsi="Times New Roman" w:cs="Times New Roman"/>
          <w:sz w:val="24"/>
          <w:szCs w:val="24"/>
        </w:rPr>
        <w:t>estatal, garantía de la igualdad e inclusión social y condición indispensable para el buen vivir</w:t>
      </w:r>
      <w:r w:rsidRPr="001B30A8">
        <w:rPr>
          <w:rFonts w:ascii="Times New Roman" w:hAnsi="Times New Roman" w:cs="Times New Roman"/>
          <w:sz w:val="24"/>
          <w:szCs w:val="24"/>
        </w:rPr>
        <w:t xml:space="preserve">. </w:t>
      </w:r>
      <w:bookmarkStart w:id="11" w:name="_Hlk213692838"/>
      <w:r w:rsidR="0049206B" w:rsidRPr="001B30A8">
        <w:rPr>
          <w:rFonts w:ascii="Times New Roman" w:hAnsi="Times New Roman" w:cs="Times New Roman"/>
          <w:sz w:val="24"/>
          <w:szCs w:val="24"/>
        </w:rPr>
        <w:t>(CRE, 2008, Art</w:t>
      </w:r>
      <w:r w:rsidR="00D02B46" w:rsidRPr="001B30A8">
        <w:rPr>
          <w:rFonts w:ascii="Times New Roman" w:hAnsi="Times New Roman" w:cs="Times New Roman"/>
          <w:sz w:val="24"/>
          <w:szCs w:val="24"/>
        </w:rPr>
        <w:t>.</w:t>
      </w:r>
      <w:r w:rsidR="0049206B" w:rsidRPr="001B30A8">
        <w:rPr>
          <w:rFonts w:ascii="Times New Roman" w:hAnsi="Times New Roman" w:cs="Times New Roman"/>
          <w:sz w:val="24"/>
          <w:szCs w:val="24"/>
        </w:rPr>
        <w:t xml:space="preserve"> 26)</w:t>
      </w:r>
      <w:bookmarkEnd w:id="11"/>
      <w:r w:rsidR="0049206B" w:rsidRPr="001B30A8">
        <w:rPr>
          <w:rFonts w:ascii="Times New Roman" w:hAnsi="Times New Roman" w:cs="Times New Roman"/>
          <w:sz w:val="24"/>
          <w:szCs w:val="24"/>
        </w:rPr>
        <w:t xml:space="preserve"> </w:t>
      </w:r>
      <w:r w:rsidR="00471450" w:rsidRPr="001B30A8">
        <w:rPr>
          <w:rFonts w:ascii="Times New Roman" w:hAnsi="Times New Roman" w:cs="Times New Roman"/>
          <w:sz w:val="24"/>
          <w:szCs w:val="24"/>
        </w:rPr>
        <w:t>Esta</w:t>
      </w:r>
      <w:r w:rsidR="00224535" w:rsidRPr="001B30A8">
        <w:rPr>
          <w:rFonts w:ascii="Times New Roman" w:hAnsi="Times New Roman" w:cs="Times New Roman"/>
          <w:sz w:val="24"/>
          <w:szCs w:val="24"/>
        </w:rPr>
        <w:t xml:space="preserve"> normativa </w:t>
      </w:r>
      <w:r w:rsidR="006C20FA" w:rsidRPr="001B30A8">
        <w:rPr>
          <w:rFonts w:ascii="Times New Roman" w:hAnsi="Times New Roman" w:cs="Times New Roman"/>
          <w:sz w:val="24"/>
          <w:szCs w:val="24"/>
        </w:rPr>
        <w:t>suprema,</w:t>
      </w:r>
      <w:r w:rsidR="00224535" w:rsidRPr="001B30A8">
        <w:rPr>
          <w:rFonts w:ascii="Times New Roman" w:hAnsi="Times New Roman" w:cs="Times New Roman"/>
          <w:sz w:val="24"/>
          <w:szCs w:val="24"/>
        </w:rPr>
        <w:t xml:space="preserve"> es muy clara al</w:t>
      </w:r>
      <w:r w:rsidR="00F12795" w:rsidRPr="001B30A8">
        <w:rPr>
          <w:rFonts w:ascii="Times New Roman" w:hAnsi="Times New Roman" w:cs="Times New Roman"/>
          <w:sz w:val="24"/>
          <w:szCs w:val="24"/>
        </w:rPr>
        <w:t xml:space="preserve"> contemplar</w:t>
      </w:r>
      <w:r w:rsidR="00224535" w:rsidRPr="001B30A8">
        <w:rPr>
          <w:rFonts w:ascii="Times New Roman" w:hAnsi="Times New Roman" w:cs="Times New Roman"/>
          <w:sz w:val="24"/>
          <w:szCs w:val="24"/>
        </w:rPr>
        <w:t xml:space="preserve"> que l</w:t>
      </w:r>
      <w:r w:rsidR="007C4DCE" w:rsidRPr="001B30A8">
        <w:rPr>
          <w:rFonts w:ascii="Times New Roman" w:hAnsi="Times New Roman" w:cs="Times New Roman"/>
          <w:sz w:val="24"/>
          <w:szCs w:val="24"/>
        </w:rPr>
        <w:t>as personas,</w:t>
      </w:r>
      <w:r w:rsidR="00224535" w:rsidRPr="001B30A8">
        <w:rPr>
          <w:rFonts w:ascii="Times New Roman" w:hAnsi="Times New Roman" w:cs="Times New Roman"/>
          <w:sz w:val="24"/>
          <w:szCs w:val="24"/>
        </w:rPr>
        <w:t xml:space="preserve"> </w:t>
      </w:r>
      <w:r w:rsidR="007C4DCE" w:rsidRPr="001B30A8">
        <w:rPr>
          <w:rFonts w:ascii="Times New Roman" w:hAnsi="Times New Roman" w:cs="Times New Roman"/>
          <w:sz w:val="24"/>
          <w:szCs w:val="24"/>
        </w:rPr>
        <w:t>las familias y la sociedad tienen el derecho y la responsabilidad de participar en el proceso</w:t>
      </w:r>
      <w:r w:rsidR="00224535" w:rsidRPr="001B30A8">
        <w:rPr>
          <w:rFonts w:ascii="Times New Roman" w:hAnsi="Times New Roman" w:cs="Times New Roman"/>
          <w:sz w:val="24"/>
          <w:szCs w:val="24"/>
        </w:rPr>
        <w:t xml:space="preserve"> </w:t>
      </w:r>
      <w:r w:rsidR="007C4DCE" w:rsidRPr="001B30A8">
        <w:rPr>
          <w:rFonts w:ascii="Times New Roman" w:hAnsi="Times New Roman" w:cs="Times New Roman"/>
          <w:sz w:val="24"/>
          <w:szCs w:val="24"/>
        </w:rPr>
        <w:t>educativo</w:t>
      </w:r>
      <w:r w:rsidRPr="001B30A8">
        <w:rPr>
          <w:rFonts w:ascii="Times New Roman" w:hAnsi="Times New Roman" w:cs="Times New Roman"/>
          <w:sz w:val="24"/>
          <w:szCs w:val="24"/>
        </w:rPr>
        <w:t xml:space="preserve">. </w:t>
      </w:r>
    </w:p>
    <w:p w14:paraId="6AE986F3" w14:textId="34C14102" w:rsidR="007C4DCE" w:rsidRPr="001B30A8" w:rsidRDefault="005E7436" w:rsidP="00C37E0B">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t>En ese sentido, se considera</w:t>
      </w:r>
      <w:r w:rsidR="00224535" w:rsidRPr="001B30A8">
        <w:rPr>
          <w:rFonts w:ascii="Times New Roman" w:hAnsi="Times New Roman" w:cs="Times New Roman"/>
          <w:sz w:val="24"/>
          <w:szCs w:val="24"/>
        </w:rPr>
        <w:t xml:space="preserve"> a la educación no solo como un derecho de los niños, niñas y adolescentes, sino además como una obligación del Estado </w:t>
      </w:r>
      <w:r w:rsidR="0049206B" w:rsidRPr="001B30A8">
        <w:rPr>
          <w:rFonts w:ascii="Times New Roman" w:hAnsi="Times New Roman" w:cs="Times New Roman"/>
          <w:sz w:val="24"/>
          <w:szCs w:val="24"/>
        </w:rPr>
        <w:t>garantizar</w:t>
      </w:r>
      <w:r w:rsidR="00224535" w:rsidRPr="001B30A8">
        <w:rPr>
          <w:rFonts w:ascii="Times New Roman" w:hAnsi="Times New Roman" w:cs="Times New Roman"/>
          <w:sz w:val="24"/>
          <w:szCs w:val="24"/>
        </w:rPr>
        <w:t xml:space="preserve"> dicho derecho</w:t>
      </w:r>
      <w:r w:rsidR="00471450" w:rsidRPr="001B30A8">
        <w:rPr>
          <w:rFonts w:ascii="Times New Roman" w:hAnsi="Times New Roman" w:cs="Times New Roman"/>
          <w:sz w:val="24"/>
          <w:szCs w:val="24"/>
        </w:rPr>
        <w:t xml:space="preserve"> y </w:t>
      </w:r>
      <w:r w:rsidR="0049206B" w:rsidRPr="001B30A8">
        <w:rPr>
          <w:rFonts w:ascii="Times New Roman" w:hAnsi="Times New Roman" w:cs="Times New Roman"/>
          <w:sz w:val="24"/>
          <w:szCs w:val="24"/>
        </w:rPr>
        <w:t>en consecuencia</w:t>
      </w:r>
      <w:r w:rsidR="00471450" w:rsidRPr="001B30A8">
        <w:rPr>
          <w:rFonts w:ascii="Times New Roman" w:hAnsi="Times New Roman" w:cs="Times New Roman"/>
          <w:sz w:val="24"/>
          <w:szCs w:val="24"/>
        </w:rPr>
        <w:t xml:space="preserve"> obligación de los padres, vigilar que este derecho se cumpla</w:t>
      </w:r>
      <w:r w:rsidR="00043013" w:rsidRPr="001B30A8">
        <w:rPr>
          <w:rFonts w:ascii="Times New Roman" w:hAnsi="Times New Roman" w:cs="Times New Roman"/>
          <w:sz w:val="24"/>
          <w:szCs w:val="24"/>
        </w:rPr>
        <w:t>, participando activamente en el quehacer educativo.</w:t>
      </w:r>
    </w:p>
    <w:p w14:paraId="3E2FE1AE" w14:textId="7A8B603E" w:rsidR="0061165B" w:rsidRDefault="00820CCA" w:rsidP="00C37E0B">
      <w:pPr>
        <w:spacing w:after="0" w:line="360" w:lineRule="auto"/>
        <w:ind w:firstLine="708"/>
        <w:jc w:val="both"/>
        <w:rPr>
          <w:rFonts w:ascii="Times New Roman" w:hAnsi="Times New Roman" w:cs="Times New Roman"/>
          <w:sz w:val="24"/>
          <w:szCs w:val="24"/>
        </w:rPr>
      </w:pPr>
      <w:bookmarkStart w:id="12" w:name="_Hlk213692848"/>
      <w:r w:rsidRPr="001B30A8">
        <w:rPr>
          <w:rFonts w:ascii="Times New Roman" w:hAnsi="Times New Roman" w:cs="Times New Roman"/>
          <w:sz w:val="24"/>
          <w:szCs w:val="24"/>
        </w:rPr>
        <w:t xml:space="preserve">Para </w:t>
      </w:r>
      <w:proofErr w:type="spellStart"/>
      <w:r w:rsidR="00043013" w:rsidRPr="001B30A8">
        <w:rPr>
          <w:rFonts w:ascii="Times New Roman" w:hAnsi="Times New Roman" w:cs="Times New Roman"/>
          <w:sz w:val="24"/>
          <w:szCs w:val="24"/>
        </w:rPr>
        <w:t>Tourinán</w:t>
      </w:r>
      <w:proofErr w:type="spellEnd"/>
      <w:r w:rsidR="00043013" w:rsidRPr="001B30A8">
        <w:rPr>
          <w:rFonts w:ascii="Times New Roman" w:hAnsi="Times New Roman" w:cs="Times New Roman"/>
          <w:sz w:val="24"/>
          <w:szCs w:val="24"/>
        </w:rPr>
        <w:t xml:space="preserve"> (2021) </w:t>
      </w:r>
      <w:bookmarkEnd w:id="12"/>
      <w:r w:rsidR="008C7DFA" w:rsidRPr="001B30A8">
        <w:rPr>
          <w:rFonts w:ascii="Times New Roman" w:hAnsi="Times New Roman" w:cs="Times New Roman"/>
          <w:sz w:val="24"/>
          <w:szCs w:val="24"/>
        </w:rPr>
        <w:t>los elementos técnicos que se integran dentro del</w:t>
      </w:r>
      <w:r w:rsidR="00403925" w:rsidRPr="001B30A8">
        <w:rPr>
          <w:rFonts w:ascii="Times New Roman" w:hAnsi="Times New Roman" w:cs="Times New Roman"/>
          <w:sz w:val="24"/>
          <w:szCs w:val="24"/>
        </w:rPr>
        <w:t xml:space="preserve"> ámbito de </w:t>
      </w:r>
      <w:r w:rsidR="0049206B" w:rsidRPr="001B30A8">
        <w:rPr>
          <w:rFonts w:ascii="Times New Roman" w:hAnsi="Times New Roman" w:cs="Times New Roman"/>
          <w:sz w:val="24"/>
          <w:szCs w:val="24"/>
        </w:rPr>
        <w:t xml:space="preserve">la </w:t>
      </w:r>
      <w:r w:rsidR="00403925" w:rsidRPr="001B30A8">
        <w:rPr>
          <w:rFonts w:ascii="Times New Roman" w:hAnsi="Times New Roman" w:cs="Times New Roman"/>
          <w:sz w:val="24"/>
          <w:szCs w:val="24"/>
        </w:rPr>
        <w:t>educación</w:t>
      </w:r>
      <w:r w:rsidR="008C7DFA" w:rsidRPr="001B30A8">
        <w:rPr>
          <w:rFonts w:ascii="Times New Roman" w:hAnsi="Times New Roman" w:cs="Times New Roman"/>
          <w:sz w:val="24"/>
          <w:szCs w:val="24"/>
        </w:rPr>
        <w:t xml:space="preserve"> radican en </w:t>
      </w:r>
      <w:r w:rsidR="00403925" w:rsidRPr="001B30A8">
        <w:rPr>
          <w:rFonts w:ascii="Times New Roman" w:hAnsi="Times New Roman" w:cs="Times New Roman"/>
          <w:sz w:val="24"/>
          <w:szCs w:val="24"/>
        </w:rPr>
        <w:t>los procesos de intervención</w:t>
      </w:r>
      <w:r w:rsidR="0089239A" w:rsidRPr="001B30A8">
        <w:rPr>
          <w:rFonts w:ascii="Times New Roman" w:hAnsi="Times New Roman" w:cs="Times New Roman"/>
          <w:sz w:val="24"/>
          <w:szCs w:val="24"/>
        </w:rPr>
        <w:t xml:space="preserve"> y sus </w:t>
      </w:r>
      <w:r w:rsidR="00403925" w:rsidRPr="001B30A8">
        <w:rPr>
          <w:rFonts w:ascii="Times New Roman" w:hAnsi="Times New Roman" w:cs="Times New Roman"/>
          <w:sz w:val="24"/>
          <w:szCs w:val="24"/>
        </w:rPr>
        <w:t>dimensiones</w:t>
      </w:r>
      <w:r w:rsidR="0089239A" w:rsidRPr="001B30A8">
        <w:rPr>
          <w:rFonts w:ascii="Times New Roman" w:hAnsi="Times New Roman" w:cs="Times New Roman"/>
          <w:sz w:val="24"/>
          <w:szCs w:val="24"/>
        </w:rPr>
        <w:t xml:space="preserve">, por </w:t>
      </w:r>
      <w:r w:rsidR="008C7DFA" w:rsidRPr="001B30A8">
        <w:rPr>
          <w:rFonts w:ascii="Times New Roman" w:hAnsi="Times New Roman" w:cs="Times New Roman"/>
          <w:sz w:val="24"/>
          <w:szCs w:val="24"/>
        </w:rPr>
        <w:t>ende,</w:t>
      </w:r>
      <w:r w:rsidR="0089239A" w:rsidRPr="001B30A8">
        <w:rPr>
          <w:rFonts w:ascii="Times New Roman" w:hAnsi="Times New Roman" w:cs="Times New Roman"/>
          <w:sz w:val="24"/>
          <w:szCs w:val="24"/>
        </w:rPr>
        <w:t xml:space="preserve"> </w:t>
      </w:r>
      <w:r w:rsidR="00403925" w:rsidRPr="001B30A8">
        <w:rPr>
          <w:rFonts w:ascii="Times New Roman" w:hAnsi="Times New Roman" w:cs="Times New Roman"/>
          <w:sz w:val="24"/>
          <w:szCs w:val="24"/>
        </w:rPr>
        <w:t>las áreas de experiencia y las formas de expresión en cada acepción técnica</w:t>
      </w:r>
      <w:r w:rsidR="008C7DFA" w:rsidRPr="001B30A8">
        <w:rPr>
          <w:rFonts w:ascii="Times New Roman" w:hAnsi="Times New Roman" w:cs="Times New Roman"/>
          <w:sz w:val="24"/>
          <w:szCs w:val="24"/>
        </w:rPr>
        <w:t xml:space="preserve"> son trascendentales en el ámbito académico.</w:t>
      </w:r>
    </w:p>
    <w:p w14:paraId="6DFCD0F5" w14:textId="77777777" w:rsidR="006E3E79" w:rsidRPr="001B30A8" w:rsidRDefault="006E3E79" w:rsidP="00C37E0B">
      <w:pPr>
        <w:spacing w:after="0" w:line="360" w:lineRule="auto"/>
        <w:ind w:firstLine="708"/>
        <w:jc w:val="both"/>
        <w:rPr>
          <w:rFonts w:ascii="Times New Roman" w:hAnsi="Times New Roman" w:cs="Times New Roman"/>
          <w:sz w:val="24"/>
          <w:szCs w:val="24"/>
        </w:rPr>
      </w:pPr>
    </w:p>
    <w:p w14:paraId="3BC62293" w14:textId="4FF8143F" w:rsidR="00F532D4" w:rsidRPr="001B30A8" w:rsidRDefault="00F532D4" w:rsidP="00C37E0B">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lastRenderedPageBreak/>
        <w:t xml:space="preserve">Este derecho a la educación, enfrenta retos y desafíos, </w:t>
      </w:r>
      <w:r w:rsidR="00B911FA" w:rsidRPr="001B30A8">
        <w:rPr>
          <w:rFonts w:ascii="Times New Roman" w:hAnsi="Times New Roman" w:cs="Times New Roman"/>
          <w:sz w:val="24"/>
          <w:szCs w:val="24"/>
        </w:rPr>
        <w:t xml:space="preserve">según </w:t>
      </w:r>
      <w:bookmarkStart w:id="13" w:name="_Hlk213692864"/>
      <w:r w:rsidRPr="001B30A8">
        <w:rPr>
          <w:rFonts w:ascii="Times New Roman" w:hAnsi="Times New Roman" w:cs="Times New Roman"/>
          <w:sz w:val="24"/>
          <w:szCs w:val="24"/>
        </w:rPr>
        <w:t>Cuesta</w:t>
      </w:r>
      <w:r w:rsidR="00071297" w:rsidRPr="001B30A8">
        <w:rPr>
          <w:rFonts w:ascii="Times New Roman" w:hAnsi="Times New Roman" w:cs="Times New Roman"/>
          <w:sz w:val="24"/>
          <w:szCs w:val="24"/>
        </w:rPr>
        <w:t xml:space="preserve"> y Chamorro</w:t>
      </w:r>
      <w:r w:rsidRPr="001B30A8">
        <w:rPr>
          <w:rFonts w:ascii="Times New Roman" w:hAnsi="Times New Roman" w:cs="Times New Roman"/>
          <w:sz w:val="24"/>
          <w:szCs w:val="24"/>
        </w:rPr>
        <w:t xml:space="preserve"> (2022) </w:t>
      </w:r>
      <w:bookmarkEnd w:id="13"/>
      <w:r w:rsidRPr="001B30A8">
        <w:rPr>
          <w:rFonts w:ascii="Times New Roman" w:hAnsi="Times New Roman" w:cs="Times New Roman"/>
          <w:sz w:val="24"/>
          <w:szCs w:val="24"/>
        </w:rPr>
        <w:t>por las situaciones afrontadas en los últimos años con respecto a la pandemia del C</w:t>
      </w:r>
      <w:r w:rsidR="0049206B" w:rsidRPr="001B30A8">
        <w:rPr>
          <w:rFonts w:ascii="Times New Roman" w:hAnsi="Times New Roman" w:cs="Times New Roman"/>
          <w:sz w:val="24"/>
          <w:szCs w:val="24"/>
        </w:rPr>
        <w:t>OVID</w:t>
      </w:r>
      <w:r w:rsidRPr="001B30A8">
        <w:rPr>
          <w:rFonts w:ascii="Times New Roman" w:hAnsi="Times New Roman" w:cs="Times New Roman"/>
          <w:sz w:val="24"/>
          <w:szCs w:val="24"/>
        </w:rPr>
        <w:t>-19 se debe preparar el sistema para afrontar las situaciones que se presenten, tomando en consideración la vulnerabilidad de actores, así como la atención en los grupos marginados y vulnerables, con</w:t>
      </w:r>
      <w:r w:rsidR="000B26F4" w:rsidRPr="001B30A8">
        <w:rPr>
          <w:rFonts w:ascii="Times New Roman" w:hAnsi="Times New Roman" w:cs="Times New Roman"/>
          <w:sz w:val="24"/>
          <w:szCs w:val="24"/>
        </w:rPr>
        <w:t xml:space="preserve"> </w:t>
      </w:r>
      <w:r w:rsidRPr="001B30A8">
        <w:rPr>
          <w:rFonts w:ascii="Times New Roman" w:hAnsi="Times New Roman" w:cs="Times New Roman"/>
          <w:sz w:val="24"/>
          <w:szCs w:val="24"/>
        </w:rPr>
        <w:t>condiciones socioeconómicas limitadas</w:t>
      </w:r>
      <w:r w:rsidR="000B26F4" w:rsidRPr="001B30A8">
        <w:rPr>
          <w:rFonts w:ascii="Times New Roman" w:hAnsi="Times New Roman" w:cs="Times New Roman"/>
          <w:sz w:val="24"/>
          <w:szCs w:val="24"/>
        </w:rPr>
        <w:t xml:space="preserve">. Teniendo además que </w:t>
      </w:r>
      <w:r w:rsidRPr="001B30A8">
        <w:rPr>
          <w:rFonts w:ascii="Times New Roman" w:hAnsi="Times New Roman" w:cs="Times New Roman"/>
          <w:sz w:val="24"/>
          <w:szCs w:val="24"/>
        </w:rPr>
        <w:t>planificar acciones en todos los</w:t>
      </w:r>
      <w:r w:rsidR="000B26F4" w:rsidRPr="001B30A8">
        <w:rPr>
          <w:rFonts w:ascii="Times New Roman" w:hAnsi="Times New Roman" w:cs="Times New Roman"/>
          <w:sz w:val="24"/>
          <w:szCs w:val="24"/>
        </w:rPr>
        <w:t xml:space="preserve"> </w:t>
      </w:r>
      <w:r w:rsidRPr="001B30A8">
        <w:rPr>
          <w:rFonts w:ascii="Times New Roman" w:hAnsi="Times New Roman" w:cs="Times New Roman"/>
          <w:sz w:val="24"/>
          <w:szCs w:val="24"/>
        </w:rPr>
        <w:t>ámbitos</w:t>
      </w:r>
      <w:r w:rsidR="00F31BA1" w:rsidRPr="001B30A8">
        <w:rPr>
          <w:rFonts w:ascii="Times New Roman" w:hAnsi="Times New Roman" w:cs="Times New Roman"/>
          <w:sz w:val="24"/>
          <w:szCs w:val="24"/>
        </w:rPr>
        <w:t>:</w:t>
      </w:r>
      <w:r w:rsidRPr="001B30A8">
        <w:rPr>
          <w:rFonts w:ascii="Times New Roman" w:hAnsi="Times New Roman" w:cs="Times New Roman"/>
          <w:sz w:val="24"/>
          <w:szCs w:val="24"/>
        </w:rPr>
        <w:t xml:space="preserve"> salud, social, nutricional, familiar, que no se limite solo en lo educativo</w:t>
      </w:r>
      <w:r w:rsidR="000B26F4" w:rsidRPr="001B30A8">
        <w:rPr>
          <w:rFonts w:ascii="Times New Roman" w:hAnsi="Times New Roman" w:cs="Times New Roman"/>
          <w:sz w:val="24"/>
          <w:szCs w:val="24"/>
        </w:rPr>
        <w:t>, entre otros factores.</w:t>
      </w:r>
    </w:p>
    <w:p w14:paraId="15AFBE51" w14:textId="20FFE631" w:rsidR="00E71965" w:rsidRDefault="00E71965" w:rsidP="00C37E0B">
      <w:pPr>
        <w:spacing w:after="0" w:line="360" w:lineRule="auto"/>
        <w:ind w:firstLine="720"/>
        <w:jc w:val="both"/>
        <w:rPr>
          <w:rFonts w:ascii="Times New Roman" w:hAnsi="Times New Roman" w:cs="Times New Roman"/>
          <w:sz w:val="24"/>
          <w:szCs w:val="24"/>
        </w:rPr>
      </w:pPr>
      <w:bookmarkStart w:id="14" w:name="_Hlk213692884"/>
      <w:r w:rsidRPr="001B30A8">
        <w:rPr>
          <w:rFonts w:ascii="Times New Roman" w:hAnsi="Times New Roman" w:cs="Times New Roman"/>
          <w:sz w:val="24"/>
          <w:szCs w:val="24"/>
        </w:rPr>
        <w:t xml:space="preserve">Castillo (2021) </w:t>
      </w:r>
      <w:bookmarkEnd w:id="14"/>
      <w:r w:rsidR="00820CCA" w:rsidRPr="001B30A8">
        <w:rPr>
          <w:rFonts w:ascii="Times New Roman" w:hAnsi="Times New Roman" w:cs="Times New Roman"/>
          <w:sz w:val="24"/>
          <w:szCs w:val="24"/>
        </w:rPr>
        <w:t xml:space="preserve">indica que </w:t>
      </w:r>
      <w:r w:rsidRPr="001B30A8">
        <w:rPr>
          <w:rFonts w:ascii="Times New Roman" w:hAnsi="Times New Roman" w:cs="Times New Roman"/>
          <w:sz w:val="24"/>
          <w:szCs w:val="24"/>
        </w:rPr>
        <w:t>la educación debe</w:t>
      </w:r>
      <w:r>
        <w:rPr>
          <w:rFonts w:ascii="Times New Roman" w:hAnsi="Times New Roman" w:cs="Times New Roman"/>
          <w:sz w:val="24"/>
          <w:szCs w:val="24"/>
        </w:rPr>
        <w:t xml:space="preserve"> ser inclusiva, y los mecanismos de esta figura </w:t>
      </w:r>
      <w:r w:rsidRPr="00E71965">
        <w:rPr>
          <w:rFonts w:ascii="Times New Roman" w:hAnsi="Times New Roman" w:cs="Times New Roman"/>
          <w:sz w:val="24"/>
          <w:szCs w:val="24"/>
        </w:rPr>
        <w:t>constituye</w:t>
      </w:r>
      <w:r w:rsidR="00CB39E3">
        <w:rPr>
          <w:rFonts w:ascii="Times New Roman" w:hAnsi="Times New Roman" w:cs="Times New Roman"/>
          <w:sz w:val="24"/>
          <w:szCs w:val="24"/>
        </w:rPr>
        <w:t>n</w:t>
      </w:r>
      <w:r w:rsidRPr="00E71965">
        <w:rPr>
          <w:rFonts w:ascii="Times New Roman" w:hAnsi="Times New Roman" w:cs="Times New Roman"/>
          <w:sz w:val="24"/>
          <w:szCs w:val="24"/>
        </w:rPr>
        <w:t xml:space="preserve"> un sistema</w:t>
      </w:r>
      <w:r>
        <w:rPr>
          <w:rFonts w:ascii="Times New Roman" w:hAnsi="Times New Roman" w:cs="Times New Roman"/>
          <w:sz w:val="24"/>
          <w:szCs w:val="24"/>
        </w:rPr>
        <w:t xml:space="preserve"> </w:t>
      </w:r>
      <w:r w:rsidRPr="00E71965">
        <w:rPr>
          <w:rFonts w:ascii="Times New Roman" w:hAnsi="Times New Roman" w:cs="Times New Roman"/>
          <w:sz w:val="24"/>
          <w:szCs w:val="24"/>
        </w:rPr>
        <w:t xml:space="preserve">complicado de relaciones, cuyos componentes esenciales son: la integración, una visión y una misión compartida por el mayor número, la necesidad de un apoyo profesional específico, el apoyo familiar, la adecuación curricular, la accesibilidad en los espacios y </w:t>
      </w:r>
      <w:r w:rsidR="00E9764A">
        <w:rPr>
          <w:rFonts w:ascii="Times New Roman" w:hAnsi="Times New Roman" w:cs="Times New Roman"/>
          <w:sz w:val="24"/>
          <w:szCs w:val="24"/>
        </w:rPr>
        <w:t>derribar</w:t>
      </w:r>
      <w:r w:rsidRPr="00E71965">
        <w:rPr>
          <w:rFonts w:ascii="Times New Roman" w:hAnsi="Times New Roman" w:cs="Times New Roman"/>
          <w:sz w:val="24"/>
          <w:szCs w:val="24"/>
        </w:rPr>
        <w:t xml:space="preserve"> múltiples creencias y prejuicios, forman una receta maestra para una escuela inclusiva</w:t>
      </w:r>
      <w:r w:rsidR="0016000D">
        <w:rPr>
          <w:rFonts w:ascii="Times New Roman" w:hAnsi="Times New Roman" w:cs="Times New Roman"/>
          <w:sz w:val="24"/>
          <w:szCs w:val="24"/>
        </w:rPr>
        <w:t>.</w:t>
      </w:r>
    </w:p>
    <w:p w14:paraId="7CDAC636" w14:textId="7A828085" w:rsidR="000B26F4" w:rsidRPr="003B1313" w:rsidRDefault="0082795C" w:rsidP="00C3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 lo expuesto anteriormente se desprende que, la LOEI, busca mecanismos y alternativas de enseñanza que conlleven a la formación no solo inclusiva de educandos, sino que, con </w:t>
      </w:r>
      <w:r w:rsidR="00B3609B">
        <w:rPr>
          <w:rFonts w:ascii="Times New Roman" w:hAnsi="Times New Roman" w:cs="Times New Roman"/>
          <w:sz w:val="24"/>
          <w:szCs w:val="24"/>
        </w:rPr>
        <w:t>la aplicación ineludible de los</w:t>
      </w:r>
      <w:r>
        <w:rPr>
          <w:rFonts w:ascii="Times New Roman" w:hAnsi="Times New Roman" w:cs="Times New Roman"/>
          <w:sz w:val="24"/>
          <w:szCs w:val="24"/>
        </w:rPr>
        <w:t xml:space="preserve"> derechos humanos, lo que contempla la educación en </w:t>
      </w:r>
      <w:r w:rsidRPr="003B1313">
        <w:rPr>
          <w:rFonts w:ascii="Times New Roman" w:hAnsi="Times New Roman" w:cs="Times New Roman"/>
          <w:sz w:val="24"/>
          <w:szCs w:val="24"/>
        </w:rPr>
        <w:t>democracia</w:t>
      </w:r>
      <w:r w:rsidR="00B3609B" w:rsidRPr="003B1313">
        <w:rPr>
          <w:rFonts w:ascii="Times New Roman" w:hAnsi="Times New Roman" w:cs="Times New Roman"/>
          <w:sz w:val="24"/>
          <w:szCs w:val="24"/>
        </w:rPr>
        <w:t xml:space="preserve">. </w:t>
      </w:r>
      <w:bookmarkStart w:id="15" w:name="_Hlk213692896"/>
      <w:r w:rsidR="00B3609B" w:rsidRPr="003B1313">
        <w:rPr>
          <w:rFonts w:ascii="Times New Roman" w:hAnsi="Times New Roman" w:cs="Times New Roman"/>
          <w:sz w:val="24"/>
          <w:szCs w:val="24"/>
        </w:rPr>
        <w:t xml:space="preserve">Vilca y </w:t>
      </w:r>
      <w:proofErr w:type="spellStart"/>
      <w:r w:rsidR="0016000D" w:rsidRPr="003B1313">
        <w:rPr>
          <w:rFonts w:ascii="Times New Roman" w:hAnsi="Times New Roman" w:cs="Times New Roman"/>
          <w:sz w:val="24"/>
          <w:szCs w:val="24"/>
        </w:rPr>
        <w:t>Caira</w:t>
      </w:r>
      <w:proofErr w:type="spellEnd"/>
      <w:r w:rsidR="0016000D" w:rsidRPr="003B1313">
        <w:rPr>
          <w:rFonts w:ascii="Times New Roman" w:hAnsi="Times New Roman" w:cs="Times New Roman"/>
          <w:sz w:val="24"/>
          <w:szCs w:val="24"/>
        </w:rPr>
        <w:t xml:space="preserve"> </w:t>
      </w:r>
      <w:r w:rsidR="00B3609B" w:rsidRPr="003B1313">
        <w:rPr>
          <w:rFonts w:ascii="Times New Roman" w:hAnsi="Times New Roman" w:cs="Times New Roman"/>
          <w:sz w:val="24"/>
          <w:szCs w:val="24"/>
        </w:rPr>
        <w:t>(2024)</w:t>
      </w:r>
      <w:r w:rsidR="00B3609B" w:rsidRPr="003B1313">
        <w:rPr>
          <w:rFonts w:ascii="Times New Roman" w:hAnsi="Times New Roman" w:cs="Times New Roman"/>
          <w:sz w:val="24"/>
          <w:szCs w:val="24"/>
          <w:u w:val="single"/>
        </w:rPr>
        <w:t xml:space="preserve"> </w:t>
      </w:r>
      <w:bookmarkEnd w:id="15"/>
      <w:r w:rsidR="00B3609B" w:rsidRPr="003B1313">
        <w:rPr>
          <w:rFonts w:ascii="Times New Roman" w:hAnsi="Times New Roman" w:cs="Times New Roman"/>
          <w:sz w:val="24"/>
          <w:szCs w:val="24"/>
        </w:rPr>
        <w:t xml:space="preserve">describen a </w:t>
      </w:r>
      <w:r w:rsidRPr="003B1313">
        <w:rPr>
          <w:rFonts w:ascii="Times New Roman" w:hAnsi="Times New Roman" w:cs="Times New Roman"/>
          <w:sz w:val="24"/>
          <w:szCs w:val="24"/>
        </w:rPr>
        <w:t>los programas de educación en derechos humanos</w:t>
      </w:r>
      <w:r w:rsidR="00B3609B" w:rsidRPr="003B1313">
        <w:rPr>
          <w:rFonts w:ascii="Times New Roman" w:hAnsi="Times New Roman" w:cs="Times New Roman"/>
          <w:sz w:val="24"/>
          <w:szCs w:val="24"/>
        </w:rPr>
        <w:t xml:space="preserve">, </w:t>
      </w:r>
      <w:r w:rsidRPr="003B1313">
        <w:rPr>
          <w:rFonts w:ascii="Times New Roman" w:hAnsi="Times New Roman" w:cs="Times New Roman"/>
          <w:sz w:val="24"/>
          <w:szCs w:val="24"/>
        </w:rPr>
        <w:t>como</w:t>
      </w:r>
      <w:r w:rsidR="00C866AF" w:rsidRPr="003B1313">
        <w:rPr>
          <w:rFonts w:ascii="Times New Roman" w:hAnsi="Times New Roman" w:cs="Times New Roman"/>
          <w:sz w:val="24"/>
          <w:szCs w:val="24"/>
        </w:rPr>
        <w:t xml:space="preserve"> trascendentes por constituirse en</w:t>
      </w:r>
      <w:r w:rsidRPr="003B1313">
        <w:rPr>
          <w:rFonts w:ascii="Times New Roman" w:hAnsi="Times New Roman" w:cs="Times New Roman"/>
          <w:sz w:val="24"/>
          <w:szCs w:val="24"/>
        </w:rPr>
        <w:t xml:space="preserve"> objetivo </w:t>
      </w:r>
      <w:r w:rsidR="00C866AF" w:rsidRPr="003B1313">
        <w:rPr>
          <w:rFonts w:ascii="Times New Roman" w:hAnsi="Times New Roman" w:cs="Times New Roman"/>
          <w:sz w:val="24"/>
          <w:szCs w:val="24"/>
        </w:rPr>
        <w:t>guía para</w:t>
      </w:r>
      <w:r w:rsidRPr="003B1313">
        <w:rPr>
          <w:rFonts w:ascii="Times New Roman" w:hAnsi="Times New Roman" w:cs="Times New Roman"/>
          <w:sz w:val="24"/>
          <w:szCs w:val="24"/>
        </w:rPr>
        <w:t xml:space="preserve"> los futuros educadores</w:t>
      </w:r>
      <w:r w:rsidR="00C866AF" w:rsidRPr="003B1313">
        <w:rPr>
          <w:rFonts w:ascii="Times New Roman" w:hAnsi="Times New Roman" w:cs="Times New Roman"/>
          <w:sz w:val="24"/>
          <w:szCs w:val="24"/>
        </w:rPr>
        <w:t xml:space="preserve"> que </w:t>
      </w:r>
      <w:r w:rsidR="00CB39E3" w:rsidRPr="003B1313">
        <w:rPr>
          <w:rFonts w:ascii="Times New Roman" w:hAnsi="Times New Roman" w:cs="Times New Roman"/>
          <w:sz w:val="24"/>
          <w:szCs w:val="24"/>
        </w:rPr>
        <w:t>exigen</w:t>
      </w:r>
      <w:r w:rsidR="00C866AF" w:rsidRPr="003B1313">
        <w:rPr>
          <w:rFonts w:ascii="Times New Roman" w:hAnsi="Times New Roman" w:cs="Times New Roman"/>
          <w:sz w:val="24"/>
          <w:szCs w:val="24"/>
        </w:rPr>
        <w:t xml:space="preserve"> </w:t>
      </w:r>
      <w:r w:rsidRPr="003B1313">
        <w:rPr>
          <w:rFonts w:ascii="Times New Roman" w:hAnsi="Times New Roman" w:cs="Times New Roman"/>
          <w:sz w:val="24"/>
          <w:szCs w:val="24"/>
        </w:rPr>
        <w:t xml:space="preserve">a </w:t>
      </w:r>
      <w:r w:rsidR="00071297" w:rsidRPr="003B1313">
        <w:rPr>
          <w:rFonts w:ascii="Times New Roman" w:hAnsi="Times New Roman" w:cs="Times New Roman"/>
          <w:sz w:val="24"/>
          <w:szCs w:val="24"/>
        </w:rPr>
        <w:t>p</w:t>
      </w:r>
      <w:r w:rsidRPr="003B1313">
        <w:rPr>
          <w:rFonts w:ascii="Times New Roman" w:hAnsi="Times New Roman" w:cs="Times New Roman"/>
          <w:sz w:val="24"/>
          <w:szCs w:val="24"/>
        </w:rPr>
        <w:t>ensarse a sí mismos como</w:t>
      </w:r>
      <w:r w:rsidR="00B3609B" w:rsidRPr="003B1313">
        <w:rPr>
          <w:rFonts w:ascii="Times New Roman" w:hAnsi="Times New Roman" w:cs="Times New Roman"/>
          <w:sz w:val="24"/>
          <w:szCs w:val="24"/>
        </w:rPr>
        <w:t xml:space="preserve"> </w:t>
      </w:r>
      <w:r w:rsidRPr="003B1313">
        <w:rPr>
          <w:rFonts w:ascii="Times New Roman" w:hAnsi="Times New Roman" w:cs="Times New Roman"/>
          <w:sz w:val="24"/>
          <w:szCs w:val="24"/>
        </w:rPr>
        <w:t xml:space="preserve">defensores de los derechos humanos en </w:t>
      </w:r>
      <w:r w:rsidR="00C866AF" w:rsidRPr="003B1313">
        <w:rPr>
          <w:rFonts w:ascii="Times New Roman" w:hAnsi="Times New Roman" w:cs="Times New Roman"/>
          <w:sz w:val="24"/>
          <w:szCs w:val="24"/>
        </w:rPr>
        <w:t>las</w:t>
      </w:r>
      <w:r w:rsidRPr="003B1313">
        <w:rPr>
          <w:rFonts w:ascii="Times New Roman" w:hAnsi="Times New Roman" w:cs="Times New Roman"/>
          <w:sz w:val="24"/>
          <w:szCs w:val="24"/>
        </w:rPr>
        <w:t xml:space="preserve"> aula</w:t>
      </w:r>
      <w:r w:rsidR="00C866AF" w:rsidRPr="003B1313">
        <w:rPr>
          <w:rFonts w:ascii="Times New Roman" w:hAnsi="Times New Roman" w:cs="Times New Roman"/>
          <w:sz w:val="24"/>
          <w:szCs w:val="24"/>
        </w:rPr>
        <w:t>s</w:t>
      </w:r>
      <w:r w:rsidR="00CB39E3" w:rsidRPr="003B1313">
        <w:rPr>
          <w:rFonts w:ascii="Times New Roman" w:hAnsi="Times New Roman" w:cs="Times New Roman"/>
          <w:sz w:val="24"/>
          <w:szCs w:val="24"/>
        </w:rPr>
        <w:t xml:space="preserve">, esto </w:t>
      </w:r>
      <w:r w:rsidR="00C866AF" w:rsidRPr="003B1313">
        <w:rPr>
          <w:rFonts w:ascii="Times New Roman" w:hAnsi="Times New Roman" w:cs="Times New Roman"/>
          <w:sz w:val="24"/>
          <w:szCs w:val="24"/>
        </w:rPr>
        <w:t>implica incluso</w:t>
      </w:r>
      <w:r w:rsidRPr="003B1313">
        <w:rPr>
          <w:rFonts w:ascii="Times New Roman" w:hAnsi="Times New Roman" w:cs="Times New Roman"/>
          <w:sz w:val="24"/>
          <w:szCs w:val="24"/>
        </w:rPr>
        <w:t xml:space="preserve"> ir más allá de</w:t>
      </w:r>
      <w:r w:rsidR="00C866AF" w:rsidRPr="003B1313">
        <w:rPr>
          <w:rFonts w:ascii="Times New Roman" w:hAnsi="Times New Roman" w:cs="Times New Roman"/>
          <w:sz w:val="24"/>
          <w:szCs w:val="24"/>
        </w:rPr>
        <w:t xml:space="preserve"> solo</w:t>
      </w:r>
      <w:r w:rsidRPr="003B1313">
        <w:rPr>
          <w:rFonts w:ascii="Times New Roman" w:hAnsi="Times New Roman" w:cs="Times New Roman"/>
          <w:sz w:val="24"/>
          <w:szCs w:val="24"/>
        </w:rPr>
        <w:t xml:space="preserve"> las paredes del aula.</w:t>
      </w:r>
    </w:p>
    <w:p w14:paraId="278878CF" w14:textId="69512DD9" w:rsidR="0059466F" w:rsidRDefault="00B3609B" w:rsidP="007678CF">
      <w:pPr>
        <w:spacing w:after="0" w:line="360" w:lineRule="auto"/>
        <w:ind w:firstLine="720"/>
        <w:jc w:val="both"/>
        <w:rPr>
          <w:rFonts w:ascii="Times New Roman" w:hAnsi="Times New Roman" w:cs="Times New Roman"/>
          <w:sz w:val="24"/>
          <w:szCs w:val="24"/>
        </w:rPr>
      </w:pPr>
      <w:r w:rsidRPr="003B1313">
        <w:rPr>
          <w:rFonts w:ascii="Times New Roman" w:hAnsi="Times New Roman" w:cs="Times New Roman"/>
          <w:sz w:val="24"/>
          <w:szCs w:val="24"/>
        </w:rPr>
        <w:t>E</w:t>
      </w:r>
      <w:r w:rsidR="00CB39E3" w:rsidRPr="003B1313">
        <w:rPr>
          <w:rFonts w:ascii="Times New Roman" w:hAnsi="Times New Roman" w:cs="Times New Roman"/>
          <w:sz w:val="24"/>
          <w:szCs w:val="24"/>
        </w:rPr>
        <w:t>n</w:t>
      </w:r>
      <w:r w:rsidRPr="003B1313">
        <w:rPr>
          <w:rFonts w:ascii="Times New Roman" w:hAnsi="Times New Roman" w:cs="Times New Roman"/>
          <w:sz w:val="24"/>
          <w:szCs w:val="24"/>
        </w:rPr>
        <w:t xml:space="preserve"> este contexto, es claro que los derechos humanos en general, y el derecho a la educación en particular, se garantiza</w:t>
      </w:r>
      <w:r w:rsidR="00266101" w:rsidRPr="003B1313">
        <w:rPr>
          <w:rFonts w:ascii="Times New Roman" w:hAnsi="Times New Roman" w:cs="Times New Roman"/>
          <w:sz w:val="24"/>
          <w:szCs w:val="24"/>
        </w:rPr>
        <w:t>n</w:t>
      </w:r>
      <w:r w:rsidRPr="003B1313">
        <w:rPr>
          <w:rFonts w:ascii="Times New Roman" w:hAnsi="Times New Roman" w:cs="Times New Roman"/>
          <w:sz w:val="24"/>
          <w:szCs w:val="24"/>
        </w:rPr>
        <w:t xml:space="preserve"> siempre que se cumplan los derechos constitucionales de cada integrante de la comuni</w:t>
      </w:r>
      <w:r w:rsidR="00A814F4" w:rsidRPr="003B1313">
        <w:rPr>
          <w:rFonts w:ascii="Times New Roman" w:hAnsi="Times New Roman" w:cs="Times New Roman"/>
          <w:sz w:val="24"/>
          <w:szCs w:val="24"/>
        </w:rPr>
        <w:t>d</w:t>
      </w:r>
      <w:r w:rsidRPr="003B1313">
        <w:rPr>
          <w:rFonts w:ascii="Times New Roman" w:hAnsi="Times New Roman" w:cs="Times New Roman"/>
          <w:sz w:val="24"/>
          <w:szCs w:val="24"/>
        </w:rPr>
        <w:t xml:space="preserve">ad educativa. En función de aquello, los docentes como actores de la educación, se encuentran </w:t>
      </w:r>
      <w:r w:rsidR="00266101" w:rsidRPr="003B1313">
        <w:rPr>
          <w:rFonts w:ascii="Times New Roman" w:hAnsi="Times New Roman" w:cs="Times New Roman"/>
          <w:sz w:val="24"/>
          <w:szCs w:val="24"/>
        </w:rPr>
        <w:t>inv</w:t>
      </w:r>
      <w:r w:rsidRPr="003B1313">
        <w:rPr>
          <w:rFonts w:ascii="Times New Roman" w:hAnsi="Times New Roman" w:cs="Times New Roman"/>
          <w:sz w:val="24"/>
          <w:szCs w:val="24"/>
        </w:rPr>
        <w:t>estidos del derecho al debido proceso y las garantías básicas que este principio contempla.</w:t>
      </w:r>
      <w:r w:rsidR="0059466F" w:rsidRPr="003B1313">
        <w:rPr>
          <w:rFonts w:ascii="Times New Roman" w:hAnsi="Times New Roman" w:cs="Times New Roman"/>
          <w:sz w:val="24"/>
          <w:szCs w:val="24"/>
        </w:rPr>
        <w:t xml:space="preserve"> Este principio a su vez, está relacionado con el derecho a la integridad personal de los docentes en Ecuador</w:t>
      </w:r>
      <w:r w:rsidR="00266101" w:rsidRPr="003B1313">
        <w:rPr>
          <w:rFonts w:ascii="Times New Roman" w:hAnsi="Times New Roman" w:cs="Times New Roman"/>
          <w:sz w:val="24"/>
          <w:szCs w:val="24"/>
        </w:rPr>
        <w:t>.</w:t>
      </w:r>
      <w:r w:rsidR="0059466F" w:rsidRPr="003B1313">
        <w:rPr>
          <w:rFonts w:ascii="Times New Roman" w:hAnsi="Times New Roman" w:cs="Times New Roman"/>
          <w:sz w:val="24"/>
          <w:szCs w:val="24"/>
        </w:rPr>
        <w:t xml:space="preserve"> </w:t>
      </w:r>
      <w:bookmarkStart w:id="16" w:name="_Hlk213692904"/>
      <w:r w:rsidR="0059466F" w:rsidRPr="003B1313">
        <w:rPr>
          <w:rFonts w:ascii="Times New Roman" w:hAnsi="Times New Roman" w:cs="Times New Roman"/>
          <w:sz w:val="24"/>
          <w:szCs w:val="24"/>
        </w:rPr>
        <w:t>(Urrutia</w:t>
      </w:r>
      <w:r w:rsidR="00FE60C0" w:rsidRPr="003B1313">
        <w:rPr>
          <w:rFonts w:ascii="Times New Roman" w:hAnsi="Times New Roman" w:cs="Times New Roman"/>
          <w:sz w:val="24"/>
          <w:szCs w:val="24"/>
        </w:rPr>
        <w:t xml:space="preserve"> et al.,</w:t>
      </w:r>
      <w:r w:rsidR="002C2846" w:rsidRPr="003B1313">
        <w:rPr>
          <w:rFonts w:ascii="Times New Roman" w:hAnsi="Times New Roman" w:cs="Times New Roman"/>
          <w:sz w:val="24"/>
          <w:szCs w:val="24"/>
        </w:rPr>
        <w:t xml:space="preserve"> 2024</w:t>
      </w:r>
      <w:r w:rsidR="0059466F" w:rsidRPr="003B1313">
        <w:rPr>
          <w:rFonts w:ascii="Times New Roman" w:hAnsi="Times New Roman" w:cs="Times New Roman"/>
          <w:sz w:val="24"/>
          <w:szCs w:val="24"/>
        </w:rPr>
        <w:t>)</w:t>
      </w:r>
    </w:p>
    <w:bookmarkEnd w:id="16"/>
    <w:p w14:paraId="0D431187" w14:textId="77777777" w:rsidR="007678CF" w:rsidRDefault="007678CF" w:rsidP="007678CF">
      <w:pPr>
        <w:spacing w:after="0" w:line="360" w:lineRule="auto"/>
        <w:ind w:firstLine="720"/>
        <w:jc w:val="both"/>
        <w:rPr>
          <w:rFonts w:ascii="Times New Roman" w:hAnsi="Times New Roman" w:cs="Times New Roman"/>
          <w:sz w:val="24"/>
          <w:szCs w:val="24"/>
        </w:rPr>
      </w:pPr>
    </w:p>
    <w:p w14:paraId="68D2DB76" w14:textId="5BA301BE" w:rsidR="0039295F" w:rsidRPr="000E70C2" w:rsidRDefault="0039295F" w:rsidP="007678CF">
      <w:pPr>
        <w:spacing w:after="0" w:line="360" w:lineRule="auto"/>
        <w:jc w:val="center"/>
        <w:rPr>
          <w:rFonts w:ascii="Times New Roman" w:hAnsi="Times New Roman" w:cs="Times New Roman"/>
          <w:b/>
          <w:sz w:val="28"/>
          <w:szCs w:val="28"/>
        </w:rPr>
      </w:pPr>
      <w:r w:rsidRPr="000E70C2">
        <w:rPr>
          <w:rFonts w:ascii="Times New Roman" w:hAnsi="Times New Roman" w:cs="Times New Roman"/>
          <w:b/>
          <w:sz w:val="28"/>
          <w:szCs w:val="28"/>
        </w:rPr>
        <w:t>Sumario administrativo</w:t>
      </w:r>
    </w:p>
    <w:p w14:paraId="69D02200" w14:textId="6002598E" w:rsidR="00940577" w:rsidRDefault="00940577" w:rsidP="007678CF">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t xml:space="preserve">Según </w:t>
      </w:r>
      <w:bookmarkStart w:id="17" w:name="_Hlk213692919"/>
      <w:r w:rsidR="00E9174F" w:rsidRPr="001B30A8">
        <w:rPr>
          <w:rFonts w:ascii="Times New Roman" w:hAnsi="Times New Roman" w:cs="Times New Roman"/>
          <w:sz w:val="24"/>
          <w:szCs w:val="24"/>
        </w:rPr>
        <w:t xml:space="preserve">Hernández (2017) </w:t>
      </w:r>
      <w:bookmarkEnd w:id="17"/>
      <w:r w:rsidRPr="001B30A8">
        <w:rPr>
          <w:rFonts w:ascii="Times New Roman" w:hAnsi="Times New Roman" w:cs="Times New Roman"/>
          <w:sz w:val="24"/>
          <w:szCs w:val="24"/>
        </w:rPr>
        <w:t>e</w:t>
      </w:r>
      <w:r w:rsidR="005F25F3" w:rsidRPr="001B30A8">
        <w:rPr>
          <w:rFonts w:ascii="Times New Roman" w:hAnsi="Times New Roman" w:cs="Times New Roman"/>
          <w:sz w:val="24"/>
          <w:szCs w:val="24"/>
        </w:rPr>
        <w:t xml:space="preserve">l </w:t>
      </w:r>
      <w:bookmarkStart w:id="18" w:name="_Hlk193140001"/>
      <w:r w:rsidR="005F25F3" w:rsidRPr="001B30A8">
        <w:rPr>
          <w:rFonts w:ascii="Times New Roman" w:hAnsi="Times New Roman" w:cs="Times New Roman"/>
          <w:sz w:val="24"/>
          <w:szCs w:val="24"/>
        </w:rPr>
        <w:t>sumario administrativo co</w:t>
      </w:r>
      <w:r w:rsidRPr="001B30A8">
        <w:rPr>
          <w:rFonts w:ascii="Times New Roman" w:hAnsi="Times New Roman" w:cs="Times New Roman"/>
          <w:sz w:val="24"/>
          <w:szCs w:val="24"/>
        </w:rPr>
        <w:t xml:space="preserve">nstituye </w:t>
      </w:r>
      <w:r w:rsidR="005F25F3" w:rsidRPr="001B30A8">
        <w:rPr>
          <w:rFonts w:ascii="Times New Roman" w:hAnsi="Times New Roman" w:cs="Times New Roman"/>
          <w:sz w:val="24"/>
          <w:szCs w:val="24"/>
        </w:rPr>
        <w:t>un</w:t>
      </w:r>
      <w:r w:rsidR="00E9174F" w:rsidRPr="001B30A8">
        <w:rPr>
          <w:rFonts w:ascii="Times New Roman" w:hAnsi="Times New Roman" w:cs="Times New Roman"/>
          <w:sz w:val="24"/>
          <w:szCs w:val="24"/>
        </w:rPr>
        <w:t xml:space="preserve"> procedimiento</w:t>
      </w:r>
      <w:r w:rsidR="00E9174F" w:rsidRPr="00C37E0B">
        <w:rPr>
          <w:rFonts w:ascii="Times New Roman" w:hAnsi="Times New Roman" w:cs="Times New Roman"/>
          <w:sz w:val="24"/>
          <w:szCs w:val="24"/>
        </w:rPr>
        <w:t xml:space="preserve"> </w:t>
      </w:r>
      <w:r w:rsidRPr="00C37E0B">
        <w:rPr>
          <w:rFonts w:ascii="Times New Roman" w:hAnsi="Times New Roman" w:cs="Times New Roman"/>
          <w:sz w:val="24"/>
          <w:szCs w:val="24"/>
        </w:rPr>
        <w:t>de tipo legal</w:t>
      </w:r>
      <w:r w:rsidR="00E9174F" w:rsidRPr="00C37E0B">
        <w:rPr>
          <w:rFonts w:ascii="Times New Roman" w:hAnsi="Times New Roman" w:cs="Times New Roman"/>
          <w:sz w:val="24"/>
          <w:szCs w:val="24"/>
        </w:rPr>
        <w:t xml:space="preserve">, </w:t>
      </w:r>
      <w:r w:rsidR="005F25F3" w:rsidRPr="00C37E0B">
        <w:rPr>
          <w:rFonts w:ascii="Times New Roman" w:hAnsi="Times New Roman" w:cs="Times New Roman"/>
          <w:sz w:val="24"/>
          <w:szCs w:val="24"/>
        </w:rPr>
        <w:t xml:space="preserve">que </w:t>
      </w:r>
      <w:r w:rsidRPr="00C37E0B">
        <w:rPr>
          <w:rFonts w:ascii="Times New Roman" w:hAnsi="Times New Roman" w:cs="Times New Roman"/>
          <w:sz w:val="24"/>
          <w:szCs w:val="24"/>
        </w:rPr>
        <w:t>activa la potestad disciplinaria sancionatoria a un servidor público cuando exista</w:t>
      </w:r>
      <w:r w:rsidR="005116D6">
        <w:rPr>
          <w:rFonts w:ascii="Times New Roman" w:hAnsi="Times New Roman" w:cs="Times New Roman"/>
          <w:sz w:val="24"/>
          <w:szCs w:val="24"/>
        </w:rPr>
        <w:t>n</w:t>
      </w:r>
      <w:r w:rsidRPr="00C37E0B">
        <w:rPr>
          <w:rFonts w:ascii="Times New Roman" w:hAnsi="Times New Roman" w:cs="Times New Roman"/>
          <w:sz w:val="24"/>
          <w:szCs w:val="24"/>
        </w:rPr>
        <w:t xml:space="preserve"> indicios de infracción cometida en el ejercicio de sus funciones</w:t>
      </w:r>
      <w:bookmarkEnd w:id="18"/>
      <w:r w:rsidRPr="00C37E0B">
        <w:rPr>
          <w:rFonts w:ascii="Times New Roman" w:hAnsi="Times New Roman" w:cs="Times New Roman"/>
          <w:sz w:val="24"/>
          <w:szCs w:val="24"/>
        </w:rPr>
        <w:t>. Este procedimiento debe observar los pasos establecidos por la ley, y obligatoriamente debe</w:t>
      </w:r>
      <w:r w:rsidR="005116D6">
        <w:rPr>
          <w:rFonts w:ascii="Times New Roman" w:hAnsi="Times New Roman" w:cs="Times New Roman"/>
          <w:sz w:val="24"/>
          <w:szCs w:val="24"/>
        </w:rPr>
        <w:t>n</w:t>
      </w:r>
      <w:r w:rsidRPr="00C37E0B">
        <w:rPr>
          <w:rFonts w:ascii="Times New Roman" w:hAnsi="Times New Roman" w:cs="Times New Roman"/>
          <w:sz w:val="24"/>
          <w:szCs w:val="24"/>
        </w:rPr>
        <w:t xml:space="preserve"> observarse todas las garantías básicas del debido proceso consagradas en </w:t>
      </w:r>
      <w:r w:rsidR="00D9139D" w:rsidRPr="00C37E0B">
        <w:rPr>
          <w:rFonts w:ascii="Times New Roman" w:hAnsi="Times New Roman" w:cs="Times New Roman"/>
          <w:sz w:val="24"/>
          <w:szCs w:val="24"/>
        </w:rPr>
        <w:t>la CRE</w:t>
      </w:r>
      <w:r w:rsidRPr="00C37E0B">
        <w:rPr>
          <w:rFonts w:ascii="Times New Roman" w:hAnsi="Times New Roman" w:cs="Times New Roman"/>
          <w:sz w:val="24"/>
          <w:szCs w:val="24"/>
        </w:rPr>
        <w:t>.</w:t>
      </w:r>
      <w:r>
        <w:rPr>
          <w:rFonts w:ascii="Times New Roman" w:hAnsi="Times New Roman" w:cs="Times New Roman"/>
          <w:sz w:val="24"/>
          <w:szCs w:val="24"/>
        </w:rPr>
        <w:t xml:space="preserve"> </w:t>
      </w:r>
    </w:p>
    <w:p w14:paraId="38FFF086" w14:textId="237F3CB7" w:rsidR="00E71965" w:rsidRDefault="00141AAC" w:rsidP="0076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En otras palabras, un sumario administrativo es un procedimiento de tipo disciplinario, que la autoridad administrativa inicia cuando existe una presunta infracción por parte de un servidor público, en el que se pretende establecer la veracidad o falsedad de los hechos a través de los elementos de convicción</w:t>
      </w:r>
      <w:r w:rsidR="00620E8B">
        <w:rPr>
          <w:rFonts w:ascii="Times New Roman" w:hAnsi="Times New Roman" w:cs="Times New Roman"/>
          <w:sz w:val="24"/>
          <w:szCs w:val="24"/>
        </w:rPr>
        <w:t xml:space="preserve"> que se </w:t>
      </w:r>
      <w:r w:rsidR="005116D6">
        <w:rPr>
          <w:rFonts w:ascii="Times New Roman" w:hAnsi="Times New Roman" w:cs="Times New Roman"/>
          <w:sz w:val="24"/>
          <w:szCs w:val="24"/>
        </w:rPr>
        <w:t>practiquen</w:t>
      </w:r>
      <w:r w:rsidR="00620E8B">
        <w:rPr>
          <w:rFonts w:ascii="Times New Roman" w:hAnsi="Times New Roman" w:cs="Times New Roman"/>
          <w:sz w:val="24"/>
          <w:szCs w:val="24"/>
        </w:rPr>
        <w:t xml:space="preserve"> dentro del proceso</w:t>
      </w:r>
      <w:r>
        <w:rPr>
          <w:rFonts w:ascii="Times New Roman" w:hAnsi="Times New Roman" w:cs="Times New Roman"/>
          <w:sz w:val="24"/>
          <w:szCs w:val="24"/>
        </w:rPr>
        <w:t xml:space="preserve">, otorgando al sumariado las garantías básicas del debido proceso en defensa de sus </w:t>
      </w:r>
      <w:r w:rsidR="00620E8B">
        <w:rPr>
          <w:rFonts w:ascii="Times New Roman" w:hAnsi="Times New Roman" w:cs="Times New Roman"/>
          <w:sz w:val="24"/>
          <w:szCs w:val="24"/>
        </w:rPr>
        <w:t>derechos ciudadanos</w:t>
      </w:r>
      <w:r w:rsidR="00820CCA">
        <w:rPr>
          <w:rFonts w:ascii="Times New Roman" w:hAnsi="Times New Roman" w:cs="Times New Roman"/>
          <w:sz w:val="24"/>
          <w:szCs w:val="24"/>
        </w:rPr>
        <w:t>; d</w:t>
      </w:r>
      <w:r>
        <w:rPr>
          <w:rFonts w:ascii="Times New Roman" w:hAnsi="Times New Roman" w:cs="Times New Roman"/>
          <w:sz w:val="24"/>
          <w:szCs w:val="24"/>
        </w:rPr>
        <w:t xml:space="preserve">icho proceso culmina con un acto administrativo llamado </w:t>
      </w:r>
      <w:r w:rsidR="0077364F">
        <w:rPr>
          <w:rFonts w:ascii="Times New Roman" w:hAnsi="Times New Roman" w:cs="Times New Roman"/>
          <w:sz w:val="24"/>
          <w:szCs w:val="24"/>
        </w:rPr>
        <w:t>r</w:t>
      </w:r>
      <w:r>
        <w:rPr>
          <w:rFonts w:ascii="Times New Roman" w:hAnsi="Times New Roman" w:cs="Times New Roman"/>
          <w:sz w:val="24"/>
          <w:szCs w:val="24"/>
        </w:rPr>
        <w:t>esolución, la</w:t>
      </w:r>
      <w:r w:rsidR="005116D6">
        <w:rPr>
          <w:rFonts w:ascii="Times New Roman" w:hAnsi="Times New Roman" w:cs="Times New Roman"/>
          <w:sz w:val="24"/>
          <w:szCs w:val="24"/>
        </w:rPr>
        <w:t xml:space="preserve"> cual</w:t>
      </w:r>
      <w:r>
        <w:rPr>
          <w:rFonts w:ascii="Times New Roman" w:hAnsi="Times New Roman" w:cs="Times New Roman"/>
          <w:sz w:val="24"/>
          <w:szCs w:val="24"/>
        </w:rPr>
        <w:t xml:space="preserve"> pone fin al proceso.</w:t>
      </w:r>
    </w:p>
    <w:p w14:paraId="6600DF01" w14:textId="77777777" w:rsidR="00D562BB" w:rsidRDefault="00D562BB" w:rsidP="007678CF">
      <w:pPr>
        <w:spacing w:after="0" w:line="360" w:lineRule="auto"/>
        <w:ind w:firstLine="720"/>
        <w:jc w:val="both"/>
        <w:rPr>
          <w:rFonts w:ascii="Times New Roman" w:hAnsi="Times New Roman" w:cs="Times New Roman"/>
          <w:sz w:val="24"/>
          <w:szCs w:val="24"/>
        </w:rPr>
      </w:pPr>
    </w:p>
    <w:p w14:paraId="4AE55836" w14:textId="6BB32E39" w:rsidR="0039295F" w:rsidRPr="000E70C2" w:rsidRDefault="0039295F" w:rsidP="007678CF">
      <w:pPr>
        <w:spacing w:after="0" w:line="360" w:lineRule="auto"/>
        <w:jc w:val="center"/>
        <w:rPr>
          <w:rFonts w:ascii="Times New Roman" w:hAnsi="Times New Roman" w:cs="Times New Roman"/>
          <w:b/>
          <w:sz w:val="28"/>
          <w:szCs w:val="28"/>
        </w:rPr>
      </w:pPr>
      <w:r w:rsidRPr="000E70C2">
        <w:rPr>
          <w:rFonts w:ascii="Times New Roman" w:hAnsi="Times New Roman" w:cs="Times New Roman"/>
          <w:b/>
          <w:sz w:val="28"/>
          <w:szCs w:val="28"/>
        </w:rPr>
        <w:t>Instancias de administración de justicia</w:t>
      </w:r>
    </w:p>
    <w:p w14:paraId="7EC8B14C" w14:textId="77777777" w:rsidR="00820CCA" w:rsidRDefault="00620E8B" w:rsidP="007678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necesario resaltar que las garantías básicas del debido proceso, se aplican en todas las instancias de administración de justicia incluyendo la impugnación. </w:t>
      </w:r>
    </w:p>
    <w:p w14:paraId="272164C9" w14:textId="11B0EA34" w:rsidR="00620E8B" w:rsidRPr="001B30A8" w:rsidRDefault="00BF4E19" w:rsidP="007678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620E8B">
        <w:rPr>
          <w:rFonts w:ascii="Times New Roman" w:hAnsi="Times New Roman" w:cs="Times New Roman"/>
          <w:sz w:val="24"/>
          <w:szCs w:val="24"/>
        </w:rPr>
        <w:t xml:space="preserve"> el caso que nos ocupa</w:t>
      </w:r>
      <w:r>
        <w:rPr>
          <w:rFonts w:ascii="Times New Roman" w:hAnsi="Times New Roman" w:cs="Times New Roman"/>
          <w:sz w:val="24"/>
          <w:szCs w:val="24"/>
        </w:rPr>
        <w:t xml:space="preserve"> sobre </w:t>
      </w:r>
      <w:r w:rsidR="00620E8B">
        <w:rPr>
          <w:rFonts w:ascii="Times New Roman" w:hAnsi="Times New Roman" w:cs="Times New Roman"/>
          <w:sz w:val="24"/>
          <w:szCs w:val="24"/>
        </w:rPr>
        <w:t xml:space="preserve">de la sanción a los docentes, </w:t>
      </w:r>
      <w:r w:rsidR="00620E8B" w:rsidRPr="0039295F">
        <w:rPr>
          <w:rFonts w:ascii="Times New Roman" w:hAnsi="Times New Roman" w:cs="Times New Roman"/>
          <w:i/>
          <w:sz w:val="24"/>
          <w:szCs w:val="24"/>
        </w:rPr>
        <w:t>la primera instancia</w:t>
      </w:r>
      <w:r w:rsidR="00620E8B">
        <w:rPr>
          <w:rFonts w:ascii="Times New Roman" w:hAnsi="Times New Roman" w:cs="Times New Roman"/>
          <w:sz w:val="24"/>
          <w:szCs w:val="24"/>
        </w:rPr>
        <w:t xml:space="preserve"> competente para sancionar, es </w:t>
      </w:r>
      <w:r w:rsidR="00620E8B" w:rsidRPr="00C37E0B">
        <w:rPr>
          <w:rFonts w:ascii="Times New Roman" w:hAnsi="Times New Roman" w:cs="Times New Roman"/>
          <w:sz w:val="24"/>
          <w:szCs w:val="24"/>
        </w:rPr>
        <w:t xml:space="preserve">la </w:t>
      </w:r>
      <w:r w:rsidR="00620E8B" w:rsidRPr="00C37E0B">
        <w:rPr>
          <w:rFonts w:ascii="Times New Roman" w:hAnsi="Times New Roman" w:cs="Times New Roman"/>
          <w:i/>
          <w:sz w:val="24"/>
          <w:szCs w:val="24"/>
        </w:rPr>
        <w:t>Dirección Distrital de Educación de la jurisdicción</w:t>
      </w:r>
      <w:r w:rsidR="00620E8B" w:rsidRPr="00C37E0B">
        <w:rPr>
          <w:rFonts w:ascii="Times New Roman" w:hAnsi="Times New Roman" w:cs="Times New Roman"/>
          <w:sz w:val="24"/>
          <w:szCs w:val="24"/>
        </w:rPr>
        <w:t xml:space="preserve"> a la que pertenece el presunto infractor.</w:t>
      </w:r>
      <w:r w:rsidR="005E7436" w:rsidRPr="00C37E0B">
        <w:rPr>
          <w:rFonts w:ascii="Times New Roman" w:hAnsi="Times New Roman" w:cs="Times New Roman"/>
          <w:sz w:val="24"/>
          <w:szCs w:val="24"/>
        </w:rPr>
        <w:t xml:space="preserve"> L</w:t>
      </w:r>
      <w:r w:rsidR="00620E8B" w:rsidRPr="00C37E0B">
        <w:rPr>
          <w:rFonts w:ascii="Times New Roman" w:hAnsi="Times New Roman" w:cs="Times New Roman"/>
          <w:sz w:val="24"/>
          <w:szCs w:val="24"/>
        </w:rPr>
        <w:t xml:space="preserve">a impugnación en la vía administrativa, se prevén los recursos determinados </w:t>
      </w:r>
      <w:r w:rsidR="0042135F">
        <w:rPr>
          <w:rFonts w:ascii="Times New Roman" w:hAnsi="Times New Roman" w:cs="Times New Roman"/>
          <w:sz w:val="24"/>
          <w:szCs w:val="24"/>
        </w:rPr>
        <w:t xml:space="preserve">como: </w:t>
      </w:r>
      <w:r w:rsidR="0077364F">
        <w:rPr>
          <w:rFonts w:ascii="Times New Roman" w:hAnsi="Times New Roman" w:cs="Times New Roman"/>
          <w:sz w:val="24"/>
          <w:szCs w:val="24"/>
        </w:rPr>
        <w:t xml:space="preserve">el recurso de </w:t>
      </w:r>
      <w:r w:rsidR="00620E8B" w:rsidRPr="00C37E0B">
        <w:rPr>
          <w:rFonts w:ascii="Times New Roman" w:hAnsi="Times New Roman" w:cs="Times New Roman"/>
          <w:i/>
          <w:sz w:val="24"/>
          <w:szCs w:val="24"/>
        </w:rPr>
        <w:t xml:space="preserve">apelación y </w:t>
      </w:r>
      <w:r w:rsidR="0077364F">
        <w:rPr>
          <w:rFonts w:ascii="Times New Roman" w:hAnsi="Times New Roman" w:cs="Times New Roman"/>
          <w:i/>
          <w:sz w:val="24"/>
          <w:szCs w:val="24"/>
        </w:rPr>
        <w:t xml:space="preserve">recurso </w:t>
      </w:r>
      <w:r w:rsidR="00620E8B" w:rsidRPr="00C37E0B">
        <w:rPr>
          <w:rFonts w:ascii="Times New Roman" w:hAnsi="Times New Roman" w:cs="Times New Roman"/>
          <w:i/>
          <w:sz w:val="24"/>
          <w:szCs w:val="24"/>
        </w:rPr>
        <w:t xml:space="preserve">extraordinario de </w:t>
      </w:r>
      <w:r w:rsidR="00620E8B" w:rsidRPr="001B30A8">
        <w:rPr>
          <w:rFonts w:ascii="Times New Roman" w:hAnsi="Times New Roman" w:cs="Times New Roman"/>
          <w:i/>
          <w:sz w:val="24"/>
          <w:szCs w:val="24"/>
        </w:rPr>
        <w:t>revisión</w:t>
      </w:r>
      <w:r w:rsidR="00620E8B" w:rsidRPr="001B30A8">
        <w:rPr>
          <w:rFonts w:ascii="Times New Roman" w:hAnsi="Times New Roman" w:cs="Times New Roman"/>
          <w:sz w:val="24"/>
          <w:szCs w:val="24"/>
        </w:rPr>
        <w:t xml:space="preserve">. </w:t>
      </w:r>
      <w:bookmarkStart w:id="19" w:name="_Hlk213692933"/>
      <w:r w:rsidR="0042135F" w:rsidRPr="001B30A8">
        <w:rPr>
          <w:rFonts w:ascii="Times New Roman" w:hAnsi="Times New Roman" w:cs="Times New Roman"/>
          <w:sz w:val="24"/>
          <w:szCs w:val="24"/>
        </w:rPr>
        <w:t>(COA,2017, Art.19)</w:t>
      </w:r>
      <w:bookmarkEnd w:id="19"/>
      <w:r w:rsidR="0042135F" w:rsidRPr="001B30A8">
        <w:rPr>
          <w:rFonts w:ascii="Times New Roman" w:hAnsi="Times New Roman" w:cs="Times New Roman"/>
          <w:sz w:val="24"/>
          <w:szCs w:val="24"/>
        </w:rPr>
        <w:t xml:space="preserve"> </w:t>
      </w:r>
      <w:r w:rsidR="00620E8B" w:rsidRPr="001B30A8">
        <w:rPr>
          <w:rFonts w:ascii="Times New Roman" w:hAnsi="Times New Roman" w:cs="Times New Roman"/>
          <w:sz w:val="24"/>
          <w:szCs w:val="24"/>
        </w:rPr>
        <w:t xml:space="preserve">Por otro lado, </w:t>
      </w:r>
      <w:r w:rsidR="00620E8B" w:rsidRPr="001B30A8">
        <w:rPr>
          <w:rFonts w:ascii="Times New Roman" w:hAnsi="Times New Roman" w:cs="Times New Roman"/>
          <w:i/>
          <w:sz w:val="24"/>
          <w:szCs w:val="24"/>
        </w:rPr>
        <w:t>la impugnación</w:t>
      </w:r>
      <w:r w:rsidR="00620E8B" w:rsidRPr="001B30A8">
        <w:rPr>
          <w:rFonts w:ascii="Times New Roman" w:hAnsi="Times New Roman" w:cs="Times New Roman"/>
          <w:sz w:val="24"/>
          <w:szCs w:val="24"/>
        </w:rPr>
        <w:t xml:space="preserve"> en el ámbito judicial, corresponde la competencia a los </w:t>
      </w:r>
      <w:r w:rsidR="00620E8B" w:rsidRPr="001B30A8">
        <w:rPr>
          <w:rFonts w:ascii="Times New Roman" w:hAnsi="Times New Roman" w:cs="Times New Roman"/>
          <w:i/>
          <w:sz w:val="24"/>
          <w:szCs w:val="24"/>
        </w:rPr>
        <w:t>Tribunales Contenciosos Administrativos y</w:t>
      </w:r>
      <w:r w:rsidR="0077364F" w:rsidRPr="001B30A8">
        <w:rPr>
          <w:rFonts w:ascii="Times New Roman" w:hAnsi="Times New Roman" w:cs="Times New Roman"/>
          <w:i/>
          <w:sz w:val="24"/>
          <w:szCs w:val="24"/>
        </w:rPr>
        <w:t xml:space="preserve"> de lo</w:t>
      </w:r>
      <w:r w:rsidR="00620E8B" w:rsidRPr="001B30A8">
        <w:rPr>
          <w:rFonts w:ascii="Times New Roman" w:hAnsi="Times New Roman" w:cs="Times New Roman"/>
          <w:i/>
          <w:sz w:val="24"/>
          <w:szCs w:val="24"/>
        </w:rPr>
        <w:t xml:space="preserve"> Contencioso Tributario</w:t>
      </w:r>
      <w:r w:rsidR="00620E8B" w:rsidRPr="001B30A8">
        <w:rPr>
          <w:rFonts w:ascii="Times New Roman" w:hAnsi="Times New Roman" w:cs="Times New Roman"/>
          <w:sz w:val="24"/>
          <w:szCs w:val="24"/>
        </w:rPr>
        <w:t xml:space="preserve">, quienes revisan la legalidad del acto administrativo sancionatorio. </w:t>
      </w:r>
      <w:r w:rsidRPr="001B30A8">
        <w:rPr>
          <w:rFonts w:ascii="Times New Roman" w:hAnsi="Times New Roman" w:cs="Times New Roman"/>
          <w:sz w:val="24"/>
          <w:szCs w:val="24"/>
        </w:rPr>
        <w:t>O</w:t>
      </w:r>
      <w:r w:rsidR="00620E8B" w:rsidRPr="001B30A8">
        <w:rPr>
          <w:rFonts w:ascii="Times New Roman" w:hAnsi="Times New Roman" w:cs="Times New Roman"/>
          <w:sz w:val="24"/>
          <w:szCs w:val="24"/>
        </w:rPr>
        <w:t xml:space="preserve">tra de las formas de impugnar es el ámbito constitucional, siempre que se cumplan los </w:t>
      </w:r>
      <w:r w:rsidR="0077364F" w:rsidRPr="001B30A8">
        <w:rPr>
          <w:rFonts w:ascii="Times New Roman" w:hAnsi="Times New Roman" w:cs="Times New Roman"/>
          <w:sz w:val="24"/>
          <w:szCs w:val="24"/>
        </w:rPr>
        <w:t>tres</w:t>
      </w:r>
      <w:r w:rsidR="00620E8B" w:rsidRPr="001B30A8">
        <w:rPr>
          <w:rFonts w:ascii="Times New Roman" w:hAnsi="Times New Roman" w:cs="Times New Roman"/>
          <w:sz w:val="24"/>
          <w:szCs w:val="24"/>
        </w:rPr>
        <w:t xml:space="preserve"> requisitos básicos de</w:t>
      </w:r>
      <w:r w:rsidR="005E7436" w:rsidRPr="001B30A8">
        <w:rPr>
          <w:rFonts w:ascii="Times New Roman" w:hAnsi="Times New Roman" w:cs="Times New Roman"/>
          <w:sz w:val="24"/>
          <w:szCs w:val="24"/>
        </w:rPr>
        <w:t xml:space="preserve"> </w:t>
      </w:r>
      <w:r w:rsidR="00620E8B" w:rsidRPr="001B30A8">
        <w:rPr>
          <w:rFonts w:ascii="Times New Roman" w:hAnsi="Times New Roman" w:cs="Times New Roman"/>
          <w:sz w:val="24"/>
          <w:szCs w:val="24"/>
        </w:rPr>
        <w:t>l</w:t>
      </w:r>
      <w:r w:rsidR="005E7436" w:rsidRPr="001B30A8">
        <w:rPr>
          <w:rFonts w:ascii="Times New Roman" w:hAnsi="Times New Roman" w:cs="Times New Roman"/>
          <w:sz w:val="24"/>
          <w:szCs w:val="24"/>
        </w:rPr>
        <w:t>a</w:t>
      </w:r>
      <w:r w:rsidR="00620E8B" w:rsidRPr="001B30A8">
        <w:rPr>
          <w:rFonts w:ascii="Times New Roman" w:hAnsi="Times New Roman" w:cs="Times New Roman"/>
          <w:sz w:val="24"/>
          <w:szCs w:val="24"/>
        </w:rPr>
        <w:t xml:space="preserve"> </w:t>
      </w:r>
      <w:bookmarkStart w:id="20" w:name="_Hlk213692944"/>
      <w:r w:rsidR="00620E8B" w:rsidRPr="001B30A8">
        <w:rPr>
          <w:rFonts w:ascii="Times New Roman" w:hAnsi="Times New Roman" w:cs="Times New Roman"/>
          <w:sz w:val="24"/>
          <w:szCs w:val="24"/>
        </w:rPr>
        <w:t>Ley Orgánica de Garantías Jurisdiccionales y Control Constitucional</w:t>
      </w:r>
      <w:r w:rsidR="005E7436" w:rsidRPr="001B30A8">
        <w:rPr>
          <w:rFonts w:ascii="Times New Roman" w:hAnsi="Times New Roman" w:cs="Times New Roman"/>
          <w:sz w:val="24"/>
          <w:szCs w:val="24"/>
        </w:rPr>
        <w:t xml:space="preserve"> (2009) artículo 40</w:t>
      </w:r>
      <w:r w:rsidR="00620E8B" w:rsidRPr="001B30A8">
        <w:rPr>
          <w:rFonts w:ascii="Times New Roman" w:hAnsi="Times New Roman" w:cs="Times New Roman"/>
          <w:sz w:val="24"/>
          <w:szCs w:val="24"/>
        </w:rPr>
        <w:t xml:space="preserve">. </w:t>
      </w:r>
      <w:bookmarkEnd w:id="20"/>
    </w:p>
    <w:p w14:paraId="072B1CBD" w14:textId="77777777" w:rsidR="007678CF" w:rsidRPr="001B30A8" w:rsidRDefault="007678CF" w:rsidP="007678CF">
      <w:pPr>
        <w:spacing w:after="0" w:line="360" w:lineRule="auto"/>
        <w:ind w:firstLine="708"/>
        <w:jc w:val="both"/>
        <w:rPr>
          <w:rFonts w:ascii="Times New Roman" w:hAnsi="Times New Roman" w:cs="Times New Roman"/>
          <w:sz w:val="24"/>
          <w:szCs w:val="24"/>
        </w:rPr>
      </w:pPr>
    </w:p>
    <w:p w14:paraId="5637F95C" w14:textId="358EE206" w:rsidR="0061165B" w:rsidRPr="001B30A8" w:rsidRDefault="0061165B" w:rsidP="007678CF">
      <w:pPr>
        <w:spacing w:after="0" w:line="360" w:lineRule="auto"/>
        <w:ind w:firstLine="720"/>
        <w:jc w:val="center"/>
        <w:rPr>
          <w:rFonts w:ascii="Times New Roman" w:eastAsia="Times New Roman" w:hAnsi="Times New Roman" w:cs="Times New Roman"/>
          <w:b/>
          <w:sz w:val="32"/>
          <w:szCs w:val="32"/>
        </w:rPr>
      </w:pPr>
      <w:r w:rsidRPr="001B30A8">
        <w:rPr>
          <w:rFonts w:ascii="Times New Roman" w:eastAsia="Times New Roman" w:hAnsi="Times New Roman" w:cs="Times New Roman"/>
          <w:b/>
          <w:sz w:val="32"/>
          <w:szCs w:val="32"/>
        </w:rPr>
        <w:t>Metodología</w:t>
      </w:r>
    </w:p>
    <w:p w14:paraId="732C99AF" w14:textId="72C43BA9" w:rsidR="00FC5A18" w:rsidRPr="001B30A8" w:rsidRDefault="006D51CA" w:rsidP="007678CF">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t xml:space="preserve">El estudio se enmarca dentro de un </w:t>
      </w:r>
      <w:r w:rsidR="0061165B" w:rsidRPr="001B30A8">
        <w:rPr>
          <w:rFonts w:ascii="Times New Roman" w:hAnsi="Times New Roman" w:cs="Times New Roman"/>
          <w:sz w:val="24"/>
          <w:szCs w:val="24"/>
        </w:rPr>
        <w:t>enfoque cualitativo</w:t>
      </w:r>
      <w:r w:rsidR="00AE5126" w:rsidRPr="001B30A8">
        <w:rPr>
          <w:rFonts w:ascii="Times New Roman" w:hAnsi="Times New Roman" w:cs="Times New Roman"/>
          <w:sz w:val="24"/>
          <w:szCs w:val="24"/>
        </w:rPr>
        <w:t xml:space="preserve"> - documental</w:t>
      </w:r>
      <w:r w:rsidR="0061165B" w:rsidRPr="001B30A8">
        <w:rPr>
          <w:rFonts w:ascii="Times New Roman" w:hAnsi="Times New Roman" w:cs="Times New Roman"/>
          <w:sz w:val="24"/>
          <w:szCs w:val="24"/>
        </w:rPr>
        <w:t xml:space="preserve"> ya que se busca </w:t>
      </w:r>
      <w:r w:rsidR="00FC5A18" w:rsidRPr="001B30A8">
        <w:rPr>
          <w:rFonts w:ascii="Times New Roman" w:hAnsi="Times New Roman" w:cs="Times New Roman"/>
          <w:sz w:val="24"/>
          <w:szCs w:val="24"/>
        </w:rPr>
        <w:t>comprender e interpretar percepciones y experiencias de casos de estudio en relación con el fenómeno estudiado.</w:t>
      </w:r>
    </w:p>
    <w:p w14:paraId="05CBAA5E" w14:textId="77777777" w:rsidR="00FC5A18" w:rsidRPr="001B30A8" w:rsidRDefault="00FC5A18" w:rsidP="007678CF">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t xml:space="preserve">El </w:t>
      </w:r>
      <w:r w:rsidR="00DC437F" w:rsidRPr="001B30A8">
        <w:rPr>
          <w:rFonts w:ascii="Times New Roman" w:hAnsi="Times New Roman" w:cs="Times New Roman"/>
          <w:sz w:val="24"/>
          <w:szCs w:val="24"/>
        </w:rPr>
        <w:t>diseño</w:t>
      </w:r>
      <w:r w:rsidR="002A1B51" w:rsidRPr="001B30A8">
        <w:rPr>
          <w:rFonts w:ascii="Times New Roman" w:hAnsi="Times New Roman" w:cs="Times New Roman"/>
          <w:sz w:val="24"/>
          <w:szCs w:val="24"/>
        </w:rPr>
        <w:t xml:space="preserve"> </w:t>
      </w:r>
      <w:r w:rsidRPr="001B30A8">
        <w:rPr>
          <w:rFonts w:ascii="Times New Roman" w:hAnsi="Times New Roman" w:cs="Times New Roman"/>
          <w:sz w:val="24"/>
          <w:szCs w:val="24"/>
        </w:rPr>
        <w:t xml:space="preserve">es </w:t>
      </w:r>
      <w:r w:rsidR="002A1B51" w:rsidRPr="001B30A8">
        <w:rPr>
          <w:rFonts w:ascii="Times New Roman" w:hAnsi="Times New Roman" w:cs="Times New Roman"/>
          <w:sz w:val="24"/>
          <w:szCs w:val="24"/>
        </w:rPr>
        <w:t xml:space="preserve">transversal, </w:t>
      </w:r>
      <w:r w:rsidRPr="001B30A8">
        <w:rPr>
          <w:rFonts w:ascii="Times New Roman" w:hAnsi="Times New Roman" w:cs="Times New Roman"/>
          <w:sz w:val="24"/>
          <w:szCs w:val="24"/>
        </w:rPr>
        <w:t>ya que la información se analiza en un solo momento temporal, esto permite que se describa la situación tal como ocurre.</w:t>
      </w:r>
    </w:p>
    <w:p w14:paraId="287FFBC5" w14:textId="5C7E818A" w:rsidR="001375BD" w:rsidRPr="001B30A8" w:rsidRDefault="00FC5A18" w:rsidP="001375BD">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t xml:space="preserve">El </w:t>
      </w:r>
      <w:r w:rsidR="002A1B51" w:rsidRPr="001B30A8">
        <w:rPr>
          <w:rFonts w:ascii="Times New Roman" w:hAnsi="Times New Roman" w:cs="Times New Roman"/>
          <w:sz w:val="24"/>
          <w:szCs w:val="24"/>
        </w:rPr>
        <w:t xml:space="preserve">alcance </w:t>
      </w:r>
      <w:r w:rsidR="00AE5126" w:rsidRPr="001B30A8">
        <w:rPr>
          <w:rFonts w:ascii="Times New Roman" w:hAnsi="Times New Roman" w:cs="Times New Roman"/>
          <w:sz w:val="24"/>
          <w:szCs w:val="24"/>
        </w:rPr>
        <w:t>exploratorio -</w:t>
      </w:r>
      <w:r w:rsidRPr="001B30A8">
        <w:rPr>
          <w:rFonts w:ascii="Times New Roman" w:hAnsi="Times New Roman" w:cs="Times New Roman"/>
          <w:sz w:val="24"/>
          <w:szCs w:val="24"/>
        </w:rPr>
        <w:t>descriptivo</w:t>
      </w:r>
      <w:r w:rsidR="002A1B51" w:rsidRPr="001B30A8">
        <w:rPr>
          <w:rFonts w:ascii="Times New Roman" w:hAnsi="Times New Roman" w:cs="Times New Roman"/>
          <w:sz w:val="24"/>
          <w:szCs w:val="24"/>
        </w:rPr>
        <w:t xml:space="preserve">, </w:t>
      </w:r>
      <w:r w:rsidRPr="001B30A8">
        <w:rPr>
          <w:rFonts w:ascii="Times New Roman" w:hAnsi="Times New Roman" w:cs="Times New Roman"/>
          <w:sz w:val="24"/>
          <w:szCs w:val="24"/>
        </w:rPr>
        <w:t>se orienta a identificar posibles relaciones entre</w:t>
      </w:r>
      <w:r w:rsidR="003239EB" w:rsidRPr="001B30A8">
        <w:rPr>
          <w:rFonts w:ascii="Times New Roman" w:hAnsi="Times New Roman" w:cs="Times New Roman"/>
          <w:sz w:val="24"/>
          <w:szCs w:val="24"/>
        </w:rPr>
        <w:t xml:space="preserve"> las fuentes de información</w:t>
      </w:r>
      <w:r w:rsidR="001375BD" w:rsidRPr="001B30A8">
        <w:rPr>
          <w:rFonts w:ascii="Times New Roman" w:hAnsi="Times New Roman" w:cs="Times New Roman"/>
          <w:sz w:val="24"/>
          <w:szCs w:val="24"/>
        </w:rPr>
        <w:t>:</w:t>
      </w:r>
    </w:p>
    <w:p w14:paraId="67AB9588" w14:textId="4699A6E5" w:rsidR="003F4CD2" w:rsidRPr="001B30A8" w:rsidRDefault="001375BD" w:rsidP="00482872">
      <w:pPr>
        <w:pStyle w:val="Prrafodelista"/>
        <w:numPr>
          <w:ilvl w:val="0"/>
          <w:numId w:val="19"/>
        </w:numPr>
        <w:spacing w:after="0" w:line="360" w:lineRule="auto"/>
        <w:jc w:val="both"/>
        <w:rPr>
          <w:rFonts w:ascii="Times New Roman" w:hAnsi="Times New Roman" w:cs="Times New Roman"/>
          <w:sz w:val="24"/>
          <w:szCs w:val="24"/>
        </w:rPr>
      </w:pPr>
      <w:r w:rsidRPr="001B30A8">
        <w:rPr>
          <w:rFonts w:ascii="Times New Roman" w:hAnsi="Times New Roman" w:cs="Times New Roman"/>
          <w:sz w:val="24"/>
          <w:szCs w:val="24"/>
        </w:rPr>
        <w:t>E</w:t>
      </w:r>
      <w:r w:rsidR="000B3449" w:rsidRPr="001B30A8">
        <w:rPr>
          <w:rFonts w:ascii="Times New Roman" w:hAnsi="Times New Roman" w:cs="Times New Roman"/>
          <w:sz w:val="24"/>
          <w:szCs w:val="24"/>
        </w:rPr>
        <w:t>xpedientes de procesos disciplinarios en el ámbito educativo</w:t>
      </w:r>
      <w:r w:rsidR="00951978" w:rsidRPr="001B30A8">
        <w:rPr>
          <w:rFonts w:ascii="Times New Roman" w:hAnsi="Times New Roman" w:cs="Times New Roman"/>
          <w:sz w:val="24"/>
          <w:szCs w:val="24"/>
        </w:rPr>
        <w:t>, se selecci</w:t>
      </w:r>
      <w:r w:rsidR="00820CCA" w:rsidRPr="001B30A8">
        <w:rPr>
          <w:rFonts w:ascii="Times New Roman" w:hAnsi="Times New Roman" w:cs="Times New Roman"/>
          <w:sz w:val="24"/>
          <w:szCs w:val="24"/>
        </w:rPr>
        <w:t>onó</w:t>
      </w:r>
      <w:r w:rsidR="00482872" w:rsidRPr="001B30A8">
        <w:rPr>
          <w:rFonts w:ascii="Times New Roman" w:hAnsi="Times New Roman" w:cs="Times New Roman"/>
          <w:sz w:val="24"/>
          <w:szCs w:val="24"/>
        </w:rPr>
        <w:t xml:space="preserve"> casos relevantes</w:t>
      </w:r>
      <w:r w:rsidR="00820CCA" w:rsidRPr="001B30A8">
        <w:rPr>
          <w:rFonts w:ascii="Times New Roman" w:hAnsi="Times New Roman" w:cs="Times New Roman"/>
          <w:sz w:val="24"/>
          <w:szCs w:val="24"/>
        </w:rPr>
        <w:t xml:space="preserve"> de acceso por defensa técnica y</w:t>
      </w:r>
      <w:r w:rsidR="00482872" w:rsidRPr="001B30A8">
        <w:rPr>
          <w:rFonts w:ascii="Times New Roman" w:hAnsi="Times New Roman" w:cs="Times New Roman"/>
          <w:sz w:val="24"/>
          <w:szCs w:val="24"/>
        </w:rPr>
        <w:t xml:space="preserve"> en el que se ocultó datos sensibles. En estos casos citados </w:t>
      </w:r>
      <w:r w:rsidRPr="001B30A8">
        <w:rPr>
          <w:rFonts w:ascii="Times New Roman" w:hAnsi="Times New Roman" w:cs="Times New Roman"/>
          <w:sz w:val="24"/>
          <w:szCs w:val="24"/>
        </w:rPr>
        <w:t xml:space="preserve">se evidenció que hubo vulneración </w:t>
      </w:r>
      <w:r w:rsidR="00820CCA" w:rsidRPr="001B30A8">
        <w:rPr>
          <w:rFonts w:ascii="Times New Roman" w:hAnsi="Times New Roman" w:cs="Times New Roman"/>
          <w:sz w:val="24"/>
          <w:szCs w:val="24"/>
        </w:rPr>
        <w:t>al</w:t>
      </w:r>
      <w:r w:rsidRPr="001B30A8">
        <w:rPr>
          <w:rFonts w:ascii="Times New Roman" w:hAnsi="Times New Roman" w:cs="Times New Roman"/>
          <w:sz w:val="24"/>
          <w:szCs w:val="24"/>
        </w:rPr>
        <w:t xml:space="preserve"> debido proceso</w:t>
      </w:r>
      <w:r w:rsidR="00B928BC" w:rsidRPr="001B30A8">
        <w:rPr>
          <w:rFonts w:ascii="Times New Roman" w:hAnsi="Times New Roman" w:cs="Times New Roman"/>
          <w:sz w:val="24"/>
          <w:szCs w:val="24"/>
        </w:rPr>
        <w:t>, declar</w:t>
      </w:r>
      <w:r w:rsidR="003F4CD2" w:rsidRPr="001B30A8">
        <w:rPr>
          <w:rFonts w:ascii="Times New Roman" w:hAnsi="Times New Roman" w:cs="Times New Roman"/>
          <w:sz w:val="24"/>
          <w:szCs w:val="24"/>
        </w:rPr>
        <w:t xml:space="preserve">ado así en sentencia ejecutoriada por la Corte Provincial de Santo Domingo de los </w:t>
      </w:r>
      <w:proofErr w:type="spellStart"/>
      <w:r w:rsidR="003F4CD2" w:rsidRPr="001B30A8">
        <w:rPr>
          <w:rFonts w:ascii="Times New Roman" w:hAnsi="Times New Roman" w:cs="Times New Roman"/>
          <w:sz w:val="24"/>
          <w:szCs w:val="24"/>
        </w:rPr>
        <w:t>Tsachilas</w:t>
      </w:r>
      <w:proofErr w:type="spellEnd"/>
      <w:r w:rsidR="003F4CD2" w:rsidRPr="001B30A8">
        <w:rPr>
          <w:rFonts w:ascii="Times New Roman" w:hAnsi="Times New Roman" w:cs="Times New Roman"/>
          <w:sz w:val="24"/>
          <w:szCs w:val="24"/>
        </w:rPr>
        <w:t xml:space="preserve"> – Ecuador.</w:t>
      </w:r>
    </w:p>
    <w:p w14:paraId="59B03CA6" w14:textId="75DCFB59" w:rsidR="003F4CD2" w:rsidRPr="001B30A8" w:rsidRDefault="003239EB" w:rsidP="00CF4AA8">
      <w:pPr>
        <w:pStyle w:val="Prrafodelista"/>
        <w:numPr>
          <w:ilvl w:val="0"/>
          <w:numId w:val="19"/>
        </w:numPr>
        <w:spacing w:line="360" w:lineRule="auto"/>
        <w:rPr>
          <w:rFonts w:ascii="Times New Roman" w:hAnsi="Times New Roman" w:cs="Times New Roman"/>
          <w:sz w:val="24"/>
          <w:szCs w:val="24"/>
        </w:rPr>
      </w:pPr>
      <w:r w:rsidRPr="001B30A8">
        <w:rPr>
          <w:rFonts w:ascii="Times New Roman" w:hAnsi="Times New Roman" w:cs="Times New Roman"/>
          <w:sz w:val="24"/>
          <w:szCs w:val="24"/>
        </w:rPr>
        <w:lastRenderedPageBreak/>
        <w:t>CRE = Constitución de la República del Ecuador (2008).</w:t>
      </w:r>
    </w:p>
    <w:p w14:paraId="62F207A1" w14:textId="6B268AFC" w:rsidR="00C14048" w:rsidRPr="001B30A8" w:rsidRDefault="003239EB" w:rsidP="00CF4AA8">
      <w:pPr>
        <w:pStyle w:val="Prrafodelista"/>
        <w:numPr>
          <w:ilvl w:val="0"/>
          <w:numId w:val="19"/>
        </w:numPr>
        <w:spacing w:line="360" w:lineRule="auto"/>
        <w:rPr>
          <w:rFonts w:ascii="Times New Roman" w:hAnsi="Times New Roman" w:cs="Times New Roman"/>
          <w:sz w:val="24"/>
          <w:szCs w:val="24"/>
        </w:rPr>
      </w:pPr>
      <w:r w:rsidRPr="001B30A8">
        <w:rPr>
          <w:rFonts w:ascii="Times New Roman" w:hAnsi="Times New Roman" w:cs="Times New Roman"/>
          <w:sz w:val="24"/>
          <w:szCs w:val="24"/>
        </w:rPr>
        <w:t>LOEI = Ley Orgánica de Educación Intercultural</w:t>
      </w:r>
      <w:r w:rsidR="009A4304" w:rsidRPr="001B30A8">
        <w:rPr>
          <w:rFonts w:ascii="Times New Roman" w:hAnsi="Times New Roman" w:cs="Times New Roman"/>
          <w:sz w:val="24"/>
          <w:szCs w:val="24"/>
        </w:rPr>
        <w:t xml:space="preserve"> (2024)</w:t>
      </w:r>
    </w:p>
    <w:p w14:paraId="57E57517" w14:textId="69AA6AA9" w:rsidR="003239EB" w:rsidRPr="001B30A8" w:rsidRDefault="003239EB" w:rsidP="00CF4AA8">
      <w:pPr>
        <w:pStyle w:val="Prrafodelista"/>
        <w:numPr>
          <w:ilvl w:val="0"/>
          <w:numId w:val="19"/>
        </w:numPr>
        <w:spacing w:line="360" w:lineRule="auto"/>
        <w:rPr>
          <w:rFonts w:ascii="Times New Roman" w:hAnsi="Times New Roman" w:cs="Times New Roman"/>
          <w:sz w:val="24"/>
          <w:szCs w:val="24"/>
        </w:rPr>
      </w:pPr>
      <w:r w:rsidRPr="001B30A8">
        <w:rPr>
          <w:rFonts w:ascii="Times New Roman" w:hAnsi="Times New Roman" w:cs="Times New Roman"/>
          <w:sz w:val="24"/>
          <w:szCs w:val="24"/>
        </w:rPr>
        <w:t>RGLOEI = Reglamento General a la LOEI</w:t>
      </w:r>
      <w:r w:rsidR="009A4304" w:rsidRPr="001B30A8">
        <w:rPr>
          <w:rFonts w:ascii="Times New Roman" w:hAnsi="Times New Roman" w:cs="Times New Roman"/>
          <w:sz w:val="24"/>
          <w:szCs w:val="24"/>
        </w:rPr>
        <w:t xml:space="preserve"> (2023)</w:t>
      </w:r>
    </w:p>
    <w:p w14:paraId="50FE9AB6" w14:textId="6D4C5C14" w:rsidR="00482872" w:rsidRPr="001B30A8" w:rsidRDefault="003239EB" w:rsidP="00CF4AA8">
      <w:pPr>
        <w:pStyle w:val="Prrafodelista"/>
        <w:numPr>
          <w:ilvl w:val="0"/>
          <w:numId w:val="19"/>
        </w:numPr>
        <w:spacing w:line="360" w:lineRule="auto"/>
        <w:rPr>
          <w:rFonts w:ascii="Times New Roman" w:hAnsi="Times New Roman" w:cs="Times New Roman"/>
          <w:sz w:val="24"/>
          <w:szCs w:val="24"/>
        </w:rPr>
      </w:pPr>
      <w:r w:rsidRPr="001B30A8">
        <w:rPr>
          <w:rFonts w:ascii="Times New Roman" w:hAnsi="Times New Roman" w:cs="Times New Roman"/>
          <w:sz w:val="24"/>
          <w:szCs w:val="24"/>
        </w:rPr>
        <w:t>COA</w:t>
      </w:r>
      <w:r w:rsidR="00C14048" w:rsidRPr="001B30A8">
        <w:rPr>
          <w:rFonts w:ascii="Times New Roman" w:hAnsi="Times New Roman" w:cs="Times New Roman"/>
          <w:sz w:val="24"/>
          <w:szCs w:val="24"/>
        </w:rPr>
        <w:t xml:space="preserve"> = Código Orgánico Administrativo</w:t>
      </w:r>
      <w:r w:rsidR="009A4304" w:rsidRPr="001B30A8">
        <w:rPr>
          <w:rFonts w:ascii="Times New Roman" w:hAnsi="Times New Roman" w:cs="Times New Roman"/>
          <w:sz w:val="24"/>
          <w:szCs w:val="24"/>
        </w:rPr>
        <w:t xml:space="preserve"> (2017)</w:t>
      </w:r>
    </w:p>
    <w:p w14:paraId="1E656D8C" w14:textId="59EC156B" w:rsidR="0061165B" w:rsidRPr="001B30A8" w:rsidRDefault="003239EB" w:rsidP="00CF4AA8">
      <w:pPr>
        <w:pStyle w:val="Prrafodelista"/>
        <w:numPr>
          <w:ilvl w:val="0"/>
          <w:numId w:val="19"/>
        </w:numPr>
        <w:spacing w:line="360" w:lineRule="auto"/>
        <w:rPr>
          <w:rFonts w:ascii="Times New Roman" w:hAnsi="Times New Roman" w:cs="Times New Roman"/>
          <w:sz w:val="24"/>
          <w:szCs w:val="24"/>
        </w:rPr>
      </w:pPr>
      <w:r w:rsidRPr="001B30A8">
        <w:rPr>
          <w:rFonts w:ascii="Times New Roman" w:hAnsi="Times New Roman" w:cs="Times New Roman"/>
          <w:sz w:val="24"/>
          <w:szCs w:val="24"/>
        </w:rPr>
        <w:t>Sentencias</w:t>
      </w:r>
      <w:r w:rsidR="00C14048" w:rsidRPr="001B30A8">
        <w:rPr>
          <w:rFonts w:ascii="Times New Roman" w:hAnsi="Times New Roman" w:cs="Times New Roman"/>
          <w:sz w:val="24"/>
          <w:szCs w:val="24"/>
        </w:rPr>
        <w:t xml:space="preserve"> =</w:t>
      </w:r>
      <w:r w:rsidRPr="001B30A8">
        <w:rPr>
          <w:rFonts w:ascii="Times New Roman" w:hAnsi="Times New Roman" w:cs="Times New Roman"/>
          <w:sz w:val="24"/>
          <w:szCs w:val="24"/>
        </w:rPr>
        <w:t xml:space="preserve"> </w:t>
      </w:r>
      <w:r w:rsidR="00C14048" w:rsidRPr="001B30A8">
        <w:rPr>
          <w:rFonts w:ascii="Times New Roman" w:hAnsi="Times New Roman" w:cs="Times New Roman"/>
          <w:sz w:val="24"/>
          <w:szCs w:val="24"/>
        </w:rPr>
        <w:t>Corte Constitucional, Sentencia No. 376-20-JP/21, 2021 Sentencia No. 3-19-CN/20,2020.</w:t>
      </w:r>
      <w:r w:rsidR="00FC5A18" w:rsidRPr="001B30A8">
        <w:rPr>
          <w:rFonts w:ascii="Times New Roman" w:hAnsi="Times New Roman" w:cs="Times New Roman"/>
          <w:sz w:val="24"/>
          <w:szCs w:val="24"/>
        </w:rPr>
        <w:t xml:space="preserve"> </w:t>
      </w:r>
    </w:p>
    <w:p w14:paraId="66D7C5D1" w14:textId="1DA2B617" w:rsidR="0061165B" w:rsidRPr="001B30A8" w:rsidRDefault="0061165B" w:rsidP="009867F4">
      <w:pPr>
        <w:spacing w:after="0" w:line="360" w:lineRule="auto"/>
        <w:jc w:val="center"/>
        <w:rPr>
          <w:rFonts w:ascii="Times New Roman" w:hAnsi="Times New Roman" w:cs="Times New Roman"/>
          <w:b/>
          <w:bCs/>
          <w:sz w:val="32"/>
          <w:szCs w:val="32"/>
        </w:rPr>
      </w:pPr>
      <w:r w:rsidRPr="001B30A8">
        <w:rPr>
          <w:rFonts w:ascii="Times New Roman" w:hAnsi="Times New Roman" w:cs="Times New Roman"/>
          <w:b/>
          <w:bCs/>
          <w:sz w:val="32"/>
          <w:szCs w:val="32"/>
        </w:rPr>
        <w:t>Resultados</w:t>
      </w:r>
    </w:p>
    <w:p w14:paraId="07550D93" w14:textId="7B4C680C" w:rsidR="00F83E20" w:rsidRPr="001B30A8" w:rsidRDefault="009A05FF" w:rsidP="009867F4">
      <w:pPr>
        <w:spacing w:after="0" w:line="360" w:lineRule="auto"/>
        <w:jc w:val="center"/>
        <w:rPr>
          <w:rFonts w:ascii="Times New Roman" w:hAnsi="Times New Roman" w:cs="Times New Roman"/>
          <w:b/>
          <w:bCs/>
          <w:sz w:val="28"/>
          <w:szCs w:val="28"/>
        </w:rPr>
      </w:pPr>
      <w:r w:rsidRPr="001B30A8">
        <w:rPr>
          <w:rFonts w:ascii="Times New Roman" w:hAnsi="Times New Roman" w:cs="Times New Roman"/>
          <w:b/>
          <w:bCs/>
          <w:sz w:val="28"/>
          <w:szCs w:val="28"/>
        </w:rPr>
        <w:t xml:space="preserve">Procesos </w:t>
      </w:r>
      <w:r w:rsidR="00C92E9B" w:rsidRPr="001B30A8">
        <w:rPr>
          <w:rFonts w:ascii="Times New Roman" w:hAnsi="Times New Roman" w:cs="Times New Roman"/>
          <w:b/>
          <w:bCs/>
          <w:sz w:val="28"/>
          <w:szCs w:val="28"/>
        </w:rPr>
        <w:t>d</w:t>
      </w:r>
      <w:r w:rsidRPr="001B30A8">
        <w:rPr>
          <w:rFonts w:ascii="Times New Roman" w:hAnsi="Times New Roman" w:cs="Times New Roman"/>
          <w:b/>
          <w:bCs/>
          <w:sz w:val="28"/>
          <w:szCs w:val="28"/>
        </w:rPr>
        <w:t>isciplinarios</w:t>
      </w:r>
      <w:r w:rsidR="00017C4F" w:rsidRPr="001B30A8">
        <w:rPr>
          <w:rFonts w:ascii="Times New Roman" w:hAnsi="Times New Roman" w:cs="Times New Roman"/>
          <w:b/>
          <w:bCs/>
          <w:sz w:val="28"/>
          <w:szCs w:val="28"/>
        </w:rPr>
        <w:t xml:space="preserve"> según la </w:t>
      </w:r>
      <w:r w:rsidRPr="001B30A8">
        <w:rPr>
          <w:rFonts w:ascii="Times New Roman" w:hAnsi="Times New Roman" w:cs="Times New Roman"/>
          <w:b/>
          <w:bCs/>
          <w:sz w:val="28"/>
          <w:szCs w:val="28"/>
        </w:rPr>
        <w:t>LOEI</w:t>
      </w:r>
      <w:r w:rsidR="00C92E9B" w:rsidRPr="001B30A8">
        <w:rPr>
          <w:rFonts w:ascii="Times New Roman" w:hAnsi="Times New Roman" w:cs="Times New Roman"/>
          <w:b/>
          <w:bCs/>
          <w:sz w:val="28"/>
          <w:szCs w:val="28"/>
        </w:rPr>
        <w:t xml:space="preserve"> </w:t>
      </w:r>
    </w:p>
    <w:p w14:paraId="5BEB25E0" w14:textId="4E369494" w:rsidR="00F83E20" w:rsidRPr="001B30A8" w:rsidRDefault="00F83E20" w:rsidP="007678CF">
      <w:pPr>
        <w:spacing w:after="0" w:line="360" w:lineRule="auto"/>
        <w:ind w:firstLine="720"/>
        <w:jc w:val="both"/>
        <w:rPr>
          <w:rFonts w:ascii="Times New Roman" w:hAnsi="Times New Roman" w:cs="Times New Roman"/>
          <w:sz w:val="24"/>
          <w:szCs w:val="24"/>
        </w:rPr>
      </w:pPr>
      <w:bookmarkStart w:id="21" w:name="_Hlk193317403"/>
      <w:r w:rsidRPr="001B30A8">
        <w:rPr>
          <w:rFonts w:ascii="Times New Roman" w:hAnsi="Times New Roman" w:cs="Times New Roman"/>
          <w:sz w:val="24"/>
          <w:szCs w:val="24"/>
        </w:rPr>
        <w:t>Por la trascendencia que genera una sanción que se puede imponer a un funcionario público en el ejercicio de sus funciones, por demás se justifica, la observancia y aplicación de los mismos principios del Derecho Penal al Derecho Administrativo</w:t>
      </w:r>
      <w:bookmarkEnd w:id="21"/>
      <w:r w:rsidRPr="001B30A8">
        <w:rPr>
          <w:rFonts w:ascii="Times New Roman" w:hAnsi="Times New Roman" w:cs="Times New Roman"/>
          <w:sz w:val="24"/>
          <w:szCs w:val="24"/>
        </w:rPr>
        <w:t>,</w:t>
      </w:r>
      <w:r w:rsidR="009A4304" w:rsidRPr="001B30A8">
        <w:rPr>
          <w:rFonts w:ascii="Times New Roman" w:hAnsi="Times New Roman" w:cs="Times New Roman"/>
          <w:sz w:val="24"/>
          <w:szCs w:val="24"/>
        </w:rPr>
        <w:t xml:space="preserve"> (</w:t>
      </w:r>
      <w:proofErr w:type="spellStart"/>
      <w:r w:rsidR="009A4304" w:rsidRPr="001B30A8">
        <w:rPr>
          <w:rFonts w:ascii="Times New Roman" w:hAnsi="Times New Roman" w:cs="Times New Roman"/>
          <w:sz w:val="24"/>
          <w:szCs w:val="24"/>
        </w:rPr>
        <w:t>Boutaud</w:t>
      </w:r>
      <w:proofErr w:type="spellEnd"/>
      <w:r w:rsidR="009A4304" w:rsidRPr="001B30A8">
        <w:rPr>
          <w:rFonts w:ascii="Times New Roman" w:hAnsi="Times New Roman" w:cs="Times New Roman"/>
          <w:sz w:val="24"/>
          <w:szCs w:val="24"/>
        </w:rPr>
        <w:t>, 2021)</w:t>
      </w:r>
      <w:r w:rsidRPr="001B30A8">
        <w:rPr>
          <w:rFonts w:ascii="Times New Roman" w:hAnsi="Times New Roman" w:cs="Times New Roman"/>
          <w:sz w:val="24"/>
          <w:szCs w:val="24"/>
        </w:rPr>
        <w:t xml:space="preserve"> ya que la administración pública con sus amplias facultades que le otorga el poder controlar y disponer de bienes y servicios, puede afectar, incluso de una manera mucho más grave que el Derecho Penal, </w:t>
      </w:r>
      <w:r w:rsidR="001F704D" w:rsidRPr="001B30A8">
        <w:rPr>
          <w:rFonts w:ascii="Times New Roman" w:hAnsi="Times New Roman" w:cs="Times New Roman"/>
          <w:sz w:val="24"/>
          <w:szCs w:val="24"/>
        </w:rPr>
        <w:t>a</w:t>
      </w:r>
      <w:r w:rsidRPr="001B30A8">
        <w:rPr>
          <w:rFonts w:ascii="Times New Roman" w:hAnsi="Times New Roman" w:cs="Times New Roman"/>
          <w:sz w:val="24"/>
          <w:szCs w:val="24"/>
        </w:rPr>
        <w:t xml:space="preserve">lgunos de los derechos fundamentales e intereses legítimos de los ciudadanos, como algunas de las libertades del </w:t>
      </w:r>
      <w:bookmarkStart w:id="22" w:name="_Hlk213692964"/>
      <w:r w:rsidRPr="001B30A8">
        <w:rPr>
          <w:rFonts w:ascii="Times New Roman" w:hAnsi="Times New Roman" w:cs="Times New Roman"/>
          <w:sz w:val="24"/>
          <w:szCs w:val="24"/>
        </w:rPr>
        <w:t xml:space="preserve">Art. 66 </w:t>
      </w:r>
      <w:bookmarkStart w:id="23" w:name="_Hlk193317357"/>
      <w:r w:rsidR="00D9139D" w:rsidRPr="001B30A8">
        <w:rPr>
          <w:rFonts w:ascii="Times New Roman" w:hAnsi="Times New Roman" w:cs="Times New Roman"/>
          <w:sz w:val="24"/>
          <w:szCs w:val="24"/>
        </w:rPr>
        <w:t>CRE</w:t>
      </w:r>
      <w:r w:rsidR="009C2723" w:rsidRPr="001B30A8">
        <w:rPr>
          <w:rFonts w:ascii="Times New Roman" w:hAnsi="Times New Roman" w:cs="Times New Roman"/>
          <w:sz w:val="24"/>
          <w:szCs w:val="24"/>
        </w:rPr>
        <w:t>.</w:t>
      </w:r>
      <w:r w:rsidR="00D9139D" w:rsidRPr="001B30A8">
        <w:rPr>
          <w:rFonts w:ascii="Times New Roman" w:hAnsi="Times New Roman" w:cs="Times New Roman"/>
          <w:sz w:val="24"/>
          <w:szCs w:val="24"/>
        </w:rPr>
        <w:t xml:space="preserve"> </w:t>
      </w:r>
      <w:bookmarkEnd w:id="22"/>
    </w:p>
    <w:p w14:paraId="0FEEC692" w14:textId="77777777" w:rsidR="007678CF" w:rsidRPr="001B30A8" w:rsidRDefault="007678CF" w:rsidP="007678CF">
      <w:pPr>
        <w:spacing w:after="0" w:line="360" w:lineRule="auto"/>
        <w:ind w:firstLine="720"/>
        <w:jc w:val="both"/>
        <w:rPr>
          <w:rFonts w:ascii="Times New Roman" w:hAnsi="Times New Roman" w:cs="Times New Roman"/>
          <w:sz w:val="24"/>
          <w:szCs w:val="24"/>
        </w:rPr>
      </w:pPr>
    </w:p>
    <w:bookmarkEnd w:id="23"/>
    <w:p w14:paraId="6E7CC922" w14:textId="7F74E986" w:rsidR="00F83E20" w:rsidRPr="001B30A8" w:rsidRDefault="00A707E9" w:rsidP="007678CF">
      <w:pPr>
        <w:spacing w:after="0" w:line="360" w:lineRule="auto"/>
        <w:jc w:val="center"/>
        <w:rPr>
          <w:rFonts w:ascii="Times New Roman" w:hAnsi="Times New Roman" w:cs="Times New Roman"/>
          <w:b/>
          <w:bCs/>
          <w:sz w:val="28"/>
          <w:szCs w:val="28"/>
        </w:rPr>
      </w:pPr>
      <w:r w:rsidRPr="001B30A8">
        <w:rPr>
          <w:rFonts w:ascii="Times New Roman" w:hAnsi="Times New Roman" w:cs="Times New Roman"/>
          <w:b/>
          <w:bCs/>
          <w:sz w:val="28"/>
          <w:szCs w:val="28"/>
        </w:rPr>
        <w:t xml:space="preserve">Infracciones </w:t>
      </w:r>
      <w:r w:rsidR="004552F5" w:rsidRPr="001B30A8">
        <w:rPr>
          <w:rFonts w:ascii="Times New Roman" w:hAnsi="Times New Roman" w:cs="Times New Roman"/>
          <w:b/>
          <w:bCs/>
          <w:sz w:val="28"/>
          <w:szCs w:val="28"/>
        </w:rPr>
        <w:t>l</w:t>
      </w:r>
      <w:r w:rsidR="009A05FF" w:rsidRPr="001B30A8">
        <w:rPr>
          <w:rFonts w:ascii="Times New Roman" w:hAnsi="Times New Roman" w:cs="Times New Roman"/>
          <w:b/>
          <w:bCs/>
          <w:sz w:val="28"/>
          <w:szCs w:val="28"/>
        </w:rPr>
        <w:t>eves</w:t>
      </w:r>
    </w:p>
    <w:p w14:paraId="4A1D38B3" w14:textId="014A4A9A" w:rsidR="002D0226" w:rsidRPr="009A05FF" w:rsidRDefault="00EE3FF2" w:rsidP="007678CF">
      <w:pPr>
        <w:spacing w:after="0" w:line="360" w:lineRule="auto"/>
        <w:ind w:firstLine="720"/>
        <w:jc w:val="both"/>
        <w:rPr>
          <w:rFonts w:ascii="Times New Roman" w:hAnsi="Times New Roman" w:cs="Times New Roman"/>
          <w:sz w:val="24"/>
          <w:szCs w:val="24"/>
        </w:rPr>
      </w:pPr>
      <w:r w:rsidRPr="001B30A8">
        <w:rPr>
          <w:rFonts w:ascii="Times New Roman" w:hAnsi="Times New Roman" w:cs="Times New Roman"/>
          <w:sz w:val="24"/>
          <w:szCs w:val="24"/>
        </w:rPr>
        <w:t xml:space="preserve">Se </w:t>
      </w:r>
      <w:r w:rsidR="002D0226" w:rsidRPr="001B30A8">
        <w:rPr>
          <w:rFonts w:ascii="Times New Roman" w:hAnsi="Times New Roman" w:cs="Times New Roman"/>
          <w:sz w:val="24"/>
          <w:szCs w:val="24"/>
        </w:rPr>
        <w:t>considera</w:t>
      </w:r>
      <w:r w:rsidR="002D0226" w:rsidRPr="00C37E0B">
        <w:rPr>
          <w:rFonts w:ascii="Times New Roman" w:hAnsi="Times New Roman" w:cs="Times New Roman"/>
          <w:sz w:val="24"/>
          <w:szCs w:val="24"/>
        </w:rPr>
        <w:t xml:space="preserve"> infracciones leves para los representantes legales, directivos y docentes de los establecimientos educativos las siguientes: </w:t>
      </w:r>
    </w:p>
    <w:p w14:paraId="767B8F93" w14:textId="2FC3686C" w:rsidR="00F83E20" w:rsidRPr="009A05FF" w:rsidRDefault="00F83E20" w:rsidP="00C37E0B">
      <w:pPr>
        <w:pStyle w:val="Prrafodelista"/>
        <w:numPr>
          <w:ilvl w:val="0"/>
          <w:numId w:val="6"/>
        </w:numPr>
        <w:spacing w:after="0" w:line="360" w:lineRule="auto"/>
        <w:ind w:firstLine="0"/>
        <w:jc w:val="both"/>
        <w:rPr>
          <w:rFonts w:ascii="Times New Roman" w:hAnsi="Times New Roman" w:cs="Times New Roman"/>
          <w:sz w:val="24"/>
          <w:szCs w:val="24"/>
        </w:rPr>
      </w:pPr>
      <w:r w:rsidRPr="009A05FF">
        <w:rPr>
          <w:rFonts w:ascii="Times New Roman" w:hAnsi="Times New Roman" w:cs="Times New Roman"/>
          <w:sz w:val="24"/>
          <w:szCs w:val="24"/>
        </w:rPr>
        <w:t>Actuar con negligencia en el cumplimiento de sus obligaciones, conforme la presente Ley y demás normativa aplicable</w:t>
      </w:r>
      <w:r w:rsidR="0045644A">
        <w:rPr>
          <w:rFonts w:ascii="Times New Roman" w:hAnsi="Times New Roman" w:cs="Times New Roman"/>
          <w:sz w:val="24"/>
          <w:szCs w:val="24"/>
        </w:rPr>
        <w:t>;</w:t>
      </w:r>
    </w:p>
    <w:p w14:paraId="7D3FFCA0" w14:textId="1A1C9FAF" w:rsidR="00F83E20" w:rsidRPr="009A05FF" w:rsidRDefault="00F83E20" w:rsidP="00C37E0B">
      <w:pPr>
        <w:pStyle w:val="Prrafodelista"/>
        <w:numPr>
          <w:ilvl w:val="0"/>
          <w:numId w:val="6"/>
        </w:numPr>
        <w:spacing w:after="0" w:line="360" w:lineRule="auto"/>
        <w:ind w:firstLine="0"/>
        <w:jc w:val="both"/>
        <w:rPr>
          <w:rFonts w:ascii="Times New Roman" w:hAnsi="Times New Roman" w:cs="Times New Roman"/>
          <w:sz w:val="24"/>
          <w:szCs w:val="24"/>
        </w:rPr>
      </w:pPr>
      <w:r w:rsidRPr="009A05FF">
        <w:rPr>
          <w:rFonts w:ascii="Times New Roman" w:hAnsi="Times New Roman" w:cs="Times New Roman"/>
          <w:sz w:val="24"/>
          <w:szCs w:val="24"/>
        </w:rPr>
        <w:t>Incumplir el cronograma escolar expedido por la Autoridad Educativa Naciona</w:t>
      </w:r>
      <w:r w:rsidR="00EE3FF2">
        <w:rPr>
          <w:rFonts w:ascii="Times New Roman" w:hAnsi="Times New Roman" w:cs="Times New Roman"/>
          <w:sz w:val="24"/>
          <w:szCs w:val="24"/>
        </w:rPr>
        <w:t>l</w:t>
      </w:r>
      <w:r w:rsidR="0045644A">
        <w:rPr>
          <w:rFonts w:ascii="Times New Roman" w:hAnsi="Times New Roman" w:cs="Times New Roman"/>
          <w:sz w:val="24"/>
          <w:szCs w:val="24"/>
        </w:rPr>
        <w:t>;</w:t>
      </w:r>
    </w:p>
    <w:p w14:paraId="1ACB7AA4" w14:textId="5839E2DF" w:rsidR="00F83E20" w:rsidRPr="009A05FF" w:rsidRDefault="00F83E20" w:rsidP="00C37E0B">
      <w:pPr>
        <w:pStyle w:val="Prrafodelista"/>
        <w:numPr>
          <w:ilvl w:val="0"/>
          <w:numId w:val="6"/>
        </w:numPr>
        <w:spacing w:after="0" w:line="360" w:lineRule="auto"/>
        <w:ind w:firstLine="0"/>
        <w:jc w:val="both"/>
        <w:rPr>
          <w:rFonts w:ascii="Times New Roman" w:hAnsi="Times New Roman" w:cs="Times New Roman"/>
          <w:sz w:val="24"/>
          <w:szCs w:val="24"/>
        </w:rPr>
      </w:pPr>
      <w:r w:rsidRPr="009A05FF">
        <w:rPr>
          <w:rFonts w:ascii="Times New Roman" w:hAnsi="Times New Roman" w:cs="Times New Roman"/>
          <w:sz w:val="24"/>
          <w:szCs w:val="24"/>
        </w:rPr>
        <w:t>Retener bajo cualquier consideración los documentos académicos de los estudiantes</w:t>
      </w:r>
      <w:r w:rsidR="0045644A">
        <w:rPr>
          <w:rFonts w:ascii="Times New Roman" w:hAnsi="Times New Roman" w:cs="Times New Roman"/>
          <w:sz w:val="24"/>
          <w:szCs w:val="24"/>
        </w:rPr>
        <w:t>;</w:t>
      </w:r>
    </w:p>
    <w:p w14:paraId="0B2CAA71" w14:textId="20D6847A" w:rsidR="00F83E20" w:rsidRDefault="00F83E20" w:rsidP="00C37E0B">
      <w:pPr>
        <w:pStyle w:val="Prrafodelista"/>
        <w:numPr>
          <w:ilvl w:val="0"/>
          <w:numId w:val="6"/>
        </w:numPr>
        <w:spacing w:after="0" w:line="360" w:lineRule="auto"/>
        <w:ind w:firstLine="0"/>
        <w:jc w:val="both"/>
        <w:rPr>
          <w:rFonts w:ascii="Times New Roman" w:hAnsi="Times New Roman" w:cs="Times New Roman"/>
          <w:sz w:val="24"/>
          <w:szCs w:val="24"/>
        </w:rPr>
      </w:pPr>
      <w:r w:rsidRPr="009A05FF">
        <w:rPr>
          <w:rFonts w:ascii="Times New Roman" w:hAnsi="Times New Roman" w:cs="Times New Roman"/>
          <w:sz w:val="24"/>
          <w:szCs w:val="24"/>
        </w:rPr>
        <w:t xml:space="preserve">Oponerse, obstaculizar o no proporcionar la información requerida para la ejecución de las actividades de control, evaluación y auditoría pedagógica, así como para la alimentación de los sistemas de información y estadística de la </w:t>
      </w:r>
      <w:r w:rsidRPr="009F353E">
        <w:rPr>
          <w:rFonts w:ascii="Times New Roman" w:hAnsi="Times New Roman" w:cs="Times New Roman"/>
          <w:sz w:val="24"/>
          <w:szCs w:val="24"/>
        </w:rPr>
        <w:t>Autoridad Educativa Nacional, y</w:t>
      </w:r>
      <w:r w:rsidR="00C92E9B">
        <w:rPr>
          <w:rFonts w:ascii="Times New Roman" w:hAnsi="Times New Roman" w:cs="Times New Roman"/>
          <w:sz w:val="24"/>
          <w:szCs w:val="24"/>
        </w:rPr>
        <w:t>;</w:t>
      </w:r>
    </w:p>
    <w:p w14:paraId="6266A517" w14:textId="7AAF3812" w:rsidR="009F353E" w:rsidRPr="009F353E" w:rsidRDefault="009F353E" w:rsidP="00C37E0B">
      <w:pPr>
        <w:pStyle w:val="Prrafodelista"/>
        <w:numPr>
          <w:ilvl w:val="0"/>
          <w:numId w:val="6"/>
        </w:numPr>
        <w:spacing w:after="0" w:line="360" w:lineRule="auto"/>
        <w:ind w:firstLine="0"/>
        <w:jc w:val="both"/>
        <w:rPr>
          <w:rFonts w:ascii="Times New Roman" w:hAnsi="Times New Roman" w:cs="Times New Roman"/>
          <w:sz w:val="24"/>
          <w:szCs w:val="24"/>
        </w:rPr>
      </w:pPr>
      <w:r w:rsidRPr="009F353E">
        <w:rPr>
          <w:rFonts w:ascii="Times New Roman" w:hAnsi="Times New Roman" w:cs="Times New Roman"/>
          <w:sz w:val="24"/>
          <w:szCs w:val="24"/>
        </w:rPr>
        <w:t xml:space="preserve">Permitir el uso </w:t>
      </w:r>
      <w:r w:rsidR="007F6432" w:rsidRPr="009F353E">
        <w:rPr>
          <w:rFonts w:ascii="Times New Roman" w:hAnsi="Times New Roman" w:cs="Times New Roman"/>
          <w:sz w:val="24"/>
          <w:szCs w:val="24"/>
        </w:rPr>
        <w:t>de instalaciones de los establecimientos educativos para fines político-partidistas.</w:t>
      </w:r>
      <w:r w:rsidRPr="009F353E">
        <w:rPr>
          <w:rFonts w:ascii="Times New Roman" w:hAnsi="Times New Roman" w:cs="Times New Roman"/>
          <w:sz w:val="24"/>
          <w:szCs w:val="24"/>
        </w:rPr>
        <w:t xml:space="preserve"> </w:t>
      </w:r>
      <w:bookmarkStart w:id="24" w:name="_Hlk213692975"/>
      <w:r w:rsidRPr="009F353E">
        <w:rPr>
          <w:rFonts w:ascii="Times New Roman" w:hAnsi="Times New Roman" w:cs="Times New Roman"/>
          <w:sz w:val="24"/>
          <w:szCs w:val="24"/>
        </w:rPr>
        <w:t xml:space="preserve">(LOEI, 2024, </w:t>
      </w:r>
      <w:r w:rsidR="003205BC">
        <w:rPr>
          <w:rFonts w:ascii="Times New Roman" w:hAnsi="Times New Roman" w:cs="Times New Roman"/>
          <w:sz w:val="24"/>
          <w:szCs w:val="24"/>
        </w:rPr>
        <w:t>A</w:t>
      </w:r>
      <w:r w:rsidRPr="009F353E">
        <w:rPr>
          <w:rFonts w:ascii="Times New Roman" w:hAnsi="Times New Roman" w:cs="Times New Roman"/>
          <w:sz w:val="24"/>
          <w:szCs w:val="24"/>
        </w:rPr>
        <w:t xml:space="preserve">rt. 207) </w:t>
      </w:r>
      <w:bookmarkEnd w:id="24"/>
    </w:p>
    <w:p w14:paraId="701A057F" w14:textId="49BBA263" w:rsidR="00F83E20" w:rsidRDefault="00EE3FF2" w:rsidP="0098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F83E20" w:rsidRPr="00EE3FF2">
        <w:rPr>
          <w:rFonts w:ascii="Times New Roman" w:hAnsi="Times New Roman" w:cs="Times New Roman"/>
          <w:sz w:val="24"/>
          <w:szCs w:val="24"/>
        </w:rPr>
        <w:t xml:space="preserve">l procedimiento que se debe seguir para </w:t>
      </w:r>
      <w:r w:rsidR="003E3B43" w:rsidRPr="00EE3FF2">
        <w:rPr>
          <w:rFonts w:ascii="Times New Roman" w:hAnsi="Times New Roman" w:cs="Times New Roman"/>
          <w:sz w:val="24"/>
          <w:szCs w:val="24"/>
        </w:rPr>
        <w:t>sustanciar el proceso en</w:t>
      </w:r>
      <w:r w:rsidR="00F83E20" w:rsidRPr="00EE3FF2">
        <w:rPr>
          <w:rFonts w:ascii="Times New Roman" w:hAnsi="Times New Roman" w:cs="Times New Roman"/>
          <w:sz w:val="24"/>
          <w:szCs w:val="24"/>
        </w:rPr>
        <w:t xml:space="preserve"> caso de infracciones leves</w:t>
      </w:r>
      <w:r w:rsidR="000E1A64" w:rsidRPr="00EE3FF2">
        <w:rPr>
          <w:rFonts w:ascii="Times New Roman" w:hAnsi="Times New Roman" w:cs="Times New Roman"/>
          <w:sz w:val="24"/>
          <w:szCs w:val="24"/>
        </w:rPr>
        <w:t xml:space="preserve"> de los docentes</w:t>
      </w:r>
      <w:r w:rsidRPr="00EE3FF2">
        <w:rPr>
          <w:rFonts w:ascii="Times New Roman" w:hAnsi="Times New Roman" w:cs="Times New Roman"/>
          <w:sz w:val="24"/>
          <w:szCs w:val="24"/>
        </w:rPr>
        <w:t xml:space="preserve"> </w:t>
      </w:r>
      <w:bookmarkStart w:id="25" w:name="_Hlk213692987"/>
      <w:r w:rsidRPr="00EE3FF2">
        <w:rPr>
          <w:rFonts w:ascii="Times New Roman" w:hAnsi="Times New Roman" w:cs="Times New Roman"/>
          <w:sz w:val="24"/>
          <w:szCs w:val="24"/>
        </w:rPr>
        <w:t>(RGLOEI, 2023, Arts. 348-353)</w:t>
      </w:r>
      <w:r w:rsidR="002C5608">
        <w:rPr>
          <w:rFonts w:ascii="Times New Roman" w:hAnsi="Times New Roman" w:cs="Times New Roman"/>
          <w:sz w:val="24"/>
          <w:szCs w:val="24"/>
        </w:rPr>
        <w:t xml:space="preserve"> </w:t>
      </w:r>
      <w:bookmarkEnd w:id="25"/>
      <w:r w:rsidR="002C5608">
        <w:rPr>
          <w:rFonts w:ascii="Times New Roman" w:hAnsi="Times New Roman" w:cs="Times New Roman"/>
          <w:sz w:val="24"/>
          <w:szCs w:val="24"/>
        </w:rPr>
        <w:t>se detalla e</w:t>
      </w:r>
      <w:r w:rsidR="007501EF">
        <w:rPr>
          <w:rFonts w:ascii="Times New Roman" w:hAnsi="Times New Roman" w:cs="Times New Roman"/>
          <w:sz w:val="24"/>
          <w:szCs w:val="24"/>
        </w:rPr>
        <w:t xml:space="preserve">n la </w:t>
      </w:r>
      <w:r w:rsidR="00586D92" w:rsidRPr="007F6432">
        <w:rPr>
          <w:rFonts w:ascii="Times New Roman" w:hAnsi="Times New Roman" w:cs="Times New Roman"/>
          <w:sz w:val="24"/>
          <w:szCs w:val="24"/>
        </w:rPr>
        <w:t>tabla 1</w:t>
      </w:r>
      <w:r w:rsidR="002C5608">
        <w:rPr>
          <w:rFonts w:ascii="Times New Roman" w:hAnsi="Times New Roman" w:cs="Times New Roman"/>
          <w:sz w:val="24"/>
          <w:szCs w:val="24"/>
        </w:rPr>
        <w:t>.</w:t>
      </w:r>
    </w:p>
    <w:p w14:paraId="4A13688C" w14:textId="3E5193D8" w:rsidR="00C37E0B" w:rsidRDefault="00C37E0B" w:rsidP="00C37E0B">
      <w:pPr>
        <w:spacing w:after="0" w:line="360" w:lineRule="auto"/>
        <w:mirrorIndents/>
        <w:jc w:val="both"/>
        <w:rPr>
          <w:rFonts w:ascii="Times New Roman" w:hAnsi="Times New Roman" w:cs="Times New Roman"/>
          <w:sz w:val="24"/>
          <w:szCs w:val="24"/>
        </w:rPr>
      </w:pPr>
    </w:p>
    <w:p w14:paraId="67267D01" w14:textId="3E603238" w:rsidR="00E82E93" w:rsidRPr="009867F4" w:rsidRDefault="00E82E93" w:rsidP="009867F4">
      <w:pPr>
        <w:spacing w:line="360" w:lineRule="auto"/>
        <w:jc w:val="center"/>
        <w:rPr>
          <w:rFonts w:ascii="Times New Roman" w:hAnsi="Times New Roman" w:cs="Times New Roman"/>
          <w:b/>
          <w:iCs/>
          <w:sz w:val="24"/>
          <w:szCs w:val="24"/>
        </w:rPr>
      </w:pPr>
      <w:r w:rsidRPr="00E82E93">
        <w:rPr>
          <w:rFonts w:ascii="Times New Roman" w:hAnsi="Times New Roman" w:cs="Times New Roman"/>
          <w:b/>
          <w:sz w:val="24"/>
          <w:szCs w:val="24"/>
        </w:rPr>
        <w:lastRenderedPageBreak/>
        <w:t>Tabla 1</w:t>
      </w:r>
      <w:r w:rsidR="009867F4">
        <w:rPr>
          <w:rFonts w:ascii="Times New Roman" w:hAnsi="Times New Roman" w:cs="Times New Roman"/>
          <w:b/>
          <w:sz w:val="24"/>
          <w:szCs w:val="24"/>
        </w:rPr>
        <w:t xml:space="preserve">. </w:t>
      </w:r>
      <w:r w:rsidRPr="009867F4">
        <w:rPr>
          <w:rFonts w:ascii="Times New Roman" w:hAnsi="Times New Roman" w:cs="Times New Roman"/>
          <w:bCs/>
          <w:iCs/>
          <w:sz w:val="24"/>
          <w:szCs w:val="24"/>
        </w:rPr>
        <w:t xml:space="preserve">Proceso para </w:t>
      </w:r>
      <w:r w:rsidR="001F704D" w:rsidRPr="009867F4">
        <w:rPr>
          <w:rFonts w:ascii="Times New Roman" w:hAnsi="Times New Roman" w:cs="Times New Roman"/>
          <w:bCs/>
          <w:iCs/>
          <w:sz w:val="24"/>
          <w:szCs w:val="24"/>
        </w:rPr>
        <w:t>sancionar a docentes</w:t>
      </w:r>
      <w:r w:rsidR="00D37E15" w:rsidRPr="009867F4">
        <w:rPr>
          <w:rFonts w:ascii="Times New Roman" w:hAnsi="Times New Roman" w:cs="Times New Roman"/>
          <w:bCs/>
          <w:iCs/>
          <w:sz w:val="24"/>
          <w:szCs w:val="24"/>
        </w:rPr>
        <w:t xml:space="preserve"> o directivos</w:t>
      </w:r>
      <w:r w:rsidR="001F704D" w:rsidRPr="009867F4">
        <w:rPr>
          <w:rFonts w:ascii="Times New Roman" w:hAnsi="Times New Roman" w:cs="Times New Roman"/>
          <w:bCs/>
          <w:iCs/>
          <w:sz w:val="24"/>
          <w:szCs w:val="24"/>
        </w:rPr>
        <w:t xml:space="preserve">, en </w:t>
      </w:r>
      <w:r w:rsidRPr="009867F4">
        <w:rPr>
          <w:rFonts w:ascii="Times New Roman" w:hAnsi="Times New Roman" w:cs="Times New Roman"/>
          <w:bCs/>
          <w:iCs/>
          <w:sz w:val="24"/>
          <w:szCs w:val="24"/>
        </w:rPr>
        <w:t>caso de infracciones leves</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6"/>
        <w:gridCol w:w="1767"/>
        <w:gridCol w:w="1372"/>
        <w:gridCol w:w="1592"/>
        <w:gridCol w:w="1687"/>
        <w:gridCol w:w="1735"/>
      </w:tblGrid>
      <w:tr w:rsidR="00E82E93" w:rsidRPr="009867F4" w14:paraId="7E7428CA" w14:textId="77777777" w:rsidTr="009867F4">
        <w:trPr>
          <w:trHeight w:val="218"/>
        </w:trPr>
        <w:tc>
          <w:tcPr>
            <w:tcW w:w="1436" w:type="dxa"/>
            <w:shd w:val="clear" w:color="auto" w:fill="auto"/>
            <w:vAlign w:val="center"/>
            <w:hideMark/>
          </w:tcPr>
          <w:p w14:paraId="12E34738" w14:textId="24219942" w:rsidR="00E82E93" w:rsidRPr="009867F4" w:rsidRDefault="00E82E93"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Infrac</w:t>
            </w:r>
            <w:r w:rsidR="00D37E15" w:rsidRPr="009867F4">
              <w:rPr>
                <w:rFonts w:ascii="Times New Roman" w:eastAsia="Times New Roman" w:hAnsi="Times New Roman" w:cs="Times New Roman"/>
                <w:color w:val="000000"/>
                <w:sz w:val="20"/>
                <w:szCs w:val="20"/>
              </w:rPr>
              <w:t>tor</w:t>
            </w:r>
          </w:p>
        </w:tc>
        <w:tc>
          <w:tcPr>
            <w:tcW w:w="1767" w:type="dxa"/>
            <w:shd w:val="clear" w:color="auto" w:fill="auto"/>
            <w:vAlign w:val="center"/>
            <w:hideMark/>
          </w:tcPr>
          <w:p w14:paraId="342FF69A" w14:textId="77777777" w:rsidR="00E82E93" w:rsidRPr="009867F4" w:rsidRDefault="00E82E93"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Competencia</w:t>
            </w:r>
          </w:p>
        </w:tc>
        <w:tc>
          <w:tcPr>
            <w:tcW w:w="1372" w:type="dxa"/>
            <w:shd w:val="clear" w:color="auto" w:fill="auto"/>
            <w:vAlign w:val="center"/>
            <w:hideMark/>
          </w:tcPr>
          <w:p w14:paraId="2F1441D2" w14:textId="77777777" w:rsidR="00E82E93" w:rsidRPr="009867F4" w:rsidRDefault="00E82E93"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Inicio</w:t>
            </w:r>
          </w:p>
        </w:tc>
        <w:tc>
          <w:tcPr>
            <w:tcW w:w="1592" w:type="dxa"/>
            <w:vAlign w:val="center"/>
            <w:hideMark/>
          </w:tcPr>
          <w:p w14:paraId="372DE0E4" w14:textId="77777777" w:rsidR="00E82E93" w:rsidRPr="009867F4" w:rsidRDefault="00E82E93" w:rsidP="00C37E0B">
            <w:pPr>
              <w:spacing w:after="0" w:line="360" w:lineRule="auto"/>
              <w:jc w:val="both"/>
              <w:rPr>
                <w:rFonts w:ascii="Times New Roman" w:eastAsia="Times New Roman" w:hAnsi="Times New Roman" w:cs="Times New Roman"/>
                <w:color w:val="000000"/>
                <w:sz w:val="20"/>
                <w:szCs w:val="20"/>
              </w:rPr>
            </w:pPr>
          </w:p>
        </w:tc>
        <w:tc>
          <w:tcPr>
            <w:tcW w:w="1687" w:type="dxa"/>
            <w:shd w:val="clear" w:color="auto" w:fill="auto"/>
            <w:vAlign w:val="center"/>
            <w:hideMark/>
          </w:tcPr>
          <w:p w14:paraId="76196F3B" w14:textId="77777777" w:rsidR="00E82E93" w:rsidRPr="009867F4" w:rsidRDefault="00E82E93"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Tramitación</w:t>
            </w:r>
          </w:p>
        </w:tc>
        <w:tc>
          <w:tcPr>
            <w:tcW w:w="1735" w:type="dxa"/>
            <w:shd w:val="clear" w:color="auto" w:fill="auto"/>
            <w:vAlign w:val="center"/>
            <w:hideMark/>
          </w:tcPr>
          <w:p w14:paraId="48CD138F" w14:textId="77777777" w:rsidR="00E82E93" w:rsidRPr="009867F4" w:rsidRDefault="00E82E93"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Resolución </w:t>
            </w:r>
          </w:p>
        </w:tc>
      </w:tr>
      <w:tr w:rsidR="00E82E93" w:rsidRPr="009867F4" w14:paraId="6ECED5F0" w14:textId="77777777" w:rsidTr="009867F4">
        <w:trPr>
          <w:trHeight w:val="287"/>
        </w:trPr>
        <w:tc>
          <w:tcPr>
            <w:tcW w:w="1436" w:type="dxa"/>
            <w:vMerge w:val="restart"/>
            <w:shd w:val="clear" w:color="auto" w:fill="auto"/>
            <w:vAlign w:val="center"/>
            <w:hideMark/>
          </w:tcPr>
          <w:p w14:paraId="494DD767"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Docente</w:t>
            </w:r>
          </w:p>
        </w:tc>
        <w:tc>
          <w:tcPr>
            <w:tcW w:w="1767" w:type="dxa"/>
            <w:vMerge w:val="restart"/>
            <w:shd w:val="clear" w:color="auto" w:fill="auto"/>
            <w:vAlign w:val="center"/>
            <w:hideMark/>
          </w:tcPr>
          <w:p w14:paraId="4A4D545F" w14:textId="054C8818"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Autoridad Institucional</w:t>
            </w:r>
          </w:p>
        </w:tc>
        <w:tc>
          <w:tcPr>
            <w:tcW w:w="1372" w:type="dxa"/>
            <w:shd w:val="clear" w:color="auto" w:fill="auto"/>
            <w:vAlign w:val="center"/>
          </w:tcPr>
          <w:p w14:paraId="13AAA512" w14:textId="4931E62A"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p>
        </w:tc>
        <w:tc>
          <w:tcPr>
            <w:tcW w:w="1592" w:type="dxa"/>
            <w:vMerge w:val="restart"/>
            <w:shd w:val="clear" w:color="auto" w:fill="auto"/>
            <w:vAlign w:val="center"/>
            <w:hideMark/>
          </w:tcPr>
          <w:p w14:paraId="148B4DE0"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Inspector General Institucional</w:t>
            </w:r>
          </w:p>
        </w:tc>
        <w:tc>
          <w:tcPr>
            <w:tcW w:w="1687" w:type="dxa"/>
            <w:vMerge w:val="restart"/>
            <w:shd w:val="clear" w:color="auto" w:fill="auto"/>
            <w:vAlign w:val="center"/>
            <w:hideMark/>
          </w:tcPr>
          <w:p w14:paraId="126A26EE" w14:textId="77777777" w:rsidR="00D37E15"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Se solicita descargos. </w:t>
            </w:r>
          </w:p>
          <w:p w14:paraId="3F3755E7" w14:textId="683BF277" w:rsidR="00E82E93"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5 días</w:t>
            </w:r>
            <w:r w:rsidR="003205BC" w:rsidRPr="009867F4">
              <w:rPr>
                <w:rFonts w:ascii="Times New Roman" w:eastAsia="Times New Roman" w:hAnsi="Times New Roman" w:cs="Times New Roman"/>
                <w:color w:val="000000"/>
                <w:sz w:val="20"/>
                <w:szCs w:val="20"/>
              </w:rPr>
              <w:t xml:space="preserve"> término</w:t>
            </w:r>
          </w:p>
        </w:tc>
        <w:tc>
          <w:tcPr>
            <w:tcW w:w="1735" w:type="dxa"/>
            <w:vMerge w:val="restart"/>
            <w:shd w:val="clear" w:color="auto" w:fill="auto"/>
            <w:vAlign w:val="center"/>
            <w:hideMark/>
          </w:tcPr>
          <w:p w14:paraId="48E75C5A" w14:textId="3712D88E" w:rsidR="00E82E93"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Archivo o sanción</w:t>
            </w:r>
            <w:r w:rsidR="00D37E15" w:rsidRPr="009867F4">
              <w:rPr>
                <w:rFonts w:ascii="Times New Roman" w:eastAsia="Times New Roman" w:hAnsi="Times New Roman" w:cs="Times New Roman"/>
                <w:color w:val="000000"/>
                <w:sz w:val="20"/>
                <w:szCs w:val="20"/>
              </w:rPr>
              <w:t>.</w:t>
            </w:r>
            <w:r w:rsidRPr="009867F4">
              <w:rPr>
                <w:rFonts w:ascii="Times New Roman" w:eastAsia="Times New Roman" w:hAnsi="Times New Roman" w:cs="Times New Roman"/>
                <w:color w:val="000000"/>
                <w:sz w:val="20"/>
                <w:szCs w:val="20"/>
              </w:rPr>
              <w:t xml:space="preserve">  </w:t>
            </w:r>
            <w:r w:rsidR="00D37E15" w:rsidRPr="009867F4">
              <w:rPr>
                <w:rFonts w:ascii="Times New Roman" w:eastAsia="Times New Roman" w:hAnsi="Times New Roman" w:cs="Times New Roman"/>
                <w:color w:val="000000"/>
                <w:sz w:val="20"/>
                <w:szCs w:val="20"/>
              </w:rPr>
              <w:t>M</w:t>
            </w:r>
            <w:r w:rsidRPr="009867F4">
              <w:rPr>
                <w:rFonts w:ascii="Times New Roman" w:eastAsia="Times New Roman" w:hAnsi="Times New Roman" w:cs="Times New Roman"/>
                <w:color w:val="000000"/>
                <w:sz w:val="20"/>
                <w:szCs w:val="20"/>
              </w:rPr>
              <w:t>ulta 10% remuneración</w:t>
            </w:r>
          </w:p>
        </w:tc>
      </w:tr>
      <w:tr w:rsidR="00E82E93" w:rsidRPr="009867F4" w14:paraId="2DB09FA3" w14:textId="77777777" w:rsidTr="009867F4">
        <w:trPr>
          <w:trHeight w:val="108"/>
        </w:trPr>
        <w:tc>
          <w:tcPr>
            <w:tcW w:w="1436" w:type="dxa"/>
            <w:vMerge/>
            <w:vAlign w:val="center"/>
            <w:hideMark/>
          </w:tcPr>
          <w:p w14:paraId="0FF251F3"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p>
        </w:tc>
        <w:tc>
          <w:tcPr>
            <w:tcW w:w="1767" w:type="dxa"/>
            <w:vMerge/>
            <w:vAlign w:val="center"/>
            <w:hideMark/>
          </w:tcPr>
          <w:p w14:paraId="5E3E9132"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p>
        </w:tc>
        <w:tc>
          <w:tcPr>
            <w:tcW w:w="1372" w:type="dxa"/>
            <w:shd w:val="clear" w:color="auto" w:fill="auto"/>
            <w:vAlign w:val="center"/>
          </w:tcPr>
          <w:p w14:paraId="215514AA" w14:textId="4F15449B" w:rsidR="00E82E93" w:rsidRPr="009867F4" w:rsidRDefault="00B34B6E"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Informe Preliminar</w:t>
            </w:r>
          </w:p>
        </w:tc>
        <w:tc>
          <w:tcPr>
            <w:tcW w:w="1592" w:type="dxa"/>
            <w:vMerge/>
            <w:vAlign w:val="center"/>
            <w:hideMark/>
          </w:tcPr>
          <w:p w14:paraId="58068E01"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p>
        </w:tc>
        <w:tc>
          <w:tcPr>
            <w:tcW w:w="1687" w:type="dxa"/>
            <w:vMerge/>
            <w:vAlign w:val="center"/>
            <w:hideMark/>
          </w:tcPr>
          <w:p w14:paraId="0E82AAD0"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p>
        </w:tc>
        <w:tc>
          <w:tcPr>
            <w:tcW w:w="1735" w:type="dxa"/>
            <w:vMerge/>
            <w:vAlign w:val="center"/>
            <w:hideMark/>
          </w:tcPr>
          <w:p w14:paraId="45DF96FF"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p>
        </w:tc>
      </w:tr>
      <w:tr w:rsidR="00E82E93" w:rsidRPr="009867F4" w14:paraId="0EAAE18C" w14:textId="77777777" w:rsidTr="009867F4">
        <w:trPr>
          <w:trHeight w:val="235"/>
        </w:trPr>
        <w:tc>
          <w:tcPr>
            <w:tcW w:w="1436" w:type="dxa"/>
            <w:shd w:val="clear" w:color="auto" w:fill="auto"/>
            <w:vAlign w:val="center"/>
            <w:hideMark/>
          </w:tcPr>
          <w:p w14:paraId="6BE8F260"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Rector/a</w:t>
            </w:r>
          </w:p>
        </w:tc>
        <w:tc>
          <w:tcPr>
            <w:tcW w:w="1767" w:type="dxa"/>
            <w:vMerge w:val="restart"/>
            <w:shd w:val="clear" w:color="auto" w:fill="auto"/>
            <w:vAlign w:val="center"/>
            <w:hideMark/>
          </w:tcPr>
          <w:p w14:paraId="62A7359F" w14:textId="77777777" w:rsidR="00E82E93"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Director Distrital de Educación</w:t>
            </w:r>
          </w:p>
        </w:tc>
        <w:tc>
          <w:tcPr>
            <w:tcW w:w="1372" w:type="dxa"/>
            <w:vMerge w:val="restart"/>
            <w:shd w:val="clear" w:color="auto" w:fill="auto"/>
            <w:vAlign w:val="center"/>
            <w:hideMark/>
          </w:tcPr>
          <w:p w14:paraId="43C11291"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Informe Preliminar</w:t>
            </w:r>
          </w:p>
        </w:tc>
        <w:tc>
          <w:tcPr>
            <w:tcW w:w="1592" w:type="dxa"/>
            <w:vMerge w:val="restart"/>
            <w:shd w:val="clear" w:color="auto" w:fill="auto"/>
            <w:vAlign w:val="center"/>
            <w:hideMark/>
          </w:tcPr>
          <w:p w14:paraId="60F21D8A" w14:textId="77777777" w:rsidR="00E82E93"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Unidad Distrital de Talento Humano</w:t>
            </w:r>
          </w:p>
        </w:tc>
        <w:tc>
          <w:tcPr>
            <w:tcW w:w="1687" w:type="dxa"/>
            <w:vMerge w:val="restart"/>
            <w:shd w:val="clear" w:color="auto" w:fill="auto"/>
            <w:vAlign w:val="center"/>
            <w:hideMark/>
          </w:tcPr>
          <w:p w14:paraId="5763A2F2" w14:textId="77777777" w:rsidR="00D37E15"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Se solicita descargos</w:t>
            </w:r>
            <w:r w:rsidR="00D37E15" w:rsidRPr="009867F4">
              <w:rPr>
                <w:rFonts w:ascii="Times New Roman" w:eastAsia="Times New Roman" w:hAnsi="Times New Roman" w:cs="Times New Roman"/>
                <w:color w:val="000000"/>
                <w:sz w:val="20"/>
                <w:szCs w:val="20"/>
              </w:rPr>
              <w:t>.</w:t>
            </w:r>
            <w:r w:rsidRPr="009867F4">
              <w:rPr>
                <w:rFonts w:ascii="Times New Roman" w:eastAsia="Times New Roman" w:hAnsi="Times New Roman" w:cs="Times New Roman"/>
                <w:color w:val="000000"/>
                <w:sz w:val="20"/>
                <w:szCs w:val="20"/>
              </w:rPr>
              <w:t xml:space="preserve"> </w:t>
            </w:r>
          </w:p>
          <w:p w14:paraId="4364214E" w14:textId="52244A45" w:rsidR="00E82E93"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5 días</w:t>
            </w:r>
            <w:r w:rsidR="003205BC" w:rsidRPr="009867F4">
              <w:rPr>
                <w:rFonts w:ascii="Times New Roman" w:eastAsia="Times New Roman" w:hAnsi="Times New Roman" w:cs="Times New Roman"/>
                <w:color w:val="000000"/>
                <w:sz w:val="20"/>
                <w:szCs w:val="20"/>
              </w:rPr>
              <w:t xml:space="preserve"> término</w:t>
            </w:r>
          </w:p>
        </w:tc>
        <w:tc>
          <w:tcPr>
            <w:tcW w:w="1735" w:type="dxa"/>
            <w:vMerge w:val="restart"/>
            <w:shd w:val="clear" w:color="auto" w:fill="auto"/>
            <w:vAlign w:val="center"/>
            <w:hideMark/>
          </w:tcPr>
          <w:p w14:paraId="735E95EF" w14:textId="113C8F19" w:rsidR="00E82E93" w:rsidRPr="009867F4" w:rsidRDefault="00E82E93" w:rsidP="00B34B6E">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Archivo o sanción</w:t>
            </w:r>
            <w:r w:rsidR="00D37E15" w:rsidRPr="009867F4">
              <w:rPr>
                <w:rFonts w:ascii="Times New Roman" w:eastAsia="Times New Roman" w:hAnsi="Times New Roman" w:cs="Times New Roman"/>
                <w:color w:val="000000"/>
                <w:sz w:val="20"/>
                <w:szCs w:val="20"/>
              </w:rPr>
              <w:t>.</w:t>
            </w:r>
            <w:r w:rsidRPr="009867F4">
              <w:rPr>
                <w:rFonts w:ascii="Times New Roman" w:eastAsia="Times New Roman" w:hAnsi="Times New Roman" w:cs="Times New Roman"/>
                <w:color w:val="000000"/>
                <w:sz w:val="20"/>
                <w:szCs w:val="20"/>
              </w:rPr>
              <w:t xml:space="preserve">  </w:t>
            </w:r>
            <w:r w:rsidR="00D37E15" w:rsidRPr="009867F4">
              <w:rPr>
                <w:rFonts w:ascii="Times New Roman" w:eastAsia="Times New Roman" w:hAnsi="Times New Roman" w:cs="Times New Roman"/>
                <w:color w:val="000000"/>
                <w:sz w:val="20"/>
                <w:szCs w:val="20"/>
              </w:rPr>
              <w:t>M</w:t>
            </w:r>
            <w:r w:rsidRPr="009867F4">
              <w:rPr>
                <w:rFonts w:ascii="Times New Roman" w:eastAsia="Times New Roman" w:hAnsi="Times New Roman" w:cs="Times New Roman"/>
                <w:color w:val="000000"/>
                <w:sz w:val="20"/>
                <w:szCs w:val="20"/>
              </w:rPr>
              <w:t>ulta 10% remuneración</w:t>
            </w:r>
          </w:p>
        </w:tc>
      </w:tr>
      <w:tr w:rsidR="00E82E93" w:rsidRPr="009867F4" w14:paraId="09FAD446" w14:textId="77777777" w:rsidTr="009867F4">
        <w:trPr>
          <w:trHeight w:val="108"/>
        </w:trPr>
        <w:tc>
          <w:tcPr>
            <w:tcW w:w="1436" w:type="dxa"/>
            <w:shd w:val="clear" w:color="auto" w:fill="auto"/>
            <w:vAlign w:val="center"/>
            <w:hideMark/>
          </w:tcPr>
          <w:p w14:paraId="4C9B64BE" w14:textId="77777777" w:rsidR="00E82E93" w:rsidRPr="009867F4" w:rsidRDefault="00E82E93" w:rsidP="00B34B6E">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Director/a</w:t>
            </w:r>
          </w:p>
        </w:tc>
        <w:tc>
          <w:tcPr>
            <w:tcW w:w="1767" w:type="dxa"/>
            <w:vMerge/>
            <w:vAlign w:val="center"/>
            <w:hideMark/>
          </w:tcPr>
          <w:p w14:paraId="00749F4D" w14:textId="77777777" w:rsidR="00E82E93" w:rsidRPr="009867F4" w:rsidRDefault="00E82E93" w:rsidP="00B34B6E">
            <w:pPr>
              <w:spacing w:after="0" w:line="360" w:lineRule="auto"/>
              <w:jc w:val="both"/>
              <w:rPr>
                <w:rFonts w:ascii="Times New Roman" w:eastAsia="Times New Roman" w:hAnsi="Times New Roman" w:cs="Times New Roman"/>
                <w:color w:val="000000"/>
                <w:sz w:val="20"/>
                <w:szCs w:val="20"/>
              </w:rPr>
            </w:pPr>
          </w:p>
        </w:tc>
        <w:tc>
          <w:tcPr>
            <w:tcW w:w="1372" w:type="dxa"/>
            <w:vMerge/>
            <w:vAlign w:val="center"/>
            <w:hideMark/>
          </w:tcPr>
          <w:p w14:paraId="150FEB06" w14:textId="77777777" w:rsidR="00E82E93" w:rsidRPr="009867F4" w:rsidRDefault="00E82E93" w:rsidP="00B34B6E">
            <w:pPr>
              <w:spacing w:after="0" w:line="360" w:lineRule="auto"/>
              <w:jc w:val="both"/>
              <w:rPr>
                <w:rFonts w:ascii="Times New Roman" w:eastAsia="Times New Roman" w:hAnsi="Times New Roman" w:cs="Times New Roman"/>
                <w:color w:val="000000"/>
                <w:sz w:val="20"/>
                <w:szCs w:val="20"/>
              </w:rPr>
            </w:pPr>
          </w:p>
        </w:tc>
        <w:tc>
          <w:tcPr>
            <w:tcW w:w="1592" w:type="dxa"/>
            <w:vMerge/>
            <w:vAlign w:val="center"/>
            <w:hideMark/>
          </w:tcPr>
          <w:p w14:paraId="1EB7F271" w14:textId="77777777" w:rsidR="00E82E93" w:rsidRPr="009867F4" w:rsidRDefault="00E82E93" w:rsidP="00B34B6E">
            <w:pPr>
              <w:spacing w:after="0" w:line="360" w:lineRule="auto"/>
              <w:jc w:val="both"/>
              <w:rPr>
                <w:rFonts w:ascii="Times New Roman" w:eastAsia="Times New Roman" w:hAnsi="Times New Roman" w:cs="Times New Roman"/>
                <w:color w:val="000000"/>
                <w:sz w:val="20"/>
                <w:szCs w:val="20"/>
              </w:rPr>
            </w:pPr>
          </w:p>
        </w:tc>
        <w:tc>
          <w:tcPr>
            <w:tcW w:w="1687" w:type="dxa"/>
            <w:vMerge/>
            <w:vAlign w:val="center"/>
            <w:hideMark/>
          </w:tcPr>
          <w:p w14:paraId="11DC8CF1" w14:textId="77777777" w:rsidR="00E82E93" w:rsidRPr="009867F4" w:rsidRDefault="00E82E93" w:rsidP="00B34B6E">
            <w:pPr>
              <w:spacing w:after="0" w:line="360" w:lineRule="auto"/>
              <w:jc w:val="both"/>
              <w:rPr>
                <w:rFonts w:ascii="Times New Roman" w:eastAsia="Times New Roman" w:hAnsi="Times New Roman" w:cs="Times New Roman"/>
                <w:color w:val="000000"/>
                <w:sz w:val="20"/>
                <w:szCs w:val="20"/>
              </w:rPr>
            </w:pPr>
          </w:p>
        </w:tc>
        <w:tc>
          <w:tcPr>
            <w:tcW w:w="1735" w:type="dxa"/>
            <w:vMerge/>
            <w:vAlign w:val="center"/>
            <w:hideMark/>
          </w:tcPr>
          <w:p w14:paraId="5517B801" w14:textId="77777777" w:rsidR="00E82E93" w:rsidRPr="009867F4" w:rsidRDefault="00E82E93" w:rsidP="00B34B6E">
            <w:pPr>
              <w:spacing w:after="0" w:line="360" w:lineRule="auto"/>
              <w:rPr>
                <w:rFonts w:ascii="Times New Roman" w:eastAsia="Times New Roman" w:hAnsi="Times New Roman" w:cs="Times New Roman"/>
                <w:color w:val="000000"/>
                <w:sz w:val="20"/>
                <w:szCs w:val="20"/>
              </w:rPr>
            </w:pPr>
          </w:p>
        </w:tc>
      </w:tr>
    </w:tbl>
    <w:p w14:paraId="08E40782" w14:textId="68FC7C3C" w:rsidR="004C3AF8" w:rsidRPr="009867F4" w:rsidRDefault="00A42FE6" w:rsidP="006E3E79">
      <w:pPr>
        <w:spacing w:after="0" w:line="360" w:lineRule="auto"/>
        <w:jc w:val="center"/>
        <w:rPr>
          <w:rFonts w:ascii="Times New Roman" w:hAnsi="Times New Roman" w:cs="Times New Roman"/>
          <w:sz w:val="24"/>
          <w:szCs w:val="24"/>
        </w:rPr>
      </w:pPr>
      <w:r w:rsidRPr="009867F4">
        <w:rPr>
          <w:rFonts w:ascii="Times New Roman" w:hAnsi="Times New Roman" w:cs="Times New Roman"/>
          <w:i/>
          <w:sz w:val="24"/>
          <w:szCs w:val="24"/>
        </w:rPr>
        <w:t>Nota:</w:t>
      </w:r>
      <w:r w:rsidRPr="009867F4">
        <w:rPr>
          <w:rFonts w:ascii="Times New Roman" w:hAnsi="Times New Roman" w:cs="Times New Roman"/>
          <w:sz w:val="24"/>
          <w:szCs w:val="24"/>
        </w:rPr>
        <w:t xml:space="preserve"> </w:t>
      </w:r>
      <w:r w:rsidR="006B7848" w:rsidRPr="009867F4">
        <w:rPr>
          <w:rFonts w:ascii="Times New Roman" w:hAnsi="Times New Roman" w:cs="Times New Roman"/>
          <w:sz w:val="24"/>
          <w:szCs w:val="24"/>
        </w:rPr>
        <w:t>E</w:t>
      </w:r>
      <w:r w:rsidR="00C964A3" w:rsidRPr="009867F4">
        <w:rPr>
          <w:rFonts w:ascii="Times New Roman" w:eastAsia="Times New Roman" w:hAnsi="Times New Roman" w:cs="Times New Roman"/>
          <w:color w:val="000000"/>
          <w:sz w:val="24"/>
          <w:szCs w:val="24"/>
        </w:rPr>
        <w:t xml:space="preserve">laborado por el </w:t>
      </w:r>
      <w:r w:rsidR="00586D92" w:rsidRPr="009867F4">
        <w:rPr>
          <w:rFonts w:ascii="Times New Roman" w:hAnsi="Times New Roman" w:cs="Times New Roman"/>
          <w:sz w:val="24"/>
          <w:szCs w:val="24"/>
        </w:rPr>
        <w:t>equipo de redacción</w:t>
      </w:r>
    </w:p>
    <w:p w14:paraId="422FAF58" w14:textId="7275C180" w:rsidR="00F83E20" w:rsidRPr="009F0FFB" w:rsidRDefault="00F83E20" w:rsidP="00C37E0B">
      <w:pPr>
        <w:spacing w:after="0" w:line="360" w:lineRule="auto"/>
        <w:ind w:firstLine="720"/>
        <w:jc w:val="both"/>
        <w:rPr>
          <w:rFonts w:ascii="Times New Roman" w:hAnsi="Times New Roman" w:cs="Times New Roman"/>
          <w:sz w:val="24"/>
          <w:szCs w:val="24"/>
        </w:rPr>
      </w:pPr>
      <w:r w:rsidRPr="009F0FFB">
        <w:rPr>
          <w:rFonts w:ascii="Times New Roman" w:hAnsi="Times New Roman" w:cs="Times New Roman"/>
          <w:sz w:val="24"/>
          <w:szCs w:val="24"/>
        </w:rPr>
        <w:t xml:space="preserve">Se debe observar que el reglamento provee este procedimiento diferenciando al docente infractor de la autoridad institucional infractora. Para el caso de los docentes infractores, recae la competencia para sancionar, en la máxima autoridad institucional, </w:t>
      </w:r>
      <w:r w:rsidR="003205BC">
        <w:rPr>
          <w:rFonts w:ascii="Times New Roman" w:hAnsi="Times New Roman" w:cs="Times New Roman"/>
          <w:sz w:val="24"/>
          <w:szCs w:val="24"/>
        </w:rPr>
        <w:t>r</w:t>
      </w:r>
      <w:r w:rsidRPr="009F0FFB">
        <w:rPr>
          <w:rFonts w:ascii="Times New Roman" w:hAnsi="Times New Roman" w:cs="Times New Roman"/>
          <w:sz w:val="24"/>
          <w:szCs w:val="24"/>
        </w:rPr>
        <w:t>ector</w:t>
      </w:r>
      <w:r w:rsidR="003205BC">
        <w:rPr>
          <w:rFonts w:ascii="Times New Roman" w:hAnsi="Times New Roman" w:cs="Times New Roman"/>
          <w:sz w:val="24"/>
          <w:szCs w:val="24"/>
        </w:rPr>
        <w:t>(</w:t>
      </w:r>
      <w:r w:rsidRPr="009F0FFB">
        <w:rPr>
          <w:rFonts w:ascii="Times New Roman" w:hAnsi="Times New Roman" w:cs="Times New Roman"/>
          <w:sz w:val="24"/>
          <w:szCs w:val="24"/>
        </w:rPr>
        <w:t>a</w:t>
      </w:r>
      <w:r w:rsidR="003205BC">
        <w:rPr>
          <w:rFonts w:ascii="Times New Roman" w:hAnsi="Times New Roman" w:cs="Times New Roman"/>
          <w:sz w:val="24"/>
          <w:szCs w:val="24"/>
        </w:rPr>
        <w:t>)</w:t>
      </w:r>
      <w:r w:rsidRPr="009F0FFB">
        <w:rPr>
          <w:rFonts w:ascii="Times New Roman" w:hAnsi="Times New Roman" w:cs="Times New Roman"/>
          <w:sz w:val="24"/>
          <w:szCs w:val="24"/>
        </w:rPr>
        <w:t xml:space="preserve">, </w:t>
      </w:r>
      <w:r w:rsidR="00776FAB">
        <w:rPr>
          <w:rFonts w:ascii="Times New Roman" w:hAnsi="Times New Roman" w:cs="Times New Roman"/>
          <w:sz w:val="24"/>
          <w:szCs w:val="24"/>
        </w:rPr>
        <w:t>director</w:t>
      </w:r>
      <w:r w:rsidR="003205BC">
        <w:rPr>
          <w:rFonts w:ascii="Times New Roman" w:hAnsi="Times New Roman" w:cs="Times New Roman"/>
          <w:sz w:val="24"/>
          <w:szCs w:val="24"/>
        </w:rPr>
        <w:t>(</w:t>
      </w:r>
      <w:r w:rsidRPr="009F0FFB">
        <w:rPr>
          <w:rFonts w:ascii="Times New Roman" w:hAnsi="Times New Roman" w:cs="Times New Roman"/>
          <w:sz w:val="24"/>
          <w:szCs w:val="24"/>
        </w:rPr>
        <w:t>a</w:t>
      </w:r>
      <w:r w:rsidR="003205BC">
        <w:rPr>
          <w:rFonts w:ascii="Times New Roman" w:hAnsi="Times New Roman" w:cs="Times New Roman"/>
          <w:sz w:val="24"/>
          <w:szCs w:val="24"/>
        </w:rPr>
        <w:t>)</w:t>
      </w:r>
      <w:r w:rsidRPr="009F0FFB">
        <w:rPr>
          <w:rFonts w:ascii="Times New Roman" w:hAnsi="Times New Roman" w:cs="Times New Roman"/>
          <w:sz w:val="24"/>
          <w:szCs w:val="24"/>
        </w:rPr>
        <w:t xml:space="preserve">. Diferente procedimiento se dispone, cuando el infractor es la máxima autoridad institucional, en este caso la competencia para sancionar la tiene el </w:t>
      </w:r>
      <w:proofErr w:type="gramStart"/>
      <w:r w:rsidRPr="009F0FFB">
        <w:rPr>
          <w:rFonts w:ascii="Times New Roman" w:hAnsi="Times New Roman" w:cs="Times New Roman"/>
          <w:sz w:val="24"/>
          <w:szCs w:val="24"/>
        </w:rPr>
        <w:t>Director</w:t>
      </w:r>
      <w:proofErr w:type="gramEnd"/>
      <w:r w:rsidRPr="009F0FFB">
        <w:rPr>
          <w:rFonts w:ascii="Times New Roman" w:hAnsi="Times New Roman" w:cs="Times New Roman"/>
          <w:sz w:val="24"/>
          <w:szCs w:val="24"/>
        </w:rPr>
        <w:t xml:space="preserve"> Distrital de Educación.</w:t>
      </w:r>
    </w:p>
    <w:p w14:paraId="3A668847" w14:textId="47B9CBFF" w:rsidR="00F83E20" w:rsidRPr="009F0FFB" w:rsidRDefault="00F83E20" w:rsidP="007678CF">
      <w:pPr>
        <w:spacing w:after="0" w:line="360" w:lineRule="auto"/>
        <w:ind w:firstLine="720"/>
        <w:jc w:val="both"/>
        <w:rPr>
          <w:rFonts w:ascii="Times New Roman" w:hAnsi="Times New Roman" w:cs="Times New Roman"/>
          <w:sz w:val="24"/>
          <w:szCs w:val="24"/>
        </w:rPr>
      </w:pPr>
      <w:r w:rsidRPr="009F0FFB">
        <w:rPr>
          <w:rFonts w:ascii="Times New Roman" w:hAnsi="Times New Roman" w:cs="Times New Roman"/>
          <w:sz w:val="24"/>
          <w:szCs w:val="24"/>
        </w:rPr>
        <w:t xml:space="preserve">De lo expresado, se verifica </w:t>
      </w:r>
      <w:r w:rsidR="009F0FFB" w:rsidRPr="009F0FFB">
        <w:rPr>
          <w:rFonts w:ascii="Times New Roman" w:hAnsi="Times New Roman" w:cs="Times New Roman"/>
          <w:sz w:val="24"/>
          <w:szCs w:val="24"/>
        </w:rPr>
        <w:t>que,</w:t>
      </w:r>
      <w:r w:rsidRPr="009F0FFB">
        <w:rPr>
          <w:rFonts w:ascii="Times New Roman" w:hAnsi="Times New Roman" w:cs="Times New Roman"/>
          <w:sz w:val="24"/>
          <w:szCs w:val="24"/>
        </w:rPr>
        <w:t xml:space="preserve"> aunque la falta es leve, lo único que se solicita al presunto infractor previo a una sanción, es un </w:t>
      </w:r>
      <w:r w:rsidRPr="00D37E15">
        <w:rPr>
          <w:rFonts w:ascii="Times New Roman" w:hAnsi="Times New Roman" w:cs="Times New Roman"/>
          <w:i/>
          <w:iCs/>
          <w:sz w:val="24"/>
          <w:szCs w:val="24"/>
        </w:rPr>
        <w:t>informe de descargo</w:t>
      </w:r>
      <w:r w:rsidRPr="009F0FFB">
        <w:rPr>
          <w:rFonts w:ascii="Times New Roman" w:hAnsi="Times New Roman" w:cs="Times New Roman"/>
          <w:sz w:val="24"/>
          <w:szCs w:val="24"/>
        </w:rPr>
        <w:t>, y que anexe los documentos probatorios que tenga</w:t>
      </w:r>
      <w:r w:rsidR="00D37E15">
        <w:rPr>
          <w:rFonts w:ascii="Times New Roman" w:hAnsi="Times New Roman" w:cs="Times New Roman"/>
          <w:sz w:val="24"/>
          <w:szCs w:val="24"/>
        </w:rPr>
        <w:t>,</w:t>
      </w:r>
      <w:r w:rsidRPr="009F0FFB">
        <w:rPr>
          <w:rFonts w:ascii="Times New Roman" w:hAnsi="Times New Roman" w:cs="Times New Roman"/>
          <w:sz w:val="24"/>
          <w:szCs w:val="24"/>
        </w:rPr>
        <w:t xml:space="preserve"> para refutar la acusación. Entiéndase que el reglamento no dispone abr</w:t>
      </w:r>
      <w:r w:rsidR="000E1A64">
        <w:rPr>
          <w:rFonts w:ascii="Times New Roman" w:hAnsi="Times New Roman" w:cs="Times New Roman"/>
          <w:sz w:val="24"/>
          <w:szCs w:val="24"/>
        </w:rPr>
        <w:t>ir</w:t>
      </w:r>
      <w:r w:rsidRPr="009F0FFB">
        <w:rPr>
          <w:rFonts w:ascii="Times New Roman" w:hAnsi="Times New Roman" w:cs="Times New Roman"/>
          <w:sz w:val="24"/>
          <w:szCs w:val="24"/>
        </w:rPr>
        <w:t xml:space="preserve"> un término a prueba para la práctica de la misma. En este punto es válido preguntarse, </w:t>
      </w:r>
      <w:r w:rsidRPr="00912A8A">
        <w:rPr>
          <w:rFonts w:ascii="Times New Roman" w:hAnsi="Times New Roman" w:cs="Times New Roman"/>
          <w:sz w:val="24"/>
          <w:szCs w:val="24"/>
        </w:rPr>
        <w:t>cómo</w:t>
      </w:r>
      <w:r w:rsidRPr="009F0FFB">
        <w:rPr>
          <w:rFonts w:ascii="Times New Roman" w:hAnsi="Times New Roman" w:cs="Times New Roman"/>
          <w:sz w:val="24"/>
          <w:szCs w:val="24"/>
        </w:rPr>
        <w:t xml:space="preserve"> se debería proceder en el supuesto caso, que el presunto infractor de una falta leve, conteste el informe preliminar solicitando la práctica de pruebas a su favor, más aún cuando no tiene a su alcance dichas pruebas y solicita el auxilio de la autoridad para obtener alguna información favorable para su defensa, así también cuando solicita la declaración testimonial de algún miembro de la comunidad educativa. </w:t>
      </w:r>
    </w:p>
    <w:p w14:paraId="7E063C66" w14:textId="253963DB" w:rsidR="00A311F4" w:rsidRDefault="00F83E20" w:rsidP="007678CF">
      <w:pPr>
        <w:spacing w:after="0" w:line="360" w:lineRule="auto"/>
        <w:ind w:firstLine="720"/>
        <w:jc w:val="both"/>
        <w:rPr>
          <w:rFonts w:ascii="Times New Roman" w:hAnsi="Times New Roman" w:cs="Times New Roman"/>
          <w:sz w:val="24"/>
          <w:szCs w:val="24"/>
        </w:rPr>
      </w:pPr>
      <w:r w:rsidRPr="009F0FFB">
        <w:rPr>
          <w:rFonts w:ascii="Times New Roman" w:hAnsi="Times New Roman" w:cs="Times New Roman"/>
          <w:sz w:val="24"/>
          <w:szCs w:val="24"/>
        </w:rPr>
        <w:t xml:space="preserve">En el caso hipotético descrito en líneas anteriores, </w:t>
      </w:r>
      <w:r w:rsidR="00C5352E" w:rsidRPr="009F0FFB">
        <w:rPr>
          <w:rFonts w:ascii="Times New Roman" w:hAnsi="Times New Roman" w:cs="Times New Roman"/>
          <w:sz w:val="24"/>
          <w:szCs w:val="24"/>
        </w:rPr>
        <w:t>aunque no lo prevea el reglamento</w:t>
      </w:r>
      <w:r w:rsidR="00C5352E">
        <w:rPr>
          <w:rFonts w:ascii="Times New Roman" w:hAnsi="Times New Roman" w:cs="Times New Roman"/>
          <w:sz w:val="24"/>
          <w:szCs w:val="24"/>
        </w:rPr>
        <w:t xml:space="preserve"> expresamente</w:t>
      </w:r>
      <w:r w:rsidR="00C5352E" w:rsidRPr="009F0FFB">
        <w:rPr>
          <w:rFonts w:ascii="Times New Roman" w:hAnsi="Times New Roman" w:cs="Times New Roman"/>
          <w:sz w:val="24"/>
          <w:szCs w:val="24"/>
        </w:rPr>
        <w:t xml:space="preserve">, se </w:t>
      </w:r>
      <w:r w:rsidR="00C5352E" w:rsidRPr="00E53690">
        <w:rPr>
          <w:rFonts w:ascii="Times New Roman" w:hAnsi="Times New Roman" w:cs="Times New Roman"/>
          <w:i/>
          <w:iCs/>
          <w:sz w:val="24"/>
          <w:szCs w:val="24"/>
        </w:rPr>
        <w:t>debería</w:t>
      </w:r>
      <w:r w:rsidR="00C5352E" w:rsidRPr="009F0FFB">
        <w:rPr>
          <w:rFonts w:ascii="Times New Roman" w:hAnsi="Times New Roman" w:cs="Times New Roman"/>
          <w:sz w:val="24"/>
          <w:szCs w:val="24"/>
        </w:rPr>
        <w:t xml:space="preserve"> </w:t>
      </w:r>
      <w:r w:rsidR="00C5352E" w:rsidRPr="00E53690">
        <w:rPr>
          <w:rFonts w:ascii="Times New Roman" w:hAnsi="Times New Roman" w:cs="Times New Roman"/>
          <w:i/>
          <w:iCs/>
          <w:sz w:val="24"/>
          <w:szCs w:val="24"/>
        </w:rPr>
        <w:t>dar la oportunidad</w:t>
      </w:r>
      <w:r w:rsidR="00C5352E" w:rsidRPr="009F0FFB">
        <w:rPr>
          <w:rFonts w:ascii="Times New Roman" w:hAnsi="Times New Roman" w:cs="Times New Roman"/>
          <w:sz w:val="24"/>
          <w:szCs w:val="24"/>
        </w:rPr>
        <w:t xml:space="preserve"> </w:t>
      </w:r>
      <w:r w:rsidR="00C5352E" w:rsidRPr="00E53690">
        <w:rPr>
          <w:rFonts w:ascii="Times New Roman" w:hAnsi="Times New Roman" w:cs="Times New Roman"/>
          <w:i/>
          <w:iCs/>
          <w:sz w:val="24"/>
          <w:szCs w:val="24"/>
        </w:rPr>
        <w:t>al administrado de acceder a las pruebas solicitadas y evacuar las mismas</w:t>
      </w:r>
      <w:r w:rsidR="00C5352E" w:rsidRPr="009F0FFB">
        <w:rPr>
          <w:rFonts w:ascii="Times New Roman" w:hAnsi="Times New Roman" w:cs="Times New Roman"/>
          <w:sz w:val="24"/>
          <w:szCs w:val="24"/>
        </w:rPr>
        <w:t xml:space="preserve">, </w:t>
      </w:r>
      <w:r w:rsidR="00C5352E">
        <w:rPr>
          <w:rFonts w:ascii="Times New Roman" w:hAnsi="Times New Roman" w:cs="Times New Roman"/>
          <w:sz w:val="24"/>
          <w:szCs w:val="24"/>
        </w:rPr>
        <w:t>esto,</w:t>
      </w:r>
      <w:r w:rsidR="00C5352E" w:rsidRPr="009F0FFB">
        <w:rPr>
          <w:rFonts w:ascii="Times New Roman" w:hAnsi="Times New Roman" w:cs="Times New Roman"/>
          <w:sz w:val="24"/>
          <w:szCs w:val="24"/>
        </w:rPr>
        <w:t xml:space="preserve"> </w:t>
      </w:r>
      <w:r w:rsidRPr="009F0FFB">
        <w:rPr>
          <w:rFonts w:ascii="Times New Roman" w:hAnsi="Times New Roman" w:cs="Times New Roman"/>
          <w:sz w:val="24"/>
          <w:szCs w:val="24"/>
        </w:rPr>
        <w:t>al tenor del derecho a la tutela</w:t>
      </w:r>
      <w:bookmarkStart w:id="26" w:name="_Hlk213693008"/>
      <w:r w:rsidRPr="009F0FFB">
        <w:rPr>
          <w:rFonts w:ascii="Times New Roman" w:hAnsi="Times New Roman" w:cs="Times New Roman"/>
          <w:sz w:val="24"/>
          <w:szCs w:val="24"/>
        </w:rPr>
        <w:t xml:space="preserve">, </w:t>
      </w:r>
      <w:r w:rsidR="005E245A" w:rsidRPr="005E7436">
        <w:rPr>
          <w:rFonts w:ascii="Times New Roman" w:hAnsi="Times New Roman" w:cs="Times New Roman"/>
          <w:sz w:val="24"/>
          <w:szCs w:val="24"/>
        </w:rPr>
        <w:t>(CRE, 2008, Art</w:t>
      </w:r>
      <w:r w:rsidR="005E245A">
        <w:rPr>
          <w:rFonts w:ascii="Times New Roman" w:hAnsi="Times New Roman" w:cs="Times New Roman"/>
          <w:sz w:val="24"/>
          <w:szCs w:val="24"/>
        </w:rPr>
        <w:t>.</w:t>
      </w:r>
      <w:r w:rsidR="005E245A" w:rsidRPr="005E7436">
        <w:rPr>
          <w:rFonts w:ascii="Times New Roman" w:hAnsi="Times New Roman" w:cs="Times New Roman"/>
          <w:sz w:val="24"/>
          <w:szCs w:val="24"/>
        </w:rPr>
        <w:t xml:space="preserve"> </w:t>
      </w:r>
      <w:r w:rsidR="005E245A">
        <w:rPr>
          <w:rFonts w:ascii="Times New Roman" w:hAnsi="Times New Roman" w:cs="Times New Roman"/>
          <w:sz w:val="24"/>
          <w:szCs w:val="24"/>
        </w:rPr>
        <w:t>75</w:t>
      </w:r>
      <w:r w:rsidR="005E245A" w:rsidRPr="005E7436">
        <w:rPr>
          <w:rFonts w:ascii="Times New Roman" w:hAnsi="Times New Roman" w:cs="Times New Roman"/>
          <w:sz w:val="24"/>
          <w:szCs w:val="24"/>
        </w:rPr>
        <w:t>)</w:t>
      </w:r>
      <w:bookmarkEnd w:id="26"/>
      <w:r w:rsidR="005E245A">
        <w:rPr>
          <w:rFonts w:ascii="Times New Roman" w:hAnsi="Times New Roman" w:cs="Times New Roman"/>
          <w:sz w:val="24"/>
          <w:szCs w:val="24"/>
        </w:rPr>
        <w:t xml:space="preserve"> </w:t>
      </w:r>
      <w:r w:rsidRPr="009F0FFB">
        <w:rPr>
          <w:rFonts w:ascii="Times New Roman" w:hAnsi="Times New Roman" w:cs="Times New Roman"/>
          <w:sz w:val="24"/>
          <w:szCs w:val="24"/>
        </w:rPr>
        <w:t xml:space="preserve">en concordancia con el derecho al debido </w:t>
      </w:r>
      <w:r w:rsidRPr="00D562BB">
        <w:rPr>
          <w:rFonts w:ascii="Times New Roman" w:hAnsi="Times New Roman" w:cs="Times New Roman"/>
          <w:sz w:val="24"/>
          <w:szCs w:val="24"/>
        </w:rPr>
        <w:t>proceso y derecho a la defensa, en la garantía de presentar pruebas a su favor</w:t>
      </w:r>
      <w:r w:rsidR="009A4304" w:rsidRPr="00D562BB">
        <w:rPr>
          <w:rFonts w:ascii="Times New Roman" w:hAnsi="Times New Roman" w:cs="Times New Roman"/>
          <w:sz w:val="24"/>
          <w:szCs w:val="24"/>
        </w:rPr>
        <w:t>. (CRE 2008</w:t>
      </w:r>
      <w:r w:rsidRPr="00D562BB">
        <w:rPr>
          <w:rFonts w:ascii="Times New Roman" w:hAnsi="Times New Roman" w:cs="Times New Roman"/>
          <w:sz w:val="24"/>
          <w:szCs w:val="24"/>
        </w:rPr>
        <w:t>, Art. 76 numeral 7 literal h</w:t>
      </w:r>
      <w:r w:rsidR="009A4304" w:rsidRPr="00D562BB">
        <w:rPr>
          <w:rFonts w:ascii="Times New Roman" w:hAnsi="Times New Roman" w:cs="Times New Roman"/>
          <w:sz w:val="24"/>
          <w:szCs w:val="24"/>
        </w:rPr>
        <w:t>)</w:t>
      </w:r>
      <w:r w:rsidRPr="00D562BB">
        <w:rPr>
          <w:rFonts w:ascii="Times New Roman" w:hAnsi="Times New Roman" w:cs="Times New Roman"/>
          <w:sz w:val="24"/>
          <w:szCs w:val="24"/>
        </w:rPr>
        <w:t xml:space="preserve">.  </w:t>
      </w:r>
      <w:r w:rsidR="005E245A" w:rsidRPr="00D562BB">
        <w:rPr>
          <w:rFonts w:ascii="Times New Roman" w:hAnsi="Times New Roman" w:cs="Times New Roman"/>
          <w:sz w:val="24"/>
          <w:szCs w:val="24"/>
        </w:rPr>
        <w:t xml:space="preserve"> </w:t>
      </w:r>
    </w:p>
    <w:p w14:paraId="75C072FF" w14:textId="77777777" w:rsidR="00435AD6" w:rsidRDefault="00435AD6" w:rsidP="007678CF">
      <w:pPr>
        <w:spacing w:after="0" w:line="360" w:lineRule="auto"/>
        <w:jc w:val="center"/>
        <w:rPr>
          <w:rFonts w:ascii="Times New Roman" w:hAnsi="Times New Roman" w:cs="Times New Roman"/>
          <w:b/>
          <w:bCs/>
          <w:sz w:val="28"/>
          <w:szCs w:val="28"/>
        </w:rPr>
      </w:pPr>
    </w:p>
    <w:p w14:paraId="152C5EC6" w14:textId="7C2A16FA" w:rsidR="00175DB1" w:rsidRPr="000E70C2" w:rsidRDefault="0024620C" w:rsidP="007678CF">
      <w:pPr>
        <w:spacing w:after="0" w:line="360" w:lineRule="auto"/>
        <w:jc w:val="center"/>
        <w:rPr>
          <w:rFonts w:ascii="Times New Roman" w:hAnsi="Times New Roman" w:cs="Times New Roman"/>
          <w:b/>
          <w:bCs/>
          <w:sz w:val="28"/>
          <w:szCs w:val="28"/>
        </w:rPr>
      </w:pPr>
      <w:r w:rsidRPr="000E70C2">
        <w:rPr>
          <w:rFonts w:ascii="Times New Roman" w:hAnsi="Times New Roman" w:cs="Times New Roman"/>
          <w:b/>
          <w:bCs/>
          <w:sz w:val="28"/>
          <w:szCs w:val="28"/>
        </w:rPr>
        <w:t xml:space="preserve">Procesos </w:t>
      </w:r>
      <w:r w:rsidR="002D2AD7">
        <w:rPr>
          <w:rFonts w:ascii="Times New Roman" w:hAnsi="Times New Roman" w:cs="Times New Roman"/>
          <w:b/>
          <w:bCs/>
          <w:sz w:val="28"/>
          <w:szCs w:val="28"/>
        </w:rPr>
        <w:t>d</w:t>
      </w:r>
      <w:r w:rsidRPr="000E70C2">
        <w:rPr>
          <w:rFonts w:ascii="Times New Roman" w:hAnsi="Times New Roman" w:cs="Times New Roman"/>
          <w:b/>
          <w:bCs/>
          <w:sz w:val="28"/>
          <w:szCs w:val="28"/>
        </w:rPr>
        <w:t xml:space="preserve">isciplinarios </w:t>
      </w:r>
      <w:r w:rsidR="002D2AD7">
        <w:rPr>
          <w:rFonts w:ascii="Times New Roman" w:hAnsi="Times New Roman" w:cs="Times New Roman"/>
          <w:b/>
          <w:bCs/>
          <w:sz w:val="28"/>
          <w:szCs w:val="28"/>
        </w:rPr>
        <w:t>al personal d</w:t>
      </w:r>
      <w:r w:rsidRPr="000E70C2">
        <w:rPr>
          <w:rFonts w:ascii="Times New Roman" w:hAnsi="Times New Roman" w:cs="Times New Roman"/>
          <w:b/>
          <w:bCs/>
          <w:sz w:val="28"/>
          <w:szCs w:val="28"/>
        </w:rPr>
        <w:t xml:space="preserve">ocente en </w:t>
      </w:r>
      <w:r w:rsidR="002D2AD7">
        <w:rPr>
          <w:rFonts w:ascii="Times New Roman" w:hAnsi="Times New Roman" w:cs="Times New Roman"/>
          <w:b/>
          <w:bCs/>
          <w:sz w:val="28"/>
          <w:szCs w:val="28"/>
        </w:rPr>
        <w:t>i</w:t>
      </w:r>
      <w:r w:rsidRPr="000E70C2">
        <w:rPr>
          <w:rFonts w:ascii="Times New Roman" w:hAnsi="Times New Roman" w:cs="Times New Roman"/>
          <w:b/>
          <w:bCs/>
          <w:sz w:val="28"/>
          <w:szCs w:val="28"/>
        </w:rPr>
        <w:t xml:space="preserve">nfracciones </w:t>
      </w:r>
      <w:r w:rsidR="002D2AD7">
        <w:rPr>
          <w:rFonts w:ascii="Times New Roman" w:hAnsi="Times New Roman" w:cs="Times New Roman"/>
          <w:b/>
          <w:bCs/>
          <w:sz w:val="28"/>
          <w:szCs w:val="28"/>
        </w:rPr>
        <w:t>g</w:t>
      </w:r>
      <w:r w:rsidRPr="000E70C2">
        <w:rPr>
          <w:rFonts w:ascii="Times New Roman" w:hAnsi="Times New Roman" w:cs="Times New Roman"/>
          <w:b/>
          <w:bCs/>
          <w:sz w:val="28"/>
          <w:szCs w:val="28"/>
        </w:rPr>
        <w:t>raves</w:t>
      </w:r>
      <w:r w:rsidR="00BC6B64" w:rsidRPr="000E70C2">
        <w:rPr>
          <w:rFonts w:ascii="Times New Roman" w:hAnsi="Times New Roman" w:cs="Times New Roman"/>
          <w:b/>
          <w:bCs/>
          <w:sz w:val="28"/>
          <w:szCs w:val="28"/>
        </w:rPr>
        <w:t xml:space="preserve"> y </w:t>
      </w:r>
      <w:r w:rsidR="002D2AD7">
        <w:rPr>
          <w:rFonts w:ascii="Times New Roman" w:hAnsi="Times New Roman" w:cs="Times New Roman"/>
          <w:b/>
          <w:bCs/>
          <w:sz w:val="28"/>
          <w:szCs w:val="28"/>
        </w:rPr>
        <w:t>m</w:t>
      </w:r>
      <w:r w:rsidR="00BC6B64" w:rsidRPr="000E70C2">
        <w:rPr>
          <w:rFonts w:ascii="Times New Roman" w:hAnsi="Times New Roman" w:cs="Times New Roman"/>
          <w:b/>
          <w:bCs/>
          <w:sz w:val="28"/>
          <w:szCs w:val="28"/>
        </w:rPr>
        <w:t xml:space="preserve">uy </w:t>
      </w:r>
      <w:r w:rsidR="002D2AD7">
        <w:rPr>
          <w:rFonts w:ascii="Times New Roman" w:hAnsi="Times New Roman" w:cs="Times New Roman"/>
          <w:b/>
          <w:bCs/>
          <w:sz w:val="28"/>
          <w:szCs w:val="28"/>
        </w:rPr>
        <w:t>g</w:t>
      </w:r>
      <w:r w:rsidR="00BC6B64" w:rsidRPr="000E70C2">
        <w:rPr>
          <w:rFonts w:ascii="Times New Roman" w:hAnsi="Times New Roman" w:cs="Times New Roman"/>
          <w:b/>
          <w:bCs/>
          <w:sz w:val="28"/>
          <w:szCs w:val="28"/>
        </w:rPr>
        <w:t>raves</w:t>
      </w:r>
    </w:p>
    <w:p w14:paraId="686B19BD" w14:textId="61EC43C7" w:rsidR="00F83E20" w:rsidRPr="0024620C" w:rsidRDefault="00DB7D61" w:rsidP="007678CF">
      <w:pPr>
        <w:spacing w:after="0" w:line="360" w:lineRule="auto"/>
        <w:ind w:firstLine="720"/>
        <w:jc w:val="both"/>
        <w:rPr>
          <w:rFonts w:ascii="Times New Roman" w:hAnsi="Times New Roman" w:cs="Times New Roman"/>
          <w:sz w:val="24"/>
          <w:szCs w:val="24"/>
        </w:rPr>
      </w:pPr>
      <w:r w:rsidRPr="00175DB1">
        <w:rPr>
          <w:rFonts w:ascii="Times New Roman" w:hAnsi="Times New Roman" w:cs="Times New Roman"/>
          <w:sz w:val="24"/>
          <w:szCs w:val="24"/>
        </w:rPr>
        <w:t>S</w:t>
      </w:r>
      <w:r w:rsidR="005E245A">
        <w:rPr>
          <w:rFonts w:ascii="Times New Roman" w:hAnsi="Times New Roman" w:cs="Times New Roman"/>
          <w:sz w:val="24"/>
          <w:szCs w:val="24"/>
        </w:rPr>
        <w:t>e</w:t>
      </w:r>
      <w:r w:rsidRPr="00175DB1">
        <w:rPr>
          <w:rFonts w:ascii="Times New Roman" w:hAnsi="Times New Roman" w:cs="Times New Roman"/>
          <w:sz w:val="24"/>
          <w:szCs w:val="24"/>
        </w:rPr>
        <w:t xml:space="preserve"> </w:t>
      </w:r>
      <w:r w:rsidRPr="0024620C">
        <w:rPr>
          <w:rFonts w:ascii="Times New Roman" w:hAnsi="Times New Roman" w:cs="Times New Roman"/>
          <w:sz w:val="24"/>
          <w:szCs w:val="24"/>
        </w:rPr>
        <w:t>considera</w:t>
      </w:r>
      <w:r w:rsidR="00F83E20" w:rsidRPr="0024620C">
        <w:rPr>
          <w:rFonts w:ascii="Times New Roman" w:hAnsi="Times New Roman" w:cs="Times New Roman"/>
          <w:sz w:val="24"/>
          <w:szCs w:val="24"/>
        </w:rPr>
        <w:t xml:space="preserve"> infracciones graves para los representantes legales, directivos y docentes de los establecimientos educativos las siguientes: </w:t>
      </w:r>
    </w:p>
    <w:p w14:paraId="6FC74804" w14:textId="387C0898" w:rsidR="00F83E20" w:rsidRPr="0024620C" w:rsidRDefault="00F83E20" w:rsidP="00C37E0B">
      <w:pPr>
        <w:pStyle w:val="Prrafodelista"/>
        <w:numPr>
          <w:ilvl w:val="0"/>
          <w:numId w:val="7"/>
        </w:numPr>
        <w:spacing w:line="360" w:lineRule="auto"/>
        <w:ind w:hanging="352"/>
        <w:jc w:val="both"/>
        <w:rPr>
          <w:rFonts w:ascii="Times New Roman" w:hAnsi="Times New Roman" w:cs="Times New Roman"/>
          <w:sz w:val="24"/>
          <w:szCs w:val="24"/>
        </w:rPr>
      </w:pPr>
      <w:r w:rsidRPr="0024620C">
        <w:rPr>
          <w:rFonts w:ascii="Times New Roman" w:hAnsi="Times New Roman" w:cs="Times New Roman"/>
          <w:sz w:val="24"/>
          <w:szCs w:val="24"/>
        </w:rPr>
        <w:lastRenderedPageBreak/>
        <w:t>Expedir, emitir o conferir documentación, certificados, diplomas, pases de año o títulos utilizados en la prestación del servicio educativo que no cumplan los requisitos de fondo o forma exigidos por la normativa pertinente</w:t>
      </w:r>
      <w:r w:rsidR="002D2AD7">
        <w:rPr>
          <w:rFonts w:ascii="Times New Roman" w:hAnsi="Times New Roman" w:cs="Times New Roman"/>
          <w:sz w:val="24"/>
          <w:szCs w:val="24"/>
        </w:rPr>
        <w:t>;</w:t>
      </w:r>
    </w:p>
    <w:p w14:paraId="4B22B1EC" w14:textId="77777777" w:rsidR="00F83E20" w:rsidRPr="0024620C" w:rsidRDefault="00F83E20" w:rsidP="00C37E0B">
      <w:pPr>
        <w:pStyle w:val="Prrafodelista"/>
        <w:numPr>
          <w:ilvl w:val="0"/>
          <w:numId w:val="7"/>
        </w:numPr>
        <w:spacing w:line="360" w:lineRule="auto"/>
        <w:ind w:hanging="352"/>
        <w:jc w:val="both"/>
        <w:rPr>
          <w:rFonts w:ascii="Times New Roman" w:hAnsi="Times New Roman" w:cs="Times New Roman"/>
          <w:sz w:val="24"/>
          <w:szCs w:val="24"/>
        </w:rPr>
      </w:pPr>
      <w:r w:rsidRPr="0024620C">
        <w:rPr>
          <w:rFonts w:ascii="Times New Roman" w:hAnsi="Times New Roman" w:cs="Times New Roman"/>
          <w:sz w:val="24"/>
          <w:szCs w:val="24"/>
        </w:rPr>
        <w:t>Permitir o incentivar por sí o a través de terceros, el uso de medios que atenten a la dignidad de niños, niñas y adolescentes;</w:t>
      </w:r>
    </w:p>
    <w:p w14:paraId="0D1076F1" w14:textId="09627F8C" w:rsidR="00F83E20" w:rsidRPr="0024620C" w:rsidRDefault="00F83E20" w:rsidP="00C37E0B">
      <w:pPr>
        <w:pStyle w:val="Prrafodelista"/>
        <w:numPr>
          <w:ilvl w:val="0"/>
          <w:numId w:val="7"/>
        </w:numPr>
        <w:spacing w:line="360" w:lineRule="auto"/>
        <w:ind w:hanging="352"/>
        <w:jc w:val="both"/>
        <w:rPr>
          <w:rFonts w:ascii="Times New Roman" w:hAnsi="Times New Roman" w:cs="Times New Roman"/>
          <w:sz w:val="24"/>
          <w:szCs w:val="24"/>
        </w:rPr>
      </w:pPr>
      <w:r w:rsidRPr="0024620C">
        <w:rPr>
          <w:rFonts w:ascii="Times New Roman" w:hAnsi="Times New Roman" w:cs="Times New Roman"/>
          <w:sz w:val="24"/>
          <w:szCs w:val="24"/>
        </w:rPr>
        <w:t>Separar a los estudiantes del establecimiento educativo</w:t>
      </w:r>
      <w:r w:rsidR="002D2AD7">
        <w:rPr>
          <w:rFonts w:ascii="Times New Roman" w:hAnsi="Times New Roman" w:cs="Times New Roman"/>
          <w:sz w:val="24"/>
          <w:szCs w:val="24"/>
        </w:rPr>
        <w:t>;</w:t>
      </w:r>
    </w:p>
    <w:p w14:paraId="4BAFA49C" w14:textId="77777777" w:rsidR="00F83E20" w:rsidRPr="0024620C" w:rsidRDefault="00F83E20" w:rsidP="00C37E0B">
      <w:pPr>
        <w:pStyle w:val="Prrafodelista"/>
        <w:numPr>
          <w:ilvl w:val="0"/>
          <w:numId w:val="7"/>
        </w:numPr>
        <w:spacing w:line="360" w:lineRule="auto"/>
        <w:ind w:hanging="352"/>
        <w:jc w:val="both"/>
        <w:rPr>
          <w:rFonts w:ascii="Times New Roman" w:hAnsi="Times New Roman" w:cs="Times New Roman"/>
          <w:sz w:val="24"/>
          <w:szCs w:val="24"/>
        </w:rPr>
      </w:pPr>
      <w:r w:rsidRPr="0024620C">
        <w:rPr>
          <w:rFonts w:ascii="Times New Roman" w:hAnsi="Times New Roman" w:cs="Times New Roman"/>
          <w:sz w:val="24"/>
          <w:szCs w:val="24"/>
        </w:rPr>
        <w:t>Ordenar la asistencia del personal docente, administrativo o estudiantil a actos públicos de proselitismo político-partidista;</w:t>
      </w:r>
    </w:p>
    <w:p w14:paraId="2C4AE331" w14:textId="4BA4B489" w:rsidR="00F83E20" w:rsidRPr="0024620C" w:rsidRDefault="00F83E20" w:rsidP="00C37E0B">
      <w:pPr>
        <w:pStyle w:val="Prrafodelista"/>
        <w:numPr>
          <w:ilvl w:val="0"/>
          <w:numId w:val="7"/>
        </w:numPr>
        <w:spacing w:line="360" w:lineRule="auto"/>
        <w:ind w:hanging="352"/>
        <w:jc w:val="both"/>
        <w:rPr>
          <w:rFonts w:ascii="Times New Roman" w:hAnsi="Times New Roman" w:cs="Times New Roman"/>
          <w:sz w:val="24"/>
          <w:szCs w:val="24"/>
        </w:rPr>
      </w:pPr>
      <w:r w:rsidRPr="0024620C">
        <w:rPr>
          <w:rFonts w:ascii="Times New Roman" w:hAnsi="Times New Roman" w:cs="Times New Roman"/>
          <w:sz w:val="24"/>
          <w:szCs w:val="24"/>
        </w:rPr>
        <w:t>Incentivar, promover o provocar acciones de cualquier tipo y por cualquier vía, que fomenten cualquier manifestación de discriminación contra las personas: racismo, xenofobia, sexismo, homofobia entre otras, o cualquier forma de agresión o violencia dentro de los establecimientos educativos o sus alrededores, que atenten contra la dignidad de las personas</w:t>
      </w:r>
      <w:r w:rsidR="002D2AD7">
        <w:rPr>
          <w:rFonts w:ascii="Times New Roman" w:hAnsi="Times New Roman" w:cs="Times New Roman"/>
          <w:sz w:val="24"/>
          <w:szCs w:val="24"/>
        </w:rPr>
        <w:t>;</w:t>
      </w:r>
    </w:p>
    <w:p w14:paraId="4FFAA591" w14:textId="36806515" w:rsidR="00F83E20" w:rsidRPr="0024620C" w:rsidRDefault="00F83E20" w:rsidP="00C37E0B">
      <w:pPr>
        <w:pStyle w:val="Prrafodelista"/>
        <w:numPr>
          <w:ilvl w:val="0"/>
          <w:numId w:val="7"/>
        </w:numPr>
        <w:spacing w:line="360" w:lineRule="auto"/>
        <w:ind w:hanging="294"/>
        <w:jc w:val="both"/>
        <w:rPr>
          <w:rFonts w:ascii="Times New Roman" w:hAnsi="Times New Roman" w:cs="Times New Roman"/>
          <w:sz w:val="24"/>
          <w:szCs w:val="24"/>
        </w:rPr>
      </w:pPr>
      <w:r w:rsidRPr="0024620C">
        <w:rPr>
          <w:rFonts w:ascii="Times New Roman" w:hAnsi="Times New Roman" w:cs="Times New Roman"/>
          <w:sz w:val="24"/>
          <w:szCs w:val="24"/>
        </w:rPr>
        <w:t>Incentivar, publicitar, fomentar o permitir el uso, consumo, promoción o comercialización de todo tipo de alcohol, cigarrillos, drogas o sustancias catalogadas sujetas a fiscalización</w:t>
      </w:r>
      <w:r w:rsidR="002D2AD7">
        <w:rPr>
          <w:rFonts w:ascii="Times New Roman" w:hAnsi="Times New Roman" w:cs="Times New Roman"/>
          <w:sz w:val="24"/>
          <w:szCs w:val="24"/>
        </w:rPr>
        <w:t>;</w:t>
      </w:r>
    </w:p>
    <w:p w14:paraId="5DAE928D" w14:textId="77777777" w:rsidR="00F83E20" w:rsidRPr="0024620C" w:rsidRDefault="00F83E20" w:rsidP="00C37E0B">
      <w:pPr>
        <w:pStyle w:val="Prrafodelista"/>
        <w:numPr>
          <w:ilvl w:val="0"/>
          <w:numId w:val="7"/>
        </w:numPr>
        <w:spacing w:line="360" w:lineRule="auto"/>
        <w:ind w:hanging="294"/>
        <w:jc w:val="both"/>
        <w:rPr>
          <w:rFonts w:ascii="Times New Roman" w:hAnsi="Times New Roman" w:cs="Times New Roman"/>
          <w:sz w:val="24"/>
          <w:szCs w:val="24"/>
        </w:rPr>
      </w:pPr>
      <w:r w:rsidRPr="0024620C">
        <w:rPr>
          <w:rFonts w:ascii="Times New Roman" w:hAnsi="Times New Roman" w:cs="Times New Roman"/>
          <w:sz w:val="24"/>
          <w:szCs w:val="24"/>
        </w:rPr>
        <w:t>Negar matrícula o separar de la institución educativa a estudiantes por razones de embarazo, maternidad, discapacidad, orientación o identidad sexual, nacionalidad, condición de movilidad humana, etnia, cultura, ideología, adhesión política, creencia religiosa o disminución o falta de capacidad de pago en los términos previstos en esta Ley;</w:t>
      </w:r>
    </w:p>
    <w:p w14:paraId="0D391420" w14:textId="77777777" w:rsidR="00F83E20" w:rsidRPr="0024620C" w:rsidRDefault="00F83E20" w:rsidP="00C37E0B">
      <w:pPr>
        <w:pStyle w:val="Prrafodelista"/>
        <w:numPr>
          <w:ilvl w:val="0"/>
          <w:numId w:val="7"/>
        </w:numPr>
        <w:spacing w:line="360" w:lineRule="auto"/>
        <w:ind w:hanging="294"/>
        <w:jc w:val="both"/>
        <w:rPr>
          <w:rFonts w:ascii="Times New Roman" w:hAnsi="Times New Roman" w:cs="Times New Roman"/>
          <w:sz w:val="24"/>
          <w:szCs w:val="24"/>
        </w:rPr>
      </w:pPr>
      <w:r w:rsidRPr="0024620C">
        <w:rPr>
          <w:rFonts w:ascii="Times New Roman" w:hAnsi="Times New Roman" w:cs="Times New Roman"/>
          <w:sz w:val="24"/>
          <w:szCs w:val="24"/>
        </w:rPr>
        <w:t>Incumplir, obstaculizar el cumplimiento o permitir el incumplimiento de las medidas de protección de derechos dictadas por las autoridades competentes;</w:t>
      </w:r>
    </w:p>
    <w:p w14:paraId="61C5CE7D" w14:textId="77777777" w:rsidR="00F83E20" w:rsidRPr="0024620C" w:rsidRDefault="00F83E20" w:rsidP="00C37E0B">
      <w:pPr>
        <w:pStyle w:val="Prrafodelista"/>
        <w:numPr>
          <w:ilvl w:val="0"/>
          <w:numId w:val="7"/>
        </w:numPr>
        <w:spacing w:line="360" w:lineRule="auto"/>
        <w:ind w:hanging="294"/>
        <w:jc w:val="both"/>
        <w:rPr>
          <w:rFonts w:ascii="Times New Roman" w:hAnsi="Times New Roman" w:cs="Times New Roman"/>
          <w:sz w:val="24"/>
          <w:szCs w:val="24"/>
        </w:rPr>
      </w:pPr>
      <w:r w:rsidRPr="0024620C">
        <w:rPr>
          <w:rFonts w:ascii="Times New Roman" w:hAnsi="Times New Roman" w:cs="Times New Roman"/>
          <w:sz w:val="24"/>
          <w:szCs w:val="24"/>
        </w:rPr>
        <w:t>Alterar documentos oficiales expedidos por la institución educativa o por los órganos superiores del Sistema Nacional de Educación;</w:t>
      </w:r>
    </w:p>
    <w:p w14:paraId="3B658E3D" w14:textId="77777777" w:rsidR="007F6432" w:rsidRDefault="00F83E20" w:rsidP="00C37E0B">
      <w:pPr>
        <w:pStyle w:val="Prrafodelista"/>
        <w:numPr>
          <w:ilvl w:val="0"/>
          <w:numId w:val="7"/>
        </w:numPr>
        <w:spacing w:line="360" w:lineRule="auto"/>
        <w:ind w:hanging="294"/>
        <w:jc w:val="both"/>
        <w:rPr>
          <w:rFonts w:ascii="Times New Roman" w:hAnsi="Times New Roman" w:cs="Times New Roman"/>
          <w:sz w:val="24"/>
          <w:szCs w:val="24"/>
        </w:rPr>
      </w:pPr>
      <w:r w:rsidRPr="0024620C">
        <w:rPr>
          <w:rFonts w:ascii="Times New Roman" w:hAnsi="Times New Roman" w:cs="Times New Roman"/>
          <w:sz w:val="24"/>
          <w:szCs w:val="24"/>
        </w:rPr>
        <w:t xml:space="preserve">Consignar o entregar documentos o información falsos, desnaturalizar u omitir información relevante requeridos por la </w:t>
      </w:r>
      <w:r w:rsidRPr="007F6432">
        <w:rPr>
          <w:rFonts w:ascii="Times New Roman" w:hAnsi="Times New Roman" w:cs="Times New Roman"/>
          <w:sz w:val="24"/>
          <w:szCs w:val="24"/>
        </w:rPr>
        <w:t>Autoridad Educativa Nacional; y</w:t>
      </w:r>
    </w:p>
    <w:p w14:paraId="4D7DBDC1" w14:textId="53DAA9A4" w:rsidR="00776FAB" w:rsidRPr="007F6432" w:rsidRDefault="00F83E20" w:rsidP="006E3E79">
      <w:pPr>
        <w:pStyle w:val="Prrafodelista"/>
        <w:numPr>
          <w:ilvl w:val="0"/>
          <w:numId w:val="7"/>
        </w:numPr>
        <w:spacing w:after="0" w:line="360" w:lineRule="auto"/>
        <w:ind w:hanging="294"/>
        <w:jc w:val="both"/>
        <w:rPr>
          <w:rFonts w:ascii="Times New Roman" w:hAnsi="Times New Roman" w:cs="Times New Roman"/>
          <w:sz w:val="24"/>
          <w:szCs w:val="24"/>
        </w:rPr>
      </w:pPr>
      <w:r w:rsidRPr="007F6432">
        <w:rPr>
          <w:rFonts w:ascii="Times New Roman" w:hAnsi="Times New Roman" w:cs="Times New Roman"/>
          <w:sz w:val="24"/>
          <w:szCs w:val="24"/>
        </w:rPr>
        <w:t xml:space="preserve">Cometer acciones u omisiones que </w:t>
      </w:r>
      <w:r w:rsidR="00FF06B7" w:rsidRPr="007F6432">
        <w:rPr>
          <w:rFonts w:ascii="Times New Roman" w:hAnsi="Times New Roman" w:cs="Times New Roman"/>
          <w:sz w:val="24"/>
          <w:szCs w:val="24"/>
        </w:rPr>
        <w:t>revictimicen</w:t>
      </w:r>
      <w:r w:rsidRPr="007F6432">
        <w:rPr>
          <w:rFonts w:ascii="Times New Roman" w:hAnsi="Times New Roman" w:cs="Times New Roman"/>
          <w:sz w:val="24"/>
          <w:szCs w:val="24"/>
        </w:rPr>
        <w:t xml:space="preserve"> a la persona agredida y demás víctimas de cualquier tipo de violencia.</w:t>
      </w:r>
      <w:r w:rsidR="00E53690" w:rsidRPr="007F6432">
        <w:rPr>
          <w:rFonts w:ascii="Times New Roman" w:hAnsi="Times New Roman" w:cs="Times New Roman"/>
          <w:sz w:val="24"/>
          <w:szCs w:val="24"/>
        </w:rPr>
        <w:t xml:space="preserve"> </w:t>
      </w:r>
      <w:bookmarkStart w:id="27" w:name="_Hlk213693022"/>
      <w:r w:rsidR="00175DB1" w:rsidRPr="009F353E">
        <w:rPr>
          <w:rFonts w:ascii="Times New Roman" w:hAnsi="Times New Roman" w:cs="Times New Roman"/>
          <w:sz w:val="24"/>
          <w:szCs w:val="24"/>
        </w:rPr>
        <w:t xml:space="preserve">(LOEI, 2024, </w:t>
      </w:r>
      <w:r w:rsidR="009A4304">
        <w:rPr>
          <w:rFonts w:ascii="Times New Roman" w:hAnsi="Times New Roman" w:cs="Times New Roman"/>
          <w:sz w:val="24"/>
          <w:szCs w:val="24"/>
        </w:rPr>
        <w:t>A</w:t>
      </w:r>
      <w:r w:rsidR="00175DB1" w:rsidRPr="009F353E">
        <w:rPr>
          <w:rFonts w:ascii="Times New Roman" w:hAnsi="Times New Roman" w:cs="Times New Roman"/>
          <w:sz w:val="24"/>
          <w:szCs w:val="24"/>
        </w:rPr>
        <w:t>rt. 20</w:t>
      </w:r>
      <w:r w:rsidR="00175DB1">
        <w:rPr>
          <w:rFonts w:ascii="Times New Roman" w:hAnsi="Times New Roman" w:cs="Times New Roman"/>
          <w:sz w:val="24"/>
          <w:szCs w:val="24"/>
        </w:rPr>
        <w:t>8</w:t>
      </w:r>
      <w:r w:rsidR="00175DB1" w:rsidRPr="009F353E">
        <w:rPr>
          <w:rFonts w:ascii="Times New Roman" w:hAnsi="Times New Roman" w:cs="Times New Roman"/>
          <w:sz w:val="24"/>
          <w:szCs w:val="24"/>
        </w:rPr>
        <w:t>)</w:t>
      </w:r>
    </w:p>
    <w:bookmarkEnd w:id="27"/>
    <w:p w14:paraId="3B33FA01" w14:textId="24D5B93C" w:rsidR="00F83E20" w:rsidRPr="0024620C" w:rsidRDefault="005E245A" w:rsidP="006E3E79">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L</w:t>
      </w:r>
      <w:r w:rsidR="00F83E20" w:rsidRPr="00355140">
        <w:rPr>
          <w:rFonts w:ascii="Times New Roman" w:hAnsi="Times New Roman" w:cs="Times New Roman"/>
          <w:bCs/>
          <w:sz w:val="24"/>
          <w:szCs w:val="24"/>
        </w:rPr>
        <w:t xml:space="preserve">as Infracciones muy </w:t>
      </w:r>
      <w:r w:rsidR="009253BA" w:rsidRPr="00355140">
        <w:rPr>
          <w:rFonts w:ascii="Times New Roman" w:hAnsi="Times New Roman" w:cs="Times New Roman"/>
          <w:bCs/>
          <w:sz w:val="24"/>
          <w:szCs w:val="24"/>
        </w:rPr>
        <w:t>graves</w:t>
      </w:r>
      <w:r w:rsidR="009253BA" w:rsidRPr="005D44E5">
        <w:rPr>
          <w:rFonts w:ascii="Times New Roman" w:hAnsi="Times New Roman" w:cs="Times New Roman"/>
          <w:sz w:val="24"/>
          <w:szCs w:val="24"/>
        </w:rPr>
        <w:t>.</w:t>
      </w:r>
      <w:r w:rsidR="009253BA" w:rsidRPr="0024620C">
        <w:rPr>
          <w:rFonts w:ascii="Times New Roman" w:hAnsi="Times New Roman" w:cs="Times New Roman"/>
          <w:sz w:val="24"/>
          <w:szCs w:val="24"/>
        </w:rPr>
        <w:t xml:space="preserve"> -</w:t>
      </w:r>
      <w:r w:rsidR="00F83E20" w:rsidRPr="0024620C">
        <w:rPr>
          <w:rFonts w:ascii="Times New Roman" w:hAnsi="Times New Roman" w:cs="Times New Roman"/>
          <w:sz w:val="24"/>
          <w:szCs w:val="24"/>
        </w:rPr>
        <w:t xml:space="preserve"> Se consideran infracciones muy graves, para los representantes legales, directivos y docentes de los establecimientos educativos las siguientes: </w:t>
      </w:r>
    </w:p>
    <w:p w14:paraId="540ACCE2"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Promover injustificadamente o sin autorización de la Autoridad Educativa Nacional, la suspensión de la prestación del servicio educativo, salvo caso fortuito o fuerza mayor debidamente comprobado;</w:t>
      </w:r>
    </w:p>
    <w:p w14:paraId="3D62CFBF"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lastRenderedPageBreak/>
        <w:t>Retener, destruir o desaparecer deliberadamente documentos oficiales de la institución educativa o documentos académicos de los estudiantes;</w:t>
      </w:r>
    </w:p>
    <w:p w14:paraId="12C89D78"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Cobrar valores por servicios educativos sin contar con la autorización de la Autoridad Educativa Nacional, o que el ejercicio del cobro no correspondiere a sus funciones;</w:t>
      </w:r>
    </w:p>
    <w:p w14:paraId="354DB838"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Evaluar a los estudiantes fuera de los lugares y condiciones establecidos en la programación educativa institucional y autorizada por la Autoridad Educativa Nacional;</w:t>
      </w:r>
    </w:p>
    <w:p w14:paraId="01A11BF5"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Ejercer violencia escolar, hostigamiento académico o cualquier acto que afecte la integridad física, sexual, psicológica o emocional de los estudiantes;</w:t>
      </w:r>
    </w:p>
    <w:p w14:paraId="1CBA30CA"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Incumplir con la obligación de denunciar a las autoridades jurisdiccionales correspondientes las infracciones o vulneración de derechos cometidos por los servidores y trabajadores del Sistema Educativo en contra de cualquier miembro de la comunidad educativa;</w:t>
      </w:r>
    </w:p>
    <w:p w14:paraId="2DEE845C"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Cometer fraude o deshonestidad académica;</w:t>
      </w:r>
    </w:p>
    <w:p w14:paraId="32588DA2"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Promover actos o manifestaciones de carácter público de apoyo a personas involucradas en procedimientos administrativos o procesos judiciales para identificar y sancionar infracciones y delitos de violencia sexual;</w:t>
      </w:r>
    </w:p>
    <w:p w14:paraId="0A3E57A2" w14:textId="77777777" w:rsidR="00F83E20" w:rsidRPr="0024620C" w:rsidRDefault="00F83E20" w:rsidP="00C37E0B">
      <w:pPr>
        <w:pStyle w:val="Prrafodelista"/>
        <w:numPr>
          <w:ilvl w:val="0"/>
          <w:numId w:val="8"/>
        </w:numPr>
        <w:spacing w:after="0" w:line="360" w:lineRule="auto"/>
        <w:ind w:firstLine="0"/>
        <w:jc w:val="both"/>
        <w:rPr>
          <w:rFonts w:ascii="Times New Roman" w:hAnsi="Times New Roman" w:cs="Times New Roman"/>
          <w:sz w:val="24"/>
          <w:szCs w:val="24"/>
        </w:rPr>
      </w:pPr>
      <w:r w:rsidRPr="0024620C">
        <w:rPr>
          <w:rFonts w:ascii="Times New Roman" w:hAnsi="Times New Roman" w:cs="Times New Roman"/>
          <w:sz w:val="24"/>
          <w:szCs w:val="24"/>
        </w:rPr>
        <w:t>Mantener a los establecimientos educativos a personas que hubieren sido sancionadas en sede administrativa o jurisdiccional, por su participación en la comisión de actos de violencia física, psicológica o sexual; y,</w:t>
      </w:r>
    </w:p>
    <w:p w14:paraId="0688C836" w14:textId="4B3EBD50" w:rsidR="00776FAB" w:rsidRPr="00776FAB" w:rsidRDefault="00F83E20" w:rsidP="00C37E0B">
      <w:pPr>
        <w:pStyle w:val="Prrafodelista"/>
        <w:numPr>
          <w:ilvl w:val="0"/>
          <w:numId w:val="8"/>
        </w:numPr>
        <w:spacing w:after="0" w:line="360" w:lineRule="auto"/>
        <w:jc w:val="both"/>
        <w:rPr>
          <w:rFonts w:ascii="Times New Roman" w:hAnsi="Times New Roman" w:cs="Times New Roman"/>
          <w:sz w:val="24"/>
          <w:szCs w:val="24"/>
        </w:rPr>
      </w:pPr>
      <w:r w:rsidRPr="00776FAB">
        <w:rPr>
          <w:rFonts w:ascii="Times New Roman" w:hAnsi="Times New Roman" w:cs="Times New Roman"/>
          <w:sz w:val="24"/>
          <w:szCs w:val="24"/>
        </w:rPr>
        <w:t>Incumplir la obligación de implementar programas que permitan la detección oportuna de posibles casos de trastornos mentales que requieran atención de salud; y de articular y ejecutar las acciones que permitan la atención de los mismos en los prestadores de servicios del Sistema Nacional de Salud.</w:t>
      </w:r>
      <w:r w:rsidR="00175DB1" w:rsidRPr="00175DB1">
        <w:rPr>
          <w:rFonts w:ascii="Times New Roman" w:hAnsi="Times New Roman" w:cs="Times New Roman"/>
          <w:sz w:val="24"/>
          <w:szCs w:val="24"/>
        </w:rPr>
        <w:t xml:space="preserve"> </w:t>
      </w:r>
      <w:r w:rsidR="00175DB1" w:rsidRPr="009F353E">
        <w:rPr>
          <w:rFonts w:ascii="Times New Roman" w:hAnsi="Times New Roman" w:cs="Times New Roman"/>
          <w:sz w:val="24"/>
          <w:szCs w:val="24"/>
        </w:rPr>
        <w:t>(</w:t>
      </w:r>
      <w:bookmarkStart w:id="28" w:name="_Hlk213693041"/>
      <w:r w:rsidR="00175DB1" w:rsidRPr="009F353E">
        <w:rPr>
          <w:rFonts w:ascii="Times New Roman" w:hAnsi="Times New Roman" w:cs="Times New Roman"/>
          <w:sz w:val="24"/>
          <w:szCs w:val="24"/>
        </w:rPr>
        <w:t xml:space="preserve">LOEI, 2024, </w:t>
      </w:r>
      <w:r w:rsidR="009A4969">
        <w:rPr>
          <w:rFonts w:ascii="Times New Roman" w:hAnsi="Times New Roman" w:cs="Times New Roman"/>
          <w:sz w:val="24"/>
          <w:szCs w:val="24"/>
        </w:rPr>
        <w:t>A</w:t>
      </w:r>
      <w:r w:rsidR="00175DB1" w:rsidRPr="009F353E">
        <w:rPr>
          <w:rFonts w:ascii="Times New Roman" w:hAnsi="Times New Roman" w:cs="Times New Roman"/>
          <w:sz w:val="24"/>
          <w:szCs w:val="24"/>
        </w:rPr>
        <w:t>rt. 20</w:t>
      </w:r>
      <w:r w:rsidR="00175DB1">
        <w:rPr>
          <w:rFonts w:ascii="Times New Roman" w:hAnsi="Times New Roman" w:cs="Times New Roman"/>
          <w:sz w:val="24"/>
          <w:szCs w:val="24"/>
        </w:rPr>
        <w:t>9</w:t>
      </w:r>
      <w:r w:rsidR="00175DB1" w:rsidRPr="009F353E">
        <w:rPr>
          <w:rFonts w:ascii="Times New Roman" w:hAnsi="Times New Roman" w:cs="Times New Roman"/>
          <w:sz w:val="24"/>
          <w:szCs w:val="24"/>
        </w:rPr>
        <w:t xml:space="preserve">) </w:t>
      </w:r>
      <w:r w:rsidR="00E53690" w:rsidRPr="00776FAB">
        <w:rPr>
          <w:rFonts w:ascii="Times New Roman" w:hAnsi="Times New Roman" w:cs="Times New Roman"/>
          <w:sz w:val="24"/>
          <w:szCs w:val="24"/>
        </w:rPr>
        <w:t xml:space="preserve"> </w:t>
      </w:r>
    </w:p>
    <w:bookmarkEnd w:id="28"/>
    <w:p w14:paraId="3A55DD3C" w14:textId="77777777" w:rsidR="00BF6EC4" w:rsidRDefault="00DB7D61" w:rsidP="00F20C37">
      <w:pPr>
        <w:spacing w:after="0" w:line="360" w:lineRule="auto"/>
        <w:ind w:firstLine="720"/>
        <w:jc w:val="both"/>
        <w:rPr>
          <w:rFonts w:ascii="Times New Roman" w:hAnsi="Times New Roman" w:cs="Times New Roman"/>
          <w:sz w:val="24"/>
          <w:szCs w:val="24"/>
        </w:rPr>
      </w:pPr>
      <w:r w:rsidRPr="00C37E0B">
        <w:rPr>
          <w:rFonts w:ascii="Times New Roman" w:hAnsi="Times New Roman" w:cs="Times New Roman"/>
          <w:sz w:val="24"/>
          <w:szCs w:val="24"/>
        </w:rPr>
        <w:t xml:space="preserve">A decir </w:t>
      </w:r>
      <w:r w:rsidRPr="00FA0384">
        <w:rPr>
          <w:rFonts w:ascii="Times New Roman" w:hAnsi="Times New Roman" w:cs="Times New Roman"/>
          <w:sz w:val="24"/>
          <w:szCs w:val="24"/>
        </w:rPr>
        <w:t>de Hernández (2017) p</w:t>
      </w:r>
      <w:r w:rsidR="00F37AC9" w:rsidRPr="00FA0384">
        <w:rPr>
          <w:rFonts w:ascii="Times New Roman" w:hAnsi="Times New Roman" w:cs="Times New Roman"/>
          <w:sz w:val="24"/>
          <w:szCs w:val="24"/>
        </w:rPr>
        <w:t>ara sancionar este tipo de infracciones citadas anteriormente, se debe iniciar un proceso disciplinario</w:t>
      </w:r>
      <w:r w:rsidR="00F37AC9" w:rsidRPr="00AF0393">
        <w:rPr>
          <w:rFonts w:ascii="Times New Roman" w:hAnsi="Times New Roman" w:cs="Times New Roman"/>
          <w:sz w:val="24"/>
          <w:szCs w:val="24"/>
        </w:rPr>
        <w:t xml:space="preserve"> llamado sumario administrativo.</w:t>
      </w:r>
    </w:p>
    <w:p w14:paraId="7D01D4DC" w14:textId="214A54C5" w:rsidR="00F20C37" w:rsidRDefault="00DB34B4" w:rsidP="00F20C37">
      <w:pPr>
        <w:spacing w:after="0" w:line="360" w:lineRule="auto"/>
        <w:ind w:firstLine="720"/>
        <w:jc w:val="both"/>
        <w:rPr>
          <w:rFonts w:ascii="Times New Roman" w:hAnsi="Times New Roman" w:cs="Times New Roman"/>
          <w:sz w:val="24"/>
          <w:szCs w:val="24"/>
        </w:rPr>
      </w:pPr>
      <w:r w:rsidRPr="00AF0393">
        <w:rPr>
          <w:rFonts w:ascii="Times New Roman" w:hAnsi="Times New Roman" w:cs="Times New Roman"/>
          <w:sz w:val="24"/>
          <w:szCs w:val="24"/>
        </w:rPr>
        <w:t>El</w:t>
      </w:r>
      <w:r w:rsidR="00BC6B64" w:rsidRPr="00AF0393">
        <w:rPr>
          <w:rFonts w:ascii="Times New Roman" w:hAnsi="Times New Roman" w:cs="Times New Roman"/>
          <w:i/>
          <w:sz w:val="24"/>
          <w:szCs w:val="24"/>
        </w:rPr>
        <w:t xml:space="preserve"> </w:t>
      </w:r>
      <w:r w:rsidR="00BC6B64" w:rsidRPr="00D9303B">
        <w:rPr>
          <w:rFonts w:ascii="Times New Roman" w:hAnsi="Times New Roman" w:cs="Times New Roman"/>
          <w:sz w:val="24"/>
          <w:szCs w:val="24"/>
        </w:rPr>
        <w:t>sumario administrativo</w:t>
      </w:r>
      <w:r w:rsidR="00BC6B64" w:rsidRPr="00AF0393">
        <w:rPr>
          <w:rFonts w:ascii="Times New Roman" w:hAnsi="Times New Roman" w:cs="Times New Roman"/>
          <w:sz w:val="24"/>
          <w:szCs w:val="24"/>
        </w:rPr>
        <w:t xml:space="preserve"> </w:t>
      </w:r>
      <w:r w:rsidR="00AF0393" w:rsidRPr="00AF0393">
        <w:rPr>
          <w:rFonts w:ascii="Times New Roman" w:hAnsi="Times New Roman" w:cs="Times New Roman"/>
          <w:sz w:val="24"/>
          <w:szCs w:val="24"/>
        </w:rPr>
        <w:t>o</w:t>
      </w:r>
      <w:r w:rsidR="00BC6B64" w:rsidRPr="00AF0393">
        <w:rPr>
          <w:rFonts w:ascii="Times New Roman" w:hAnsi="Times New Roman" w:cs="Times New Roman"/>
          <w:sz w:val="24"/>
          <w:szCs w:val="24"/>
        </w:rPr>
        <w:t xml:space="preserve"> </w:t>
      </w:r>
      <w:r w:rsidR="00AF0393" w:rsidRPr="00AF0393">
        <w:rPr>
          <w:rFonts w:ascii="Times New Roman" w:hAnsi="Times New Roman" w:cs="Times New Roman"/>
          <w:sz w:val="24"/>
          <w:szCs w:val="24"/>
        </w:rPr>
        <w:t>procedimiento administrativo es el conjunto ordenado y sistematizado de actividades que la administración pública está obligada a cumplir</w:t>
      </w:r>
      <w:r w:rsidR="00AF0393">
        <w:rPr>
          <w:rFonts w:ascii="Times New Roman" w:hAnsi="Times New Roman" w:cs="Times New Roman"/>
          <w:sz w:val="24"/>
          <w:szCs w:val="24"/>
        </w:rPr>
        <w:t xml:space="preserve">, cuando ha existido alguna infracción a la ley, para determinar la posible responsabilidad de un servidor público, con la finalidad </w:t>
      </w:r>
      <w:r w:rsidR="00F53D6A">
        <w:rPr>
          <w:rFonts w:ascii="Times New Roman" w:hAnsi="Times New Roman" w:cs="Times New Roman"/>
          <w:sz w:val="24"/>
          <w:szCs w:val="24"/>
        </w:rPr>
        <w:t xml:space="preserve">de </w:t>
      </w:r>
      <w:r w:rsidR="00AF0393">
        <w:rPr>
          <w:rFonts w:ascii="Times New Roman" w:hAnsi="Times New Roman" w:cs="Times New Roman"/>
          <w:sz w:val="24"/>
          <w:szCs w:val="24"/>
        </w:rPr>
        <w:t xml:space="preserve">que </w:t>
      </w:r>
      <w:r w:rsidR="00AF0393" w:rsidRPr="00AF0393">
        <w:rPr>
          <w:rFonts w:ascii="Times New Roman" w:hAnsi="Times New Roman" w:cs="Times New Roman"/>
          <w:sz w:val="24"/>
          <w:szCs w:val="24"/>
        </w:rPr>
        <w:t xml:space="preserve">sus decisiones </w:t>
      </w:r>
      <w:r w:rsidR="00AF0393">
        <w:rPr>
          <w:rFonts w:ascii="Times New Roman" w:hAnsi="Times New Roman" w:cs="Times New Roman"/>
          <w:sz w:val="24"/>
          <w:szCs w:val="24"/>
        </w:rPr>
        <w:t>tengan legalidad y sean</w:t>
      </w:r>
      <w:r w:rsidR="00AF0393" w:rsidRPr="00AF0393">
        <w:rPr>
          <w:rFonts w:ascii="Times New Roman" w:hAnsi="Times New Roman" w:cs="Times New Roman"/>
          <w:sz w:val="24"/>
          <w:szCs w:val="24"/>
        </w:rPr>
        <w:t xml:space="preserve"> válidas</w:t>
      </w:r>
      <w:r w:rsidR="00AF0393">
        <w:rPr>
          <w:rFonts w:ascii="Times New Roman" w:hAnsi="Times New Roman" w:cs="Times New Roman"/>
          <w:sz w:val="24"/>
          <w:szCs w:val="24"/>
        </w:rPr>
        <w:t xml:space="preserve"> y gocen de ejecutoriedad</w:t>
      </w:r>
      <w:r w:rsidR="00AF0393" w:rsidRPr="007919D3">
        <w:rPr>
          <w:rFonts w:ascii="Times New Roman" w:hAnsi="Times New Roman" w:cs="Times New Roman"/>
          <w:sz w:val="24"/>
          <w:szCs w:val="24"/>
        </w:rPr>
        <w:t xml:space="preserve">. </w:t>
      </w:r>
    </w:p>
    <w:p w14:paraId="5DA7A67B" w14:textId="7EB1558F" w:rsidR="00F83E20" w:rsidRDefault="00BC6B64" w:rsidP="00F20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Es así que, en la legislación ecuatoriana, l</w:t>
      </w:r>
      <w:r w:rsidR="00F83E20" w:rsidRPr="0024620C">
        <w:rPr>
          <w:rFonts w:ascii="Times New Roman" w:hAnsi="Times New Roman" w:cs="Times New Roman"/>
          <w:sz w:val="24"/>
          <w:szCs w:val="24"/>
        </w:rPr>
        <w:t xml:space="preserve">a competencia para conocer y resolver los procesos disciplinarios a los docentes, cuando han cometido una infracción grave o muy grave, la tiene la JDRC. </w:t>
      </w:r>
    </w:p>
    <w:p w14:paraId="0ED53BB2" w14:textId="77777777" w:rsidR="009867F4" w:rsidRDefault="009867F4" w:rsidP="00F20C37">
      <w:pPr>
        <w:spacing w:after="0" w:line="360" w:lineRule="auto"/>
        <w:ind w:firstLine="720"/>
        <w:jc w:val="both"/>
        <w:rPr>
          <w:rFonts w:ascii="Times New Roman" w:hAnsi="Times New Roman" w:cs="Times New Roman"/>
          <w:sz w:val="24"/>
          <w:szCs w:val="24"/>
        </w:rPr>
      </w:pPr>
    </w:p>
    <w:p w14:paraId="6D5AFD93" w14:textId="53C56D89" w:rsidR="003A4689" w:rsidRPr="000E70C2" w:rsidRDefault="003A4689" w:rsidP="007678CF">
      <w:pPr>
        <w:spacing w:after="0" w:line="360" w:lineRule="auto"/>
        <w:jc w:val="center"/>
        <w:rPr>
          <w:rFonts w:ascii="Times New Roman" w:hAnsi="Times New Roman" w:cs="Times New Roman"/>
          <w:sz w:val="28"/>
          <w:szCs w:val="28"/>
        </w:rPr>
      </w:pPr>
      <w:r w:rsidRPr="000E70C2">
        <w:rPr>
          <w:rFonts w:ascii="Times New Roman" w:hAnsi="Times New Roman" w:cs="Times New Roman"/>
          <w:b/>
          <w:sz w:val="28"/>
          <w:szCs w:val="28"/>
        </w:rPr>
        <w:t>C</w:t>
      </w:r>
      <w:r w:rsidR="00F83E20" w:rsidRPr="000E70C2">
        <w:rPr>
          <w:rFonts w:ascii="Times New Roman" w:hAnsi="Times New Roman" w:cs="Times New Roman"/>
          <w:b/>
          <w:sz w:val="28"/>
          <w:szCs w:val="28"/>
        </w:rPr>
        <w:t>onformación de la JDRC</w:t>
      </w:r>
    </w:p>
    <w:p w14:paraId="03AA9CAC" w14:textId="7CFC97AB" w:rsidR="00F83E20" w:rsidRPr="0024620C" w:rsidRDefault="00D6780D" w:rsidP="0076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junta </w:t>
      </w:r>
      <w:r w:rsidR="00F83E20" w:rsidRPr="0024620C">
        <w:rPr>
          <w:rFonts w:ascii="Times New Roman" w:hAnsi="Times New Roman" w:cs="Times New Roman"/>
          <w:sz w:val="24"/>
          <w:szCs w:val="24"/>
        </w:rPr>
        <w:t xml:space="preserve">estará conformada por tres abogados/as, quienes deberán acreditar experiencia y probidad notoria en el ejercicio de la profesión, y serán elegidos por concurso público de méritos y oposición. Sin embargo, </w:t>
      </w:r>
      <w:r w:rsidR="00896891">
        <w:rPr>
          <w:rFonts w:ascii="Times New Roman" w:hAnsi="Times New Roman" w:cs="Times New Roman"/>
          <w:sz w:val="24"/>
          <w:szCs w:val="24"/>
        </w:rPr>
        <w:t xml:space="preserve">este proceso de selección no se ha iniciado, por lo que, </w:t>
      </w:r>
      <w:r w:rsidR="00F83E20" w:rsidRPr="0024620C">
        <w:rPr>
          <w:rFonts w:ascii="Times New Roman" w:hAnsi="Times New Roman" w:cs="Times New Roman"/>
          <w:sz w:val="24"/>
          <w:szCs w:val="24"/>
        </w:rPr>
        <w:t xml:space="preserve">por la disposición transitoria primera del </w:t>
      </w:r>
      <w:r w:rsidR="00D9139D">
        <w:rPr>
          <w:rFonts w:ascii="Times New Roman" w:hAnsi="Times New Roman" w:cs="Times New Roman"/>
          <w:sz w:val="24"/>
          <w:szCs w:val="24"/>
        </w:rPr>
        <w:t>RGLOEI</w:t>
      </w:r>
      <w:r w:rsidR="00F83E20" w:rsidRPr="0024620C">
        <w:rPr>
          <w:rFonts w:ascii="Times New Roman" w:hAnsi="Times New Roman" w:cs="Times New Roman"/>
          <w:sz w:val="24"/>
          <w:szCs w:val="24"/>
        </w:rPr>
        <w:t>, continúan actuando las Juntas conformad</w:t>
      </w:r>
      <w:r w:rsidR="00896891">
        <w:rPr>
          <w:rFonts w:ascii="Times New Roman" w:hAnsi="Times New Roman" w:cs="Times New Roman"/>
          <w:sz w:val="24"/>
          <w:szCs w:val="24"/>
        </w:rPr>
        <w:t>a</w:t>
      </w:r>
      <w:r w:rsidR="00F83E20" w:rsidRPr="0024620C">
        <w:rPr>
          <w:rFonts w:ascii="Times New Roman" w:hAnsi="Times New Roman" w:cs="Times New Roman"/>
          <w:sz w:val="24"/>
          <w:szCs w:val="24"/>
        </w:rPr>
        <w:t xml:space="preserve">s con el </w:t>
      </w:r>
      <w:r>
        <w:rPr>
          <w:rFonts w:ascii="Times New Roman" w:hAnsi="Times New Roman" w:cs="Times New Roman"/>
          <w:sz w:val="24"/>
          <w:szCs w:val="24"/>
        </w:rPr>
        <w:t>director</w:t>
      </w:r>
      <w:r w:rsidR="00F83E20" w:rsidRPr="0024620C">
        <w:rPr>
          <w:rFonts w:ascii="Times New Roman" w:hAnsi="Times New Roman" w:cs="Times New Roman"/>
          <w:sz w:val="24"/>
          <w:szCs w:val="24"/>
        </w:rPr>
        <w:t xml:space="preserve">/a Distrital de Educación, </w:t>
      </w:r>
      <w:r w:rsidR="009B71DC" w:rsidRPr="0024620C">
        <w:rPr>
          <w:rFonts w:ascii="Times New Roman" w:hAnsi="Times New Roman" w:cs="Times New Roman"/>
          <w:sz w:val="24"/>
          <w:szCs w:val="24"/>
        </w:rPr>
        <w:t>jefe</w:t>
      </w:r>
      <w:r w:rsidR="00F83E20" w:rsidRPr="0024620C">
        <w:rPr>
          <w:rFonts w:ascii="Times New Roman" w:hAnsi="Times New Roman" w:cs="Times New Roman"/>
          <w:sz w:val="24"/>
          <w:szCs w:val="24"/>
        </w:rPr>
        <w:t xml:space="preserve"> de la Unidad de Talento Humano y </w:t>
      </w:r>
      <w:r w:rsidR="009B71DC" w:rsidRPr="0024620C">
        <w:rPr>
          <w:rFonts w:ascii="Times New Roman" w:hAnsi="Times New Roman" w:cs="Times New Roman"/>
          <w:sz w:val="24"/>
          <w:szCs w:val="24"/>
        </w:rPr>
        <w:t>jefe</w:t>
      </w:r>
      <w:r w:rsidR="00F83E20" w:rsidRPr="0024620C">
        <w:rPr>
          <w:rFonts w:ascii="Times New Roman" w:hAnsi="Times New Roman" w:cs="Times New Roman"/>
          <w:sz w:val="24"/>
          <w:szCs w:val="24"/>
        </w:rPr>
        <w:t xml:space="preserve"> de la Unidad de Asesoría Jurídica, hasta que finalicen los concursos de méritos y oposición. </w:t>
      </w:r>
      <w:r w:rsidR="00896891">
        <w:rPr>
          <w:rFonts w:ascii="Times New Roman" w:hAnsi="Times New Roman" w:cs="Times New Roman"/>
          <w:sz w:val="24"/>
          <w:szCs w:val="24"/>
        </w:rPr>
        <w:t xml:space="preserve">Al respecto, </w:t>
      </w:r>
      <w:r w:rsidR="00F83E20" w:rsidRPr="0024620C">
        <w:rPr>
          <w:rFonts w:ascii="Times New Roman" w:hAnsi="Times New Roman" w:cs="Times New Roman"/>
          <w:sz w:val="24"/>
          <w:szCs w:val="24"/>
        </w:rPr>
        <w:t xml:space="preserve">el Ministerio de Educación </w:t>
      </w:r>
      <w:r w:rsidR="00F53D6A">
        <w:rPr>
          <w:rFonts w:ascii="Times New Roman" w:hAnsi="Times New Roman" w:cs="Times New Roman"/>
          <w:sz w:val="24"/>
          <w:szCs w:val="24"/>
        </w:rPr>
        <w:t xml:space="preserve">no </w:t>
      </w:r>
      <w:r w:rsidR="00F83E20" w:rsidRPr="0024620C">
        <w:rPr>
          <w:rFonts w:ascii="Times New Roman" w:hAnsi="Times New Roman" w:cs="Times New Roman"/>
          <w:sz w:val="24"/>
          <w:szCs w:val="24"/>
        </w:rPr>
        <w:t xml:space="preserve">ha </w:t>
      </w:r>
      <w:r w:rsidR="00F53D6A">
        <w:rPr>
          <w:rFonts w:ascii="Times New Roman" w:hAnsi="Times New Roman" w:cs="Times New Roman"/>
          <w:sz w:val="24"/>
          <w:szCs w:val="24"/>
        </w:rPr>
        <w:t>concretado la</w:t>
      </w:r>
      <w:r w:rsidR="00F83E20" w:rsidRPr="0024620C">
        <w:rPr>
          <w:rFonts w:ascii="Times New Roman" w:hAnsi="Times New Roman" w:cs="Times New Roman"/>
          <w:sz w:val="24"/>
          <w:szCs w:val="24"/>
        </w:rPr>
        <w:t xml:space="preserve"> gestión para iniciar estos concursos, por lo que la conformación de estas Juntas Distritales sigue a cargo de funcionarios del mismo ente regulador, consecuentemente, no se garantiza la debida separación entre la función sancionadora y la </w:t>
      </w:r>
      <w:r w:rsidR="005715C4">
        <w:rPr>
          <w:rFonts w:ascii="Times New Roman" w:hAnsi="Times New Roman" w:cs="Times New Roman"/>
          <w:sz w:val="24"/>
          <w:szCs w:val="24"/>
        </w:rPr>
        <w:t xml:space="preserve">función </w:t>
      </w:r>
      <w:r w:rsidR="00F83E20" w:rsidRPr="0024620C">
        <w:rPr>
          <w:rFonts w:ascii="Times New Roman" w:hAnsi="Times New Roman" w:cs="Times New Roman"/>
          <w:sz w:val="24"/>
          <w:szCs w:val="24"/>
        </w:rPr>
        <w:t>instructora, y que puede ser motivo de impugnación en la vía de la legalidad.</w:t>
      </w:r>
      <w:r>
        <w:rPr>
          <w:rFonts w:ascii="Times New Roman" w:hAnsi="Times New Roman" w:cs="Times New Roman"/>
          <w:sz w:val="24"/>
          <w:szCs w:val="24"/>
        </w:rPr>
        <w:t xml:space="preserve"> </w:t>
      </w:r>
      <w:bookmarkStart w:id="29" w:name="_Hlk213693091"/>
      <w:r w:rsidRPr="009F353E">
        <w:rPr>
          <w:rFonts w:ascii="Times New Roman" w:hAnsi="Times New Roman" w:cs="Times New Roman"/>
          <w:sz w:val="24"/>
          <w:szCs w:val="24"/>
        </w:rPr>
        <w:t xml:space="preserve">(LOEI, 2024, </w:t>
      </w:r>
      <w:r>
        <w:rPr>
          <w:rFonts w:ascii="Times New Roman" w:hAnsi="Times New Roman" w:cs="Times New Roman"/>
          <w:sz w:val="24"/>
          <w:szCs w:val="24"/>
        </w:rPr>
        <w:t>A</w:t>
      </w:r>
      <w:r w:rsidRPr="009F353E">
        <w:rPr>
          <w:rFonts w:ascii="Times New Roman" w:hAnsi="Times New Roman" w:cs="Times New Roman"/>
          <w:sz w:val="24"/>
          <w:szCs w:val="24"/>
        </w:rPr>
        <w:t xml:space="preserve">rt. </w:t>
      </w:r>
      <w:r>
        <w:rPr>
          <w:rFonts w:ascii="Times New Roman" w:hAnsi="Times New Roman" w:cs="Times New Roman"/>
          <w:sz w:val="24"/>
          <w:szCs w:val="24"/>
        </w:rPr>
        <w:t>12</w:t>
      </w:r>
      <w:r w:rsidRPr="009F353E">
        <w:rPr>
          <w:rFonts w:ascii="Times New Roman" w:hAnsi="Times New Roman" w:cs="Times New Roman"/>
          <w:sz w:val="24"/>
          <w:szCs w:val="24"/>
        </w:rPr>
        <w:t>7)</w:t>
      </w:r>
    </w:p>
    <w:bookmarkEnd w:id="29"/>
    <w:p w14:paraId="434919BF" w14:textId="519CCADB" w:rsidR="00F83E20" w:rsidRPr="0024620C" w:rsidRDefault="00896891" w:rsidP="00C3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Independientemente </w:t>
      </w:r>
      <w:r w:rsidR="00F83E20" w:rsidRPr="0024620C">
        <w:rPr>
          <w:rFonts w:ascii="Times New Roman" w:hAnsi="Times New Roman" w:cs="Times New Roman"/>
          <w:sz w:val="24"/>
          <w:szCs w:val="24"/>
        </w:rPr>
        <w:t xml:space="preserve">de lo expresado anteriormente, es la </w:t>
      </w:r>
      <w:r w:rsidR="009B00C4">
        <w:rPr>
          <w:rFonts w:ascii="Times New Roman" w:hAnsi="Times New Roman" w:cs="Times New Roman"/>
          <w:sz w:val="24"/>
          <w:szCs w:val="24"/>
        </w:rPr>
        <w:t>JDRC</w:t>
      </w:r>
      <w:r w:rsidR="00F83E20" w:rsidRPr="0024620C">
        <w:rPr>
          <w:rFonts w:ascii="Times New Roman" w:hAnsi="Times New Roman" w:cs="Times New Roman"/>
          <w:sz w:val="24"/>
          <w:szCs w:val="24"/>
        </w:rPr>
        <w:t>,</w:t>
      </w:r>
      <w:r w:rsidR="008D0CA5">
        <w:rPr>
          <w:rFonts w:ascii="Times New Roman" w:hAnsi="Times New Roman" w:cs="Times New Roman"/>
          <w:sz w:val="24"/>
          <w:szCs w:val="24"/>
        </w:rPr>
        <w:t xml:space="preserve"> </w:t>
      </w:r>
      <w:r w:rsidR="00F83E20" w:rsidRPr="0024620C">
        <w:rPr>
          <w:rFonts w:ascii="Times New Roman" w:hAnsi="Times New Roman" w:cs="Times New Roman"/>
          <w:sz w:val="24"/>
          <w:szCs w:val="24"/>
        </w:rPr>
        <w:t xml:space="preserve">el ente competente para conocer, y resolver los sumarios administrativos a los docentes y directivos pertenecientes al Ministerio de Educación. Diferente a la sustanciación del proceso, ya que se designa a un abogado del Departamento de Asesoría Jurídica, del distrito correspondiente, </w:t>
      </w:r>
      <w:r w:rsidR="008D0CA5">
        <w:rPr>
          <w:rFonts w:ascii="Times New Roman" w:hAnsi="Times New Roman" w:cs="Times New Roman"/>
          <w:sz w:val="24"/>
          <w:szCs w:val="24"/>
        </w:rPr>
        <w:t>quien actuará como “sustanciador/a”</w:t>
      </w:r>
      <w:r w:rsidR="00F83E20" w:rsidRPr="0024620C">
        <w:rPr>
          <w:rFonts w:ascii="Times New Roman" w:hAnsi="Times New Roman" w:cs="Times New Roman"/>
          <w:sz w:val="24"/>
          <w:szCs w:val="24"/>
        </w:rPr>
        <w:t xml:space="preserve"> </w:t>
      </w:r>
      <w:r w:rsidR="008D0CA5">
        <w:rPr>
          <w:rFonts w:ascii="Times New Roman" w:hAnsi="Times New Roman" w:cs="Times New Roman"/>
          <w:sz w:val="24"/>
          <w:szCs w:val="24"/>
        </w:rPr>
        <w:t>d</w:t>
      </w:r>
      <w:r w:rsidR="00F83E20" w:rsidRPr="0024620C">
        <w:rPr>
          <w:rFonts w:ascii="Times New Roman" w:hAnsi="Times New Roman" w:cs="Times New Roman"/>
          <w:sz w:val="24"/>
          <w:szCs w:val="24"/>
        </w:rPr>
        <w:t>el proceso.</w:t>
      </w:r>
    </w:p>
    <w:p w14:paraId="3BC48FC6" w14:textId="3154C279" w:rsidR="00175DB1" w:rsidRDefault="00F83E20" w:rsidP="009867F4">
      <w:pPr>
        <w:spacing w:after="0" w:line="360" w:lineRule="auto"/>
        <w:ind w:firstLine="720"/>
        <w:jc w:val="both"/>
        <w:rPr>
          <w:rFonts w:ascii="Times New Roman" w:hAnsi="Times New Roman" w:cs="Times New Roman"/>
          <w:sz w:val="24"/>
          <w:szCs w:val="24"/>
        </w:rPr>
      </w:pPr>
      <w:r w:rsidRPr="0024620C">
        <w:rPr>
          <w:rFonts w:ascii="Times New Roman" w:hAnsi="Times New Roman" w:cs="Times New Roman"/>
          <w:sz w:val="24"/>
          <w:szCs w:val="24"/>
        </w:rPr>
        <w:t xml:space="preserve">En </w:t>
      </w:r>
      <w:r w:rsidR="00645C3F">
        <w:rPr>
          <w:rFonts w:ascii="Times New Roman" w:hAnsi="Times New Roman" w:cs="Times New Roman"/>
          <w:sz w:val="24"/>
          <w:szCs w:val="24"/>
        </w:rPr>
        <w:t>la tabla 2</w:t>
      </w:r>
      <w:r w:rsidRPr="0024620C">
        <w:rPr>
          <w:rFonts w:ascii="Times New Roman" w:hAnsi="Times New Roman" w:cs="Times New Roman"/>
          <w:sz w:val="24"/>
          <w:szCs w:val="24"/>
        </w:rPr>
        <w:t xml:space="preserve">, se </w:t>
      </w:r>
      <w:r w:rsidR="00A311F4">
        <w:rPr>
          <w:rFonts w:ascii="Times New Roman" w:hAnsi="Times New Roman" w:cs="Times New Roman"/>
          <w:sz w:val="24"/>
          <w:szCs w:val="24"/>
        </w:rPr>
        <w:t xml:space="preserve">presentan </w:t>
      </w:r>
      <w:r w:rsidRPr="0024620C">
        <w:rPr>
          <w:rFonts w:ascii="Times New Roman" w:hAnsi="Times New Roman" w:cs="Times New Roman"/>
          <w:sz w:val="24"/>
          <w:szCs w:val="24"/>
        </w:rPr>
        <w:t>las partes intervinientes dentro de un sumario administrativo y sus atribuciones dentro del mismo</w:t>
      </w:r>
      <w:r w:rsidR="00640A80">
        <w:rPr>
          <w:rFonts w:ascii="Times New Roman" w:hAnsi="Times New Roman" w:cs="Times New Roman"/>
          <w:sz w:val="24"/>
          <w:szCs w:val="24"/>
        </w:rPr>
        <w:t>.</w:t>
      </w:r>
      <w:r w:rsidR="00175DB1">
        <w:rPr>
          <w:rFonts w:ascii="Times New Roman" w:hAnsi="Times New Roman" w:cs="Times New Roman"/>
          <w:sz w:val="24"/>
          <w:szCs w:val="24"/>
        </w:rPr>
        <w:t xml:space="preserve"> </w:t>
      </w:r>
      <w:bookmarkStart w:id="30" w:name="_Hlk213693105"/>
      <w:r w:rsidR="00175DB1">
        <w:rPr>
          <w:rFonts w:ascii="Times New Roman" w:hAnsi="Times New Roman" w:cs="Times New Roman"/>
          <w:sz w:val="24"/>
          <w:szCs w:val="24"/>
        </w:rPr>
        <w:t>R</w:t>
      </w:r>
      <w:r w:rsidR="00D6780D">
        <w:rPr>
          <w:rFonts w:ascii="Times New Roman" w:hAnsi="Times New Roman" w:cs="Times New Roman"/>
          <w:sz w:val="24"/>
          <w:szCs w:val="24"/>
        </w:rPr>
        <w:t>GLOI</w:t>
      </w:r>
      <w:r w:rsidR="00175DB1">
        <w:rPr>
          <w:rFonts w:ascii="Times New Roman" w:hAnsi="Times New Roman" w:cs="Times New Roman"/>
          <w:sz w:val="24"/>
          <w:szCs w:val="24"/>
        </w:rPr>
        <w:t xml:space="preserve">, 2023, </w:t>
      </w:r>
      <w:r w:rsidR="00DB0EC5">
        <w:rPr>
          <w:rFonts w:ascii="Times New Roman" w:hAnsi="Times New Roman" w:cs="Times New Roman"/>
          <w:sz w:val="24"/>
          <w:szCs w:val="24"/>
        </w:rPr>
        <w:t>A</w:t>
      </w:r>
      <w:r w:rsidR="00175DB1">
        <w:rPr>
          <w:rFonts w:ascii="Times New Roman" w:hAnsi="Times New Roman" w:cs="Times New Roman"/>
          <w:sz w:val="24"/>
          <w:szCs w:val="24"/>
        </w:rPr>
        <w:t>rt. 354</w:t>
      </w:r>
      <w:r w:rsidR="00640A80">
        <w:rPr>
          <w:rFonts w:ascii="Times New Roman" w:hAnsi="Times New Roman" w:cs="Times New Roman"/>
          <w:sz w:val="24"/>
          <w:szCs w:val="24"/>
        </w:rPr>
        <w:t>)</w:t>
      </w:r>
      <w:bookmarkEnd w:id="30"/>
    </w:p>
    <w:p w14:paraId="1E6040F4" w14:textId="77777777" w:rsidR="004B0CD7" w:rsidRDefault="004B0CD7" w:rsidP="00C37E0B">
      <w:pPr>
        <w:spacing w:after="0" w:line="360" w:lineRule="auto"/>
        <w:jc w:val="both"/>
        <w:rPr>
          <w:rFonts w:ascii="Times New Roman" w:hAnsi="Times New Roman" w:cs="Times New Roman"/>
          <w:b/>
          <w:sz w:val="24"/>
          <w:szCs w:val="24"/>
        </w:rPr>
      </w:pPr>
    </w:p>
    <w:p w14:paraId="43CE29AE" w14:textId="77777777" w:rsidR="006E3E79" w:rsidRDefault="006E3E79" w:rsidP="00C37E0B">
      <w:pPr>
        <w:spacing w:after="0" w:line="360" w:lineRule="auto"/>
        <w:jc w:val="both"/>
        <w:rPr>
          <w:rFonts w:ascii="Times New Roman" w:hAnsi="Times New Roman" w:cs="Times New Roman"/>
          <w:b/>
          <w:sz w:val="24"/>
          <w:szCs w:val="24"/>
        </w:rPr>
      </w:pPr>
    </w:p>
    <w:p w14:paraId="474D70DA" w14:textId="77777777" w:rsidR="006E3E79" w:rsidRDefault="006E3E79" w:rsidP="00C37E0B">
      <w:pPr>
        <w:spacing w:after="0" w:line="360" w:lineRule="auto"/>
        <w:jc w:val="both"/>
        <w:rPr>
          <w:rFonts w:ascii="Times New Roman" w:hAnsi="Times New Roman" w:cs="Times New Roman"/>
          <w:b/>
          <w:sz w:val="24"/>
          <w:szCs w:val="24"/>
        </w:rPr>
      </w:pPr>
    </w:p>
    <w:p w14:paraId="73FD8A00" w14:textId="77777777" w:rsidR="006E3E79" w:rsidRDefault="006E3E79" w:rsidP="00C37E0B">
      <w:pPr>
        <w:spacing w:after="0" w:line="360" w:lineRule="auto"/>
        <w:jc w:val="both"/>
        <w:rPr>
          <w:rFonts w:ascii="Times New Roman" w:hAnsi="Times New Roman" w:cs="Times New Roman"/>
          <w:b/>
          <w:sz w:val="24"/>
          <w:szCs w:val="24"/>
        </w:rPr>
      </w:pPr>
    </w:p>
    <w:p w14:paraId="102C0B5C" w14:textId="77777777" w:rsidR="006E3E79" w:rsidRDefault="006E3E79" w:rsidP="00C37E0B">
      <w:pPr>
        <w:spacing w:after="0" w:line="360" w:lineRule="auto"/>
        <w:jc w:val="both"/>
        <w:rPr>
          <w:rFonts w:ascii="Times New Roman" w:hAnsi="Times New Roman" w:cs="Times New Roman"/>
          <w:b/>
          <w:sz w:val="24"/>
          <w:szCs w:val="24"/>
        </w:rPr>
      </w:pPr>
    </w:p>
    <w:p w14:paraId="4F3A4918" w14:textId="77777777" w:rsidR="006E3E79" w:rsidRDefault="006E3E79" w:rsidP="00C37E0B">
      <w:pPr>
        <w:spacing w:after="0" w:line="360" w:lineRule="auto"/>
        <w:jc w:val="both"/>
        <w:rPr>
          <w:rFonts w:ascii="Times New Roman" w:hAnsi="Times New Roman" w:cs="Times New Roman"/>
          <w:b/>
          <w:sz w:val="24"/>
          <w:szCs w:val="24"/>
        </w:rPr>
      </w:pPr>
    </w:p>
    <w:p w14:paraId="1719FED2" w14:textId="77777777" w:rsidR="006E3E79" w:rsidRDefault="006E3E79" w:rsidP="00C37E0B">
      <w:pPr>
        <w:spacing w:after="0" w:line="360" w:lineRule="auto"/>
        <w:jc w:val="both"/>
        <w:rPr>
          <w:rFonts w:ascii="Times New Roman" w:hAnsi="Times New Roman" w:cs="Times New Roman"/>
          <w:b/>
          <w:sz w:val="24"/>
          <w:szCs w:val="24"/>
        </w:rPr>
      </w:pPr>
    </w:p>
    <w:p w14:paraId="5DE824FD" w14:textId="77777777" w:rsidR="006E3E79" w:rsidRDefault="006E3E79" w:rsidP="00C37E0B">
      <w:pPr>
        <w:spacing w:after="0" w:line="360" w:lineRule="auto"/>
        <w:jc w:val="both"/>
        <w:rPr>
          <w:rFonts w:ascii="Times New Roman" w:hAnsi="Times New Roman" w:cs="Times New Roman"/>
          <w:b/>
          <w:sz w:val="24"/>
          <w:szCs w:val="24"/>
        </w:rPr>
      </w:pPr>
    </w:p>
    <w:p w14:paraId="7ECC5946" w14:textId="77777777" w:rsidR="006E3E79" w:rsidRDefault="006E3E79" w:rsidP="00C37E0B">
      <w:pPr>
        <w:spacing w:after="0" w:line="360" w:lineRule="auto"/>
        <w:jc w:val="both"/>
        <w:rPr>
          <w:rFonts w:ascii="Times New Roman" w:hAnsi="Times New Roman" w:cs="Times New Roman"/>
          <w:b/>
          <w:sz w:val="24"/>
          <w:szCs w:val="24"/>
        </w:rPr>
      </w:pPr>
    </w:p>
    <w:p w14:paraId="408DD79B" w14:textId="77777777" w:rsidR="006E3E79" w:rsidRDefault="006E3E79" w:rsidP="00C37E0B">
      <w:pPr>
        <w:spacing w:after="0" w:line="360" w:lineRule="auto"/>
        <w:jc w:val="both"/>
        <w:rPr>
          <w:rFonts w:ascii="Times New Roman" w:hAnsi="Times New Roman" w:cs="Times New Roman"/>
          <w:b/>
          <w:sz w:val="24"/>
          <w:szCs w:val="24"/>
        </w:rPr>
      </w:pPr>
    </w:p>
    <w:p w14:paraId="1F5BE32E" w14:textId="77777777" w:rsidR="006E3E79" w:rsidRDefault="006E3E79" w:rsidP="00C37E0B">
      <w:pPr>
        <w:spacing w:after="0" w:line="360" w:lineRule="auto"/>
        <w:jc w:val="both"/>
        <w:rPr>
          <w:rFonts w:ascii="Times New Roman" w:hAnsi="Times New Roman" w:cs="Times New Roman"/>
          <w:b/>
          <w:sz w:val="24"/>
          <w:szCs w:val="24"/>
        </w:rPr>
      </w:pPr>
    </w:p>
    <w:p w14:paraId="3A50032F" w14:textId="20554FD3" w:rsidR="00CA146A" w:rsidRDefault="00CA146A" w:rsidP="009867F4">
      <w:pPr>
        <w:spacing w:after="0" w:line="360" w:lineRule="auto"/>
        <w:ind w:right="-1"/>
        <w:jc w:val="center"/>
        <w:rPr>
          <w:rFonts w:ascii="Times New Roman" w:hAnsi="Times New Roman" w:cs="Times New Roman"/>
          <w:sz w:val="24"/>
          <w:szCs w:val="24"/>
        </w:rPr>
      </w:pPr>
      <w:r w:rsidRPr="00CA146A">
        <w:rPr>
          <w:rFonts w:ascii="Times New Roman" w:hAnsi="Times New Roman" w:cs="Times New Roman"/>
          <w:b/>
          <w:sz w:val="24"/>
          <w:szCs w:val="24"/>
        </w:rPr>
        <w:lastRenderedPageBreak/>
        <w:t>Tabla 2</w:t>
      </w:r>
      <w:r w:rsidR="009867F4">
        <w:rPr>
          <w:rFonts w:ascii="Times New Roman" w:hAnsi="Times New Roman" w:cs="Times New Roman"/>
          <w:b/>
          <w:sz w:val="24"/>
          <w:szCs w:val="24"/>
        </w:rPr>
        <w:t xml:space="preserve">. </w:t>
      </w:r>
      <w:r w:rsidRPr="009867F4">
        <w:rPr>
          <w:rFonts w:ascii="Times New Roman" w:eastAsia="Times New Roman" w:hAnsi="Times New Roman" w:cs="Times New Roman"/>
          <w:iCs/>
          <w:color w:val="000000"/>
          <w:sz w:val="24"/>
          <w:szCs w:val="24"/>
        </w:rPr>
        <w:t>Partes Procesales en el Sumario Administrativo LOEI</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3"/>
        <w:gridCol w:w="1517"/>
        <w:gridCol w:w="1441"/>
        <w:gridCol w:w="1456"/>
        <w:gridCol w:w="1346"/>
        <w:gridCol w:w="1442"/>
        <w:gridCol w:w="1335"/>
      </w:tblGrid>
      <w:tr w:rsidR="00AE1B25" w:rsidRPr="009867F4" w14:paraId="113CBEBA" w14:textId="77777777" w:rsidTr="009867F4">
        <w:trPr>
          <w:trHeight w:val="960"/>
        </w:trPr>
        <w:tc>
          <w:tcPr>
            <w:tcW w:w="1263" w:type="dxa"/>
            <w:shd w:val="clear" w:color="auto" w:fill="auto"/>
            <w:vAlign w:val="center"/>
            <w:hideMark/>
          </w:tcPr>
          <w:p w14:paraId="6EC5FED5"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Parte   </w:t>
            </w:r>
          </w:p>
        </w:tc>
        <w:tc>
          <w:tcPr>
            <w:tcW w:w="1517" w:type="dxa"/>
            <w:shd w:val="clear" w:color="auto" w:fill="auto"/>
            <w:vAlign w:val="center"/>
            <w:hideMark/>
          </w:tcPr>
          <w:p w14:paraId="3CCE3601"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Competencia  </w:t>
            </w:r>
          </w:p>
        </w:tc>
        <w:tc>
          <w:tcPr>
            <w:tcW w:w="1441" w:type="dxa"/>
            <w:shd w:val="clear" w:color="auto" w:fill="auto"/>
            <w:vAlign w:val="center"/>
            <w:hideMark/>
          </w:tcPr>
          <w:p w14:paraId="4DFA8B52"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Inicio</w:t>
            </w:r>
          </w:p>
        </w:tc>
        <w:tc>
          <w:tcPr>
            <w:tcW w:w="1456" w:type="dxa"/>
            <w:shd w:val="clear" w:color="auto" w:fill="auto"/>
            <w:vAlign w:val="center"/>
            <w:hideMark/>
          </w:tcPr>
          <w:p w14:paraId="1FBFA328"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Tramitación </w:t>
            </w:r>
          </w:p>
        </w:tc>
        <w:tc>
          <w:tcPr>
            <w:tcW w:w="1346" w:type="dxa"/>
            <w:shd w:val="clear" w:color="auto" w:fill="auto"/>
            <w:vAlign w:val="center"/>
            <w:hideMark/>
          </w:tcPr>
          <w:p w14:paraId="15E2EB42"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Audiencia </w:t>
            </w:r>
          </w:p>
        </w:tc>
        <w:tc>
          <w:tcPr>
            <w:tcW w:w="1442" w:type="dxa"/>
            <w:shd w:val="clear" w:color="auto" w:fill="auto"/>
            <w:vAlign w:val="center"/>
            <w:hideMark/>
          </w:tcPr>
          <w:p w14:paraId="3D67FF85"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Informe </w:t>
            </w:r>
          </w:p>
        </w:tc>
        <w:tc>
          <w:tcPr>
            <w:tcW w:w="1335" w:type="dxa"/>
            <w:shd w:val="clear" w:color="auto" w:fill="auto"/>
            <w:vAlign w:val="center"/>
            <w:hideMark/>
          </w:tcPr>
          <w:p w14:paraId="59C2622A"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Resolución / recurso</w:t>
            </w:r>
          </w:p>
        </w:tc>
      </w:tr>
      <w:tr w:rsidR="00AE1B25" w:rsidRPr="009867F4" w14:paraId="035C8E2A" w14:textId="77777777" w:rsidTr="009867F4">
        <w:trPr>
          <w:trHeight w:val="1275"/>
        </w:trPr>
        <w:tc>
          <w:tcPr>
            <w:tcW w:w="1263" w:type="dxa"/>
            <w:shd w:val="clear" w:color="auto" w:fill="auto"/>
            <w:vAlign w:val="center"/>
            <w:hideMark/>
          </w:tcPr>
          <w:p w14:paraId="626D9466"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JDRC</w:t>
            </w:r>
          </w:p>
        </w:tc>
        <w:tc>
          <w:tcPr>
            <w:tcW w:w="1517" w:type="dxa"/>
            <w:shd w:val="clear" w:color="auto" w:fill="auto"/>
            <w:vAlign w:val="center"/>
            <w:hideMark/>
          </w:tcPr>
          <w:p w14:paraId="20E2FB0D"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Conoce la denuncia. Emite medidas de protección.</w:t>
            </w:r>
          </w:p>
        </w:tc>
        <w:tc>
          <w:tcPr>
            <w:tcW w:w="1441" w:type="dxa"/>
            <w:shd w:val="clear" w:color="auto" w:fill="auto"/>
            <w:vAlign w:val="center"/>
            <w:hideMark/>
          </w:tcPr>
          <w:p w14:paraId="3EC5EE13"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Dispone las actuaciones previas del sumario administrativo.</w:t>
            </w:r>
          </w:p>
        </w:tc>
        <w:tc>
          <w:tcPr>
            <w:tcW w:w="1456" w:type="dxa"/>
            <w:shd w:val="clear" w:color="auto" w:fill="auto"/>
            <w:vAlign w:val="center"/>
            <w:hideMark/>
          </w:tcPr>
          <w:p w14:paraId="4A4B2C43" w14:textId="77777777" w:rsidR="00AE1B25" w:rsidRPr="009867F4" w:rsidRDefault="00AE1B25" w:rsidP="00AE1B25">
            <w:pPr>
              <w:spacing w:after="0" w:line="240" w:lineRule="auto"/>
              <w:ind w:firstLineChars="100" w:firstLine="200"/>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Emite la providencia de inicio de sumario administrativo.</w:t>
            </w:r>
          </w:p>
        </w:tc>
        <w:tc>
          <w:tcPr>
            <w:tcW w:w="1346" w:type="dxa"/>
            <w:shd w:val="clear" w:color="auto" w:fill="auto"/>
            <w:vAlign w:val="center"/>
            <w:hideMark/>
          </w:tcPr>
          <w:p w14:paraId="40EDEC9E" w14:textId="77777777" w:rsidR="00AE1B25" w:rsidRPr="009867F4" w:rsidRDefault="00AE1B25" w:rsidP="00AE1B25">
            <w:pPr>
              <w:spacing w:after="0" w:line="240" w:lineRule="auto"/>
              <w:ind w:firstLineChars="100" w:firstLine="200"/>
              <w:rPr>
                <w:rFonts w:ascii="Times New Roman" w:eastAsia="Times New Roman" w:hAnsi="Times New Roman" w:cs="Times New Roman"/>
                <w:color w:val="000000"/>
                <w:sz w:val="20"/>
                <w:szCs w:val="20"/>
              </w:rPr>
            </w:pPr>
          </w:p>
        </w:tc>
        <w:tc>
          <w:tcPr>
            <w:tcW w:w="1442" w:type="dxa"/>
            <w:shd w:val="clear" w:color="auto" w:fill="auto"/>
            <w:vAlign w:val="center"/>
            <w:hideMark/>
          </w:tcPr>
          <w:p w14:paraId="029B40EB" w14:textId="77777777" w:rsidR="00AE1B25" w:rsidRPr="009867F4" w:rsidRDefault="00AE1B25" w:rsidP="00AE1B25">
            <w:pPr>
              <w:spacing w:after="0" w:line="240" w:lineRule="auto"/>
              <w:rPr>
                <w:rFonts w:ascii="Times New Roman" w:eastAsia="Times New Roman" w:hAnsi="Times New Roman" w:cs="Times New Roman"/>
                <w:sz w:val="20"/>
                <w:szCs w:val="20"/>
              </w:rPr>
            </w:pPr>
          </w:p>
        </w:tc>
        <w:tc>
          <w:tcPr>
            <w:tcW w:w="1335" w:type="dxa"/>
            <w:shd w:val="clear" w:color="auto" w:fill="auto"/>
            <w:vAlign w:val="center"/>
            <w:hideMark/>
          </w:tcPr>
          <w:p w14:paraId="191630D8"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Emite la Resolución final.</w:t>
            </w:r>
          </w:p>
        </w:tc>
      </w:tr>
      <w:tr w:rsidR="00AE1B25" w:rsidRPr="009867F4" w14:paraId="1E3DAE43" w14:textId="77777777" w:rsidTr="009867F4">
        <w:trPr>
          <w:trHeight w:val="1530"/>
        </w:trPr>
        <w:tc>
          <w:tcPr>
            <w:tcW w:w="1263" w:type="dxa"/>
            <w:shd w:val="clear" w:color="auto" w:fill="auto"/>
            <w:vAlign w:val="center"/>
            <w:hideMark/>
          </w:tcPr>
          <w:p w14:paraId="10C69483"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Sustanciador</w:t>
            </w:r>
          </w:p>
        </w:tc>
        <w:tc>
          <w:tcPr>
            <w:tcW w:w="1517" w:type="dxa"/>
            <w:shd w:val="clear" w:color="auto" w:fill="auto"/>
            <w:vAlign w:val="center"/>
            <w:hideMark/>
          </w:tcPr>
          <w:p w14:paraId="2D3C225C"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441" w:type="dxa"/>
            <w:shd w:val="clear" w:color="auto" w:fill="auto"/>
            <w:vAlign w:val="center"/>
            <w:hideMark/>
          </w:tcPr>
          <w:p w14:paraId="76FEE2CF"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456" w:type="dxa"/>
            <w:shd w:val="clear" w:color="auto" w:fill="auto"/>
            <w:vAlign w:val="center"/>
            <w:hideMark/>
          </w:tcPr>
          <w:p w14:paraId="2B5012AA"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Es designado por el </w:t>
            </w:r>
            <w:proofErr w:type="gramStart"/>
            <w:r w:rsidRPr="009867F4">
              <w:rPr>
                <w:rFonts w:ascii="Times New Roman" w:eastAsia="Times New Roman" w:hAnsi="Times New Roman" w:cs="Times New Roman"/>
                <w:color w:val="000000"/>
                <w:sz w:val="20"/>
                <w:szCs w:val="20"/>
              </w:rPr>
              <w:t>Jefe</w:t>
            </w:r>
            <w:proofErr w:type="gramEnd"/>
            <w:r w:rsidRPr="009867F4">
              <w:rPr>
                <w:rFonts w:ascii="Times New Roman" w:eastAsia="Times New Roman" w:hAnsi="Times New Roman" w:cs="Times New Roman"/>
                <w:color w:val="000000"/>
                <w:sz w:val="20"/>
                <w:szCs w:val="20"/>
              </w:rPr>
              <w:t xml:space="preserve"> Jurídico del Distrito de Educación.</w:t>
            </w:r>
          </w:p>
        </w:tc>
        <w:tc>
          <w:tcPr>
            <w:tcW w:w="1346" w:type="dxa"/>
            <w:shd w:val="clear" w:color="auto" w:fill="auto"/>
            <w:vAlign w:val="center"/>
            <w:hideMark/>
          </w:tcPr>
          <w:p w14:paraId="39E8DA27"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Emite el auto de llamamiento a sumario administrativo.</w:t>
            </w:r>
          </w:p>
        </w:tc>
        <w:tc>
          <w:tcPr>
            <w:tcW w:w="1442" w:type="dxa"/>
            <w:shd w:val="clear" w:color="auto" w:fill="auto"/>
            <w:vAlign w:val="center"/>
            <w:hideMark/>
          </w:tcPr>
          <w:p w14:paraId="3505CE34"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Sustancia el proceso. Provee las pruebas. Señala audiencia. Emite informe final no vinculante.</w:t>
            </w:r>
          </w:p>
        </w:tc>
        <w:tc>
          <w:tcPr>
            <w:tcW w:w="1335" w:type="dxa"/>
            <w:shd w:val="clear" w:color="auto" w:fill="auto"/>
            <w:vAlign w:val="center"/>
            <w:hideMark/>
          </w:tcPr>
          <w:p w14:paraId="3AC47808"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r>
      <w:tr w:rsidR="00AE1B25" w:rsidRPr="009867F4" w14:paraId="7D3AB083" w14:textId="77777777" w:rsidTr="009867F4">
        <w:trPr>
          <w:trHeight w:val="1275"/>
        </w:trPr>
        <w:tc>
          <w:tcPr>
            <w:tcW w:w="1263" w:type="dxa"/>
            <w:shd w:val="clear" w:color="auto" w:fill="auto"/>
            <w:vAlign w:val="center"/>
            <w:hideMark/>
          </w:tcPr>
          <w:p w14:paraId="3F5314A2"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Abogado Institucional</w:t>
            </w:r>
          </w:p>
        </w:tc>
        <w:tc>
          <w:tcPr>
            <w:tcW w:w="1517" w:type="dxa"/>
            <w:shd w:val="clear" w:color="auto" w:fill="auto"/>
            <w:vAlign w:val="center"/>
            <w:hideMark/>
          </w:tcPr>
          <w:p w14:paraId="714B71F3" w14:textId="77777777" w:rsidR="00AE1B25" w:rsidRPr="009867F4" w:rsidRDefault="00AE1B25" w:rsidP="00AE1B25">
            <w:pPr>
              <w:spacing w:after="0" w:line="240" w:lineRule="auto"/>
              <w:rPr>
                <w:rFonts w:eastAsia="Times New Roman"/>
                <w:color w:val="000000"/>
                <w:sz w:val="20"/>
                <w:szCs w:val="20"/>
              </w:rPr>
            </w:pPr>
            <w:r w:rsidRPr="009867F4">
              <w:rPr>
                <w:rFonts w:eastAsia="Times New Roman"/>
                <w:color w:val="000000"/>
                <w:sz w:val="20"/>
                <w:szCs w:val="20"/>
              </w:rPr>
              <w:t> </w:t>
            </w:r>
          </w:p>
        </w:tc>
        <w:tc>
          <w:tcPr>
            <w:tcW w:w="1441" w:type="dxa"/>
            <w:shd w:val="clear" w:color="auto" w:fill="auto"/>
            <w:vAlign w:val="center"/>
            <w:hideMark/>
          </w:tcPr>
          <w:p w14:paraId="765F7514" w14:textId="77777777" w:rsidR="00AE1B25" w:rsidRPr="009867F4" w:rsidRDefault="00AE1B25" w:rsidP="00AE1B25">
            <w:pPr>
              <w:spacing w:after="0" w:line="240" w:lineRule="auto"/>
              <w:rPr>
                <w:rFonts w:eastAsia="Times New Roman"/>
                <w:color w:val="000000"/>
                <w:sz w:val="20"/>
                <w:szCs w:val="20"/>
              </w:rPr>
            </w:pPr>
            <w:r w:rsidRPr="009867F4">
              <w:rPr>
                <w:rFonts w:eastAsia="Times New Roman"/>
                <w:color w:val="000000"/>
                <w:sz w:val="20"/>
                <w:szCs w:val="20"/>
              </w:rPr>
              <w:t> </w:t>
            </w:r>
          </w:p>
        </w:tc>
        <w:tc>
          <w:tcPr>
            <w:tcW w:w="1456" w:type="dxa"/>
            <w:shd w:val="clear" w:color="auto" w:fill="auto"/>
            <w:vAlign w:val="center"/>
            <w:hideMark/>
          </w:tcPr>
          <w:p w14:paraId="471B7F92"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Es designado por la JDRC.</w:t>
            </w:r>
          </w:p>
        </w:tc>
        <w:tc>
          <w:tcPr>
            <w:tcW w:w="1346" w:type="dxa"/>
            <w:shd w:val="clear" w:color="auto" w:fill="auto"/>
            <w:vAlign w:val="center"/>
            <w:hideMark/>
          </w:tcPr>
          <w:p w14:paraId="04F9CEE5"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Representa los intereses del distrito. Solicita prueba.</w:t>
            </w:r>
          </w:p>
        </w:tc>
        <w:tc>
          <w:tcPr>
            <w:tcW w:w="1442" w:type="dxa"/>
            <w:shd w:val="clear" w:color="auto" w:fill="auto"/>
            <w:vAlign w:val="center"/>
            <w:hideMark/>
          </w:tcPr>
          <w:p w14:paraId="7E82EC46"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Actúa en la audiencia a favor del distrito.</w:t>
            </w:r>
          </w:p>
        </w:tc>
        <w:tc>
          <w:tcPr>
            <w:tcW w:w="1335" w:type="dxa"/>
            <w:shd w:val="clear" w:color="auto" w:fill="auto"/>
            <w:vAlign w:val="center"/>
            <w:hideMark/>
          </w:tcPr>
          <w:p w14:paraId="7FAF2566" w14:textId="77777777" w:rsidR="00AE1B25" w:rsidRPr="009867F4" w:rsidRDefault="00AE1B25" w:rsidP="00AE1B25">
            <w:pPr>
              <w:spacing w:after="0" w:line="240" w:lineRule="auto"/>
              <w:rPr>
                <w:rFonts w:eastAsia="Times New Roman"/>
                <w:color w:val="000000"/>
                <w:sz w:val="20"/>
                <w:szCs w:val="20"/>
              </w:rPr>
            </w:pPr>
            <w:r w:rsidRPr="009867F4">
              <w:rPr>
                <w:rFonts w:eastAsia="Times New Roman"/>
                <w:color w:val="000000"/>
                <w:sz w:val="20"/>
                <w:szCs w:val="20"/>
              </w:rPr>
              <w:t> </w:t>
            </w:r>
          </w:p>
        </w:tc>
      </w:tr>
      <w:tr w:rsidR="00AE1B25" w:rsidRPr="009867F4" w14:paraId="630B534A" w14:textId="77777777" w:rsidTr="009867F4">
        <w:trPr>
          <w:trHeight w:val="2040"/>
        </w:trPr>
        <w:tc>
          <w:tcPr>
            <w:tcW w:w="1263" w:type="dxa"/>
            <w:shd w:val="clear" w:color="auto" w:fill="auto"/>
            <w:vAlign w:val="center"/>
            <w:hideMark/>
          </w:tcPr>
          <w:p w14:paraId="4F929889"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Sumariado </w:t>
            </w:r>
          </w:p>
        </w:tc>
        <w:tc>
          <w:tcPr>
            <w:tcW w:w="1517" w:type="dxa"/>
            <w:shd w:val="clear" w:color="auto" w:fill="auto"/>
            <w:vAlign w:val="center"/>
            <w:hideMark/>
          </w:tcPr>
          <w:p w14:paraId="45F29EDA"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441" w:type="dxa"/>
            <w:shd w:val="clear" w:color="auto" w:fill="auto"/>
            <w:vAlign w:val="center"/>
            <w:hideMark/>
          </w:tcPr>
          <w:p w14:paraId="07C4FE4B"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456" w:type="dxa"/>
            <w:shd w:val="clear" w:color="auto" w:fill="auto"/>
            <w:vAlign w:val="center"/>
            <w:hideMark/>
          </w:tcPr>
          <w:p w14:paraId="2B5C48B5"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346" w:type="dxa"/>
            <w:shd w:val="clear" w:color="auto" w:fill="auto"/>
            <w:vAlign w:val="center"/>
            <w:hideMark/>
          </w:tcPr>
          <w:p w14:paraId="0E5E09D8" w14:textId="77777777" w:rsidR="00AE1B25" w:rsidRPr="009867F4" w:rsidRDefault="00AE1B25" w:rsidP="00AE1B25">
            <w:pPr>
              <w:spacing w:after="0" w:line="24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442" w:type="dxa"/>
            <w:shd w:val="clear" w:color="auto" w:fill="auto"/>
            <w:vAlign w:val="center"/>
            <w:hideMark/>
          </w:tcPr>
          <w:p w14:paraId="48AC5EE3"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Profesional de la educación, presunto infractor. Ejerce su derecho a la defensa a través de su abogado defensor.</w:t>
            </w:r>
          </w:p>
        </w:tc>
        <w:tc>
          <w:tcPr>
            <w:tcW w:w="1335" w:type="dxa"/>
            <w:shd w:val="clear" w:color="auto" w:fill="auto"/>
            <w:vAlign w:val="center"/>
            <w:hideMark/>
          </w:tcPr>
          <w:p w14:paraId="17C105E1" w14:textId="77777777" w:rsidR="00AE1B25" w:rsidRPr="009867F4" w:rsidRDefault="00AE1B25" w:rsidP="00AE1B25">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Puede presentar   impugnación en la vía administrativa, judicial o constitucional.</w:t>
            </w:r>
          </w:p>
        </w:tc>
      </w:tr>
    </w:tbl>
    <w:p w14:paraId="4BBF672D" w14:textId="27738DA2" w:rsidR="00645C3F" w:rsidRPr="009867F4" w:rsidRDefault="00CA146A" w:rsidP="009867F4">
      <w:pPr>
        <w:spacing w:after="0" w:line="360" w:lineRule="auto"/>
        <w:jc w:val="center"/>
        <w:rPr>
          <w:rFonts w:ascii="Times New Roman" w:hAnsi="Times New Roman" w:cs="Times New Roman"/>
          <w:sz w:val="24"/>
          <w:szCs w:val="24"/>
        </w:rPr>
      </w:pPr>
      <w:r w:rsidRPr="009867F4">
        <w:rPr>
          <w:rFonts w:ascii="Times New Roman" w:hAnsi="Times New Roman" w:cs="Times New Roman"/>
          <w:i/>
          <w:sz w:val="24"/>
          <w:szCs w:val="24"/>
        </w:rPr>
        <w:t>Nota</w:t>
      </w:r>
      <w:r w:rsidRPr="009867F4">
        <w:rPr>
          <w:rFonts w:ascii="Times New Roman" w:hAnsi="Times New Roman" w:cs="Times New Roman"/>
          <w:sz w:val="24"/>
          <w:szCs w:val="24"/>
        </w:rPr>
        <w:t xml:space="preserve">: </w:t>
      </w:r>
      <w:r w:rsidR="004867FB" w:rsidRPr="009867F4">
        <w:rPr>
          <w:rFonts w:ascii="Times New Roman" w:hAnsi="Times New Roman" w:cs="Times New Roman"/>
          <w:sz w:val="24"/>
          <w:szCs w:val="24"/>
        </w:rPr>
        <w:t>intervención de cada parte procesal. E</w:t>
      </w:r>
      <w:r w:rsidR="00C964A3" w:rsidRPr="009867F4">
        <w:rPr>
          <w:rFonts w:ascii="Times New Roman" w:eastAsia="Times New Roman" w:hAnsi="Times New Roman" w:cs="Times New Roman"/>
          <w:color w:val="000000"/>
          <w:sz w:val="24"/>
          <w:szCs w:val="24"/>
        </w:rPr>
        <w:t>laborado por el e</w:t>
      </w:r>
      <w:r w:rsidR="004867FB" w:rsidRPr="009867F4">
        <w:rPr>
          <w:rFonts w:ascii="Times New Roman" w:hAnsi="Times New Roman" w:cs="Times New Roman"/>
          <w:sz w:val="24"/>
          <w:szCs w:val="24"/>
        </w:rPr>
        <w:t>quipo de redacción</w:t>
      </w:r>
      <w:r w:rsidR="00DB0EC5" w:rsidRPr="009867F4">
        <w:rPr>
          <w:rFonts w:ascii="Times New Roman" w:hAnsi="Times New Roman" w:cs="Times New Roman"/>
          <w:sz w:val="24"/>
          <w:szCs w:val="24"/>
        </w:rPr>
        <w:t xml:space="preserve"> en base al Art. 354 RGLOEI</w:t>
      </w:r>
    </w:p>
    <w:p w14:paraId="4E597665" w14:textId="3995DF21" w:rsidR="00F32D29" w:rsidRDefault="00F32D29" w:rsidP="00C37E0B">
      <w:pPr>
        <w:spacing w:after="0" w:line="360" w:lineRule="auto"/>
        <w:ind w:firstLine="720"/>
        <w:jc w:val="both"/>
        <w:rPr>
          <w:rFonts w:ascii="Times New Roman" w:hAnsi="Times New Roman" w:cs="Times New Roman"/>
          <w:sz w:val="24"/>
          <w:szCs w:val="24"/>
        </w:rPr>
      </w:pPr>
      <w:r w:rsidRPr="00F32D29">
        <w:rPr>
          <w:rFonts w:ascii="Times New Roman" w:hAnsi="Times New Roman" w:cs="Times New Roman"/>
          <w:sz w:val="24"/>
          <w:szCs w:val="24"/>
        </w:rPr>
        <w:t xml:space="preserve">Se </w:t>
      </w:r>
      <w:r w:rsidR="00A311F4">
        <w:rPr>
          <w:rFonts w:ascii="Times New Roman" w:hAnsi="Times New Roman" w:cs="Times New Roman"/>
          <w:sz w:val="24"/>
          <w:szCs w:val="24"/>
        </w:rPr>
        <w:t xml:space="preserve">analiza </w:t>
      </w:r>
      <w:r>
        <w:rPr>
          <w:rFonts w:ascii="Times New Roman" w:hAnsi="Times New Roman" w:cs="Times New Roman"/>
          <w:sz w:val="24"/>
          <w:szCs w:val="24"/>
        </w:rPr>
        <w:t>que el reglamento en materia de educación, dispone que el sustanciador del sumario administrativo, es ejercido por un funcionario de la Unidad de Asesoría Jurídica. Es la persona que levanta el auto de inicio de sumario administrativo, dispone la citación al sumariado, abre el término a prueba, provee los escritos, señala audiencia, preside el desarrollo de la audiencia oral, y elabora el inform</w:t>
      </w:r>
      <w:r w:rsidR="00F37AC9">
        <w:rPr>
          <w:rFonts w:ascii="Times New Roman" w:hAnsi="Times New Roman" w:cs="Times New Roman"/>
          <w:sz w:val="24"/>
          <w:szCs w:val="24"/>
        </w:rPr>
        <w:t>e</w:t>
      </w:r>
      <w:r>
        <w:rPr>
          <w:rFonts w:ascii="Times New Roman" w:hAnsi="Times New Roman" w:cs="Times New Roman"/>
          <w:sz w:val="24"/>
          <w:szCs w:val="24"/>
        </w:rPr>
        <w:t xml:space="preserve"> final del proceso. En el informe final, el sustanciador emite conclusiones y recomendaciones, y remite lo actuado a la JDRC.</w:t>
      </w:r>
    </w:p>
    <w:p w14:paraId="132C90B5" w14:textId="5120C913" w:rsidR="00540811" w:rsidRPr="00F32D29" w:rsidRDefault="00F32D29" w:rsidP="00C37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su parte</w:t>
      </w:r>
      <w:r w:rsidR="00F53D6A">
        <w:rPr>
          <w:rFonts w:ascii="Times New Roman" w:hAnsi="Times New Roman" w:cs="Times New Roman"/>
          <w:sz w:val="24"/>
          <w:szCs w:val="24"/>
        </w:rPr>
        <w:t xml:space="preserve">, </w:t>
      </w:r>
      <w:r>
        <w:rPr>
          <w:rFonts w:ascii="Times New Roman" w:hAnsi="Times New Roman" w:cs="Times New Roman"/>
          <w:sz w:val="24"/>
          <w:szCs w:val="24"/>
        </w:rPr>
        <w:t>la JDRC es el ente competente para conocer el proceso y resolverá sobre lo actuado por el sustanciador, no obstante</w:t>
      </w:r>
      <w:r w:rsidR="00B3723E">
        <w:rPr>
          <w:rFonts w:ascii="Times New Roman" w:hAnsi="Times New Roman" w:cs="Times New Roman"/>
          <w:sz w:val="24"/>
          <w:szCs w:val="24"/>
        </w:rPr>
        <w:t>.</w:t>
      </w:r>
      <w:r>
        <w:rPr>
          <w:rFonts w:ascii="Times New Roman" w:hAnsi="Times New Roman" w:cs="Times New Roman"/>
          <w:sz w:val="24"/>
          <w:szCs w:val="24"/>
        </w:rPr>
        <w:t xml:space="preserve"> el informe final no </w:t>
      </w:r>
      <w:r w:rsidR="00B3723E">
        <w:rPr>
          <w:rFonts w:ascii="Times New Roman" w:hAnsi="Times New Roman" w:cs="Times New Roman"/>
          <w:sz w:val="24"/>
          <w:szCs w:val="24"/>
        </w:rPr>
        <w:t>tiene carácter de</w:t>
      </w:r>
      <w:r>
        <w:rPr>
          <w:rFonts w:ascii="Times New Roman" w:hAnsi="Times New Roman" w:cs="Times New Roman"/>
          <w:sz w:val="24"/>
          <w:szCs w:val="24"/>
        </w:rPr>
        <w:t xml:space="preserve"> vinculante, </w:t>
      </w:r>
      <w:r w:rsidR="00B3723E">
        <w:rPr>
          <w:rFonts w:ascii="Times New Roman" w:hAnsi="Times New Roman" w:cs="Times New Roman"/>
          <w:sz w:val="24"/>
          <w:szCs w:val="24"/>
        </w:rPr>
        <w:t>será la JDRC, quien analizará y resolverá según los elementos que consten en el expediente</w:t>
      </w:r>
      <w:bookmarkStart w:id="31" w:name="_Hlk213693123"/>
      <w:r w:rsidR="00B3723E">
        <w:rPr>
          <w:rFonts w:ascii="Times New Roman" w:hAnsi="Times New Roman" w:cs="Times New Roman"/>
          <w:sz w:val="24"/>
          <w:szCs w:val="24"/>
        </w:rPr>
        <w:t xml:space="preserve">. </w:t>
      </w:r>
      <w:r>
        <w:rPr>
          <w:rFonts w:ascii="Times New Roman" w:hAnsi="Times New Roman" w:cs="Times New Roman"/>
          <w:sz w:val="24"/>
          <w:szCs w:val="24"/>
        </w:rPr>
        <w:t xml:space="preserve"> </w:t>
      </w:r>
      <w:r w:rsidR="00640A80" w:rsidRPr="009F353E">
        <w:rPr>
          <w:rFonts w:ascii="Times New Roman" w:hAnsi="Times New Roman" w:cs="Times New Roman"/>
          <w:sz w:val="24"/>
          <w:szCs w:val="24"/>
        </w:rPr>
        <w:t>(</w:t>
      </w:r>
      <w:r w:rsidR="00640A80">
        <w:rPr>
          <w:rFonts w:ascii="Times New Roman" w:hAnsi="Times New Roman" w:cs="Times New Roman"/>
          <w:sz w:val="24"/>
          <w:szCs w:val="24"/>
        </w:rPr>
        <w:t>RG</w:t>
      </w:r>
      <w:r w:rsidR="00640A80" w:rsidRPr="009F353E">
        <w:rPr>
          <w:rFonts w:ascii="Times New Roman" w:hAnsi="Times New Roman" w:cs="Times New Roman"/>
          <w:sz w:val="24"/>
          <w:szCs w:val="24"/>
        </w:rPr>
        <w:t>LOEI, 202</w:t>
      </w:r>
      <w:r w:rsidR="00640A80">
        <w:rPr>
          <w:rFonts w:ascii="Times New Roman" w:hAnsi="Times New Roman" w:cs="Times New Roman"/>
          <w:sz w:val="24"/>
          <w:szCs w:val="24"/>
        </w:rPr>
        <w:t>3</w:t>
      </w:r>
      <w:r w:rsidR="00640A80" w:rsidRPr="009F353E">
        <w:rPr>
          <w:rFonts w:ascii="Times New Roman" w:hAnsi="Times New Roman" w:cs="Times New Roman"/>
          <w:sz w:val="24"/>
          <w:szCs w:val="24"/>
        </w:rPr>
        <w:t xml:space="preserve">, </w:t>
      </w:r>
      <w:r w:rsidR="00640A80">
        <w:rPr>
          <w:rFonts w:ascii="Times New Roman" w:hAnsi="Times New Roman" w:cs="Times New Roman"/>
          <w:sz w:val="24"/>
          <w:szCs w:val="24"/>
        </w:rPr>
        <w:t>A</w:t>
      </w:r>
      <w:r w:rsidR="00640A80" w:rsidRPr="009F353E">
        <w:rPr>
          <w:rFonts w:ascii="Times New Roman" w:hAnsi="Times New Roman" w:cs="Times New Roman"/>
          <w:sz w:val="24"/>
          <w:szCs w:val="24"/>
        </w:rPr>
        <w:t xml:space="preserve">rt. </w:t>
      </w:r>
      <w:r w:rsidR="00640A80">
        <w:rPr>
          <w:rFonts w:ascii="Times New Roman" w:hAnsi="Times New Roman" w:cs="Times New Roman"/>
          <w:sz w:val="24"/>
          <w:szCs w:val="24"/>
        </w:rPr>
        <w:t>362</w:t>
      </w:r>
      <w:r w:rsidR="00640A80" w:rsidRPr="009F353E">
        <w:rPr>
          <w:rFonts w:ascii="Times New Roman" w:hAnsi="Times New Roman" w:cs="Times New Roman"/>
          <w:sz w:val="24"/>
          <w:szCs w:val="24"/>
        </w:rPr>
        <w:t>)</w:t>
      </w:r>
    </w:p>
    <w:bookmarkEnd w:id="31"/>
    <w:p w14:paraId="1DB13555" w14:textId="0DD16B0F" w:rsidR="00640A80" w:rsidRPr="00F32D29" w:rsidRDefault="00B3723E" w:rsidP="00640A80">
      <w:pPr>
        <w:spacing w:after="0" w:line="360" w:lineRule="auto"/>
        <w:ind w:firstLine="720"/>
        <w:jc w:val="both"/>
        <w:rPr>
          <w:rFonts w:ascii="Times New Roman" w:hAnsi="Times New Roman" w:cs="Times New Roman"/>
          <w:sz w:val="24"/>
          <w:szCs w:val="24"/>
        </w:rPr>
      </w:pPr>
      <w:r w:rsidRPr="00B3723E">
        <w:rPr>
          <w:rFonts w:ascii="Times New Roman" w:hAnsi="Times New Roman" w:cs="Times New Roman"/>
          <w:sz w:val="24"/>
          <w:szCs w:val="24"/>
        </w:rPr>
        <w:t>A su vez</w:t>
      </w:r>
      <w:r>
        <w:rPr>
          <w:rFonts w:ascii="Times New Roman" w:hAnsi="Times New Roman" w:cs="Times New Roman"/>
          <w:sz w:val="24"/>
          <w:szCs w:val="24"/>
        </w:rPr>
        <w:t>, el sumario administrativo</w:t>
      </w:r>
      <w:r w:rsidR="00175DB1">
        <w:rPr>
          <w:rFonts w:ascii="Times New Roman" w:hAnsi="Times New Roman" w:cs="Times New Roman"/>
          <w:sz w:val="24"/>
          <w:szCs w:val="24"/>
        </w:rPr>
        <w:t xml:space="preserve"> establece los </w:t>
      </w:r>
      <w:r>
        <w:rPr>
          <w:rFonts w:ascii="Times New Roman" w:hAnsi="Times New Roman" w:cs="Times New Roman"/>
          <w:sz w:val="24"/>
          <w:szCs w:val="24"/>
        </w:rPr>
        <w:t>pasos</w:t>
      </w:r>
      <w:r w:rsidR="00175DB1">
        <w:rPr>
          <w:rFonts w:ascii="Times New Roman" w:hAnsi="Times New Roman" w:cs="Times New Roman"/>
          <w:sz w:val="24"/>
          <w:szCs w:val="24"/>
        </w:rPr>
        <w:t xml:space="preserve"> a seguir, como se observa en la tabla 3.</w:t>
      </w:r>
      <w:r w:rsidR="00640A80" w:rsidRPr="00640A80">
        <w:rPr>
          <w:rFonts w:ascii="Times New Roman" w:hAnsi="Times New Roman" w:cs="Times New Roman"/>
          <w:sz w:val="24"/>
          <w:szCs w:val="24"/>
        </w:rPr>
        <w:t xml:space="preserve"> </w:t>
      </w:r>
      <w:r w:rsidR="00640A80" w:rsidRPr="009F353E">
        <w:rPr>
          <w:rFonts w:ascii="Times New Roman" w:hAnsi="Times New Roman" w:cs="Times New Roman"/>
          <w:sz w:val="24"/>
          <w:szCs w:val="24"/>
        </w:rPr>
        <w:t>(</w:t>
      </w:r>
      <w:r w:rsidR="00640A80">
        <w:rPr>
          <w:rFonts w:ascii="Times New Roman" w:hAnsi="Times New Roman" w:cs="Times New Roman"/>
          <w:sz w:val="24"/>
          <w:szCs w:val="24"/>
        </w:rPr>
        <w:t>RG</w:t>
      </w:r>
      <w:r w:rsidR="00640A80" w:rsidRPr="009F353E">
        <w:rPr>
          <w:rFonts w:ascii="Times New Roman" w:hAnsi="Times New Roman" w:cs="Times New Roman"/>
          <w:sz w:val="24"/>
          <w:szCs w:val="24"/>
        </w:rPr>
        <w:t>LOEI, 202</w:t>
      </w:r>
      <w:r w:rsidR="00640A80">
        <w:rPr>
          <w:rFonts w:ascii="Times New Roman" w:hAnsi="Times New Roman" w:cs="Times New Roman"/>
          <w:sz w:val="24"/>
          <w:szCs w:val="24"/>
        </w:rPr>
        <w:t>3</w:t>
      </w:r>
      <w:r w:rsidR="00640A80" w:rsidRPr="009F353E">
        <w:rPr>
          <w:rFonts w:ascii="Times New Roman" w:hAnsi="Times New Roman" w:cs="Times New Roman"/>
          <w:sz w:val="24"/>
          <w:szCs w:val="24"/>
        </w:rPr>
        <w:t xml:space="preserve">, </w:t>
      </w:r>
      <w:r w:rsidR="00640A80">
        <w:rPr>
          <w:rFonts w:ascii="Times New Roman" w:hAnsi="Times New Roman" w:cs="Times New Roman"/>
          <w:sz w:val="24"/>
          <w:szCs w:val="24"/>
        </w:rPr>
        <w:t>A</w:t>
      </w:r>
      <w:r w:rsidR="00640A80" w:rsidRPr="009F353E">
        <w:rPr>
          <w:rFonts w:ascii="Times New Roman" w:hAnsi="Times New Roman" w:cs="Times New Roman"/>
          <w:sz w:val="24"/>
          <w:szCs w:val="24"/>
        </w:rPr>
        <w:t xml:space="preserve">rt. </w:t>
      </w:r>
      <w:r w:rsidR="00640A80">
        <w:rPr>
          <w:rFonts w:ascii="Times New Roman" w:hAnsi="Times New Roman" w:cs="Times New Roman"/>
          <w:sz w:val="24"/>
          <w:szCs w:val="24"/>
        </w:rPr>
        <w:t>355 y siguientes</w:t>
      </w:r>
      <w:r w:rsidR="00640A80" w:rsidRPr="009F353E">
        <w:rPr>
          <w:rFonts w:ascii="Times New Roman" w:hAnsi="Times New Roman" w:cs="Times New Roman"/>
          <w:sz w:val="24"/>
          <w:szCs w:val="24"/>
        </w:rPr>
        <w:t>)</w:t>
      </w:r>
    </w:p>
    <w:p w14:paraId="2192C5F9" w14:textId="77777777" w:rsidR="007678CF" w:rsidRDefault="007678CF" w:rsidP="00C37E0B">
      <w:pPr>
        <w:spacing w:after="0" w:line="360" w:lineRule="auto"/>
        <w:ind w:firstLine="720"/>
        <w:jc w:val="both"/>
        <w:rPr>
          <w:rFonts w:ascii="Times New Roman" w:hAnsi="Times New Roman" w:cs="Times New Roman"/>
          <w:sz w:val="24"/>
          <w:szCs w:val="24"/>
        </w:rPr>
      </w:pPr>
    </w:p>
    <w:p w14:paraId="30FE6C74" w14:textId="6B661515" w:rsidR="002147F4" w:rsidRDefault="002147F4" w:rsidP="009867F4">
      <w:pPr>
        <w:spacing w:after="0" w:line="360" w:lineRule="auto"/>
        <w:jc w:val="center"/>
        <w:rPr>
          <w:rFonts w:ascii="Times New Roman" w:hAnsi="Times New Roman" w:cs="Times New Roman"/>
          <w:sz w:val="24"/>
          <w:szCs w:val="24"/>
        </w:rPr>
      </w:pPr>
      <w:r w:rsidRPr="00CA146A">
        <w:rPr>
          <w:rFonts w:ascii="Times New Roman" w:hAnsi="Times New Roman" w:cs="Times New Roman"/>
          <w:b/>
          <w:sz w:val="24"/>
          <w:szCs w:val="24"/>
        </w:rPr>
        <w:lastRenderedPageBreak/>
        <w:t xml:space="preserve">Tabla </w:t>
      </w:r>
      <w:r>
        <w:rPr>
          <w:rFonts w:ascii="Times New Roman" w:hAnsi="Times New Roman" w:cs="Times New Roman"/>
          <w:b/>
          <w:sz w:val="24"/>
          <w:szCs w:val="24"/>
        </w:rPr>
        <w:t>3</w:t>
      </w:r>
      <w:r w:rsidR="009867F4">
        <w:rPr>
          <w:rFonts w:ascii="Times New Roman" w:hAnsi="Times New Roman" w:cs="Times New Roman"/>
          <w:b/>
          <w:sz w:val="24"/>
          <w:szCs w:val="24"/>
        </w:rPr>
        <w:t xml:space="preserve">. </w:t>
      </w:r>
      <w:r w:rsidRPr="009867F4">
        <w:rPr>
          <w:rFonts w:ascii="Times New Roman" w:eastAsia="Times New Roman" w:hAnsi="Times New Roman" w:cs="Times New Roman"/>
          <w:iCs/>
          <w:color w:val="000000"/>
          <w:sz w:val="24"/>
          <w:szCs w:val="24"/>
        </w:rPr>
        <w:t>Pasos del sumario administrativo</w:t>
      </w:r>
    </w:p>
    <w:tbl>
      <w:tblPr>
        <w:tblW w:w="9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6"/>
        <w:gridCol w:w="1553"/>
        <w:gridCol w:w="1508"/>
        <w:gridCol w:w="1201"/>
        <w:gridCol w:w="1553"/>
        <w:gridCol w:w="1282"/>
      </w:tblGrid>
      <w:tr w:rsidR="006E3E79" w:rsidRPr="009867F4" w14:paraId="70CD83F8" w14:textId="77777777" w:rsidTr="006E3E79">
        <w:trPr>
          <w:trHeight w:val="541"/>
        </w:trPr>
        <w:tc>
          <w:tcPr>
            <w:tcW w:w="2096" w:type="dxa"/>
            <w:shd w:val="clear" w:color="auto" w:fill="auto"/>
            <w:vAlign w:val="center"/>
            <w:hideMark/>
          </w:tcPr>
          <w:p w14:paraId="3C6F9F75"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COMPETENCIA</w:t>
            </w:r>
          </w:p>
        </w:tc>
        <w:tc>
          <w:tcPr>
            <w:tcW w:w="1553" w:type="dxa"/>
            <w:shd w:val="clear" w:color="auto" w:fill="auto"/>
            <w:vAlign w:val="center"/>
            <w:hideMark/>
          </w:tcPr>
          <w:p w14:paraId="21452053"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Actuaciones previas</w:t>
            </w:r>
          </w:p>
        </w:tc>
        <w:tc>
          <w:tcPr>
            <w:tcW w:w="1508" w:type="dxa"/>
            <w:shd w:val="clear" w:color="auto" w:fill="auto"/>
            <w:vAlign w:val="center"/>
            <w:hideMark/>
          </w:tcPr>
          <w:p w14:paraId="73F5DB4D" w14:textId="77777777" w:rsidR="006E3E79" w:rsidRPr="009867F4" w:rsidRDefault="006E3E79" w:rsidP="001A4CD6">
            <w:pPr>
              <w:spacing w:after="0" w:line="36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Etapa de prueba </w:t>
            </w:r>
          </w:p>
        </w:tc>
        <w:tc>
          <w:tcPr>
            <w:tcW w:w="1201" w:type="dxa"/>
            <w:shd w:val="clear" w:color="auto" w:fill="auto"/>
            <w:vAlign w:val="center"/>
            <w:hideMark/>
          </w:tcPr>
          <w:p w14:paraId="39EB204B"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Audiencia </w:t>
            </w:r>
          </w:p>
        </w:tc>
        <w:tc>
          <w:tcPr>
            <w:tcW w:w="1553" w:type="dxa"/>
            <w:shd w:val="clear" w:color="auto" w:fill="auto"/>
            <w:vAlign w:val="center"/>
            <w:hideMark/>
          </w:tcPr>
          <w:p w14:paraId="0C42B8E3"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Informe final</w:t>
            </w:r>
          </w:p>
        </w:tc>
        <w:tc>
          <w:tcPr>
            <w:tcW w:w="1282" w:type="dxa"/>
            <w:shd w:val="clear" w:color="auto" w:fill="auto"/>
            <w:vAlign w:val="center"/>
            <w:hideMark/>
          </w:tcPr>
          <w:p w14:paraId="76BB958F"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Resolución </w:t>
            </w:r>
          </w:p>
        </w:tc>
      </w:tr>
      <w:tr w:rsidR="006E3E79" w:rsidRPr="009867F4" w14:paraId="78F4BFAD" w14:textId="77777777" w:rsidTr="006E3E79">
        <w:trPr>
          <w:trHeight w:val="2044"/>
        </w:trPr>
        <w:tc>
          <w:tcPr>
            <w:tcW w:w="2096" w:type="dxa"/>
            <w:vMerge w:val="restart"/>
            <w:shd w:val="clear" w:color="auto" w:fill="auto"/>
            <w:vAlign w:val="center"/>
            <w:hideMark/>
          </w:tcPr>
          <w:p w14:paraId="174CB263"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JDRC</w:t>
            </w:r>
          </w:p>
        </w:tc>
        <w:tc>
          <w:tcPr>
            <w:tcW w:w="1553" w:type="dxa"/>
            <w:shd w:val="clear" w:color="auto" w:fill="auto"/>
            <w:vAlign w:val="center"/>
            <w:hideMark/>
          </w:tcPr>
          <w:p w14:paraId="27192A6E" w14:textId="77777777"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Medidas de protección de ser el caso </w:t>
            </w:r>
          </w:p>
          <w:p w14:paraId="2C7EEED3" w14:textId="77777777"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(LOEI, 2024, Art. 128.g)</w:t>
            </w:r>
          </w:p>
          <w:p w14:paraId="74644C04" w14:textId="4CE94813" w:rsidR="006E3E79" w:rsidRPr="009867F4" w:rsidRDefault="006E3E79" w:rsidP="001A4CD6">
            <w:pPr>
              <w:spacing w:after="0" w:line="276" w:lineRule="auto"/>
              <w:rPr>
                <w:rFonts w:ascii="Times New Roman" w:eastAsia="Times New Roman" w:hAnsi="Times New Roman" w:cs="Times New Roman"/>
                <w:color w:val="000000"/>
                <w:sz w:val="20"/>
                <w:szCs w:val="20"/>
              </w:rPr>
            </w:pPr>
          </w:p>
        </w:tc>
        <w:tc>
          <w:tcPr>
            <w:tcW w:w="1508" w:type="dxa"/>
            <w:vMerge w:val="restart"/>
            <w:shd w:val="clear" w:color="auto" w:fill="auto"/>
            <w:vAlign w:val="center"/>
            <w:hideMark/>
          </w:tcPr>
          <w:p w14:paraId="46C51D4E" w14:textId="77777777" w:rsidR="006E3E79" w:rsidRPr="009867F4" w:rsidRDefault="006E3E79" w:rsidP="001A4CD6">
            <w:pPr>
              <w:spacing w:after="0" w:line="240" w:lineRule="auto"/>
              <w:jc w:val="both"/>
              <w:rPr>
                <w:rFonts w:ascii="Times New Roman" w:eastAsia="Times New Roman" w:hAnsi="Times New Roman" w:cs="Times New Roman"/>
                <w:color w:val="000000"/>
                <w:sz w:val="20"/>
                <w:szCs w:val="20"/>
              </w:rPr>
            </w:pPr>
          </w:p>
        </w:tc>
        <w:tc>
          <w:tcPr>
            <w:tcW w:w="1201" w:type="dxa"/>
            <w:vMerge w:val="restart"/>
            <w:shd w:val="clear" w:color="auto" w:fill="auto"/>
            <w:vAlign w:val="center"/>
            <w:hideMark/>
          </w:tcPr>
          <w:p w14:paraId="130209E3"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553" w:type="dxa"/>
            <w:vMerge w:val="restart"/>
            <w:shd w:val="clear" w:color="auto" w:fill="auto"/>
            <w:vAlign w:val="center"/>
            <w:hideMark/>
          </w:tcPr>
          <w:p w14:paraId="5042070E"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282" w:type="dxa"/>
            <w:vMerge w:val="restart"/>
            <w:shd w:val="clear" w:color="auto" w:fill="auto"/>
            <w:vAlign w:val="center"/>
            <w:hideMark/>
          </w:tcPr>
          <w:p w14:paraId="101589C4" w14:textId="17A414D4" w:rsidR="006E3E79" w:rsidRPr="009867F4" w:rsidRDefault="006E3E79" w:rsidP="001A4CD6">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Término de 20 días para emitir la Resolución (RGLOEI, 2023, Art. 363) </w:t>
            </w:r>
          </w:p>
        </w:tc>
      </w:tr>
      <w:tr w:rsidR="006E3E79" w:rsidRPr="009867F4" w14:paraId="441C5644" w14:textId="77777777" w:rsidTr="006E3E79">
        <w:trPr>
          <w:trHeight w:val="812"/>
        </w:trPr>
        <w:tc>
          <w:tcPr>
            <w:tcW w:w="2096" w:type="dxa"/>
            <w:vMerge/>
            <w:vAlign w:val="center"/>
            <w:hideMark/>
          </w:tcPr>
          <w:p w14:paraId="606A5944"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p>
        </w:tc>
        <w:tc>
          <w:tcPr>
            <w:tcW w:w="1553" w:type="dxa"/>
            <w:shd w:val="clear" w:color="auto" w:fill="auto"/>
            <w:vAlign w:val="center"/>
            <w:hideMark/>
          </w:tcPr>
          <w:p w14:paraId="48656CC0" w14:textId="77777777"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Solicitar Informe de Talento Humano (RGLOEI, 2023, Art. 355.1)</w:t>
            </w:r>
          </w:p>
          <w:p w14:paraId="6AEF64A3" w14:textId="1C9CDA0A" w:rsidR="006E3E79" w:rsidRPr="009867F4" w:rsidRDefault="006E3E79" w:rsidP="001A4CD6">
            <w:pPr>
              <w:spacing w:after="0" w:line="276" w:lineRule="auto"/>
              <w:rPr>
                <w:rFonts w:ascii="Times New Roman" w:eastAsia="Times New Roman" w:hAnsi="Times New Roman" w:cs="Times New Roman"/>
                <w:color w:val="000000"/>
                <w:sz w:val="20"/>
                <w:szCs w:val="20"/>
              </w:rPr>
            </w:pPr>
          </w:p>
        </w:tc>
        <w:tc>
          <w:tcPr>
            <w:tcW w:w="1508" w:type="dxa"/>
            <w:vMerge/>
            <w:vAlign w:val="center"/>
            <w:hideMark/>
          </w:tcPr>
          <w:p w14:paraId="7CF4A05F"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p>
        </w:tc>
        <w:tc>
          <w:tcPr>
            <w:tcW w:w="1201" w:type="dxa"/>
            <w:vMerge/>
            <w:vAlign w:val="center"/>
            <w:hideMark/>
          </w:tcPr>
          <w:p w14:paraId="4FB950BA"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553" w:type="dxa"/>
            <w:vMerge/>
            <w:vAlign w:val="center"/>
            <w:hideMark/>
          </w:tcPr>
          <w:p w14:paraId="135ABEEC"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282" w:type="dxa"/>
            <w:vMerge/>
            <w:vAlign w:val="center"/>
            <w:hideMark/>
          </w:tcPr>
          <w:p w14:paraId="1B5B24ED"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p>
        </w:tc>
      </w:tr>
      <w:tr w:rsidR="006E3E79" w:rsidRPr="009867F4" w14:paraId="62131BFF" w14:textId="77777777" w:rsidTr="006E3E79">
        <w:trPr>
          <w:trHeight w:val="214"/>
        </w:trPr>
        <w:tc>
          <w:tcPr>
            <w:tcW w:w="2096" w:type="dxa"/>
            <w:vMerge/>
            <w:vAlign w:val="center"/>
            <w:hideMark/>
          </w:tcPr>
          <w:p w14:paraId="0E2634C4"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p>
        </w:tc>
        <w:tc>
          <w:tcPr>
            <w:tcW w:w="1553" w:type="dxa"/>
            <w:shd w:val="clear" w:color="auto" w:fill="auto"/>
            <w:vAlign w:val="center"/>
            <w:hideMark/>
          </w:tcPr>
          <w:p w14:paraId="6AC2F04F" w14:textId="7F09EF43" w:rsidR="006E3E79" w:rsidRPr="009867F4" w:rsidRDefault="006E3E79" w:rsidP="001A4CD6">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Emitir providencia de inicio de sumario administrativo (RGLOEI, 2023, Art. 355.2)</w:t>
            </w:r>
          </w:p>
        </w:tc>
        <w:tc>
          <w:tcPr>
            <w:tcW w:w="1508" w:type="dxa"/>
            <w:vMerge/>
            <w:vAlign w:val="center"/>
            <w:hideMark/>
          </w:tcPr>
          <w:p w14:paraId="5389EDE0"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p>
        </w:tc>
        <w:tc>
          <w:tcPr>
            <w:tcW w:w="1201" w:type="dxa"/>
            <w:vMerge/>
            <w:vAlign w:val="center"/>
            <w:hideMark/>
          </w:tcPr>
          <w:p w14:paraId="6D7788C8"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553" w:type="dxa"/>
            <w:vMerge/>
            <w:vAlign w:val="center"/>
            <w:hideMark/>
          </w:tcPr>
          <w:p w14:paraId="1DC75BC4"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282" w:type="dxa"/>
            <w:vMerge/>
            <w:vAlign w:val="center"/>
            <w:hideMark/>
          </w:tcPr>
          <w:p w14:paraId="04183277"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p>
        </w:tc>
      </w:tr>
      <w:tr w:rsidR="006E3E79" w:rsidRPr="009867F4" w14:paraId="20BF26BB" w14:textId="77777777" w:rsidTr="006E3E79">
        <w:trPr>
          <w:trHeight w:val="1354"/>
        </w:trPr>
        <w:tc>
          <w:tcPr>
            <w:tcW w:w="2096" w:type="dxa"/>
            <w:vMerge w:val="restart"/>
            <w:shd w:val="clear" w:color="auto" w:fill="auto"/>
            <w:vAlign w:val="center"/>
            <w:hideMark/>
          </w:tcPr>
          <w:p w14:paraId="1226016C"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SUSTANCIADOR</w:t>
            </w:r>
          </w:p>
        </w:tc>
        <w:tc>
          <w:tcPr>
            <w:tcW w:w="1553" w:type="dxa"/>
            <w:vMerge w:val="restart"/>
            <w:shd w:val="clear" w:color="auto" w:fill="auto"/>
            <w:vAlign w:val="center"/>
            <w:hideMark/>
          </w:tcPr>
          <w:p w14:paraId="57114268"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508" w:type="dxa"/>
            <w:shd w:val="clear" w:color="auto" w:fill="auto"/>
            <w:vAlign w:val="center"/>
            <w:hideMark/>
          </w:tcPr>
          <w:p w14:paraId="6CE980A5" w14:textId="77777777" w:rsidR="006E3E79" w:rsidRPr="009867F4" w:rsidRDefault="006E3E79" w:rsidP="001A4CD6">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Provee los escritos de las partes. Término de prueba de 20 días: </w:t>
            </w:r>
          </w:p>
          <w:p w14:paraId="4C2D7622" w14:textId="294F93E5" w:rsidR="006E3E79" w:rsidRPr="009867F4" w:rsidRDefault="006E3E79" w:rsidP="001A4CD6">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(RGLOEI, 2023, Art. 360)</w:t>
            </w:r>
          </w:p>
        </w:tc>
        <w:tc>
          <w:tcPr>
            <w:tcW w:w="1201" w:type="dxa"/>
            <w:shd w:val="clear" w:color="auto" w:fill="auto"/>
            <w:vAlign w:val="center"/>
            <w:hideMark/>
          </w:tcPr>
          <w:p w14:paraId="0719D4D7" w14:textId="30486675" w:rsidR="006E3E79" w:rsidRPr="009867F4" w:rsidRDefault="006E3E79" w:rsidP="001A4CD6">
            <w:pPr>
              <w:spacing w:after="0" w:line="240"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Señala día y hora para la audiencia oral. (RGLOEI, 2023, Art. 361)</w:t>
            </w:r>
          </w:p>
        </w:tc>
        <w:tc>
          <w:tcPr>
            <w:tcW w:w="1553" w:type="dxa"/>
            <w:shd w:val="clear" w:color="auto" w:fill="auto"/>
            <w:vAlign w:val="center"/>
            <w:hideMark/>
          </w:tcPr>
          <w:p w14:paraId="3A5A1032" w14:textId="77777777"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Emite el informe final del sumario administrativo.</w:t>
            </w:r>
          </w:p>
          <w:p w14:paraId="0506F175" w14:textId="327129B7"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(RGLOEI, 2023, Art. 362)</w:t>
            </w:r>
          </w:p>
        </w:tc>
        <w:tc>
          <w:tcPr>
            <w:tcW w:w="1282" w:type="dxa"/>
            <w:vMerge w:val="restart"/>
            <w:shd w:val="clear" w:color="auto" w:fill="auto"/>
            <w:vAlign w:val="center"/>
            <w:hideMark/>
          </w:tcPr>
          <w:p w14:paraId="7669D591" w14:textId="77777777" w:rsidR="006E3E79" w:rsidRPr="009867F4" w:rsidRDefault="006E3E79"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r>
      <w:tr w:rsidR="006E3E79" w:rsidRPr="009867F4" w14:paraId="60CE0331" w14:textId="77777777" w:rsidTr="006E3E79">
        <w:trPr>
          <w:trHeight w:val="1083"/>
        </w:trPr>
        <w:tc>
          <w:tcPr>
            <w:tcW w:w="2096" w:type="dxa"/>
            <w:vMerge/>
            <w:vAlign w:val="center"/>
            <w:hideMark/>
          </w:tcPr>
          <w:p w14:paraId="603DA24F" w14:textId="77777777" w:rsidR="006E3E79" w:rsidRPr="009867F4" w:rsidRDefault="006E3E79" w:rsidP="00C37E0B">
            <w:pPr>
              <w:spacing w:after="0" w:line="360" w:lineRule="auto"/>
              <w:jc w:val="both"/>
              <w:rPr>
                <w:rFonts w:ascii="Times New Roman" w:eastAsia="Times New Roman" w:hAnsi="Times New Roman" w:cs="Times New Roman"/>
                <w:color w:val="000000"/>
                <w:sz w:val="24"/>
                <w:szCs w:val="24"/>
              </w:rPr>
            </w:pPr>
          </w:p>
        </w:tc>
        <w:tc>
          <w:tcPr>
            <w:tcW w:w="1553" w:type="dxa"/>
            <w:vMerge/>
            <w:vAlign w:val="center"/>
            <w:hideMark/>
          </w:tcPr>
          <w:p w14:paraId="37888A64" w14:textId="77777777" w:rsidR="006E3E79" w:rsidRPr="009867F4" w:rsidRDefault="006E3E79" w:rsidP="00C37E0B">
            <w:pPr>
              <w:spacing w:after="0" w:line="360" w:lineRule="auto"/>
              <w:jc w:val="both"/>
              <w:rPr>
                <w:rFonts w:ascii="Times New Roman" w:eastAsia="Times New Roman" w:hAnsi="Times New Roman" w:cs="Times New Roman"/>
                <w:color w:val="000000"/>
                <w:sz w:val="24"/>
                <w:szCs w:val="24"/>
              </w:rPr>
            </w:pPr>
          </w:p>
        </w:tc>
        <w:tc>
          <w:tcPr>
            <w:tcW w:w="1508" w:type="dxa"/>
            <w:shd w:val="clear" w:color="auto" w:fill="auto"/>
            <w:vAlign w:val="center"/>
            <w:hideMark/>
          </w:tcPr>
          <w:p w14:paraId="0C31E211" w14:textId="6F2F1F10"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5 días para solicitar prueba.</w:t>
            </w:r>
          </w:p>
        </w:tc>
        <w:tc>
          <w:tcPr>
            <w:tcW w:w="1201" w:type="dxa"/>
            <w:shd w:val="clear" w:color="auto" w:fill="auto"/>
            <w:vAlign w:val="center"/>
            <w:hideMark/>
          </w:tcPr>
          <w:p w14:paraId="70BA6171" w14:textId="35385DD6"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Puede ser presencial, virtual o mixta.</w:t>
            </w:r>
          </w:p>
        </w:tc>
        <w:tc>
          <w:tcPr>
            <w:tcW w:w="1553" w:type="dxa"/>
            <w:shd w:val="clear" w:color="auto" w:fill="auto"/>
            <w:vAlign w:val="center"/>
            <w:hideMark/>
          </w:tcPr>
          <w:p w14:paraId="39391FE4" w14:textId="2C2C2947" w:rsidR="006E3E79" w:rsidRPr="009867F4" w:rsidRDefault="006E3E79" w:rsidP="001A4CD6">
            <w:pPr>
              <w:spacing w:after="0"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Informe no vinculante. (RGLOEI, 2023, Art. 362)</w:t>
            </w:r>
          </w:p>
        </w:tc>
        <w:tc>
          <w:tcPr>
            <w:tcW w:w="1282" w:type="dxa"/>
            <w:vMerge/>
            <w:vAlign w:val="center"/>
            <w:hideMark/>
          </w:tcPr>
          <w:p w14:paraId="5F8940C6" w14:textId="77777777" w:rsidR="006E3E79" w:rsidRPr="009867F4" w:rsidRDefault="006E3E79" w:rsidP="00C37E0B">
            <w:pPr>
              <w:spacing w:after="0" w:line="360" w:lineRule="auto"/>
              <w:jc w:val="both"/>
              <w:rPr>
                <w:rFonts w:ascii="Times New Roman" w:eastAsia="Times New Roman" w:hAnsi="Times New Roman" w:cs="Times New Roman"/>
                <w:color w:val="000000"/>
                <w:sz w:val="24"/>
                <w:szCs w:val="24"/>
              </w:rPr>
            </w:pPr>
          </w:p>
        </w:tc>
      </w:tr>
      <w:tr w:rsidR="006E3E79" w:rsidRPr="009867F4" w14:paraId="0F0D0469" w14:textId="77777777" w:rsidTr="006E3E79">
        <w:trPr>
          <w:trHeight w:val="65"/>
        </w:trPr>
        <w:tc>
          <w:tcPr>
            <w:tcW w:w="2096" w:type="dxa"/>
            <w:vMerge/>
            <w:vAlign w:val="center"/>
            <w:hideMark/>
          </w:tcPr>
          <w:p w14:paraId="5A5D6749" w14:textId="77777777" w:rsidR="006E3E79" w:rsidRPr="009867F4" w:rsidRDefault="006E3E79" w:rsidP="00C37E0B">
            <w:pPr>
              <w:spacing w:after="0" w:line="360" w:lineRule="auto"/>
              <w:jc w:val="both"/>
              <w:rPr>
                <w:rFonts w:ascii="Times New Roman" w:eastAsia="Times New Roman" w:hAnsi="Times New Roman" w:cs="Times New Roman"/>
                <w:color w:val="000000"/>
                <w:sz w:val="24"/>
                <w:szCs w:val="24"/>
              </w:rPr>
            </w:pPr>
          </w:p>
        </w:tc>
        <w:tc>
          <w:tcPr>
            <w:tcW w:w="1553" w:type="dxa"/>
            <w:vMerge/>
            <w:vAlign w:val="center"/>
            <w:hideMark/>
          </w:tcPr>
          <w:p w14:paraId="4C50385B" w14:textId="77777777" w:rsidR="006E3E79" w:rsidRPr="009867F4" w:rsidRDefault="006E3E79" w:rsidP="00C37E0B">
            <w:pPr>
              <w:spacing w:after="0" w:line="360" w:lineRule="auto"/>
              <w:jc w:val="both"/>
              <w:rPr>
                <w:rFonts w:ascii="Times New Roman" w:eastAsia="Times New Roman" w:hAnsi="Times New Roman" w:cs="Times New Roman"/>
                <w:color w:val="000000"/>
                <w:sz w:val="24"/>
                <w:szCs w:val="24"/>
              </w:rPr>
            </w:pPr>
          </w:p>
        </w:tc>
        <w:tc>
          <w:tcPr>
            <w:tcW w:w="1508" w:type="dxa"/>
            <w:shd w:val="clear" w:color="auto" w:fill="auto"/>
            <w:vAlign w:val="center"/>
            <w:hideMark/>
          </w:tcPr>
          <w:p w14:paraId="3C8ED6EC" w14:textId="4E74BACD" w:rsidR="006E3E79" w:rsidRPr="009867F4" w:rsidRDefault="006E3E79" w:rsidP="001A4CD6">
            <w:pPr>
              <w:spacing w:after="0" w:line="276"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- 15 días para la evacuación de la prueba.</w:t>
            </w:r>
          </w:p>
        </w:tc>
        <w:tc>
          <w:tcPr>
            <w:tcW w:w="1201" w:type="dxa"/>
            <w:shd w:val="clear" w:color="auto" w:fill="auto"/>
            <w:hideMark/>
          </w:tcPr>
          <w:p w14:paraId="4ED7E9BC" w14:textId="77777777" w:rsidR="006E3E79" w:rsidRPr="009867F4" w:rsidRDefault="006E3E79" w:rsidP="001A4CD6">
            <w:pPr>
              <w:spacing w:after="0" w:line="276"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w:t>
            </w:r>
          </w:p>
        </w:tc>
        <w:tc>
          <w:tcPr>
            <w:tcW w:w="1553" w:type="dxa"/>
            <w:shd w:val="clear" w:color="auto" w:fill="auto"/>
            <w:hideMark/>
          </w:tcPr>
          <w:p w14:paraId="4C2EAE82" w14:textId="77777777" w:rsidR="006E3E79" w:rsidRPr="009867F4" w:rsidRDefault="006E3E79" w:rsidP="00C37E0B">
            <w:pPr>
              <w:spacing w:after="0" w:line="360" w:lineRule="auto"/>
              <w:jc w:val="both"/>
              <w:rPr>
                <w:rFonts w:ascii="Times New Roman" w:eastAsia="Times New Roman" w:hAnsi="Times New Roman" w:cs="Times New Roman"/>
                <w:color w:val="000000"/>
              </w:rPr>
            </w:pPr>
            <w:r w:rsidRPr="009867F4">
              <w:rPr>
                <w:rFonts w:ascii="Times New Roman" w:eastAsia="Times New Roman" w:hAnsi="Times New Roman" w:cs="Times New Roman"/>
                <w:color w:val="000000"/>
              </w:rPr>
              <w:t> </w:t>
            </w:r>
          </w:p>
        </w:tc>
        <w:tc>
          <w:tcPr>
            <w:tcW w:w="1282" w:type="dxa"/>
            <w:vMerge/>
            <w:vAlign w:val="center"/>
            <w:hideMark/>
          </w:tcPr>
          <w:p w14:paraId="35E98991" w14:textId="77777777" w:rsidR="006E3E79" w:rsidRPr="009867F4" w:rsidRDefault="006E3E79" w:rsidP="00C37E0B">
            <w:pPr>
              <w:spacing w:after="0" w:line="360" w:lineRule="auto"/>
              <w:jc w:val="both"/>
              <w:rPr>
                <w:rFonts w:ascii="Times New Roman" w:eastAsia="Times New Roman" w:hAnsi="Times New Roman" w:cs="Times New Roman"/>
                <w:color w:val="000000"/>
                <w:sz w:val="24"/>
                <w:szCs w:val="24"/>
              </w:rPr>
            </w:pPr>
          </w:p>
        </w:tc>
      </w:tr>
      <w:tr w:rsidR="006E3E79" w:rsidRPr="009867F4" w14:paraId="0FE71F23" w14:textId="77777777" w:rsidTr="006E3E79">
        <w:trPr>
          <w:trHeight w:val="257"/>
        </w:trPr>
        <w:tc>
          <w:tcPr>
            <w:tcW w:w="2096" w:type="dxa"/>
            <w:shd w:val="clear" w:color="auto" w:fill="auto"/>
            <w:noWrap/>
            <w:vAlign w:val="bottom"/>
          </w:tcPr>
          <w:p w14:paraId="016EF6E2"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553" w:type="dxa"/>
            <w:shd w:val="clear" w:color="auto" w:fill="auto"/>
            <w:noWrap/>
            <w:vAlign w:val="bottom"/>
          </w:tcPr>
          <w:p w14:paraId="1901DB33"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508" w:type="dxa"/>
            <w:shd w:val="clear" w:color="auto" w:fill="auto"/>
            <w:noWrap/>
            <w:vAlign w:val="bottom"/>
            <w:hideMark/>
          </w:tcPr>
          <w:p w14:paraId="7742F59D"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201" w:type="dxa"/>
            <w:shd w:val="clear" w:color="auto" w:fill="auto"/>
            <w:noWrap/>
            <w:vAlign w:val="bottom"/>
            <w:hideMark/>
          </w:tcPr>
          <w:p w14:paraId="5ED57551"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553" w:type="dxa"/>
            <w:shd w:val="clear" w:color="auto" w:fill="auto"/>
            <w:noWrap/>
            <w:vAlign w:val="bottom"/>
            <w:hideMark/>
          </w:tcPr>
          <w:p w14:paraId="3E028E9A"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c>
          <w:tcPr>
            <w:tcW w:w="1282" w:type="dxa"/>
            <w:shd w:val="clear" w:color="auto" w:fill="auto"/>
            <w:noWrap/>
            <w:vAlign w:val="bottom"/>
            <w:hideMark/>
          </w:tcPr>
          <w:p w14:paraId="03256C30" w14:textId="77777777" w:rsidR="006E3E79" w:rsidRPr="009867F4" w:rsidRDefault="006E3E79" w:rsidP="00C37E0B">
            <w:pPr>
              <w:spacing w:after="0" w:line="360" w:lineRule="auto"/>
              <w:jc w:val="both"/>
              <w:rPr>
                <w:rFonts w:ascii="Times New Roman" w:eastAsia="Times New Roman" w:hAnsi="Times New Roman" w:cs="Times New Roman"/>
                <w:sz w:val="20"/>
                <w:szCs w:val="20"/>
              </w:rPr>
            </w:pPr>
          </w:p>
        </w:tc>
      </w:tr>
    </w:tbl>
    <w:p w14:paraId="10E8CAE3" w14:textId="4643B419" w:rsidR="002147F4" w:rsidRPr="009867F4" w:rsidRDefault="002147F4" w:rsidP="009867F4">
      <w:pPr>
        <w:spacing w:after="0" w:line="360" w:lineRule="auto"/>
        <w:jc w:val="center"/>
        <w:rPr>
          <w:rFonts w:ascii="Times New Roman" w:hAnsi="Times New Roman" w:cs="Times New Roman"/>
          <w:sz w:val="24"/>
          <w:szCs w:val="24"/>
        </w:rPr>
      </w:pPr>
      <w:r w:rsidRPr="009867F4">
        <w:rPr>
          <w:rFonts w:ascii="Times New Roman" w:hAnsi="Times New Roman" w:cs="Times New Roman"/>
          <w:i/>
          <w:sz w:val="24"/>
          <w:szCs w:val="24"/>
        </w:rPr>
        <w:t>Nota</w:t>
      </w:r>
      <w:r w:rsidRPr="009867F4">
        <w:rPr>
          <w:rFonts w:ascii="Times New Roman" w:hAnsi="Times New Roman" w:cs="Times New Roman"/>
          <w:sz w:val="24"/>
          <w:szCs w:val="24"/>
        </w:rPr>
        <w:t xml:space="preserve">: proceso a seguir en el sumario administrativo. </w:t>
      </w:r>
      <w:r w:rsidR="00C964A3" w:rsidRPr="009867F4">
        <w:rPr>
          <w:rFonts w:ascii="Times New Roman" w:hAnsi="Times New Roman" w:cs="Times New Roman"/>
          <w:sz w:val="24"/>
          <w:szCs w:val="24"/>
        </w:rPr>
        <w:t>E</w:t>
      </w:r>
      <w:r w:rsidR="00C964A3" w:rsidRPr="009867F4">
        <w:rPr>
          <w:rFonts w:ascii="Times New Roman" w:eastAsia="Times New Roman" w:hAnsi="Times New Roman" w:cs="Times New Roman"/>
          <w:color w:val="000000"/>
          <w:sz w:val="24"/>
          <w:szCs w:val="24"/>
        </w:rPr>
        <w:t>laborado por el e</w:t>
      </w:r>
      <w:r w:rsidRPr="009867F4">
        <w:rPr>
          <w:rFonts w:ascii="Times New Roman" w:hAnsi="Times New Roman" w:cs="Times New Roman"/>
          <w:sz w:val="24"/>
          <w:szCs w:val="24"/>
        </w:rPr>
        <w:t>quipo de redacción</w:t>
      </w:r>
      <w:r w:rsidR="00DB0EC5" w:rsidRPr="009867F4">
        <w:rPr>
          <w:rFonts w:ascii="Times New Roman" w:hAnsi="Times New Roman" w:cs="Times New Roman"/>
          <w:sz w:val="24"/>
          <w:szCs w:val="24"/>
        </w:rPr>
        <w:t xml:space="preserve"> en base al Art. 355 y siguientes RGLOEI</w:t>
      </w:r>
    </w:p>
    <w:p w14:paraId="6A162109" w14:textId="5F58C298" w:rsidR="008316CC" w:rsidRDefault="00B3723E" w:rsidP="00C37E0B">
      <w:pPr>
        <w:spacing w:after="0" w:line="360" w:lineRule="auto"/>
        <w:ind w:firstLine="720"/>
        <w:jc w:val="both"/>
        <w:rPr>
          <w:rFonts w:ascii="Times New Roman" w:hAnsi="Times New Roman" w:cs="Times New Roman"/>
          <w:sz w:val="24"/>
          <w:szCs w:val="24"/>
        </w:rPr>
      </w:pPr>
      <w:r w:rsidRPr="00B3723E">
        <w:rPr>
          <w:rFonts w:ascii="Times New Roman" w:hAnsi="Times New Roman" w:cs="Times New Roman"/>
          <w:sz w:val="24"/>
          <w:szCs w:val="24"/>
        </w:rPr>
        <w:t>De lo expuesto se puede verificar que</w:t>
      </w:r>
      <w:r>
        <w:rPr>
          <w:rFonts w:ascii="Times New Roman" w:hAnsi="Times New Roman" w:cs="Times New Roman"/>
          <w:sz w:val="24"/>
          <w:szCs w:val="24"/>
        </w:rPr>
        <w:t>, la mayor parte del proceso del sumario administrativo, es liderado por el funcionario “sustanciador”. Nótese que no es el sustanciador quien va a resolver el proceso al final. En ese sentido, el docente sumariado</w:t>
      </w:r>
      <w:r w:rsidR="00CC08ED">
        <w:rPr>
          <w:rFonts w:ascii="Times New Roman" w:hAnsi="Times New Roman" w:cs="Times New Roman"/>
          <w:sz w:val="24"/>
          <w:szCs w:val="24"/>
        </w:rPr>
        <w:t>(a)</w:t>
      </w:r>
      <w:r>
        <w:rPr>
          <w:rFonts w:ascii="Times New Roman" w:hAnsi="Times New Roman" w:cs="Times New Roman"/>
          <w:sz w:val="24"/>
          <w:szCs w:val="24"/>
        </w:rPr>
        <w:t xml:space="preserve">, </w:t>
      </w:r>
      <w:r w:rsidR="00801FC7">
        <w:rPr>
          <w:rFonts w:ascii="Times New Roman" w:hAnsi="Times New Roman" w:cs="Times New Roman"/>
          <w:sz w:val="24"/>
          <w:szCs w:val="24"/>
        </w:rPr>
        <w:t xml:space="preserve">va a </w:t>
      </w:r>
      <w:r>
        <w:rPr>
          <w:rFonts w:ascii="Times New Roman" w:hAnsi="Times New Roman" w:cs="Times New Roman"/>
          <w:sz w:val="24"/>
          <w:szCs w:val="24"/>
        </w:rPr>
        <w:t xml:space="preserve">ejercer su derecho a la defensa ante </w:t>
      </w:r>
      <w:r w:rsidR="00801FC7">
        <w:rPr>
          <w:rFonts w:ascii="Times New Roman" w:hAnsi="Times New Roman" w:cs="Times New Roman"/>
          <w:sz w:val="24"/>
          <w:szCs w:val="24"/>
        </w:rPr>
        <w:t>un</w:t>
      </w:r>
      <w:r>
        <w:rPr>
          <w:rFonts w:ascii="Times New Roman" w:hAnsi="Times New Roman" w:cs="Times New Roman"/>
          <w:sz w:val="24"/>
          <w:szCs w:val="24"/>
        </w:rPr>
        <w:t xml:space="preserve"> funcionario</w:t>
      </w:r>
      <w:r w:rsidR="00801FC7">
        <w:rPr>
          <w:rFonts w:ascii="Times New Roman" w:hAnsi="Times New Roman" w:cs="Times New Roman"/>
          <w:sz w:val="24"/>
          <w:szCs w:val="24"/>
        </w:rPr>
        <w:t xml:space="preserve"> sustanciador,</w:t>
      </w:r>
      <w:r>
        <w:rPr>
          <w:rFonts w:ascii="Times New Roman" w:hAnsi="Times New Roman" w:cs="Times New Roman"/>
          <w:sz w:val="24"/>
          <w:szCs w:val="24"/>
        </w:rPr>
        <w:t xml:space="preserve"> </w:t>
      </w:r>
      <w:r w:rsidR="00801FC7">
        <w:rPr>
          <w:rFonts w:ascii="Times New Roman" w:hAnsi="Times New Roman" w:cs="Times New Roman"/>
          <w:sz w:val="24"/>
          <w:szCs w:val="24"/>
        </w:rPr>
        <w:t>que no resuelve</w:t>
      </w:r>
      <w:r>
        <w:rPr>
          <w:rFonts w:ascii="Times New Roman" w:hAnsi="Times New Roman" w:cs="Times New Roman"/>
          <w:sz w:val="24"/>
          <w:szCs w:val="24"/>
        </w:rPr>
        <w:t xml:space="preserve"> </w:t>
      </w:r>
      <w:r w:rsidR="00801FC7">
        <w:rPr>
          <w:rFonts w:ascii="Times New Roman" w:hAnsi="Times New Roman" w:cs="Times New Roman"/>
          <w:sz w:val="24"/>
          <w:szCs w:val="24"/>
        </w:rPr>
        <w:t>el proceso. Lo que podría atentar contra el derecho a ser escuchado en el momento procesal oportuno y en igualdad de condiciones</w:t>
      </w:r>
      <w:r w:rsidR="008316CC">
        <w:rPr>
          <w:rFonts w:ascii="Times New Roman" w:hAnsi="Times New Roman" w:cs="Times New Roman"/>
          <w:sz w:val="24"/>
          <w:szCs w:val="24"/>
        </w:rPr>
        <w:t xml:space="preserve">. </w:t>
      </w:r>
      <w:bookmarkStart w:id="32" w:name="_Hlk213693146"/>
      <w:r w:rsidR="008316CC">
        <w:rPr>
          <w:rFonts w:ascii="Times New Roman" w:hAnsi="Times New Roman" w:cs="Times New Roman"/>
          <w:sz w:val="24"/>
          <w:szCs w:val="24"/>
        </w:rPr>
        <w:t xml:space="preserve">(CRE, 2008, </w:t>
      </w:r>
      <w:r w:rsidR="00CC08ED">
        <w:rPr>
          <w:rFonts w:ascii="Times New Roman" w:hAnsi="Times New Roman" w:cs="Times New Roman"/>
          <w:sz w:val="24"/>
          <w:szCs w:val="24"/>
        </w:rPr>
        <w:t>A</w:t>
      </w:r>
      <w:r w:rsidR="008316CC">
        <w:rPr>
          <w:rFonts w:ascii="Times New Roman" w:hAnsi="Times New Roman" w:cs="Times New Roman"/>
          <w:sz w:val="24"/>
          <w:szCs w:val="24"/>
        </w:rPr>
        <w:t xml:space="preserve">rt. 76.7) </w:t>
      </w:r>
      <w:bookmarkEnd w:id="32"/>
    </w:p>
    <w:p w14:paraId="6D71BDCA" w14:textId="6C348E71" w:rsidR="008316CC" w:rsidRDefault="00801FC7" w:rsidP="00CC08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otras palabras, la JDRC emitir</w:t>
      </w:r>
      <w:r w:rsidR="00CC08ED">
        <w:rPr>
          <w:rFonts w:ascii="Times New Roman" w:hAnsi="Times New Roman" w:cs="Times New Roman"/>
          <w:sz w:val="24"/>
          <w:szCs w:val="24"/>
        </w:rPr>
        <w:t>á</w:t>
      </w:r>
      <w:r>
        <w:rPr>
          <w:rFonts w:ascii="Times New Roman" w:hAnsi="Times New Roman" w:cs="Times New Roman"/>
          <w:sz w:val="24"/>
          <w:szCs w:val="24"/>
        </w:rPr>
        <w:t xml:space="preserve"> la resolución final, sin escuchar al docente sumariado</w:t>
      </w:r>
      <w:r w:rsidR="00DB0EC5">
        <w:rPr>
          <w:rFonts w:ascii="Times New Roman" w:hAnsi="Times New Roman" w:cs="Times New Roman"/>
          <w:sz w:val="24"/>
          <w:szCs w:val="24"/>
        </w:rPr>
        <w:t xml:space="preserve"> y r</w:t>
      </w:r>
      <w:r>
        <w:rPr>
          <w:rFonts w:ascii="Times New Roman" w:hAnsi="Times New Roman" w:cs="Times New Roman"/>
          <w:sz w:val="24"/>
          <w:szCs w:val="24"/>
        </w:rPr>
        <w:t xml:space="preserve">esolverá </w:t>
      </w:r>
      <w:r w:rsidR="00F37AC9" w:rsidRPr="00F37AC9">
        <w:rPr>
          <w:rFonts w:ascii="Times New Roman" w:hAnsi="Times New Roman" w:cs="Times New Roman"/>
          <w:i/>
          <w:iCs/>
          <w:sz w:val="24"/>
          <w:szCs w:val="24"/>
        </w:rPr>
        <w:t>motivadamente</w:t>
      </w:r>
      <w:r w:rsidR="00F37AC9">
        <w:rPr>
          <w:rFonts w:ascii="Times New Roman" w:hAnsi="Times New Roman" w:cs="Times New Roman"/>
          <w:sz w:val="24"/>
          <w:szCs w:val="24"/>
        </w:rPr>
        <w:t xml:space="preserve"> </w:t>
      </w:r>
      <w:r>
        <w:rPr>
          <w:rFonts w:ascii="Times New Roman" w:hAnsi="Times New Roman" w:cs="Times New Roman"/>
          <w:sz w:val="24"/>
          <w:szCs w:val="24"/>
        </w:rPr>
        <w:t>sobre la documentación del expediente.</w:t>
      </w:r>
      <w:r w:rsidR="00B3723E">
        <w:rPr>
          <w:rFonts w:ascii="Times New Roman" w:hAnsi="Times New Roman" w:cs="Times New Roman"/>
          <w:sz w:val="24"/>
          <w:szCs w:val="24"/>
        </w:rPr>
        <w:t xml:space="preserve">  </w:t>
      </w:r>
      <w:r w:rsidR="00CC08ED">
        <w:rPr>
          <w:rFonts w:ascii="Times New Roman" w:hAnsi="Times New Roman" w:cs="Times New Roman"/>
          <w:sz w:val="24"/>
          <w:szCs w:val="24"/>
        </w:rPr>
        <w:t>U</w:t>
      </w:r>
      <w:r w:rsidR="00604D0B">
        <w:rPr>
          <w:rFonts w:ascii="Times New Roman" w:hAnsi="Times New Roman" w:cs="Times New Roman"/>
          <w:sz w:val="24"/>
          <w:szCs w:val="24"/>
        </w:rPr>
        <w:t xml:space="preserve">na de las garantías básicas del debido proceso, es el derecho a la defensa, que incluye el derecho </w:t>
      </w:r>
      <w:r w:rsidR="00604D0B">
        <w:rPr>
          <w:rFonts w:ascii="Times New Roman" w:hAnsi="Times New Roman" w:cs="Times New Roman"/>
          <w:sz w:val="24"/>
          <w:szCs w:val="24"/>
        </w:rPr>
        <w:lastRenderedPageBreak/>
        <w:t>a la motivación, que</w:t>
      </w:r>
      <w:r w:rsidR="008316CC">
        <w:rPr>
          <w:rFonts w:ascii="Times New Roman" w:hAnsi="Times New Roman" w:cs="Times New Roman"/>
          <w:sz w:val="24"/>
          <w:szCs w:val="24"/>
        </w:rPr>
        <w:t xml:space="preserve"> a su vez</w:t>
      </w:r>
      <w:r w:rsidR="00604D0B">
        <w:rPr>
          <w:rFonts w:ascii="Times New Roman" w:hAnsi="Times New Roman" w:cs="Times New Roman"/>
          <w:sz w:val="24"/>
          <w:szCs w:val="24"/>
        </w:rPr>
        <w:t xml:space="preserve"> implica </w:t>
      </w:r>
      <w:r w:rsidR="00604D0B" w:rsidRPr="00604D0B">
        <w:rPr>
          <w:rFonts w:ascii="Times New Roman" w:hAnsi="Times New Roman" w:cs="Times New Roman"/>
          <w:sz w:val="24"/>
          <w:szCs w:val="24"/>
        </w:rPr>
        <w:t>la obligatoriedad de</w:t>
      </w:r>
      <w:r w:rsidR="00B32177">
        <w:rPr>
          <w:rFonts w:ascii="Times New Roman" w:hAnsi="Times New Roman" w:cs="Times New Roman"/>
          <w:sz w:val="24"/>
          <w:szCs w:val="24"/>
        </w:rPr>
        <w:t xml:space="preserve"> </w:t>
      </w:r>
      <w:r w:rsidR="00604D0B" w:rsidRPr="00604D0B">
        <w:rPr>
          <w:rFonts w:ascii="Times New Roman" w:hAnsi="Times New Roman" w:cs="Times New Roman"/>
          <w:sz w:val="24"/>
          <w:szCs w:val="24"/>
        </w:rPr>
        <w:t>motiva</w:t>
      </w:r>
      <w:r w:rsidR="00B32177">
        <w:rPr>
          <w:rFonts w:ascii="Times New Roman" w:hAnsi="Times New Roman" w:cs="Times New Roman"/>
          <w:sz w:val="24"/>
          <w:szCs w:val="24"/>
        </w:rPr>
        <w:t>r</w:t>
      </w:r>
      <w:r w:rsidR="00604D0B" w:rsidRPr="00604D0B">
        <w:rPr>
          <w:rFonts w:ascii="Times New Roman" w:hAnsi="Times New Roman" w:cs="Times New Roman"/>
          <w:sz w:val="24"/>
          <w:szCs w:val="24"/>
        </w:rPr>
        <w:t xml:space="preserve"> y argumenta</w:t>
      </w:r>
      <w:r w:rsidR="00B32177">
        <w:rPr>
          <w:rFonts w:ascii="Times New Roman" w:hAnsi="Times New Roman" w:cs="Times New Roman"/>
          <w:sz w:val="24"/>
          <w:szCs w:val="24"/>
        </w:rPr>
        <w:t>r</w:t>
      </w:r>
      <w:r w:rsidR="00604D0B" w:rsidRPr="00604D0B">
        <w:rPr>
          <w:rFonts w:ascii="Times New Roman" w:hAnsi="Times New Roman" w:cs="Times New Roman"/>
          <w:sz w:val="24"/>
          <w:szCs w:val="24"/>
        </w:rPr>
        <w:t xml:space="preserve"> </w:t>
      </w:r>
      <w:r w:rsidR="00B32177">
        <w:rPr>
          <w:rFonts w:ascii="Times New Roman" w:hAnsi="Times New Roman" w:cs="Times New Roman"/>
          <w:sz w:val="24"/>
          <w:szCs w:val="24"/>
        </w:rPr>
        <w:t>todas</w:t>
      </w:r>
      <w:r w:rsidR="00604D0B" w:rsidRPr="00604D0B">
        <w:rPr>
          <w:rFonts w:ascii="Times New Roman" w:hAnsi="Times New Roman" w:cs="Times New Roman"/>
          <w:sz w:val="24"/>
          <w:szCs w:val="24"/>
        </w:rPr>
        <w:t xml:space="preserve"> las resoluciones de los poderes públicos</w:t>
      </w:r>
      <w:r w:rsidR="008316CC">
        <w:rPr>
          <w:rFonts w:ascii="Times New Roman" w:hAnsi="Times New Roman" w:cs="Times New Roman"/>
          <w:sz w:val="24"/>
          <w:szCs w:val="24"/>
        </w:rPr>
        <w:t xml:space="preserve">. </w:t>
      </w:r>
      <w:bookmarkStart w:id="33" w:name="_Hlk213693158"/>
      <w:r w:rsidR="008316CC">
        <w:rPr>
          <w:rFonts w:ascii="Times New Roman" w:hAnsi="Times New Roman" w:cs="Times New Roman"/>
          <w:sz w:val="24"/>
          <w:szCs w:val="24"/>
        </w:rPr>
        <w:t xml:space="preserve">(CRE, 2008, </w:t>
      </w:r>
      <w:r w:rsidR="00CC08ED">
        <w:rPr>
          <w:rFonts w:ascii="Times New Roman" w:hAnsi="Times New Roman" w:cs="Times New Roman"/>
          <w:sz w:val="24"/>
          <w:szCs w:val="24"/>
        </w:rPr>
        <w:t>A</w:t>
      </w:r>
      <w:r w:rsidR="008316CC">
        <w:rPr>
          <w:rFonts w:ascii="Times New Roman" w:hAnsi="Times New Roman" w:cs="Times New Roman"/>
          <w:sz w:val="24"/>
          <w:szCs w:val="24"/>
        </w:rPr>
        <w:t>rt. 76.7.</w:t>
      </w:r>
      <w:r w:rsidR="00CC08ED">
        <w:rPr>
          <w:rFonts w:ascii="Times New Roman" w:hAnsi="Times New Roman" w:cs="Times New Roman"/>
          <w:sz w:val="24"/>
          <w:szCs w:val="24"/>
        </w:rPr>
        <w:t>l</w:t>
      </w:r>
      <w:r w:rsidR="008316CC">
        <w:rPr>
          <w:rFonts w:ascii="Times New Roman" w:hAnsi="Times New Roman" w:cs="Times New Roman"/>
          <w:sz w:val="24"/>
          <w:szCs w:val="24"/>
        </w:rPr>
        <w:t>)</w:t>
      </w:r>
      <w:bookmarkEnd w:id="33"/>
    </w:p>
    <w:p w14:paraId="0A18E935" w14:textId="2C4311DD" w:rsidR="00604D0B" w:rsidRDefault="00B32177" w:rsidP="007678CF">
      <w:pPr>
        <w:spacing w:after="0" w:line="360" w:lineRule="auto"/>
        <w:ind w:firstLine="720"/>
        <w:jc w:val="both"/>
        <w:rPr>
          <w:rFonts w:ascii="Times New Roman" w:hAnsi="Times New Roman" w:cs="Times New Roman"/>
          <w:sz w:val="24"/>
          <w:szCs w:val="24"/>
        </w:rPr>
      </w:pPr>
      <w:bookmarkStart w:id="34" w:name="_Hlk213693173"/>
      <w:r w:rsidRPr="00FA0384">
        <w:rPr>
          <w:rFonts w:ascii="Times New Roman" w:hAnsi="Times New Roman" w:cs="Times New Roman"/>
          <w:sz w:val="24"/>
          <w:szCs w:val="24"/>
        </w:rPr>
        <w:t>Rivera</w:t>
      </w:r>
      <w:r w:rsidR="00764401" w:rsidRPr="00FA0384">
        <w:rPr>
          <w:rFonts w:ascii="Times New Roman" w:hAnsi="Times New Roman" w:cs="Times New Roman"/>
          <w:sz w:val="24"/>
          <w:szCs w:val="24"/>
        </w:rPr>
        <w:t xml:space="preserve"> y </w:t>
      </w:r>
      <w:r w:rsidRPr="00FA0384">
        <w:rPr>
          <w:rFonts w:ascii="Times New Roman" w:hAnsi="Times New Roman" w:cs="Times New Roman"/>
          <w:sz w:val="24"/>
          <w:szCs w:val="24"/>
        </w:rPr>
        <w:t>Correa (2021)</w:t>
      </w:r>
      <w:r w:rsidR="001A04A2" w:rsidRPr="00FA0384">
        <w:rPr>
          <w:rFonts w:ascii="Times New Roman" w:hAnsi="Times New Roman" w:cs="Times New Roman"/>
          <w:sz w:val="24"/>
          <w:szCs w:val="24"/>
        </w:rPr>
        <w:t xml:space="preserve"> </w:t>
      </w:r>
      <w:bookmarkEnd w:id="34"/>
      <w:r w:rsidR="001A04A2" w:rsidRPr="00FA0384">
        <w:rPr>
          <w:rFonts w:ascii="Times New Roman" w:hAnsi="Times New Roman" w:cs="Times New Roman"/>
          <w:sz w:val="24"/>
          <w:szCs w:val="24"/>
        </w:rPr>
        <w:t>consideran</w:t>
      </w:r>
      <w:r w:rsidR="001A04A2">
        <w:rPr>
          <w:rFonts w:ascii="Times New Roman" w:hAnsi="Times New Roman" w:cs="Times New Roman"/>
          <w:sz w:val="24"/>
          <w:szCs w:val="24"/>
        </w:rPr>
        <w:t xml:space="preserve"> </w:t>
      </w:r>
      <w:r w:rsidR="00604D0B" w:rsidRPr="00604D0B">
        <w:rPr>
          <w:rFonts w:ascii="Times New Roman" w:hAnsi="Times New Roman" w:cs="Times New Roman"/>
          <w:sz w:val="24"/>
          <w:szCs w:val="24"/>
        </w:rPr>
        <w:t>esta garantía constitucional como elemento de nulidad absoluta la falta de motivación; por ende, causal de sanción a los servidores responsables de la emisión.</w:t>
      </w:r>
      <w:r>
        <w:rPr>
          <w:rFonts w:ascii="Times New Roman" w:hAnsi="Times New Roman" w:cs="Times New Roman"/>
          <w:sz w:val="24"/>
          <w:szCs w:val="24"/>
        </w:rPr>
        <w:t xml:space="preserve"> </w:t>
      </w:r>
    </w:p>
    <w:p w14:paraId="45103A8F" w14:textId="77777777" w:rsidR="007678CF" w:rsidRDefault="007678CF" w:rsidP="007678CF">
      <w:pPr>
        <w:spacing w:after="0" w:line="360" w:lineRule="auto"/>
        <w:ind w:firstLine="720"/>
        <w:jc w:val="both"/>
        <w:rPr>
          <w:rFonts w:ascii="Times New Roman" w:hAnsi="Times New Roman" w:cs="Times New Roman"/>
          <w:sz w:val="24"/>
          <w:szCs w:val="24"/>
        </w:rPr>
      </w:pPr>
    </w:p>
    <w:p w14:paraId="653D7F09" w14:textId="0DED1FDF" w:rsidR="009E37FA" w:rsidRPr="007678CF" w:rsidRDefault="00C555F6" w:rsidP="007678CF">
      <w:pPr>
        <w:spacing w:after="0" w:line="360" w:lineRule="auto"/>
        <w:jc w:val="center"/>
        <w:rPr>
          <w:rFonts w:ascii="Times New Roman" w:eastAsia="Times New Roman" w:hAnsi="Times New Roman" w:cs="Times New Roman"/>
          <w:bCs/>
          <w:sz w:val="28"/>
          <w:szCs w:val="28"/>
        </w:rPr>
      </w:pPr>
      <w:r w:rsidRPr="007678CF">
        <w:rPr>
          <w:rStyle w:val="Textoennegrita"/>
          <w:rFonts w:ascii="Times New Roman" w:hAnsi="Times New Roman" w:cs="Times New Roman"/>
          <w:bCs w:val="0"/>
          <w:sz w:val="28"/>
          <w:szCs w:val="28"/>
        </w:rPr>
        <w:t xml:space="preserve">Análisis de </w:t>
      </w:r>
      <w:r w:rsidR="00CC08ED">
        <w:rPr>
          <w:rStyle w:val="Textoennegrita"/>
          <w:rFonts w:ascii="Times New Roman" w:hAnsi="Times New Roman" w:cs="Times New Roman"/>
          <w:bCs w:val="0"/>
          <w:sz w:val="28"/>
          <w:szCs w:val="28"/>
        </w:rPr>
        <w:t>c</w:t>
      </w:r>
      <w:r w:rsidRPr="007678CF">
        <w:rPr>
          <w:rStyle w:val="Textoennegrita"/>
          <w:rFonts w:ascii="Times New Roman" w:hAnsi="Times New Roman" w:cs="Times New Roman"/>
          <w:bCs w:val="0"/>
          <w:sz w:val="28"/>
          <w:szCs w:val="28"/>
        </w:rPr>
        <w:t xml:space="preserve">asos de </w:t>
      </w:r>
      <w:r w:rsidR="00CC08ED">
        <w:rPr>
          <w:rStyle w:val="Textoennegrita"/>
          <w:rFonts w:ascii="Times New Roman" w:hAnsi="Times New Roman" w:cs="Times New Roman"/>
          <w:bCs w:val="0"/>
          <w:sz w:val="28"/>
          <w:szCs w:val="28"/>
        </w:rPr>
        <w:t>v</w:t>
      </w:r>
      <w:r w:rsidRPr="007678CF">
        <w:rPr>
          <w:rStyle w:val="Textoennegrita"/>
          <w:rFonts w:ascii="Times New Roman" w:hAnsi="Times New Roman" w:cs="Times New Roman"/>
          <w:bCs w:val="0"/>
          <w:sz w:val="28"/>
          <w:szCs w:val="28"/>
        </w:rPr>
        <w:t xml:space="preserve">ulneración </w:t>
      </w:r>
      <w:r w:rsidRPr="007678CF">
        <w:rPr>
          <w:rFonts w:ascii="Times New Roman" w:hAnsi="Times New Roman" w:cs="Times New Roman"/>
          <w:b/>
          <w:sz w:val="28"/>
          <w:szCs w:val="28"/>
        </w:rPr>
        <w:t xml:space="preserve">del </w:t>
      </w:r>
      <w:r w:rsidR="00CC08ED">
        <w:rPr>
          <w:rFonts w:ascii="Times New Roman" w:hAnsi="Times New Roman" w:cs="Times New Roman"/>
          <w:b/>
          <w:sz w:val="28"/>
          <w:szCs w:val="28"/>
        </w:rPr>
        <w:t>d</w:t>
      </w:r>
      <w:r w:rsidRPr="007678CF">
        <w:rPr>
          <w:rFonts w:ascii="Times New Roman" w:hAnsi="Times New Roman" w:cs="Times New Roman"/>
          <w:b/>
          <w:sz w:val="28"/>
          <w:szCs w:val="28"/>
        </w:rPr>
        <w:t xml:space="preserve">erecho al </w:t>
      </w:r>
      <w:r w:rsidR="00CC08ED">
        <w:rPr>
          <w:rFonts w:ascii="Times New Roman" w:hAnsi="Times New Roman" w:cs="Times New Roman"/>
          <w:b/>
          <w:sz w:val="28"/>
          <w:szCs w:val="28"/>
        </w:rPr>
        <w:t>d</w:t>
      </w:r>
      <w:r w:rsidRPr="007678CF">
        <w:rPr>
          <w:rFonts w:ascii="Times New Roman" w:hAnsi="Times New Roman" w:cs="Times New Roman"/>
          <w:b/>
          <w:sz w:val="28"/>
          <w:szCs w:val="28"/>
        </w:rPr>
        <w:t xml:space="preserve">ebido </w:t>
      </w:r>
      <w:r w:rsidR="00CC08ED">
        <w:rPr>
          <w:rFonts w:ascii="Times New Roman" w:hAnsi="Times New Roman" w:cs="Times New Roman"/>
          <w:b/>
          <w:sz w:val="28"/>
          <w:szCs w:val="28"/>
        </w:rPr>
        <w:t>p</w:t>
      </w:r>
      <w:r w:rsidRPr="007678CF">
        <w:rPr>
          <w:rFonts w:ascii="Times New Roman" w:hAnsi="Times New Roman" w:cs="Times New Roman"/>
          <w:b/>
          <w:sz w:val="28"/>
          <w:szCs w:val="28"/>
        </w:rPr>
        <w:t>roceso</w:t>
      </w:r>
    </w:p>
    <w:p w14:paraId="1483F3CF" w14:textId="2E610B75" w:rsidR="00DA3E24" w:rsidRPr="009867F4" w:rsidRDefault="001A7670" w:rsidP="009867F4">
      <w:pPr>
        <w:spacing w:after="0" w:line="360" w:lineRule="auto"/>
        <w:rPr>
          <w:rFonts w:ascii="Times New Roman" w:hAnsi="Times New Roman" w:cs="Times New Roman"/>
          <w:bCs/>
          <w:sz w:val="24"/>
          <w:szCs w:val="24"/>
        </w:rPr>
      </w:pPr>
      <w:r w:rsidRPr="009867F4">
        <w:rPr>
          <w:rFonts w:ascii="Times New Roman" w:hAnsi="Times New Roman" w:cs="Times New Roman"/>
          <w:bCs/>
          <w:sz w:val="24"/>
          <w:szCs w:val="24"/>
        </w:rPr>
        <w:t>C</w:t>
      </w:r>
      <w:r w:rsidR="005B61D2" w:rsidRPr="009867F4">
        <w:rPr>
          <w:rFonts w:ascii="Times New Roman" w:hAnsi="Times New Roman" w:cs="Times New Roman"/>
          <w:bCs/>
          <w:sz w:val="24"/>
          <w:szCs w:val="24"/>
        </w:rPr>
        <w:t>aso</w:t>
      </w:r>
      <w:r w:rsidRPr="009867F4">
        <w:rPr>
          <w:rFonts w:ascii="Times New Roman" w:hAnsi="Times New Roman" w:cs="Times New Roman"/>
          <w:bCs/>
          <w:sz w:val="24"/>
          <w:szCs w:val="24"/>
        </w:rPr>
        <w:t xml:space="preserve"> 1:</w:t>
      </w:r>
    </w:p>
    <w:p w14:paraId="11047F45" w14:textId="3DA24027" w:rsidR="001A7670" w:rsidRPr="007678CF" w:rsidRDefault="001A7670" w:rsidP="008033EE">
      <w:pPr>
        <w:spacing w:after="0" w:line="360" w:lineRule="auto"/>
        <w:ind w:firstLine="720"/>
        <w:jc w:val="both"/>
        <w:rPr>
          <w:rFonts w:ascii="Times New Roman" w:hAnsi="Times New Roman" w:cs="Times New Roman"/>
          <w:sz w:val="24"/>
          <w:szCs w:val="24"/>
        </w:rPr>
      </w:pPr>
      <w:r w:rsidRPr="007678CF">
        <w:rPr>
          <w:rFonts w:ascii="Times New Roman" w:hAnsi="Times New Roman" w:cs="Times New Roman"/>
          <w:sz w:val="24"/>
          <w:szCs w:val="24"/>
        </w:rPr>
        <w:t>S</w:t>
      </w:r>
      <w:r w:rsidR="00D356A5" w:rsidRPr="007678CF">
        <w:rPr>
          <w:rFonts w:ascii="Times New Roman" w:hAnsi="Times New Roman" w:cs="Times New Roman"/>
          <w:sz w:val="24"/>
          <w:szCs w:val="24"/>
        </w:rPr>
        <w:t>umario</w:t>
      </w:r>
      <w:r w:rsidR="004A754B" w:rsidRPr="007678CF">
        <w:rPr>
          <w:rFonts w:ascii="Times New Roman" w:hAnsi="Times New Roman" w:cs="Times New Roman"/>
          <w:sz w:val="24"/>
          <w:szCs w:val="24"/>
        </w:rPr>
        <w:t xml:space="preserve"> A</w:t>
      </w:r>
      <w:r w:rsidR="00D356A5" w:rsidRPr="007678CF">
        <w:rPr>
          <w:rFonts w:ascii="Times New Roman" w:hAnsi="Times New Roman" w:cs="Times New Roman"/>
          <w:sz w:val="24"/>
          <w:szCs w:val="24"/>
        </w:rPr>
        <w:t>dministrativo</w:t>
      </w:r>
      <w:r w:rsidR="00D0121E" w:rsidRPr="007678CF">
        <w:rPr>
          <w:rFonts w:ascii="Times New Roman" w:hAnsi="Times New Roman" w:cs="Times New Roman"/>
          <w:sz w:val="24"/>
          <w:szCs w:val="24"/>
        </w:rPr>
        <w:t xml:space="preserve">, </w:t>
      </w:r>
      <w:r w:rsidR="00580186" w:rsidRPr="007678CF">
        <w:rPr>
          <w:rFonts w:ascii="Times New Roman" w:hAnsi="Times New Roman" w:cs="Times New Roman"/>
          <w:sz w:val="24"/>
          <w:szCs w:val="24"/>
        </w:rPr>
        <w:t xml:space="preserve">sustanciado en el Distrito de Educación 23D02, en el año 2020, </w:t>
      </w:r>
      <w:r w:rsidR="00D0121E" w:rsidRPr="007678CF">
        <w:rPr>
          <w:rFonts w:ascii="Times New Roman" w:hAnsi="Times New Roman" w:cs="Times New Roman"/>
          <w:sz w:val="24"/>
          <w:szCs w:val="24"/>
        </w:rPr>
        <w:t xml:space="preserve">en que se puede observar el expediente donde reposa </w:t>
      </w:r>
      <w:r w:rsidR="00D0121E" w:rsidRPr="007678CF">
        <w:rPr>
          <w:rFonts w:ascii="Times New Roman" w:hAnsi="Times New Roman" w:cs="Times New Roman"/>
          <w:i/>
          <w:sz w:val="24"/>
          <w:szCs w:val="24"/>
        </w:rPr>
        <w:t>la denuncia por acoso sexual de un docente a una estudiante de “X” institución educativa</w:t>
      </w:r>
      <w:r w:rsidR="00D0121E" w:rsidRPr="007678CF">
        <w:rPr>
          <w:rFonts w:ascii="Times New Roman" w:hAnsi="Times New Roman" w:cs="Times New Roman"/>
          <w:sz w:val="24"/>
          <w:szCs w:val="24"/>
        </w:rPr>
        <w:t>, las medi</w:t>
      </w:r>
      <w:r w:rsidR="00580186" w:rsidRPr="007678CF">
        <w:rPr>
          <w:rFonts w:ascii="Times New Roman" w:hAnsi="Times New Roman" w:cs="Times New Roman"/>
          <w:sz w:val="24"/>
          <w:szCs w:val="24"/>
        </w:rPr>
        <w:t>d</w:t>
      </w:r>
      <w:r w:rsidR="00D0121E" w:rsidRPr="007678CF">
        <w:rPr>
          <w:rFonts w:ascii="Times New Roman" w:hAnsi="Times New Roman" w:cs="Times New Roman"/>
          <w:sz w:val="24"/>
          <w:szCs w:val="24"/>
        </w:rPr>
        <w:t>as de protección para la denunciante, providencia de inicio</w:t>
      </w:r>
      <w:r w:rsidR="00580186" w:rsidRPr="007678CF">
        <w:rPr>
          <w:rFonts w:ascii="Times New Roman" w:hAnsi="Times New Roman" w:cs="Times New Roman"/>
          <w:sz w:val="24"/>
          <w:szCs w:val="24"/>
        </w:rPr>
        <w:t xml:space="preserve"> del proceso</w:t>
      </w:r>
      <w:r w:rsidR="00D0121E" w:rsidRPr="007678CF">
        <w:rPr>
          <w:rFonts w:ascii="Times New Roman" w:hAnsi="Times New Roman" w:cs="Times New Roman"/>
          <w:sz w:val="24"/>
          <w:szCs w:val="24"/>
        </w:rPr>
        <w:t>, t</w:t>
      </w:r>
      <w:r w:rsidR="00580186" w:rsidRPr="007678CF">
        <w:rPr>
          <w:rFonts w:ascii="Times New Roman" w:hAnsi="Times New Roman" w:cs="Times New Roman"/>
          <w:sz w:val="24"/>
          <w:szCs w:val="24"/>
        </w:rPr>
        <w:t>é</w:t>
      </w:r>
      <w:r w:rsidR="00D0121E" w:rsidRPr="007678CF">
        <w:rPr>
          <w:rFonts w:ascii="Times New Roman" w:hAnsi="Times New Roman" w:cs="Times New Roman"/>
          <w:sz w:val="24"/>
          <w:szCs w:val="24"/>
        </w:rPr>
        <w:t>rmino a prueba, el desarrollo de la audiencia, informe final</w:t>
      </w:r>
      <w:r w:rsidR="00481F30" w:rsidRPr="007678CF">
        <w:rPr>
          <w:rFonts w:ascii="Times New Roman" w:hAnsi="Times New Roman" w:cs="Times New Roman"/>
          <w:sz w:val="24"/>
          <w:szCs w:val="24"/>
        </w:rPr>
        <w:t>;</w:t>
      </w:r>
      <w:r w:rsidR="00D0121E" w:rsidRPr="007678CF">
        <w:rPr>
          <w:rFonts w:ascii="Times New Roman" w:hAnsi="Times New Roman" w:cs="Times New Roman"/>
          <w:sz w:val="24"/>
          <w:szCs w:val="24"/>
        </w:rPr>
        <w:t xml:space="preserve"> todos estos elementos determina</w:t>
      </w:r>
      <w:r w:rsidR="00B06610" w:rsidRPr="007678CF">
        <w:rPr>
          <w:rFonts w:ascii="Times New Roman" w:hAnsi="Times New Roman" w:cs="Times New Roman"/>
          <w:sz w:val="24"/>
          <w:szCs w:val="24"/>
        </w:rPr>
        <w:t>ron la</w:t>
      </w:r>
      <w:r w:rsidR="00D0121E" w:rsidRPr="007678CF">
        <w:rPr>
          <w:rFonts w:ascii="Times New Roman" w:hAnsi="Times New Roman" w:cs="Times New Roman"/>
          <w:sz w:val="24"/>
          <w:szCs w:val="24"/>
        </w:rPr>
        <w:t xml:space="preserve"> responsabilidad administrativa</w:t>
      </w:r>
      <w:r w:rsidR="00B06610" w:rsidRPr="007678CF">
        <w:rPr>
          <w:rFonts w:ascii="Times New Roman" w:hAnsi="Times New Roman" w:cs="Times New Roman"/>
          <w:sz w:val="24"/>
          <w:szCs w:val="24"/>
        </w:rPr>
        <w:t xml:space="preserve"> del docente</w:t>
      </w:r>
      <w:r w:rsidR="00274F72" w:rsidRPr="007678CF">
        <w:rPr>
          <w:rFonts w:ascii="Times New Roman" w:hAnsi="Times New Roman" w:cs="Times New Roman"/>
          <w:sz w:val="24"/>
          <w:szCs w:val="24"/>
        </w:rPr>
        <w:t>.</w:t>
      </w:r>
    </w:p>
    <w:p w14:paraId="69328EFB" w14:textId="2C974D38" w:rsidR="00274F72" w:rsidRPr="009867F4" w:rsidRDefault="004A754B"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Tipo de Infracción</w:t>
      </w:r>
      <w:r w:rsidR="00274F72" w:rsidRPr="009867F4">
        <w:rPr>
          <w:rFonts w:ascii="Times New Roman" w:hAnsi="Times New Roman" w:cs="Times New Roman"/>
          <w:bCs/>
          <w:iCs/>
          <w:sz w:val="24"/>
          <w:szCs w:val="24"/>
        </w:rPr>
        <w:t xml:space="preserve">: Muy grave según la LOEI. </w:t>
      </w:r>
    </w:p>
    <w:p w14:paraId="7D8AF396" w14:textId="77777777" w:rsidR="005B61D2" w:rsidRPr="009867F4" w:rsidRDefault="005B61D2"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Sanción</w:t>
      </w:r>
      <w:r w:rsidR="001A7670" w:rsidRPr="009867F4">
        <w:rPr>
          <w:rFonts w:ascii="Times New Roman" w:hAnsi="Times New Roman" w:cs="Times New Roman"/>
          <w:bCs/>
          <w:iCs/>
          <w:sz w:val="24"/>
          <w:szCs w:val="24"/>
        </w:rPr>
        <w:t xml:space="preserve">: </w:t>
      </w:r>
      <w:r w:rsidR="00274F72" w:rsidRPr="009867F4">
        <w:rPr>
          <w:rFonts w:ascii="Times New Roman" w:hAnsi="Times New Roman" w:cs="Times New Roman"/>
          <w:bCs/>
          <w:iCs/>
          <w:sz w:val="24"/>
          <w:szCs w:val="24"/>
        </w:rPr>
        <w:t>D</w:t>
      </w:r>
      <w:r w:rsidR="001A7670" w:rsidRPr="009867F4">
        <w:rPr>
          <w:rFonts w:ascii="Times New Roman" w:hAnsi="Times New Roman" w:cs="Times New Roman"/>
          <w:bCs/>
          <w:iCs/>
          <w:sz w:val="24"/>
          <w:szCs w:val="24"/>
        </w:rPr>
        <w:t>estitución del cargo</w:t>
      </w:r>
      <w:r w:rsidR="0040571A" w:rsidRPr="009867F4">
        <w:rPr>
          <w:rFonts w:ascii="Times New Roman" w:hAnsi="Times New Roman" w:cs="Times New Roman"/>
          <w:bCs/>
          <w:iCs/>
          <w:sz w:val="24"/>
          <w:szCs w:val="24"/>
        </w:rPr>
        <w:t>.</w:t>
      </w:r>
    </w:p>
    <w:p w14:paraId="14E47493" w14:textId="27E45483" w:rsidR="0040571A" w:rsidRPr="009867F4" w:rsidRDefault="005B61D2"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Argumento de Impugnación</w:t>
      </w:r>
      <w:r w:rsidR="00274F72" w:rsidRPr="009867F4">
        <w:rPr>
          <w:rFonts w:ascii="Times New Roman" w:hAnsi="Times New Roman" w:cs="Times New Roman"/>
          <w:bCs/>
          <w:iCs/>
          <w:sz w:val="24"/>
          <w:szCs w:val="24"/>
        </w:rPr>
        <w:t>: P</w:t>
      </w:r>
      <w:r w:rsidR="00D356A5" w:rsidRPr="009867F4">
        <w:rPr>
          <w:rFonts w:ascii="Times New Roman" w:hAnsi="Times New Roman" w:cs="Times New Roman"/>
          <w:bCs/>
          <w:iCs/>
          <w:sz w:val="24"/>
          <w:szCs w:val="24"/>
        </w:rPr>
        <w:t>ara resolver el proceso, la JDRC</w:t>
      </w:r>
      <w:r w:rsidR="00274F72" w:rsidRPr="009867F4">
        <w:rPr>
          <w:rFonts w:ascii="Times New Roman" w:hAnsi="Times New Roman" w:cs="Times New Roman"/>
          <w:bCs/>
          <w:iCs/>
          <w:sz w:val="24"/>
          <w:szCs w:val="24"/>
        </w:rPr>
        <w:t xml:space="preserve"> en la deliberación</w:t>
      </w:r>
      <w:r w:rsidR="00D356A5" w:rsidRPr="009867F4">
        <w:rPr>
          <w:rFonts w:ascii="Times New Roman" w:hAnsi="Times New Roman" w:cs="Times New Roman"/>
          <w:bCs/>
          <w:iCs/>
          <w:sz w:val="24"/>
          <w:szCs w:val="24"/>
        </w:rPr>
        <w:t>, señala que existe la duda de la responsabilidad del docente, pero por el principio del interés superior del niño,</w:t>
      </w:r>
      <w:r w:rsidR="00274F72" w:rsidRPr="009867F4">
        <w:rPr>
          <w:rFonts w:ascii="Times New Roman" w:hAnsi="Times New Roman" w:cs="Times New Roman"/>
          <w:bCs/>
          <w:iCs/>
          <w:sz w:val="24"/>
          <w:szCs w:val="24"/>
        </w:rPr>
        <w:t xml:space="preserve"> imponen la sanción de </w:t>
      </w:r>
      <w:r w:rsidR="00D356A5" w:rsidRPr="009867F4">
        <w:rPr>
          <w:rFonts w:ascii="Times New Roman" w:hAnsi="Times New Roman" w:cs="Times New Roman"/>
          <w:bCs/>
          <w:iCs/>
          <w:sz w:val="24"/>
          <w:szCs w:val="24"/>
        </w:rPr>
        <w:t>destitu</w:t>
      </w:r>
      <w:r w:rsidR="00274F72" w:rsidRPr="009867F4">
        <w:rPr>
          <w:rFonts w:ascii="Times New Roman" w:hAnsi="Times New Roman" w:cs="Times New Roman"/>
          <w:bCs/>
          <w:iCs/>
          <w:sz w:val="24"/>
          <w:szCs w:val="24"/>
        </w:rPr>
        <w:t>ción</w:t>
      </w:r>
      <w:r w:rsidR="00D356A5" w:rsidRPr="009867F4">
        <w:rPr>
          <w:rFonts w:ascii="Times New Roman" w:hAnsi="Times New Roman" w:cs="Times New Roman"/>
          <w:bCs/>
          <w:iCs/>
          <w:sz w:val="24"/>
          <w:szCs w:val="24"/>
        </w:rPr>
        <w:t xml:space="preserve"> del cargo al docente. </w:t>
      </w:r>
    </w:p>
    <w:p w14:paraId="60C30C5D" w14:textId="26D67697" w:rsidR="0059466F" w:rsidRPr="009867F4" w:rsidRDefault="005B61D2"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Impugnación.</w:t>
      </w:r>
      <w:r w:rsidR="0040571A" w:rsidRPr="009867F4">
        <w:rPr>
          <w:rFonts w:ascii="Times New Roman" w:hAnsi="Times New Roman" w:cs="Times New Roman"/>
          <w:bCs/>
          <w:iCs/>
          <w:sz w:val="24"/>
          <w:szCs w:val="24"/>
        </w:rPr>
        <w:t xml:space="preserve"> </w:t>
      </w:r>
      <w:r w:rsidR="00274F72" w:rsidRPr="009867F4">
        <w:rPr>
          <w:rFonts w:ascii="Times New Roman" w:hAnsi="Times New Roman" w:cs="Times New Roman"/>
          <w:bCs/>
          <w:iCs/>
          <w:sz w:val="24"/>
          <w:szCs w:val="24"/>
        </w:rPr>
        <w:t xml:space="preserve">En la Acción de Protección, </w:t>
      </w:r>
      <w:r w:rsidR="00D356A5" w:rsidRPr="009867F4">
        <w:rPr>
          <w:rFonts w:ascii="Times New Roman" w:hAnsi="Times New Roman" w:cs="Times New Roman"/>
          <w:bCs/>
          <w:iCs/>
          <w:sz w:val="24"/>
          <w:szCs w:val="24"/>
        </w:rPr>
        <w:t>La Corte Provincial de Santo Domingo de los Tsáchilas, declaró la vulneración del derecho al debido proceso del docente</w:t>
      </w:r>
      <w:r w:rsidR="00274F72" w:rsidRPr="009867F4">
        <w:rPr>
          <w:rFonts w:ascii="Times New Roman" w:hAnsi="Times New Roman" w:cs="Times New Roman"/>
          <w:bCs/>
          <w:iCs/>
          <w:sz w:val="24"/>
          <w:szCs w:val="24"/>
        </w:rPr>
        <w:t xml:space="preserve"> en la garantía de la presunción de inocencia.</w:t>
      </w:r>
      <w:r w:rsidR="00E03E95" w:rsidRPr="009867F4">
        <w:rPr>
          <w:rFonts w:ascii="Times New Roman" w:hAnsi="Times New Roman" w:cs="Times New Roman"/>
          <w:bCs/>
          <w:iCs/>
          <w:sz w:val="24"/>
          <w:szCs w:val="24"/>
        </w:rPr>
        <w:t xml:space="preserve"> (</w:t>
      </w:r>
      <w:r w:rsidR="005D01A5" w:rsidRPr="009867F4">
        <w:rPr>
          <w:rFonts w:ascii="Times New Roman" w:hAnsi="Times New Roman" w:cs="Times New Roman"/>
          <w:bCs/>
          <w:iCs/>
          <w:sz w:val="24"/>
          <w:szCs w:val="24"/>
        </w:rPr>
        <w:t xml:space="preserve">CRE, 2008, </w:t>
      </w:r>
      <w:r w:rsidR="00E03E95" w:rsidRPr="009867F4">
        <w:rPr>
          <w:rFonts w:ascii="Times New Roman" w:hAnsi="Times New Roman" w:cs="Times New Roman"/>
          <w:bCs/>
          <w:iCs/>
          <w:sz w:val="24"/>
          <w:szCs w:val="24"/>
        </w:rPr>
        <w:t>Art. 76.2)</w:t>
      </w:r>
      <w:r w:rsidR="00D356A5" w:rsidRPr="009867F4">
        <w:rPr>
          <w:rFonts w:ascii="Times New Roman" w:hAnsi="Times New Roman" w:cs="Times New Roman"/>
          <w:bCs/>
          <w:iCs/>
          <w:sz w:val="24"/>
          <w:szCs w:val="24"/>
        </w:rPr>
        <w:t>, y ordenó el reintegro a su cargo.</w:t>
      </w:r>
    </w:p>
    <w:p w14:paraId="79850EB8" w14:textId="064B83C2" w:rsidR="004C3DF1" w:rsidRPr="007678CF" w:rsidRDefault="005B61D2" w:rsidP="00C37E0B">
      <w:pPr>
        <w:spacing w:after="0" w:line="360" w:lineRule="auto"/>
        <w:jc w:val="both"/>
        <w:rPr>
          <w:rFonts w:ascii="Times New Roman" w:hAnsi="Times New Roman" w:cs="Times New Roman"/>
          <w:sz w:val="24"/>
          <w:szCs w:val="24"/>
        </w:rPr>
      </w:pPr>
      <w:r w:rsidRPr="009867F4">
        <w:rPr>
          <w:rFonts w:ascii="Times New Roman" w:hAnsi="Times New Roman" w:cs="Times New Roman"/>
          <w:bCs/>
          <w:iCs/>
          <w:sz w:val="24"/>
          <w:szCs w:val="24"/>
        </w:rPr>
        <w:t>Análisis del Caso: la JDRC</w:t>
      </w:r>
      <w:r w:rsidR="00274F72" w:rsidRPr="009867F4">
        <w:rPr>
          <w:rFonts w:ascii="Times New Roman" w:hAnsi="Times New Roman" w:cs="Times New Roman"/>
          <w:bCs/>
          <w:iCs/>
          <w:sz w:val="24"/>
          <w:szCs w:val="24"/>
        </w:rPr>
        <w:t xml:space="preserve">, </w:t>
      </w:r>
      <w:r w:rsidR="00241F8A" w:rsidRPr="009867F4">
        <w:rPr>
          <w:rFonts w:ascii="Times New Roman" w:hAnsi="Times New Roman" w:cs="Times New Roman"/>
          <w:bCs/>
          <w:iCs/>
          <w:sz w:val="24"/>
          <w:szCs w:val="24"/>
        </w:rPr>
        <w:t>al resolver</w:t>
      </w:r>
      <w:r w:rsidR="00241F8A" w:rsidRPr="007678CF">
        <w:rPr>
          <w:rFonts w:ascii="Times New Roman" w:hAnsi="Times New Roman" w:cs="Times New Roman"/>
          <w:sz w:val="24"/>
          <w:szCs w:val="24"/>
        </w:rPr>
        <w:t xml:space="preserve"> el sumario administrativo y verificar que existía la duda, debió disponer el archivo del proceso. </w:t>
      </w:r>
      <w:r w:rsidR="00B06610" w:rsidRPr="007678CF">
        <w:rPr>
          <w:rFonts w:ascii="Times New Roman" w:hAnsi="Times New Roman" w:cs="Times New Roman"/>
          <w:sz w:val="24"/>
          <w:szCs w:val="24"/>
        </w:rPr>
        <w:t xml:space="preserve">El argumento principal </w:t>
      </w:r>
      <w:r w:rsidR="00241F8A" w:rsidRPr="007678CF">
        <w:rPr>
          <w:rFonts w:ascii="Times New Roman" w:hAnsi="Times New Roman" w:cs="Times New Roman"/>
          <w:sz w:val="24"/>
          <w:szCs w:val="24"/>
        </w:rPr>
        <w:t xml:space="preserve">sobre </w:t>
      </w:r>
      <w:r w:rsidR="00B06610" w:rsidRPr="007678CF">
        <w:rPr>
          <w:rFonts w:ascii="Times New Roman" w:hAnsi="Times New Roman" w:cs="Times New Roman"/>
          <w:sz w:val="24"/>
          <w:szCs w:val="24"/>
        </w:rPr>
        <w:t>la vulneración del</w:t>
      </w:r>
      <w:r w:rsidR="00241F8A" w:rsidRPr="007678CF">
        <w:rPr>
          <w:rFonts w:ascii="Times New Roman" w:hAnsi="Times New Roman" w:cs="Times New Roman"/>
          <w:sz w:val="24"/>
          <w:szCs w:val="24"/>
        </w:rPr>
        <w:t xml:space="preserve"> principio de presunción de inocencia</w:t>
      </w:r>
      <w:r w:rsidR="00B06610" w:rsidRPr="007678CF">
        <w:rPr>
          <w:rFonts w:ascii="Times New Roman" w:hAnsi="Times New Roman" w:cs="Times New Roman"/>
          <w:sz w:val="24"/>
          <w:szCs w:val="24"/>
        </w:rPr>
        <w:t>,</w:t>
      </w:r>
      <w:r w:rsidR="00241F8A" w:rsidRPr="007678CF">
        <w:rPr>
          <w:rFonts w:ascii="Times New Roman" w:hAnsi="Times New Roman" w:cs="Times New Roman"/>
          <w:sz w:val="24"/>
          <w:szCs w:val="24"/>
        </w:rPr>
        <w:t xml:space="preserve"> </w:t>
      </w:r>
      <w:r w:rsidR="00B06610" w:rsidRPr="007678CF">
        <w:rPr>
          <w:rFonts w:ascii="Times New Roman" w:hAnsi="Times New Roman" w:cs="Times New Roman"/>
          <w:sz w:val="24"/>
          <w:szCs w:val="24"/>
        </w:rPr>
        <w:t>es</w:t>
      </w:r>
      <w:r w:rsidR="00241F8A" w:rsidRPr="007678CF">
        <w:rPr>
          <w:rFonts w:ascii="Times New Roman" w:hAnsi="Times New Roman" w:cs="Times New Roman"/>
          <w:sz w:val="24"/>
          <w:szCs w:val="24"/>
        </w:rPr>
        <w:t xml:space="preserve"> </w:t>
      </w:r>
      <w:r w:rsidR="00613B19" w:rsidRPr="007678CF">
        <w:rPr>
          <w:rFonts w:ascii="Times New Roman" w:hAnsi="Times New Roman" w:cs="Times New Roman"/>
          <w:sz w:val="24"/>
          <w:szCs w:val="24"/>
        </w:rPr>
        <w:t>que,</w:t>
      </w:r>
      <w:r w:rsidR="00241F8A" w:rsidRPr="007678CF">
        <w:rPr>
          <w:rFonts w:ascii="Times New Roman" w:hAnsi="Times New Roman" w:cs="Times New Roman"/>
          <w:sz w:val="24"/>
          <w:szCs w:val="24"/>
        </w:rPr>
        <w:t xml:space="preserve"> para sancionar, debe existir certeza de culpabilidad del infractor. </w:t>
      </w:r>
    </w:p>
    <w:p w14:paraId="3E534E26" w14:textId="77777777" w:rsidR="00DA3E24" w:rsidRPr="009867F4" w:rsidRDefault="0040571A" w:rsidP="00DA3E24">
      <w:pPr>
        <w:spacing w:after="0" w:line="360" w:lineRule="auto"/>
        <w:jc w:val="both"/>
        <w:rPr>
          <w:rFonts w:ascii="Times New Roman" w:hAnsi="Times New Roman" w:cs="Times New Roman"/>
          <w:bCs/>
          <w:sz w:val="24"/>
          <w:szCs w:val="24"/>
        </w:rPr>
      </w:pPr>
      <w:r w:rsidRPr="009867F4">
        <w:rPr>
          <w:rFonts w:ascii="Times New Roman" w:hAnsi="Times New Roman" w:cs="Times New Roman"/>
          <w:bCs/>
          <w:sz w:val="24"/>
          <w:szCs w:val="24"/>
        </w:rPr>
        <w:t>C</w:t>
      </w:r>
      <w:r w:rsidR="005B61D2" w:rsidRPr="009867F4">
        <w:rPr>
          <w:rFonts w:ascii="Times New Roman" w:hAnsi="Times New Roman" w:cs="Times New Roman"/>
          <w:bCs/>
          <w:sz w:val="24"/>
          <w:szCs w:val="24"/>
        </w:rPr>
        <w:t>aso</w:t>
      </w:r>
      <w:r w:rsidRPr="009867F4">
        <w:rPr>
          <w:rFonts w:ascii="Times New Roman" w:hAnsi="Times New Roman" w:cs="Times New Roman"/>
          <w:bCs/>
          <w:sz w:val="24"/>
          <w:szCs w:val="24"/>
        </w:rPr>
        <w:t xml:space="preserve"> 2</w:t>
      </w:r>
      <w:r w:rsidR="00DA3E24" w:rsidRPr="009867F4">
        <w:rPr>
          <w:rFonts w:ascii="Times New Roman" w:hAnsi="Times New Roman" w:cs="Times New Roman"/>
          <w:bCs/>
          <w:sz w:val="24"/>
          <w:szCs w:val="24"/>
        </w:rPr>
        <w:t>:</w:t>
      </w:r>
    </w:p>
    <w:p w14:paraId="09606D0B" w14:textId="0A2EBE9D" w:rsidR="004F1CE4" w:rsidRPr="007678CF" w:rsidRDefault="0040571A" w:rsidP="00613B19">
      <w:pPr>
        <w:spacing w:after="0" w:line="360" w:lineRule="auto"/>
        <w:ind w:firstLine="720"/>
        <w:jc w:val="both"/>
        <w:rPr>
          <w:rFonts w:ascii="Times New Roman" w:hAnsi="Times New Roman" w:cs="Times New Roman"/>
          <w:sz w:val="24"/>
          <w:szCs w:val="24"/>
        </w:rPr>
      </w:pPr>
      <w:r w:rsidRPr="00DA3E24">
        <w:rPr>
          <w:rFonts w:ascii="Times New Roman" w:hAnsi="Times New Roman" w:cs="Times New Roman"/>
          <w:sz w:val="24"/>
          <w:szCs w:val="24"/>
        </w:rPr>
        <w:t>S</w:t>
      </w:r>
      <w:r w:rsidR="00D356A5" w:rsidRPr="00DA3E24">
        <w:rPr>
          <w:rFonts w:ascii="Times New Roman" w:hAnsi="Times New Roman" w:cs="Times New Roman"/>
          <w:sz w:val="24"/>
          <w:szCs w:val="24"/>
        </w:rPr>
        <w:t>umario administrativo</w:t>
      </w:r>
      <w:r w:rsidR="00B06610" w:rsidRPr="00DA3E24">
        <w:rPr>
          <w:rFonts w:ascii="Times New Roman" w:hAnsi="Times New Roman" w:cs="Times New Roman"/>
          <w:sz w:val="24"/>
          <w:szCs w:val="24"/>
        </w:rPr>
        <w:t xml:space="preserve"> sustanciado en el Distrito de Educación 23D02, en el año 2020</w:t>
      </w:r>
      <w:r w:rsidR="00B06610" w:rsidRPr="007678CF">
        <w:rPr>
          <w:rFonts w:ascii="Times New Roman" w:hAnsi="Times New Roman" w:cs="Times New Roman"/>
          <w:b/>
          <w:sz w:val="24"/>
          <w:szCs w:val="24"/>
        </w:rPr>
        <w:t xml:space="preserve">, </w:t>
      </w:r>
      <w:r w:rsidR="004F1CE4" w:rsidRPr="007678CF">
        <w:rPr>
          <w:rFonts w:ascii="Times New Roman" w:hAnsi="Times New Roman" w:cs="Times New Roman"/>
          <w:sz w:val="24"/>
          <w:szCs w:val="24"/>
        </w:rPr>
        <w:t xml:space="preserve">se puede observar el expediente donde reposa </w:t>
      </w:r>
      <w:r w:rsidR="004F1CE4" w:rsidRPr="007678CF">
        <w:rPr>
          <w:rFonts w:ascii="Times New Roman" w:hAnsi="Times New Roman" w:cs="Times New Roman"/>
          <w:i/>
          <w:sz w:val="24"/>
          <w:szCs w:val="24"/>
        </w:rPr>
        <w:t xml:space="preserve">la denuncia por </w:t>
      </w:r>
      <w:r w:rsidR="00B06610" w:rsidRPr="007678CF">
        <w:rPr>
          <w:rFonts w:ascii="Times New Roman" w:hAnsi="Times New Roman" w:cs="Times New Roman"/>
          <w:i/>
          <w:sz w:val="24"/>
          <w:szCs w:val="24"/>
        </w:rPr>
        <w:t>violencia física</w:t>
      </w:r>
      <w:r w:rsidR="004F1CE4" w:rsidRPr="007678CF">
        <w:rPr>
          <w:rFonts w:ascii="Times New Roman" w:hAnsi="Times New Roman" w:cs="Times New Roman"/>
          <w:i/>
          <w:sz w:val="24"/>
          <w:szCs w:val="24"/>
        </w:rPr>
        <w:t xml:space="preserve"> de un docente a una estudiante de “X” institución educativa</w:t>
      </w:r>
      <w:r w:rsidR="004F1CE4" w:rsidRPr="007678CF">
        <w:rPr>
          <w:rFonts w:ascii="Times New Roman" w:hAnsi="Times New Roman" w:cs="Times New Roman"/>
          <w:sz w:val="24"/>
          <w:szCs w:val="24"/>
        </w:rPr>
        <w:t xml:space="preserve">, </w:t>
      </w:r>
      <w:r w:rsidR="00B06610" w:rsidRPr="007678CF">
        <w:rPr>
          <w:rFonts w:ascii="Times New Roman" w:hAnsi="Times New Roman" w:cs="Times New Roman"/>
          <w:sz w:val="24"/>
          <w:szCs w:val="24"/>
        </w:rPr>
        <w:t xml:space="preserve">se emitieron </w:t>
      </w:r>
      <w:r w:rsidR="004F1CE4" w:rsidRPr="007678CF">
        <w:rPr>
          <w:rFonts w:ascii="Times New Roman" w:hAnsi="Times New Roman" w:cs="Times New Roman"/>
          <w:sz w:val="24"/>
          <w:szCs w:val="24"/>
        </w:rPr>
        <w:t>las medi</w:t>
      </w:r>
      <w:r w:rsidR="00B06610" w:rsidRPr="007678CF">
        <w:rPr>
          <w:rFonts w:ascii="Times New Roman" w:hAnsi="Times New Roman" w:cs="Times New Roman"/>
          <w:sz w:val="24"/>
          <w:szCs w:val="24"/>
        </w:rPr>
        <w:t>d</w:t>
      </w:r>
      <w:r w:rsidR="004F1CE4" w:rsidRPr="007678CF">
        <w:rPr>
          <w:rFonts w:ascii="Times New Roman" w:hAnsi="Times New Roman" w:cs="Times New Roman"/>
          <w:sz w:val="24"/>
          <w:szCs w:val="24"/>
        </w:rPr>
        <w:t>as de protección para la denunciante, providencia de inicio, t</w:t>
      </w:r>
      <w:r w:rsidR="00B06610" w:rsidRPr="007678CF">
        <w:rPr>
          <w:rFonts w:ascii="Times New Roman" w:hAnsi="Times New Roman" w:cs="Times New Roman"/>
          <w:sz w:val="24"/>
          <w:szCs w:val="24"/>
        </w:rPr>
        <w:t>é</w:t>
      </w:r>
      <w:r w:rsidR="004F1CE4" w:rsidRPr="007678CF">
        <w:rPr>
          <w:rFonts w:ascii="Times New Roman" w:hAnsi="Times New Roman" w:cs="Times New Roman"/>
          <w:sz w:val="24"/>
          <w:szCs w:val="24"/>
        </w:rPr>
        <w:t>rmino a prueba, el desarrollo de la audiencia, informe final, todos estos elementos determina</w:t>
      </w:r>
      <w:r w:rsidR="00B06610" w:rsidRPr="007678CF">
        <w:rPr>
          <w:rFonts w:ascii="Times New Roman" w:hAnsi="Times New Roman" w:cs="Times New Roman"/>
          <w:sz w:val="24"/>
          <w:szCs w:val="24"/>
        </w:rPr>
        <w:t>ron</w:t>
      </w:r>
      <w:r w:rsidR="004F1CE4" w:rsidRPr="007678CF">
        <w:rPr>
          <w:rFonts w:ascii="Times New Roman" w:hAnsi="Times New Roman" w:cs="Times New Roman"/>
          <w:sz w:val="24"/>
          <w:szCs w:val="24"/>
        </w:rPr>
        <w:t xml:space="preserve"> </w:t>
      </w:r>
      <w:r w:rsidR="00B06610" w:rsidRPr="007678CF">
        <w:rPr>
          <w:rFonts w:ascii="Times New Roman" w:hAnsi="Times New Roman" w:cs="Times New Roman"/>
          <w:sz w:val="24"/>
          <w:szCs w:val="24"/>
        </w:rPr>
        <w:t>la</w:t>
      </w:r>
      <w:r w:rsidR="004F1CE4" w:rsidRPr="007678CF">
        <w:rPr>
          <w:rFonts w:ascii="Times New Roman" w:hAnsi="Times New Roman" w:cs="Times New Roman"/>
          <w:sz w:val="24"/>
          <w:szCs w:val="24"/>
        </w:rPr>
        <w:t xml:space="preserve"> responsabilidad administrativa.</w:t>
      </w:r>
    </w:p>
    <w:p w14:paraId="6933005B" w14:textId="6AEB6695" w:rsidR="00241F8A" w:rsidRPr="009867F4" w:rsidRDefault="005B61D2" w:rsidP="007678CF">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 xml:space="preserve">Tipo de Infracción: </w:t>
      </w:r>
      <w:r w:rsidR="00241F8A" w:rsidRPr="009867F4">
        <w:rPr>
          <w:rFonts w:ascii="Times New Roman" w:hAnsi="Times New Roman" w:cs="Times New Roman"/>
          <w:bCs/>
          <w:iCs/>
          <w:sz w:val="24"/>
          <w:szCs w:val="24"/>
        </w:rPr>
        <w:t>Infracción grave, según la LOEI</w:t>
      </w:r>
    </w:p>
    <w:p w14:paraId="288EE6DE" w14:textId="10A36CF1" w:rsidR="00241F8A" w:rsidRPr="009867F4" w:rsidRDefault="005B61D2"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Sanción</w:t>
      </w:r>
      <w:r w:rsidR="00241F8A" w:rsidRPr="009867F4">
        <w:rPr>
          <w:rFonts w:ascii="Times New Roman" w:hAnsi="Times New Roman" w:cs="Times New Roman"/>
          <w:bCs/>
          <w:iCs/>
          <w:sz w:val="24"/>
          <w:szCs w:val="24"/>
        </w:rPr>
        <w:t xml:space="preserve">: 15 días de suspensión sin sueldo. </w:t>
      </w:r>
    </w:p>
    <w:p w14:paraId="2D0E7783" w14:textId="466CD39A" w:rsidR="00241F8A" w:rsidRPr="009867F4" w:rsidRDefault="005B61D2"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lastRenderedPageBreak/>
        <w:t>Argumento de Impugnación</w:t>
      </w:r>
      <w:r w:rsidR="00241F8A" w:rsidRPr="009867F4">
        <w:rPr>
          <w:rFonts w:ascii="Times New Roman" w:hAnsi="Times New Roman" w:cs="Times New Roman"/>
          <w:bCs/>
          <w:iCs/>
          <w:sz w:val="24"/>
          <w:szCs w:val="24"/>
        </w:rPr>
        <w:t>: Dentro del sumario administrativo un mismo funcionario, participó primero como abogado accionante, presentando prueba en contra del docente y solicitando sanción, y ese mismo funcionario integró la JDRC, resolviendo el proceso y sancionando</w:t>
      </w:r>
      <w:r w:rsidRPr="009867F4">
        <w:rPr>
          <w:rFonts w:ascii="Times New Roman" w:hAnsi="Times New Roman" w:cs="Times New Roman"/>
          <w:bCs/>
          <w:iCs/>
          <w:sz w:val="24"/>
          <w:szCs w:val="24"/>
        </w:rPr>
        <w:t>.</w:t>
      </w:r>
    </w:p>
    <w:p w14:paraId="22581256" w14:textId="7768FC2D" w:rsidR="00241F8A" w:rsidRPr="009867F4" w:rsidRDefault="008072B0"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Impugnación</w:t>
      </w:r>
      <w:r w:rsidR="00241F8A" w:rsidRPr="009867F4">
        <w:rPr>
          <w:rFonts w:ascii="Times New Roman" w:hAnsi="Times New Roman" w:cs="Times New Roman"/>
          <w:bCs/>
          <w:iCs/>
          <w:sz w:val="24"/>
          <w:szCs w:val="24"/>
        </w:rPr>
        <w:t>: La Corte Provincial de Santo Domingo, declaró la vulneración del derecho a ser juzgado por un juez imparcial (</w:t>
      </w:r>
      <w:r w:rsidR="005D01A5" w:rsidRPr="009867F4">
        <w:rPr>
          <w:rFonts w:ascii="Times New Roman" w:hAnsi="Times New Roman" w:cs="Times New Roman"/>
          <w:bCs/>
          <w:iCs/>
          <w:sz w:val="24"/>
          <w:szCs w:val="24"/>
        </w:rPr>
        <w:t xml:space="preserve">CRE, 2008, </w:t>
      </w:r>
      <w:r w:rsidR="00241F8A" w:rsidRPr="009867F4">
        <w:rPr>
          <w:rFonts w:ascii="Times New Roman" w:hAnsi="Times New Roman" w:cs="Times New Roman"/>
          <w:bCs/>
          <w:iCs/>
          <w:sz w:val="24"/>
          <w:szCs w:val="24"/>
        </w:rPr>
        <w:t>Art. 76.7.k), y dejó sin efecto la sanción impuesta.</w:t>
      </w:r>
    </w:p>
    <w:p w14:paraId="1D28F917" w14:textId="1A0A6A71" w:rsidR="00177EFC" w:rsidRPr="007678CF" w:rsidRDefault="008072B0" w:rsidP="00C37E0B">
      <w:pPr>
        <w:spacing w:after="0" w:line="360" w:lineRule="auto"/>
        <w:jc w:val="both"/>
        <w:rPr>
          <w:rFonts w:ascii="Times New Roman" w:hAnsi="Times New Roman" w:cs="Times New Roman"/>
          <w:sz w:val="24"/>
          <w:szCs w:val="24"/>
        </w:rPr>
      </w:pPr>
      <w:r w:rsidRPr="009867F4">
        <w:rPr>
          <w:rFonts w:ascii="Times New Roman" w:hAnsi="Times New Roman" w:cs="Times New Roman"/>
          <w:bCs/>
          <w:iCs/>
          <w:sz w:val="24"/>
          <w:szCs w:val="24"/>
        </w:rPr>
        <w:t>Análisis</w:t>
      </w:r>
      <w:r w:rsidR="00241F8A" w:rsidRPr="009867F4">
        <w:rPr>
          <w:rFonts w:ascii="Times New Roman" w:hAnsi="Times New Roman" w:cs="Times New Roman"/>
          <w:bCs/>
          <w:iCs/>
          <w:sz w:val="24"/>
          <w:szCs w:val="24"/>
        </w:rPr>
        <w:t>:</w:t>
      </w:r>
      <w:r w:rsidR="00241F8A" w:rsidRPr="007678CF">
        <w:rPr>
          <w:rFonts w:ascii="Times New Roman" w:hAnsi="Times New Roman" w:cs="Times New Roman"/>
          <w:sz w:val="24"/>
          <w:szCs w:val="24"/>
        </w:rPr>
        <w:t xml:space="preserve"> No se puede ser primero parte procesal dentro de un proceso, y luego integrar la JDRC para sancionar al docente. </w:t>
      </w:r>
      <w:r w:rsidR="00896891" w:rsidRPr="007678CF">
        <w:rPr>
          <w:rFonts w:ascii="Times New Roman" w:hAnsi="Times New Roman" w:cs="Times New Roman"/>
          <w:sz w:val="24"/>
          <w:szCs w:val="24"/>
        </w:rPr>
        <w:t>En este caso, l</w:t>
      </w:r>
      <w:r w:rsidR="00241F8A" w:rsidRPr="007678CF">
        <w:rPr>
          <w:rFonts w:ascii="Times New Roman" w:hAnsi="Times New Roman" w:cs="Times New Roman"/>
          <w:sz w:val="24"/>
          <w:szCs w:val="24"/>
        </w:rPr>
        <w:t xml:space="preserve">a vulneración del derecho a ser juzgado por un juez imparcial es clarísima. </w:t>
      </w:r>
    </w:p>
    <w:p w14:paraId="406DDB10" w14:textId="77777777" w:rsidR="00DA3E24" w:rsidRPr="009867F4" w:rsidRDefault="00241F8A" w:rsidP="00DA3E24">
      <w:pPr>
        <w:spacing w:after="0" w:line="360" w:lineRule="auto"/>
        <w:jc w:val="both"/>
        <w:rPr>
          <w:rFonts w:ascii="Times New Roman" w:hAnsi="Times New Roman" w:cs="Times New Roman"/>
          <w:bCs/>
          <w:sz w:val="24"/>
          <w:szCs w:val="24"/>
        </w:rPr>
      </w:pPr>
      <w:r w:rsidRPr="009867F4">
        <w:rPr>
          <w:rFonts w:ascii="Times New Roman" w:hAnsi="Times New Roman" w:cs="Times New Roman"/>
          <w:bCs/>
          <w:sz w:val="24"/>
          <w:szCs w:val="24"/>
        </w:rPr>
        <w:t>C</w:t>
      </w:r>
      <w:r w:rsidR="008072B0" w:rsidRPr="009867F4">
        <w:rPr>
          <w:rFonts w:ascii="Times New Roman" w:hAnsi="Times New Roman" w:cs="Times New Roman"/>
          <w:bCs/>
          <w:sz w:val="24"/>
          <w:szCs w:val="24"/>
        </w:rPr>
        <w:t>aso</w:t>
      </w:r>
      <w:r w:rsidRPr="009867F4">
        <w:rPr>
          <w:rFonts w:ascii="Times New Roman" w:hAnsi="Times New Roman" w:cs="Times New Roman"/>
          <w:bCs/>
          <w:sz w:val="24"/>
          <w:szCs w:val="24"/>
        </w:rPr>
        <w:t xml:space="preserve"> 3</w:t>
      </w:r>
      <w:r w:rsidR="00DA3E24" w:rsidRPr="009867F4">
        <w:rPr>
          <w:rFonts w:ascii="Times New Roman" w:hAnsi="Times New Roman" w:cs="Times New Roman"/>
          <w:bCs/>
          <w:sz w:val="24"/>
          <w:szCs w:val="24"/>
        </w:rPr>
        <w:t>:</w:t>
      </w:r>
    </w:p>
    <w:p w14:paraId="45E1D450" w14:textId="5CEC736E" w:rsidR="00B06610" w:rsidRPr="007678CF" w:rsidRDefault="00B06610" w:rsidP="00613B19">
      <w:pPr>
        <w:spacing w:after="0" w:line="360" w:lineRule="auto"/>
        <w:ind w:firstLine="720"/>
        <w:jc w:val="both"/>
        <w:rPr>
          <w:rFonts w:ascii="Times New Roman" w:hAnsi="Times New Roman" w:cs="Times New Roman"/>
          <w:color w:val="FF0000"/>
          <w:sz w:val="24"/>
          <w:szCs w:val="24"/>
        </w:rPr>
      </w:pPr>
      <w:r w:rsidRPr="00DA3E24">
        <w:rPr>
          <w:rFonts w:ascii="Times New Roman" w:hAnsi="Times New Roman" w:cs="Times New Roman"/>
          <w:sz w:val="24"/>
          <w:szCs w:val="24"/>
        </w:rPr>
        <w:t>S</w:t>
      </w:r>
      <w:r w:rsidR="00354C8F" w:rsidRPr="00DA3E24">
        <w:rPr>
          <w:rFonts w:ascii="Times New Roman" w:hAnsi="Times New Roman" w:cs="Times New Roman"/>
          <w:sz w:val="24"/>
          <w:szCs w:val="24"/>
        </w:rPr>
        <w:t>umario administrativo</w:t>
      </w:r>
      <w:r w:rsidRPr="00DA3E24">
        <w:rPr>
          <w:rFonts w:ascii="Times New Roman" w:hAnsi="Times New Roman" w:cs="Times New Roman"/>
          <w:sz w:val="24"/>
          <w:szCs w:val="24"/>
        </w:rPr>
        <w:t xml:space="preserve"> sustanciado en el Distrito de Educación 23D01, en el año 2018</w:t>
      </w:r>
      <w:r w:rsidRPr="007678CF">
        <w:rPr>
          <w:rFonts w:ascii="Times New Roman" w:hAnsi="Times New Roman" w:cs="Times New Roman"/>
          <w:b/>
          <w:sz w:val="24"/>
          <w:szCs w:val="24"/>
        </w:rPr>
        <w:t xml:space="preserve"> </w:t>
      </w:r>
      <w:r w:rsidRPr="007678CF">
        <w:rPr>
          <w:rFonts w:ascii="Times New Roman" w:hAnsi="Times New Roman" w:cs="Times New Roman"/>
          <w:sz w:val="24"/>
          <w:szCs w:val="24"/>
        </w:rPr>
        <w:t xml:space="preserve">se puede observar el expediente donde reposa </w:t>
      </w:r>
      <w:r w:rsidRPr="007678CF">
        <w:rPr>
          <w:rFonts w:ascii="Times New Roman" w:hAnsi="Times New Roman" w:cs="Times New Roman"/>
          <w:i/>
          <w:sz w:val="24"/>
          <w:szCs w:val="24"/>
        </w:rPr>
        <w:t>la denuncia por acoso sexual de un docente a una estudiante de “X” institución educativa</w:t>
      </w:r>
      <w:r w:rsidRPr="007678CF">
        <w:rPr>
          <w:rFonts w:ascii="Times New Roman" w:hAnsi="Times New Roman" w:cs="Times New Roman"/>
          <w:sz w:val="24"/>
          <w:szCs w:val="24"/>
        </w:rPr>
        <w:t>, se emitieron las medidas de protección para la denunciante, providencia de inicio, término a prueba, el desarrollo de la audiencia, informe final, todos estos elementos determinaron la responsabilidad administrativa.</w:t>
      </w:r>
    </w:p>
    <w:p w14:paraId="555D3082" w14:textId="08D2B26A" w:rsidR="00241F8A" w:rsidRPr="009867F4" w:rsidRDefault="008072B0" w:rsidP="007678CF">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 xml:space="preserve">Tipo de Infracción: </w:t>
      </w:r>
      <w:r w:rsidR="00241F8A" w:rsidRPr="009867F4">
        <w:rPr>
          <w:rFonts w:ascii="Times New Roman" w:hAnsi="Times New Roman" w:cs="Times New Roman"/>
          <w:bCs/>
          <w:iCs/>
          <w:sz w:val="24"/>
          <w:szCs w:val="24"/>
        </w:rPr>
        <w:t xml:space="preserve">Muy grave. </w:t>
      </w:r>
    </w:p>
    <w:p w14:paraId="22D85050" w14:textId="089F4DF1" w:rsidR="00241F8A" w:rsidRPr="009867F4" w:rsidRDefault="008072B0"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 xml:space="preserve">Hechos Fácticos: </w:t>
      </w:r>
      <w:r w:rsidR="00EE1775" w:rsidRPr="009867F4">
        <w:rPr>
          <w:rFonts w:ascii="Times New Roman" w:hAnsi="Times New Roman" w:cs="Times New Roman"/>
          <w:bCs/>
          <w:iCs/>
          <w:sz w:val="24"/>
          <w:szCs w:val="24"/>
        </w:rPr>
        <w:t>C</w:t>
      </w:r>
      <w:r w:rsidR="00241F8A" w:rsidRPr="009867F4">
        <w:rPr>
          <w:rFonts w:ascii="Times New Roman" w:hAnsi="Times New Roman" w:cs="Times New Roman"/>
          <w:bCs/>
          <w:iCs/>
          <w:sz w:val="24"/>
          <w:szCs w:val="24"/>
        </w:rPr>
        <w:t>omentario</w:t>
      </w:r>
      <w:r w:rsidR="00EE1775" w:rsidRPr="009867F4">
        <w:rPr>
          <w:rFonts w:ascii="Times New Roman" w:hAnsi="Times New Roman" w:cs="Times New Roman"/>
          <w:bCs/>
          <w:iCs/>
          <w:sz w:val="24"/>
          <w:szCs w:val="24"/>
        </w:rPr>
        <w:t>s</w:t>
      </w:r>
      <w:r w:rsidR="00241F8A" w:rsidRPr="009867F4">
        <w:rPr>
          <w:rFonts w:ascii="Times New Roman" w:hAnsi="Times New Roman" w:cs="Times New Roman"/>
          <w:bCs/>
          <w:iCs/>
          <w:sz w:val="24"/>
          <w:szCs w:val="24"/>
        </w:rPr>
        <w:t xml:space="preserve"> </w:t>
      </w:r>
      <w:r w:rsidR="00EE1775" w:rsidRPr="009867F4">
        <w:rPr>
          <w:rFonts w:ascii="Times New Roman" w:hAnsi="Times New Roman" w:cs="Times New Roman"/>
          <w:bCs/>
          <w:iCs/>
          <w:sz w:val="24"/>
          <w:szCs w:val="24"/>
        </w:rPr>
        <w:t>inapropiados</w:t>
      </w:r>
    </w:p>
    <w:p w14:paraId="5E99AF60" w14:textId="5A1293A2" w:rsidR="008072B0" w:rsidRPr="009867F4" w:rsidRDefault="008072B0"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Sanción:</w:t>
      </w:r>
      <w:r w:rsidR="00EE1775" w:rsidRPr="009867F4">
        <w:rPr>
          <w:rFonts w:ascii="Times New Roman" w:hAnsi="Times New Roman" w:cs="Times New Roman"/>
          <w:bCs/>
          <w:iCs/>
          <w:sz w:val="24"/>
          <w:szCs w:val="24"/>
        </w:rPr>
        <w:t xml:space="preserve"> En el año 2017 le impusieron la sanción de 30 días de suspensión sin sueldo. El docente cumplió con aquella sanción. En el año 2018, el Ministerio de Educación reabrió el caso, y le impusieron la sanción de destitución del cargo, sobre los mismos hechos.</w:t>
      </w:r>
      <w:r w:rsidRPr="009867F4">
        <w:rPr>
          <w:rFonts w:ascii="Times New Roman" w:hAnsi="Times New Roman" w:cs="Times New Roman"/>
          <w:bCs/>
          <w:iCs/>
          <w:sz w:val="24"/>
          <w:szCs w:val="24"/>
        </w:rPr>
        <w:t xml:space="preserve"> </w:t>
      </w:r>
    </w:p>
    <w:p w14:paraId="69850AED" w14:textId="7DD6E7BB" w:rsidR="00241F8A" w:rsidRPr="009867F4" w:rsidRDefault="008072B0"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Argumentos de Impugnación:</w:t>
      </w:r>
      <w:r w:rsidR="00EE1775" w:rsidRPr="009867F4">
        <w:rPr>
          <w:rFonts w:ascii="Times New Roman" w:hAnsi="Times New Roman" w:cs="Times New Roman"/>
          <w:bCs/>
          <w:iCs/>
          <w:sz w:val="24"/>
          <w:szCs w:val="24"/>
        </w:rPr>
        <w:t xml:space="preserve"> </w:t>
      </w:r>
      <w:r w:rsidR="00F37AC9" w:rsidRPr="009867F4">
        <w:rPr>
          <w:rFonts w:ascii="Times New Roman" w:hAnsi="Times New Roman" w:cs="Times New Roman"/>
          <w:bCs/>
          <w:iCs/>
          <w:sz w:val="24"/>
          <w:szCs w:val="24"/>
        </w:rPr>
        <w:t>E</w:t>
      </w:r>
      <w:r w:rsidR="00EE1775" w:rsidRPr="009867F4">
        <w:rPr>
          <w:rFonts w:ascii="Times New Roman" w:hAnsi="Times New Roman" w:cs="Times New Roman"/>
          <w:bCs/>
          <w:iCs/>
          <w:sz w:val="24"/>
          <w:szCs w:val="24"/>
        </w:rPr>
        <w:t>l docente sumariado t</w:t>
      </w:r>
      <w:r w:rsidR="00F37AC9" w:rsidRPr="009867F4">
        <w:rPr>
          <w:rFonts w:ascii="Times New Roman" w:hAnsi="Times New Roman" w:cs="Times New Roman"/>
          <w:bCs/>
          <w:iCs/>
          <w:sz w:val="24"/>
          <w:szCs w:val="24"/>
        </w:rPr>
        <w:t>iene</w:t>
      </w:r>
      <w:r w:rsidR="00EE1775" w:rsidRPr="009867F4">
        <w:rPr>
          <w:rFonts w:ascii="Times New Roman" w:hAnsi="Times New Roman" w:cs="Times New Roman"/>
          <w:bCs/>
          <w:iCs/>
          <w:sz w:val="24"/>
          <w:szCs w:val="24"/>
        </w:rPr>
        <w:t xml:space="preserve"> discapacidad del 83%, </w:t>
      </w:r>
      <w:r w:rsidR="00F37AC9" w:rsidRPr="009867F4">
        <w:rPr>
          <w:rFonts w:ascii="Times New Roman" w:hAnsi="Times New Roman" w:cs="Times New Roman"/>
          <w:bCs/>
          <w:iCs/>
          <w:sz w:val="24"/>
          <w:szCs w:val="24"/>
        </w:rPr>
        <w:t xml:space="preserve">y </w:t>
      </w:r>
      <w:r w:rsidR="00EE1775" w:rsidRPr="009867F4">
        <w:rPr>
          <w:rFonts w:ascii="Times New Roman" w:hAnsi="Times New Roman" w:cs="Times New Roman"/>
          <w:bCs/>
          <w:iCs/>
          <w:sz w:val="24"/>
          <w:szCs w:val="24"/>
        </w:rPr>
        <w:t xml:space="preserve">no se tomó en cuenta </w:t>
      </w:r>
      <w:r w:rsidR="00F37AC9" w:rsidRPr="009867F4">
        <w:rPr>
          <w:rFonts w:ascii="Times New Roman" w:hAnsi="Times New Roman" w:cs="Times New Roman"/>
          <w:bCs/>
          <w:iCs/>
          <w:sz w:val="24"/>
          <w:szCs w:val="24"/>
        </w:rPr>
        <w:t>esta</w:t>
      </w:r>
      <w:r w:rsidR="00EE1775" w:rsidRPr="009867F4">
        <w:rPr>
          <w:rFonts w:ascii="Times New Roman" w:hAnsi="Times New Roman" w:cs="Times New Roman"/>
          <w:bCs/>
          <w:iCs/>
          <w:sz w:val="24"/>
          <w:szCs w:val="24"/>
        </w:rPr>
        <w:t xml:space="preserve"> situación de vulnerabilidad del docente</w:t>
      </w:r>
      <w:r w:rsidR="00F37AC9" w:rsidRPr="009867F4">
        <w:rPr>
          <w:rFonts w:ascii="Times New Roman" w:hAnsi="Times New Roman" w:cs="Times New Roman"/>
          <w:bCs/>
          <w:iCs/>
          <w:sz w:val="24"/>
          <w:szCs w:val="24"/>
        </w:rPr>
        <w:t>, sumado a</w:t>
      </w:r>
      <w:r w:rsidR="00EE1775" w:rsidRPr="009867F4">
        <w:rPr>
          <w:rFonts w:ascii="Times New Roman" w:hAnsi="Times New Roman" w:cs="Times New Roman"/>
          <w:bCs/>
          <w:iCs/>
          <w:sz w:val="24"/>
          <w:szCs w:val="24"/>
        </w:rPr>
        <w:t xml:space="preserve"> la protección laboral reforzada</w:t>
      </w:r>
      <w:r w:rsidR="00F37AC9" w:rsidRPr="009867F4">
        <w:rPr>
          <w:rFonts w:ascii="Times New Roman" w:hAnsi="Times New Roman" w:cs="Times New Roman"/>
          <w:bCs/>
          <w:iCs/>
          <w:sz w:val="24"/>
          <w:szCs w:val="24"/>
        </w:rPr>
        <w:t xml:space="preserve">. </w:t>
      </w:r>
      <w:r w:rsidR="00EE1775" w:rsidRPr="009867F4">
        <w:rPr>
          <w:rFonts w:ascii="Times New Roman" w:hAnsi="Times New Roman" w:cs="Times New Roman"/>
          <w:bCs/>
          <w:iCs/>
          <w:sz w:val="24"/>
          <w:szCs w:val="24"/>
        </w:rPr>
        <w:t xml:space="preserve"> </w:t>
      </w:r>
      <w:r w:rsidR="007919D3" w:rsidRPr="009867F4">
        <w:rPr>
          <w:rFonts w:ascii="Times New Roman" w:hAnsi="Times New Roman" w:cs="Times New Roman"/>
          <w:bCs/>
          <w:iCs/>
          <w:sz w:val="24"/>
          <w:szCs w:val="24"/>
        </w:rPr>
        <w:t>Además,</w:t>
      </w:r>
      <w:r w:rsidR="00EE1775" w:rsidRPr="009867F4">
        <w:rPr>
          <w:rFonts w:ascii="Times New Roman" w:hAnsi="Times New Roman" w:cs="Times New Roman"/>
          <w:bCs/>
          <w:iCs/>
          <w:sz w:val="24"/>
          <w:szCs w:val="24"/>
        </w:rPr>
        <w:t xml:space="preserve"> se le sancionó dos veces por la misma causa.</w:t>
      </w:r>
    </w:p>
    <w:p w14:paraId="30D47174" w14:textId="0F6EAC09" w:rsidR="00EE1775" w:rsidRPr="009867F4" w:rsidRDefault="008072B0" w:rsidP="00C37E0B">
      <w:pPr>
        <w:spacing w:after="0" w:line="360" w:lineRule="auto"/>
        <w:jc w:val="both"/>
        <w:rPr>
          <w:rFonts w:ascii="Times New Roman" w:hAnsi="Times New Roman" w:cs="Times New Roman"/>
          <w:bCs/>
          <w:iCs/>
          <w:sz w:val="24"/>
          <w:szCs w:val="24"/>
        </w:rPr>
      </w:pPr>
      <w:r w:rsidRPr="009867F4">
        <w:rPr>
          <w:rFonts w:ascii="Times New Roman" w:hAnsi="Times New Roman" w:cs="Times New Roman"/>
          <w:bCs/>
          <w:iCs/>
          <w:sz w:val="24"/>
          <w:szCs w:val="24"/>
        </w:rPr>
        <w:t>Impugnación:</w:t>
      </w:r>
      <w:r w:rsidR="00EE1775" w:rsidRPr="009867F4">
        <w:rPr>
          <w:rFonts w:ascii="Times New Roman" w:hAnsi="Times New Roman" w:cs="Times New Roman"/>
          <w:bCs/>
          <w:iCs/>
          <w:sz w:val="24"/>
          <w:szCs w:val="24"/>
        </w:rPr>
        <w:t xml:space="preserve"> A través de una acción de protección el juez de garantías jurisdiccionales declaró la vulneración del derecho al non bis in </w:t>
      </w:r>
      <w:proofErr w:type="spellStart"/>
      <w:r w:rsidR="00EE1775" w:rsidRPr="009867F4">
        <w:rPr>
          <w:rFonts w:ascii="Times New Roman" w:hAnsi="Times New Roman" w:cs="Times New Roman"/>
          <w:bCs/>
          <w:iCs/>
          <w:sz w:val="24"/>
          <w:szCs w:val="24"/>
        </w:rPr>
        <w:t>idem</w:t>
      </w:r>
      <w:proofErr w:type="spellEnd"/>
      <w:r w:rsidR="00EE1775" w:rsidRPr="009867F4">
        <w:rPr>
          <w:rFonts w:ascii="Times New Roman" w:hAnsi="Times New Roman" w:cs="Times New Roman"/>
          <w:bCs/>
          <w:iCs/>
          <w:sz w:val="24"/>
          <w:szCs w:val="24"/>
        </w:rPr>
        <w:t xml:space="preserve"> (</w:t>
      </w:r>
      <w:r w:rsidR="005D01A5" w:rsidRPr="009867F4">
        <w:rPr>
          <w:rFonts w:ascii="Times New Roman" w:hAnsi="Times New Roman" w:cs="Times New Roman"/>
          <w:bCs/>
          <w:iCs/>
          <w:sz w:val="24"/>
          <w:szCs w:val="24"/>
        </w:rPr>
        <w:t xml:space="preserve">CRE, 2008 </w:t>
      </w:r>
      <w:r w:rsidR="00EE1775" w:rsidRPr="009867F4">
        <w:rPr>
          <w:rFonts w:ascii="Times New Roman" w:hAnsi="Times New Roman" w:cs="Times New Roman"/>
          <w:bCs/>
          <w:iCs/>
          <w:sz w:val="24"/>
          <w:szCs w:val="24"/>
        </w:rPr>
        <w:t xml:space="preserve">Art. 76.7.i) y se dispuso el reintegro a su puesto de trabajo. Lo que fue ratificado por la Corte Provincial.    </w:t>
      </w:r>
    </w:p>
    <w:p w14:paraId="6E4185DC" w14:textId="2E023178" w:rsidR="00241F8A" w:rsidRDefault="008072B0" w:rsidP="007678CF">
      <w:pPr>
        <w:spacing w:after="0" w:line="360" w:lineRule="auto"/>
        <w:jc w:val="both"/>
        <w:rPr>
          <w:rFonts w:ascii="Times New Roman" w:hAnsi="Times New Roman" w:cs="Times New Roman"/>
          <w:sz w:val="24"/>
          <w:szCs w:val="24"/>
        </w:rPr>
      </w:pPr>
      <w:r w:rsidRPr="009867F4">
        <w:rPr>
          <w:rFonts w:ascii="Times New Roman" w:hAnsi="Times New Roman" w:cs="Times New Roman"/>
          <w:bCs/>
          <w:iCs/>
          <w:sz w:val="24"/>
          <w:szCs w:val="24"/>
        </w:rPr>
        <w:t>Análisis:</w:t>
      </w:r>
      <w:r w:rsidRPr="007678CF">
        <w:rPr>
          <w:rFonts w:ascii="Times New Roman" w:hAnsi="Times New Roman" w:cs="Times New Roman"/>
          <w:b/>
          <w:i/>
          <w:sz w:val="24"/>
          <w:szCs w:val="24"/>
        </w:rPr>
        <w:t xml:space="preserve"> </w:t>
      </w:r>
      <w:r w:rsidR="00EE1775" w:rsidRPr="007678CF">
        <w:rPr>
          <w:rFonts w:ascii="Times New Roman" w:hAnsi="Times New Roman" w:cs="Times New Roman"/>
          <w:sz w:val="24"/>
          <w:szCs w:val="24"/>
        </w:rPr>
        <w:t xml:space="preserve">La prohibición de la doble sanción es un principio constitucional que debió tomarse en cuenta al momento de resolver el presente caso, </w:t>
      </w:r>
      <w:r w:rsidR="00EE1775" w:rsidRPr="007678CF">
        <w:rPr>
          <w:rFonts w:ascii="Times New Roman" w:hAnsi="Times New Roman" w:cs="Times New Roman"/>
          <w:i/>
          <w:iCs/>
          <w:sz w:val="24"/>
          <w:szCs w:val="24"/>
        </w:rPr>
        <w:t>máxime</w:t>
      </w:r>
      <w:r w:rsidR="00EE1775" w:rsidRPr="007678CF">
        <w:rPr>
          <w:rFonts w:ascii="Times New Roman" w:hAnsi="Times New Roman" w:cs="Times New Roman"/>
          <w:sz w:val="24"/>
          <w:szCs w:val="24"/>
        </w:rPr>
        <w:t xml:space="preserve"> cuando el docente es una persona perteneciente al grupo de atención prioritaria.</w:t>
      </w:r>
    </w:p>
    <w:p w14:paraId="25309CAA" w14:textId="77777777" w:rsidR="007678CF" w:rsidRDefault="007678CF" w:rsidP="007678CF">
      <w:pPr>
        <w:spacing w:after="0" w:line="360" w:lineRule="auto"/>
        <w:jc w:val="both"/>
        <w:rPr>
          <w:rFonts w:ascii="Times New Roman" w:hAnsi="Times New Roman" w:cs="Times New Roman"/>
          <w:sz w:val="24"/>
          <w:szCs w:val="24"/>
        </w:rPr>
      </w:pPr>
    </w:p>
    <w:p w14:paraId="3A660726" w14:textId="65C9288A" w:rsidR="001411DB" w:rsidRPr="000E70C2" w:rsidRDefault="00736C95" w:rsidP="007678CF">
      <w:pPr>
        <w:spacing w:after="0" w:line="360" w:lineRule="auto"/>
        <w:jc w:val="center"/>
        <w:rPr>
          <w:rFonts w:ascii="Times New Roman" w:hAnsi="Times New Roman" w:cs="Times New Roman"/>
          <w:b/>
          <w:sz w:val="28"/>
          <w:szCs w:val="28"/>
        </w:rPr>
      </w:pPr>
      <w:r w:rsidRPr="000E70C2">
        <w:rPr>
          <w:rFonts w:ascii="Times New Roman" w:hAnsi="Times New Roman" w:cs="Times New Roman"/>
          <w:b/>
          <w:sz w:val="28"/>
          <w:szCs w:val="28"/>
        </w:rPr>
        <w:t xml:space="preserve">Formas de </w:t>
      </w:r>
      <w:r w:rsidR="00CC08ED">
        <w:rPr>
          <w:rFonts w:ascii="Times New Roman" w:hAnsi="Times New Roman" w:cs="Times New Roman"/>
          <w:b/>
          <w:sz w:val="28"/>
          <w:szCs w:val="28"/>
        </w:rPr>
        <w:t>i</w:t>
      </w:r>
      <w:r w:rsidRPr="000E70C2">
        <w:rPr>
          <w:rFonts w:ascii="Times New Roman" w:hAnsi="Times New Roman" w:cs="Times New Roman"/>
          <w:b/>
          <w:sz w:val="28"/>
          <w:szCs w:val="28"/>
        </w:rPr>
        <w:t xml:space="preserve">mpugnar un </w:t>
      </w:r>
      <w:r w:rsidR="00CC08ED">
        <w:rPr>
          <w:rFonts w:ascii="Times New Roman" w:hAnsi="Times New Roman" w:cs="Times New Roman"/>
          <w:b/>
          <w:sz w:val="28"/>
          <w:szCs w:val="28"/>
        </w:rPr>
        <w:t>a</w:t>
      </w:r>
      <w:r w:rsidRPr="000E70C2">
        <w:rPr>
          <w:rFonts w:ascii="Times New Roman" w:hAnsi="Times New Roman" w:cs="Times New Roman"/>
          <w:b/>
          <w:sz w:val="28"/>
          <w:szCs w:val="28"/>
        </w:rPr>
        <w:t xml:space="preserve">cto </w:t>
      </w:r>
      <w:r w:rsidR="00CC08ED">
        <w:rPr>
          <w:rFonts w:ascii="Times New Roman" w:hAnsi="Times New Roman" w:cs="Times New Roman"/>
          <w:b/>
          <w:sz w:val="28"/>
          <w:szCs w:val="28"/>
        </w:rPr>
        <w:t>a</w:t>
      </w:r>
      <w:r w:rsidRPr="000E70C2">
        <w:rPr>
          <w:rFonts w:ascii="Times New Roman" w:hAnsi="Times New Roman" w:cs="Times New Roman"/>
          <w:b/>
          <w:sz w:val="28"/>
          <w:szCs w:val="28"/>
        </w:rPr>
        <w:t xml:space="preserve">dministrativo de </w:t>
      </w:r>
      <w:r w:rsidR="00CC08ED">
        <w:rPr>
          <w:rFonts w:ascii="Times New Roman" w:hAnsi="Times New Roman" w:cs="Times New Roman"/>
          <w:b/>
          <w:sz w:val="28"/>
          <w:szCs w:val="28"/>
        </w:rPr>
        <w:t>s</w:t>
      </w:r>
      <w:r w:rsidRPr="000E70C2">
        <w:rPr>
          <w:rFonts w:ascii="Times New Roman" w:hAnsi="Times New Roman" w:cs="Times New Roman"/>
          <w:b/>
          <w:sz w:val="28"/>
          <w:szCs w:val="28"/>
        </w:rPr>
        <w:t>anción</w:t>
      </w:r>
    </w:p>
    <w:p w14:paraId="12091C79" w14:textId="190EEEAB" w:rsidR="00FE1F4D" w:rsidRDefault="00FE1F4D" w:rsidP="00613B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Corresponde a la defensa técnica del docente, analizar cuál de estas opciones de impugnación es la más adecuada a seguir, según el caso concreto</w:t>
      </w:r>
      <w:r w:rsidR="00C964A3">
        <w:rPr>
          <w:rFonts w:ascii="Times New Roman" w:hAnsi="Times New Roman" w:cs="Times New Roman"/>
          <w:sz w:val="24"/>
          <w:szCs w:val="24"/>
        </w:rPr>
        <w:t xml:space="preserve">, </w:t>
      </w:r>
      <w:r w:rsidR="00CC08ED">
        <w:rPr>
          <w:rFonts w:ascii="Times New Roman" w:hAnsi="Times New Roman" w:cs="Times New Roman"/>
          <w:sz w:val="24"/>
          <w:szCs w:val="24"/>
        </w:rPr>
        <w:t>V</w:t>
      </w:r>
      <w:r w:rsidR="00C964A3">
        <w:rPr>
          <w:rFonts w:ascii="Times New Roman" w:hAnsi="Times New Roman" w:cs="Times New Roman"/>
          <w:sz w:val="24"/>
          <w:szCs w:val="24"/>
        </w:rPr>
        <w:t xml:space="preserve">éase </w:t>
      </w:r>
      <w:r w:rsidR="000E70C2">
        <w:rPr>
          <w:rFonts w:ascii="Times New Roman" w:hAnsi="Times New Roman" w:cs="Times New Roman"/>
          <w:sz w:val="24"/>
          <w:szCs w:val="24"/>
        </w:rPr>
        <w:t>tabla</w:t>
      </w:r>
      <w:r w:rsidR="00C964A3">
        <w:rPr>
          <w:rFonts w:ascii="Times New Roman" w:hAnsi="Times New Roman" w:cs="Times New Roman"/>
          <w:sz w:val="24"/>
          <w:szCs w:val="24"/>
        </w:rPr>
        <w:t xml:space="preserve"> 4.</w:t>
      </w:r>
    </w:p>
    <w:p w14:paraId="3477783E" w14:textId="2FC7CC52" w:rsidR="0064160D" w:rsidRDefault="0064160D" w:rsidP="009867F4">
      <w:pPr>
        <w:spacing w:after="0" w:line="360" w:lineRule="auto"/>
        <w:jc w:val="center"/>
        <w:rPr>
          <w:rFonts w:ascii="Times New Roman" w:eastAsia="Times New Roman" w:hAnsi="Times New Roman" w:cs="Times New Roman"/>
          <w:b/>
          <w:bCs/>
          <w:i/>
          <w:color w:val="000000"/>
          <w:sz w:val="24"/>
          <w:szCs w:val="24"/>
        </w:rPr>
      </w:pPr>
      <w:r w:rsidRPr="00CA146A">
        <w:rPr>
          <w:rFonts w:ascii="Times New Roman" w:hAnsi="Times New Roman" w:cs="Times New Roman"/>
          <w:b/>
          <w:sz w:val="24"/>
          <w:szCs w:val="24"/>
        </w:rPr>
        <w:lastRenderedPageBreak/>
        <w:t xml:space="preserve">Tabla </w:t>
      </w:r>
      <w:r>
        <w:rPr>
          <w:rFonts w:ascii="Times New Roman" w:hAnsi="Times New Roman" w:cs="Times New Roman"/>
          <w:b/>
          <w:sz w:val="24"/>
          <w:szCs w:val="24"/>
        </w:rPr>
        <w:t>4</w:t>
      </w:r>
      <w:r w:rsidR="009867F4">
        <w:rPr>
          <w:rFonts w:ascii="Times New Roman" w:hAnsi="Times New Roman" w:cs="Times New Roman"/>
          <w:b/>
          <w:sz w:val="24"/>
          <w:szCs w:val="24"/>
        </w:rPr>
        <w:t xml:space="preserve">. </w:t>
      </w:r>
      <w:r w:rsidRPr="009867F4">
        <w:rPr>
          <w:rFonts w:ascii="Times New Roman" w:eastAsia="Times New Roman" w:hAnsi="Times New Roman" w:cs="Times New Roman"/>
          <w:iCs/>
          <w:color w:val="000000"/>
          <w:sz w:val="24"/>
          <w:szCs w:val="24"/>
        </w:rPr>
        <w:t>Impugnación de acto administrativo</w:t>
      </w:r>
    </w:p>
    <w:tbl>
      <w:tblPr>
        <w:tblW w:w="8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9"/>
        <w:gridCol w:w="3024"/>
        <w:gridCol w:w="2571"/>
      </w:tblGrid>
      <w:tr w:rsidR="007E73A7" w:rsidRPr="009867F4" w14:paraId="0193D505" w14:textId="77777777" w:rsidTr="009867F4">
        <w:trPr>
          <w:trHeight w:val="542"/>
        </w:trPr>
        <w:tc>
          <w:tcPr>
            <w:tcW w:w="2519" w:type="dxa"/>
            <w:shd w:val="clear" w:color="auto" w:fill="auto"/>
            <w:vAlign w:val="center"/>
            <w:hideMark/>
          </w:tcPr>
          <w:p w14:paraId="577A0742" w14:textId="77777777" w:rsidR="007E73A7" w:rsidRPr="009867F4" w:rsidRDefault="007E73A7"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Vía administrativa</w:t>
            </w:r>
          </w:p>
        </w:tc>
        <w:tc>
          <w:tcPr>
            <w:tcW w:w="3024" w:type="dxa"/>
            <w:shd w:val="clear" w:color="auto" w:fill="auto"/>
            <w:vAlign w:val="center"/>
            <w:hideMark/>
          </w:tcPr>
          <w:p w14:paraId="7F756223" w14:textId="77777777" w:rsidR="007E73A7" w:rsidRPr="009867F4" w:rsidRDefault="007E73A7" w:rsidP="00435AD6">
            <w:pPr>
              <w:spacing w:after="0" w:line="360" w:lineRule="auto"/>
              <w:ind w:left="385" w:firstLine="142"/>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Vía judicial</w:t>
            </w:r>
          </w:p>
        </w:tc>
        <w:tc>
          <w:tcPr>
            <w:tcW w:w="2571" w:type="dxa"/>
            <w:shd w:val="clear" w:color="auto" w:fill="auto"/>
            <w:vAlign w:val="center"/>
            <w:hideMark/>
          </w:tcPr>
          <w:p w14:paraId="5542DFE2" w14:textId="690E7CA8" w:rsidR="007E73A7" w:rsidRPr="009867F4" w:rsidRDefault="00435AD6" w:rsidP="00C37E0B">
            <w:pPr>
              <w:spacing w:after="0" w:line="360"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             </w:t>
            </w:r>
            <w:r w:rsidR="007E73A7" w:rsidRPr="009867F4">
              <w:rPr>
                <w:rFonts w:ascii="Times New Roman" w:eastAsia="Times New Roman" w:hAnsi="Times New Roman" w:cs="Times New Roman"/>
                <w:color w:val="000000"/>
                <w:sz w:val="20"/>
                <w:szCs w:val="20"/>
              </w:rPr>
              <w:t>Vía constitucional</w:t>
            </w:r>
          </w:p>
        </w:tc>
      </w:tr>
      <w:tr w:rsidR="007E73A7" w:rsidRPr="009867F4" w14:paraId="4D24E4F9" w14:textId="77777777" w:rsidTr="009867F4">
        <w:trPr>
          <w:trHeight w:val="980"/>
        </w:trPr>
        <w:tc>
          <w:tcPr>
            <w:tcW w:w="2519" w:type="dxa"/>
            <w:shd w:val="clear" w:color="auto" w:fill="auto"/>
            <w:vAlign w:val="center"/>
            <w:hideMark/>
          </w:tcPr>
          <w:p w14:paraId="209BD566" w14:textId="77777777" w:rsidR="00435AD6" w:rsidRPr="009867F4" w:rsidRDefault="007E73A7" w:rsidP="00435AD6">
            <w:pPr>
              <w:spacing w:after="0" w:line="276"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Recurso de Apelación ante la Coordinación Zonal</w:t>
            </w:r>
            <w:r w:rsidR="00A90C9C" w:rsidRPr="009867F4">
              <w:rPr>
                <w:rFonts w:ascii="Times New Roman" w:eastAsia="Times New Roman" w:hAnsi="Times New Roman" w:cs="Times New Roman"/>
                <w:color w:val="000000"/>
                <w:sz w:val="20"/>
                <w:szCs w:val="20"/>
              </w:rPr>
              <w:t xml:space="preserve">.  </w:t>
            </w:r>
          </w:p>
          <w:p w14:paraId="1F5FD438" w14:textId="61449F30" w:rsidR="007E73A7" w:rsidRPr="009867F4" w:rsidRDefault="005D01A5" w:rsidP="00435AD6">
            <w:pPr>
              <w:spacing w:after="0" w:line="276" w:lineRule="auto"/>
              <w:jc w:val="both"/>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w:t>
            </w:r>
            <w:r w:rsidR="00A90C9C" w:rsidRPr="009867F4">
              <w:rPr>
                <w:rFonts w:ascii="Times New Roman" w:eastAsia="Times New Roman" w:hAnsi="Times New Roman" w:cs="Times New Roman"/>
                <w:color w:val="000000"/>
                <w:sz w:val="20"/>
                <w:szCs w:val="20"/>
              </w:rPr>
              <w:t>COA</w:t>
            </w:r>
            <w:r w:rsidR="00FB4904" w:rsidRPr="009867F4">
              <w:rPr>
                <w:rFonts w:ascii="Times New Roman" w:eastAsia="Times New Roman" w:hAnsi="Times New Roman" w:cs="Times New Roman"/>
                <w:color w:val="000000"/>
                <w:sz w:val="20"/>
                <w:szCs w:val="20"/>
              </w:rPr>
              <w:t>, 2017</w:t>
            </w:r>
            <w:r w:rsidR="00737560" w:rsidRPr="009867F4">
              <w:rPr>
                <w:rFonts w:ascii="Times New Roman" w:eastAsia="Times New Roman" w:hAnsi="Times New Roman" w:cs="Times New Roman"/>
                <w:color w:val="000000"/>
                <w:sz w:val="20"/>
                <w:szCs w:val="20"/>
              </w:rPr>
              <w:t>, Art. 224</w:t>
            </w:r>
            <w:r w:rsidRPr="009867F4">
              <w:rPr>
                <w:rFonts w:ascii="Times New Roman" w:eastAsia="Times New Roman" w:hAnsi="Times New Roman" w:cs="Times New Roman"/>
                <w:color w:val="000000"/>
                <w:sz w:val="20"/>
                <w:szCs w:val="20"/>
              </w:rPr>
              <w:t>)</w:t>
            </w:r>
          </w:p>
        </w:tc>
        <w:tc>
          <w:tcPr>
            <w:tcW w:w="3024" w:type="dxa"/>
            <w:shd w:val="clear" w:color="auto" w:fill="auto"/>
            <w:vAlign w:val="center"/>
            <w:hideMark/>
          </w:tcPr>
          <w:p w14:paraId="3A5D330D" w14:textId="7C77625F" w:rsidR="007E73A7" w:rsidRPr="009867F4" w:rsidRDefault="00435AD6" w:rsidP="00435AD6">
            <w:pPr>
              <w:spacing w:after="0" w:line="276" w:lineRule="auto"/>
              <w:ind w:left="527" w:hanging="284"/>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       </w:t>
            </w:r>
            <w:r w:rsidR="007E73A7" w:rsidRPr="009867F4">
              <w:rPr>
                <w:rFonts w:ascii="Times New Roman" w:eastAsia="Times New Roman" w:hAnsi="Times New Roman" w:cs="Times New Roman"/>
                <w:color w:val="000000"/>
                <w:sz w:val="20"/>
                <w:szCs w:val="20"/>
              </w:rPr>
              <w:t xml:space="preserve">Acción ante el Tribunal </w:t>
            </w:r>
            <w:r w:rsidRPr="009867F4">
              <w:rPr>
                <w:rFonts w:ascii="Times New Roman" w:eastAsia="Times New Roman" w:hAnsi="Times New Roman" w:cs="Times New Roman"/>
                <w:color w:val="000000"/>
                <w:sz w:val="20"/>
                <w:szCs w:val="20"/>
              </w:rPr>
              <w:t xml:space="preserve">      </w:t>
            </w:r>
            <w:r w:rsidR="007E73A7" w:rsidRPr="009867F4">
              <w:rPr>
                <w:rFonts w:ascii="Times New Roman" w:eastAsia="Times New Roman" w:hAnsi="Times New Roman" w:cs="Times New Roman"/>
                <w:color w:val="000000"/>
                <w:sz w:val="20"/>
                <w:szCs w:val="20"/>
              </w:rPr>
              <w:t>Contencioso Administrativo</w:t>
            </w:r>
            <w:r w:rsidR="00A90C9C" w:rsidRPr="009867F4">
              <w:rPr>
                <w:rFonts w:ascii="Times New Roman" w:eastAsia="Times New Roman" w:hAnsi="Times New Roman" w:cs="Times New Roman"/>
                <w:color w:val="000000"/>
                <w:sz w:val="20"/>
                <w:szCs w:val="20"/>
              </w:rPr>
              <w:t xml:space="preserve"> </w:t>
            </w:r>
            <w:r w:rsidR="005D01A5" w:rsidRPr="009867F4">
              <w:rPr>
                <w:rFonts w:ascii="Times New Roman" w:eastAsia="Times New Roman" w:hAnsi="Times New Roman" w:cs="Times New Roman"/>
                <w:color w:val="000000"/>
                <w:sz w:val="20"/>
                <w:szCs w:val="20"/>
              </w:rPr>
              <w:t>(</w:t>
            </w:r>
            <w:r w:rsidR="00A90C9C" w:rsidRPr="009867F4">
              <w:rPr>
                <w:rFonts w:ascii="Times New Roman" w:eastAsia="Times New Roman" w:hAnsi="Times New Roman" w:cs="Times New Roman"/>
                <w:color w:val="000000"/>
                <w:sz w:val="20"/>
                <w:szCs w:val="20"/>
              </w:rPr>
              <w:t>COGEP</w:t>
            </w:r>
            <w:r w:rsidR="00FB4904" w:rsidRPr="009867F4">
              <w:rPr>
                <w:rFonts w:ascii="Times New Roman" w:eastAsia="Times New Roman" w:hAnsi="Times New Roman" w:cs="Times New Roman"/>
                <w:color w:val="000000"/>
                <w:sz w:val="20"/>
                <w:szCs w:val="20"/>
              </w:rPr>
              <w:t>, 2015, Art. 326</w:t>
            </w:r>
            <w:r w:rsidR="005D01A5" w:rsidRPr="009867F4">
              <w:rPr>
                <w:rFonts w:ascii="Times New Roman" w:eastAsia="Times New Roman" w:hAnsi="Times New Roman" w:cs="Times New Roman"/>
                <w:color w:val="000000"/>
                <w:sz w:val="20"/>
                <w:szCs w:val="20"/>
              </w:rPr>
              <w:t>)</w:t>
            </w:r>
          </w:p>
        </w:tc>
        <w:tc>
          <w:tcPr>
            <w:tcW w:w="2571" w:type="dxa"/>
            <w:shd w:val="clear" w:color="auto" w:fill="auto"/>
            <w:vAlign w:val="center"/>
            <w:hideMark/>
          </w:tcPr>
          <w:p w14:paraId="6897CD66" w14:textId="77777777" w:rsidR="00435AD6" w:rsidRPr="009867F4" w:rsidRDefault="007E73A7" w:rsidP="00435AD6">
            <w:pPr>
              <w:spacing w:after="0" w:line="276" w:lineRule="auto"/>
              <w:ind w:left="630"/>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Acción de </w:t>
            </w:r>
            <w:r w:rsidR="007D5A3C" w:rsidRPr="009867F4">
              <w:rPr>
                <w:rFonts w:ascii="Times New Roman" w:eastAsia="Times New Roman" w:hAnsi="Times New Roman" w:cs="Times New Roman"/>
                <w:color w:val="000000"/>
                <w:sz w:val="20"/>
                <w:szCs w:val="20"/>
              </w:rPr>
              <w:t>P</w:t>
            </w:r>
            <w:r w:rsidRPr="009867F4">
              <w:rPr>
                <w:rFonts w:ascii="Times New Roman" w:eastAsia="Times New Roman" w:hAnsi="Times New Roman" w:cs="Times New Roman"/>
                <w:color w:val="000000"/>
                <w:sz w:val="20"/>
                <w:szCs w:val="20"/>
              </w:rPr>
              <w:t>rotección</w:t>
            </w:r>
            <w:r w:rsidR="00435AD6" w:rsidRPr="009867F4">
              <w:rPr>
                <w:rFonts w:ascii="Times New Roman" w:eastAsia="Times New Roman" w:hAnsi="Times New Roman" w:cs="Times New Roman"/>
                <w:color w:val="000000"/>
                <w:sz w:val="20"/>
                <w:szCs w:val="20"/>
              </w:rPr>
              <w:t>.</w:t>
            </w:r>
          </w:p>
          <w:p w14:paraId="247C3C60" w14:textId="354D1127" w:rsidR="007E73A7" w:rsidRPr="009867F4" w:rsidRDefault="005D01A5" w:rsidP="00435AD6">
            <w:pPr>
              <w:spacing w:after="0" w:line="276" w:lineRule="auto"/>
              <w:ind w:left="630"/>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w:t>
            </w:r>
            <w:r w:rsidR="00FB4904" w:rsidRPr="009867F4">
              <w:rPr>
                <w:rFonts w:ascii="Times New Roman" w:eastAsia="Times New Roman" w:hAnsi="Times New Roman" w:cs="Times New Roman"/>
                <w:color w:val="000000"/>
                <w:sz w:val="20"/>
                <w:szCs w:val="20"/>
              </w:rPr>
              <w:t>CRE, 2008, Art. 88</w:t>
            </w:r>
            <w:r w:rsidRPr="009867F4">
              <w:rPr>
                <w:rFonts w:ascii="Times New Roman" w:eastAsia="Times New Roman" w:hAnsi="Times New Roman" w:cs="Times New Roman"/>
                <w:color w:val="000000"/>
                <w:sz w:val="20"/>
                <w:szCs w:val="20"/>
              </w:rPr>
              <w:t>)</w:t>
            </w:r>
          </w:p>
        </w:tc>
      </w:tr>
      <w:tr w:rsidR="007E73A7" w:rsidRPr="009867F4" w14:paraId="42C0C217" w14:textId="77777777" w:rsidTr="009867F4">
        <w:trPr>
          <w:trHeight w:val="1087"/>
        </w:trPr>
        <w:tc>
          <w:tcPr>
            <w:tcW w:w="2519" w:type="dxa"/>
            <w:shd w:val="clear" w:color="auto" w:fill="auto"/>
            <w:vAlign w:val="center"/>
            <w:hideMark/>
          </w:tcPr>
          <w:p w14:paraId="1B7103D8" w14:textId="71385374" w:rsidR="007E73A7" w:rsidRPr="009867F4" w:rsidRDefault="007E73A7" w:rsidP="00435AD6">
            <w:pPr>
              <w:spacing w:line="276" w:lineRule="auto"/>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 xml:space="preserve">Acción extraordinaria de revisión ante el </w:t>
            </w:r>
            <w:proofErr w:type="gramStart"/>
            <w:r w:rsidR="007D5A3C" w:rsidRPr="009867F4">
              <w:rPr>
                <w:rFonts w:ascii="Times New Roman" w:eastAsia="Times New Roman" w:hAnsi="Times New Roman" w:cs="Times New Roman"/>
                <w:color w:val="000000"/>
                <w:sz w:val="20"/>
                <w:szCs w:val="20"/>
              </w:rPr>
              <w:t>M</w:t>
            </w:r>
            <w:r w:rsidR="003D285B" w:rsidRPr="009867F4">
              <w:rPr>
                <w:rFonts w:ascii="Times New Roman" w:eastAsia="Times New Roman" w:hAnsi="Times New Roman" w:cs="Times New Roman"/>
                <w:color w:val="000000"/>
                <w:sz w:val="20"/>
                <w:szCs w:val="20"/>
              </w:rPr>
              <w:t>inistro</w:t>
            </w:r>
            <w:proofErr w:type="gramEnd"/>
            <w:r w:rsidR="00A90C9C" w:rsidRPr="009867F4">
              <w:rPr>
                <w:rFonts w:ascii="Times New Roman" w:eastAsia="Times New Roman" w:hAnsi="Times New Roman" w:cs="Times New Roman"/>
                <w:color w:val="000000"/>
                <w:sz w:val="20"/>
                <w:szCs w:val="20"/>
              </w:rPr>
              <w:t xml:space="preserve"> de Educación </w:t>
            </w:r>
            <w:r w:rsidR="005D01A5" w:rsidRPr="009867F4">
              <w:rPr>
                <w:rFonts w:ascii="Times New Roman" w:eastAsia="Times New Roman" w:hAnsi="Times New Roman" w:cs="Times New Roman"/>
                <w:color w:val="000000"/>
                <w:sz w:val="20"/>
                <w:szCs w:val="20"/>
              </w:rPr>
              <w:t>(</w:t>
            </w:r>
            <w:r w:rsidR="00A90C9C" w:rsidRPr="009867F4">
              <w:rPr>
                <w:rFonts w:ascii="Times New Roman" w:eastAsia="Times New Roman" w:hAnsi="Times New Roman" w:cs="Times New Roman"/>
                <w:color w:val="000000"/>
                <w:sz w:val="20"/>
                <w:szCs w:val="20"/>
              </w:rPr>
              <w:t>COA</w:t>
            </w:r>
            <w:r w:rsidR="00FB4904" w:rsidRPr="009867F4">
              <w:rPr>
                <w:rFonts w:ascii="Times New Roman" w:eastAsia="Times New Roman" w:hAnsi="Times New Roman" w:cs="Times New Roman"/>
                <w:color w:val="000000"/>
                <w:sz w:val="20"/>
                <w:szCs w:val="20"/>
              </w:rPr>
              <w:t>, 2017</w:t>
            </w:r>
            <w:r w:rsidR="00737560" w:rsidRPr="009867F4">
              <w:rPr>
                <w:rFonts w:ascii="Times New Roman" w:eastAsia="Times New Roman" w:hAnsi="Times New Roman" w:cs="Times New Roman"/>
                <w:color w:val="000000"/>
                <w:sz w:val="20"/>
                <w:szCs w:val="20"/>
              </w:rPr>
              <w:t>, Art. 232</w:t>
            </w:r>
            <w:r w:rsidR="005D01A5" w:rsidRPr="009867F4">
              <w:rPr>
                <w:rFonts w:ascii="Times New Roman" w:eastAsia="Times New Roman" w:hAnsi="Times New Roman" w:cs="Times New Roman"/>
                <w:color w:val="000000"/>
                <w:sz w:val="20"/>
                <w:szCs w:val="20"/>
              </w:rPr>
              <w:t>)</w:t>
            </w:r>
          </w:p>
        </w:tc>
        <w:tc>
          <w:tcPr>
            <w:tcW w:w="3024" w:type="dxa"/>
            <w:shd w:val="clear" w:color="auto" w:fill="auto"/>
            <w:vAlign w:val="center"/>
            <w:hideMark/>
          </w:tcPr>
          <w:p w14:paraId="59AD31B6" w14:textId="354FEE41" w:rsidR="007E73A7" w:rsidRPr="009867F4" w:rsidRDefault="007E73A7" w:rsidP="00435AD6">
            <w:pPr>
              <w:spacing w:line="276" w:lineRule="auto"/>
              <w:ind w:left="527"/>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Recurso de casación ante la Corte Nacional</w:t>
            </w:r>
            <w:r w:rsidR="00FB4904" w:rsidRPr="009867F4">
              <w:rPr>
                <w:rFonts w:ascii="Times New Roman" w:eastAsia="Times New Roman" w:hAnsi="Times New Roman" w:cs="Times New Roman"/>
                <w:color w:val="000000"/>
                <w:sz w:val="20"/>
                <w:szCs w:val="20"/>
              </w:rPr>
              <w:t xml:space="preserve"> </w:t>
            </w:r>
            <w:r w:rsidR="005D01A5" w:rsidRPr="009867F4">
              <w:rPr>
                <w:rFonts w:ascii="Times New Roman" w:eastAsia="Times New Roman" w:hAnsi="Times New Roman" w:cs="Times New Roman"/>
                <w:color w:val="000000"/>
                <w:sz w:val="20"/>
                <w:szCs w:val="20"/>
              </w:rPr>
              <w:t>(</w:t>
            </w:r>
            <w:r w:rsidR="00FB4904" w:rsidRPr="009867F4">
              <w:rPr>
                <w:rFonts w:ascii="Times New Roman" w:eastAsia="Times New Roman" w:hAnsi="Times New Roman" w:cs="Times New Roman"/>
                <w:color w:val="000000"/>
                <w:sz w:val="20"/>
                <w:szCs w:val="20"/>
              </w:rPr>
              <w:t>COGEP, 2015</w:t>
            </w:r>
            <w:r w:rsidR="00737560" w:rsidRPr="009867F4">
              <w:rPr>
                <w:rFonts w:ascii="Times New Roman" w:eastAsia="Times New Roman" w:hAnsi="Times New Roman" w:cs="Times New Roman"/>
                <w:color w:val="000000"/>
                <w:sz w:val="20"/>
                <w:szCs w:val="20"/>
              </w:rPr>
              <w:t>, Art. 266</w:t>
            </w:r>
            <w:r w:rsidR="005D01A5" w:rsidRPr="009867F4">
              <w:rPr>
                <w:rFonts w:ascii="Times New Roman" w:eastAsia="Times New Roman" w:hAnsi="Times New Roman" w:cs="Times New Roman"/>
                <w:color w:val="000000"/>
                <w:sz w:val="20"/>
                <w:szCs w:val="20"/>
              </w:rPr>
              <w:t>)</w:t>
            </w:r>
          </w:p>
        </w:tc>
        <w:tc>
          <w:tcPr>
            <w:tcW w:w="2571" w:type="dxa"/>
            <w:shd w:val="clear" w:color="auto" w:fill="auto"/>
            <w:vAlign w:val="center"/>
            <w:hideMark/>
          </w:tcPr>
          <w:p w14:paraId="6458EE74" w14:textId="337BBD51" w:rsidR="007E73A7" w:rsidRPr="009867F4" w:rsidRDefault="007E73A7" w:rsidP="00435AD6">
            <w:pPr>
              <w:spacing w:line="276" w:lineRule="auto"/>
              <w:ind w:left="630"/>
              <w:rPr>
                <w:rFonts w:ascii="Times New Roman" w:eastAsia="Times New Roman" w:hAnsi="Times New Roman" w:cs="Times New Roman"/>
                <w:color w:val="000000"/>
                <w:sz w:val="20"/>
                <w:szCs w:val="20"/>
              </w:rPr>
            </w:pPr>
            <w:r w:rsidRPr="009867F4">
              <w:rPr>
                <w:rFonts w:ascii="Times New Roman" w:eastAsia="Times New Roman" w:hAnsi="Times New Roman" w:cs="Times New Roman"/>
                <w:color w:val="000000"/>
                <w:sz w:val="20"/>
                <w:szCs w:val="20"/>
              </w:rPr>
              <w:t>Apelación ante la Corte Provincial</w:t>
            </w:r>
            <w:r w:rsidR="00FB4904" w:rsidRPr="009867F4">
              <w:rPr>
                <w:rFonts w:ascii="Times New Roman" w:eastAsia="Times New Roman" w:hAnsi="Times New Roman" w:cs="Times New Roman"/>
                <w:color w:val="000000"/>
                <w:sz w:val="20"/>
                <w:szCs w:val="20"/>
              </w:rPr>
              <w:t xml:space="preserve"> </w:t>
            </w:r>
            <w:r w:rsidR="005D01A5" w:rsidRPr="009867F4">
              <w:rPr>
                <w:rFonts w:ascii="Times New Roman" w:eastAsia="Times New Roman" w:hAnsi="Times New Roman" w:cs="Times New Roman"/>
                <w:color w:val="000000"/>
                <w:sz w:val="20"/>
                <w:szCs w:val="20"/>
              </w:rPr>
              <w:t>(</w:t>
            </w:r>
            <w:r w:rsidR="00FB4904" w:rsidRPr="009867F4">
              <w:rPr>
                <w:rFonts w:ascii="Times New Roman" w:eastAsia="Times New Roman" w:hAnsi="Times New Roman" w:cs="Times New Roman"/>
                <w:color w:val="000000"/>
                <w:sz w:val="20"/>
                <w:szCs w:val="20"/>
              </w:rPr>
              <w:t>CRE, 2008, Art. 86.3</w:t>
            </w:r>
            <w:r w:rsidR="005D01A5" w:rsidRPr="009867F4">
              <w:rPr>
                <w:rFonts w:ascii="Times New Roman" w:eastAsia="Times New Roman" w:hAnsi="Times New Roman" w:cs="Times New Roman"/>
                <w:color w:val="000000"/>
                <w:sz w:val="20"/>
                <w:szCs w:val="20"/>
              </w:rPr>
              <w:t>)</w:t>
            </w:r>
          </w:p>
        </w:tc>
      </w:tr>
    </w:tbl>
    <w:p w14:paraId="5B3CE2A9" w14:textId="1EF63E0F" w:rsidR="00481F30" w:rsidRPr="009867F4" w:rsidRDefault="00481F30" w:rsidP="009867F4">
      <w:pPr>
        <w:spacing w:after="0" w:line="360" w:lineRule="auto"/>
        <w:jc w:val="center"/>
        <w:rPr>
          <w:rFonts w:ascii="Times New Roman" w:eastAsia="Times New Roman" w:hAnsi="Times New Roman" w:cs="Times New Roman"/>
          <w:color w:val="000000"/>
          <w:sz w:val="24"/>
          <w:szCs w:val="24"/>
        </w:rPr>
      </w:pPr>
      <w:r w:rsidRPr="009867F4">
        <w:rPr>
          <w:rFonts w:ascii="Times New Roman" w:eastAsia="Times New Roman" w:hAnsi="Times New Roman" w:cs="Times New Roman"/>
          <w:i/>
          <w:color w:val="000000"/>
          <w:sz w:val="24"/>
          <w:szCs w:val="24"/>
        </w:rPr>
        <w:t>Nota:</w:t>
      </w:r>
      <w:r w:rsidRPr="009867F4">
        <w:rPr>
          <w:rFonts w:ascii="Times New Roman" w:eastAsia="Times New Roman" w:hAnsi="Times New Roman" w:cs="Times New Roman"/>
          <w:color w:val="000000"/>
          <w:sz w:val="24"/>
          <w:szCs w:val="24"/>
        </w:rPr>
        <w:t xml:space="preserve"> Opciones de impugnar – elaborado por el equipo de redacción</w:t>
      </w:r>
    </w:p>
    <w:p w14:paraId="6B1896F6" w14:textId="77777777" w:rsidR="00613B19" w:rsidRPr="009867F4" w:rsidRDefault="00613B19" w:rsidP="00613B19">
      <w:pPr>
        <w:spacing w:after="0" w:line="360" w:lineRule="auto"/>
        <w:jc w:val="center"/>
        <w:rPr>
          <w:rFonts w:ascii="Times New Roman" w:hAnsi="Times New Roman" w:cs="Times New Roman"/>
          <w:b/>
          <w:sz w:val="24"/>
          <w:szCs w:val="24"/>
        </w:rPr>
      </w:pPr>
    </w:p>
    <w:p w14:paraId="5EC6384E" w14:textId="77777777" w:rsidR="009867F4" w:rsidRPr="000E70C2" w:rsidRDefault="009867F4" w:rsidP="009867F4">
      <w:pPr>
        <w:spacing w:after="0" w:line="360" w:lineRule="auto"/>
        <w:jc w:val="center"/>
        <w:rPr>
          <w:rFonts w:ascii="Times New Roman" w:hAnsi="Times New Roman" w:cs="Times New Roman"/>
          <w:sz w:val="32"/>
          <w:szCs w:val="32"/>
          <w:lang w:val="es-US"/>
        </w:rPr>
      </w:pPr>
      <w:r w:rsidRPr="000E70C2">
        <w:rPr>
          <w:rFonts w:ascii="Times New Roman" w:hAnsi="Times New Roman" w:cs="Times New Roman"/>
          <w:b/>
          <w:bCs/>
          <w:sz w:val="32"/>
          <w:szCs w:val="32"/>
          <w:lang w:val="es-US"/>
        </w:rPr>
        <w:t>Discusión</w:t>
      </w:r>
    </w:p>
    <w:p w14:paraId="756AE9BD" w14:textId="77777777" w:rsidR="009867F4" w:rsidRDefault="009867F4" w:rsidP="009867F4">
      <w:pPr>
        <w:spacing w:after="0" w:line="360" w:lineRule="auto"/>
        <w:ind w:firstLine="720"/>
        <w:jc w:val="both"/>
        <w:rPr>
          <w:rFonts w:ascii="Times New Roman" w:hAnsi="Times New Roman" w:cs="Times New Roman"/>
          <w:sz w:val="24"/>
          <w:szCs w:val="24"/>
        </w:rPr>
      </w:pPr>
      <w:r w:rsidRPr="009B71DC">
        <w:rPr>
          <w:rFonts w:ascii="Times New Roman" w:hAnsi="Times New Roman" w:cs="Times New Roman"/>
          <w:sz w:val="24"/>
          <w:szCs w:val="24"/>
          <w:lang w:val="es-US"/>
        </w:rPr>
        <w:t>El debido proceso es</w:t>
      </w:r>
      <w:r w:rsidRPr="00E63233">
        <w:rPr>
          <w:rFonts w:ascii="Times New Roman" w:hAnsi="Times New Roman" w:cs="Times New Roman"/>
          <w:sz w:val="24"/>
          <w:szCs w:val="24"/>
          <w:lang w:val="es-US"/>
        </w:rPr>
        <w:t xml:space="preserve"> un tema transcendental en los </w:t>
      </w:r>
      <w:r>
        <w:rPr>
          <w:rFonts w:ascii="Times New Roman" w:hAnsi="Times New Roman" w:cs="Times New Roman"/>
          <w:sz w:val="24"/>
          <w:szCs w:val="24"/>
          <w:lang w:val="es-US"/>
        </w:rPr>
        <w:t>sumarios administrativos</w:t>
      </w:r>
      <w:r w:rsidRPr="00E63233">
        <w:rPr>
          <w:rFonts w:ascii="Times New Roman" w:hAnsi="Times New Roman" w:cs="Times New Roman"/>
          <w:sz w:val="24"/>
          <w:szCs w:val="24"/>
          <w:lang w:val="es-US"/>
        </w:rPr>
        <w:t xml:space="preserve"> a los </w:t>
      </w:r>
      <w:r w:rsidRPr="00FA0384">
        <w:rPr>
          <w:rFonts w:ascii="Times New Roman" w:hAnsi="Times New Roman" w:cs="Times New Roman"/>
          <w:sz w:val="24"/>
          <w:szCs w:val="24"/>
          <w:lang w:val="es-US"/>
        </w:rPr>
        <w:t xml:space="preserve">funcionarios públicos en general y a los docentes en particular. Como lo identifica Alarcón (2022) </w:t>
      </w:r>
      <w:r w:rsidRPr="00FA0384">
        <w:rPr>
          <w:rFonts w:ascii="Times New Roman" w:hAnsi="Times New Roman" w:cs="Times New Roman"/>
          <w:sz w:val="24"/>
          <w:szCs w:val="24"/>
        </w:rPr>
        <w:t>para determinar</w:t>
      </w:r>
      <w:r w:rsidRPr="00134C10">
        <w:rPr>
          <w:rFonts w:ascii="Times New Roman" w:hAnsi="Times New Roman" w:cs="Times New Roman"/>
          <w:sz w:val="24"/>
          <w:szCs w:val="24"/>
        </w:rPr>
        <w:t xml:space="preserve"> si efectivamente la sustanciación de los sumarios</w:t>
      </w:r>
      <w:r>
        <w:rPr>
          <w:rFonts w:ascii="Times New Roman" w:hAnsi="Times New Roman" w:cs="Times New Roman"/>
          <w:sz w:val="24"/>
          <w:szCs w:val="24"/>
        </w:rPr>
        <w:t xml:space="preserve"> administrativos</w:t>
      </w:r>
      <w:r w:rsidRPr="00134C10">
        <w:rPr>
          <w:rFonts w:ascii="Times New Roman" w:hAnsi="Times New Roman" w:cs="Times New Roman"/>
          <w:sz w:val="24"/>
          <w:szCs w:val="24"/>
        </w:rPr>
        <w:t xml:space="preserve"> </w:t>
      </w:r>
      <w:r>
        <w:rPr>
          <w:rFonts w:ascii="Times New Roman" w:hAnsi="Times New Roman" w:cs="Times New Roman"/>
          <w:sz w:val="24"/>
          <w:szCs w:val="24"/>
        </w:rPr>
        <w:t>y la actuación</w:t>
      </w:r>
      <w:r w:rsidRPr="00134C10">
        <w:rPr>
          <w:rFonts w:ascii="Times New Roman" w:hAnsi="Times New Roman" w:cs="Times New Roman"/>
          <w:sz w:val="24"/>
          <w:szCs w:val="24"/>
        </w:rPr>
        <w:t xml:space="preserve"> de la </w:t>
      </w:r>
      <w:r>
        <w:rPr>
          <w:rFonts w:ascii="Times New Roman" w:hAnsi="Times New Roman" w:cs="Times New Roman"/>
          <w:sz w:val="24"/>
          <w:szCs w:val="24"/>
        </w:rPr>
        <w:t>JDRC</w:t>
      </w:r>
      <w:r w:rsidRPr="00134C10">
        <w:rPr>
          <w:rFonts w:ascii="Times New Roman" w:hAnsi="Times New Roman" w:cs="Times New Roman"/>
          <w:sz w:val="24"/>
          <w:szCs w:val="24"/>
        </w:rPr>
        <w:t xml:space="preserve"> del Ministerio de Educación, </w:t>
      </w:r>
      <w:r>
        <w:rPr>
          <w:rFonts w:ascii="Times New Roman" w:hAnsi="Times New Roman" w:cs="Times New Roman"/>
          <w:sz w:val="24"/>
          <w:szCs w:val="24"/>
        </w:rPr>
        <w:t>son</w:t>
      </w:r>
      <w:r w:rsidRPr="00134C10">
        <w:rPr>
          <w:rFonts w:ascii="Times New Roman" w:hAnsi="Times New Roman" w:cs="Times New Roman"/>
          <w:sz w:val="24"/>
          <w:szCs w:val="24"/>
        </w:rPr>
        <w:t xml:space="preserve"> </w:t>
      </w:r>
      <w:r>
        <w:rPr>
          <w:rFonts w:ascii="Times New Roman" w:hAnsi="Times New Roman" w:cs="Times New Roman"/>
          <w:sz w:val="24"/>
          <w:szCs w:val="24"/>
        </w:rPr>
        <w:t xml:space="preserve">sustanciados </w:t>
      </w:r>
      <w:r w:rsidRPr="00134C10">
        <w:rPr>
          <w:rFonts w:ascii="Times New Roman" w:hAnsi="Times New Roman" w:cs="Times New Roman"/>
          <w:sz w:val="24"/>
          <w:szCs w:val="24"/>
        </w:rPr>
        <w:t>de acuerdo a</w:t>
      </w:r>
      <w:r>
        <w:rPr>
          <w:rFonts w:ascii="Times New Roman" w:hAnsi="Times New Roman" w:cs="Times New Roman"/>
          <w:sz w:val="24"/>
          <w:szCs w:val="24"/>
        </w:rPr>
        <w:t xml:space="preserve">l </w:t>
      </w:r>
      <w:r w:rsidRPr="00134C10">
        <w:rPr>
          <w:rFonts w:ascii="Times New Roman" w:hAnsi="Times New Roman" w:cs="Times New Roman"/>
          <w:sz w:val="24"/>
          <w:szCs w:val="24"/>
        </w:rPr>
        <w:t>debido proceso</w:t>
      </w:r>
      <w:r>
        <w:rPr>
          <w:rFonts w:ascii="Times New Roman" w:hAnsi="Times New Roman" w:cs="Times New Roman"/>
          <w:sz w:val="24"/>
          <w:szCs w:val="24"/>
        </w:rPr>
        <w:t xml:space="preserve">. Con este fin, analiza cuatro casos concretos que fueron conocidos y resueltos por la jurisdicción de la provincia de Chimborazo </w:t>
      </w:r>
      <w:r w:rsidRPr="003044A8">
        <w:rPr>
          <w:rFonts w:ascii="Times New Roman" w:hAnsi="Times New Roman" w:cs="Times New Roman"/>
          <w:i/>
          <w:iCs/>
          <w:sz w:val="24"/>
          <w:szCs w:val="24"/>
        </w:rPr>
        <w:t>y concluye que se vulneran derechos de los docentes en el ámbito constitucional</w:t>
      </w:r>
      <w:r>
        <w:rPr>
          <w:rFonts w:ascii="Times New Roman" w:hAnsi="Times New Roman" w:cs="Times New Roman"/>
          <w:sz w:val="24"/>
          <w:szCs w:val="24"/>
        </w:rPr>
        <w:t xml:space="preserve">. </w:t>
      </w:r>
      <w:r w:rsidRPr="005D01A5">
        <w:rPr>
          <w:rFonts w:ascii="Times New Roman" w:hAnsi="Times New Roman" w:cs="Times New Roman"/>
          <w:sz w:val="24"/>
          <w:szCs w:val="24"/>
        </w:rPr>
        <w:t>Además de ello se señala que dicha vulneración de derechos, no necesariamente se produce en el procedimiento establecido por el RGLOEI, ya que este sí se cumple, no obstante, este cumplimiento no es automático como se realiza en la actualidad. Al respecto se puede acotar que es imprescindible que se cumpla dicho proceso, observando en todo momento las garantías básicas del debido proceso que se traducen en mandatos de optimización sobre el procedimiento ya establecid</w:t>
      </w:r>
      <w:r>
        <w:rPr>
          <w:rFonts w:ascii="Times New Roman" w:hAnsi="Times New Roman" w:cs="Times New Roman"/>
          <w:sz w:val="24"/>
          <w:szCs w:val="24"/>
        </w:rPr>
        <w:t>o.</w:t>
      </w:r>
    </w:p>
    <w:p w14:paraId="2195FCF6" w14:textId="77777777" w:rsidR="009867F4" w:rsidRPr="009E0E24" w:rsidRDefault="009867F4" w:rsidP="009867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Otro punto a resaltar está enfocado en la falta de conocimiento de los funcionarios del Ministerio de Educación, que sustancian los sumarios administrativos, y su formación en Derecho. Al respecto, se resalta que, con la última reforma a la LOEI y su reglamento, el sustanciador del proceso de sumario administrativo, es actualmente un funcionario del Departamento Jurídico del Distrito de Educación, lo que se visualiza como un avance, no obstante, en la práctica dicho funcionario sigue siendo parte de la misma administración pública. P</w:t>
      </w:r>
      <w:r w:rsidRPr="0085140D">
        <w:rPr>
          <w:rFonts w:ascii="Times New Roman" w:hAnsi="Times New Roman" w:cs="Times New Roman"/>
          <w:sz w:val="24"/>
          <w:szCs w:val="24"/>
        </w:rPr>
        <w:t xml:space="preserve">or otro lado, la presunción de inocencia también es motivo de análisis dentro de los procesos, porque deberá existir </w:t>
      </w:r>
      <w:r>
        <w:rPr>
          <w:rFonts w:ascii="Times New Roman" w:hAnsi="Times New Roman" w:cs="Times New Roman"/>
          <w:sz w:val="24"/>
          <w:szCs w:val="24"/>
        </w:rPr>
        <w:t>suficientes elementos de convicción</w:t>
      </w:r>
      <w:r w:rsidRPr="0085140D">
        <w:rPr>
          <w:rFonts w:ascii="Times New Roman" w:hAnsi="Times New Roman" w:cs="Times New Roman"/>
          <w:sz w:val="24"/>
          <w:szCs w:val="24"/>
        </w:rPr>
        <w:t xml:space="preserve"> de la culpabilidad del docente para proceder a la sanción, expulsando toda duda razonable que pudiera comprometer el proceso. Por último, la doble sanción, atenta contra el principio </w:t>
      </w:r>
      <w:r w:rsidRPr="0085140D">
        <w:rPr>
          <w:rFonts w:ascii="Times New Roman" w:hAnsi="Times New Roman" w:cs="Times New Roman"/>
          <w:sz w:val="24"/>
          <w:szCs w:val="24"/>
        </w:rPr>
        <w:lastRenderedPageBreak/>
        <w:t xml:space="preserve">constitucional de </w:t>
      </w:r>
      <w:r w:rsidRPr="0085140D">
        <w:rPr>
          <w:rFonts w:ascii="Times New Roman" w:hAnsi="Times New Roman" w:cs="Times New Roman"/>
          <w:i/>
          <w:iCs/>
          <w:sz w:val="24"/>
          <w:szCs w:val="24"/>
        </w:rPr>
        <w:t xml:space="preserve">non bis in </w:t>
      </w:r>
      <w:proofErr w:type="spellStart"/>
      <w:r w:rsidRPr="0085140D">
        <w:rPr>
          <w:rFonts w:ascii="Times New Roman" w:hAnsi="Times New Roman" w:cs="Times New Roman"/>
          <w:i/>
          <w:iCs/>
          <w:sz w:val="24"/>
          <w:szCs w:val="24"/>
        </w:rPr>
        <w:t>idem</w:t>
      </w:r>
      <w:proofErr w:type="spellEnd"/>
      <w:r w:rsidRPr="0085140D">
        <w:rPr>
          <w:rFonts w:ascii="Times New Roman" w:hAnsi="Times New Roman" w:cs="Times New Roman"/>
          <w:sz w:val="24"/>
          <w:szCs w:val="24"/>
        </w:rPr>
        <w:t>, que prohíbe imponer una sanción</w:t>
      </w:r>
      <w:r>
        <w:rPr>
          <w:rFonts w:ascii="Times New Roman" w:hAnsi="Times New Roman" w:cs="Times New Roman"/>
          <w:sz w:val="24"/>
          <w:szCs w:val="24"/>
        </w:rPr>
        <w:t xml:space="preserve"> dos</w:t>
      </w:r>
      <w:r w:rsidRPr="0085140D">
        <w:rPr>
          <w:rFonts w:ascii="Times New Roman" w:hAnsi="Times New Roman" w:cs="Times New Roman"/>
          <w:sz w:val="24"/>
          <w:szCs w:val="24"/>
        </w:rPr>
        <w:t xml:space="preserve"> veces por la misma causa. </w:t>
      </w:r>
      <w:r w:rsidRPr="005715C4">
        <w:rPr>
          <w:rFonts w:ascii="Times New Roman" w:hAnsi="Times New Roman" w:cs="Times New Roman"/>
          <w:sz w:val="24"/>
          <w:szCs w:val="24"/>
        </w:rPr>
        <w:t xml:space="preserve">(CRE, 2008, </w:t>
      </w:r>
      <w:r>
        <w:rPr>
          <w:rFonts w:ascii="Times New Roman" w:hAnsi="Times New Roman" w:cs="Times New Roman"/>
          <w:sz w:val="24"/>
          <w:szCs w:val="24"/>
        </w:rPr>
        <w:t>A</w:t>
      </w:r>
      <w:r w:rsidRPr="005715C4">
        <w:rPr>
          <w:rFonts w:ascii="Times New Roman" w:hAnsi="Times New Roman" w:cs="Times New Roman"/>
          <w:sz w:val="24"/>
          <w:szCs w:val="24"/>
        </w:rPr>
        <w:t xml:space="preserve">rt. 76.7 literal </w:t>
      </w:r>
      <w:r>
        <w:rPr>
          <w:rFonts w:ascii="Times New Roman" w:hAnsi="Times New Roman" w:cs="Times New Roman"/>
          <w:sz w:val="24"/>
          <w:szCs w:val="24"/>
        </w:rPr>
        <w:t>i</w:t>
      </w:r>
      <w:r w:rsidRPr="005715C4">
        <w:rPr>
          <w:rFonts w:ascii="Times New Roman" w:hAnsi="Times New Roman" w:cs="Times New Roman"/>
          <w:sz w:val="24"/>
          <w:szCs w:val="24"/>
        </w:rPr>
        <w:t>)</w:t>
      </w:r>
    </w:p>
    <w:p w14:paraId="4AF2C6EC" w14:textId="1216223E" w:rsidR="009867F4" w:rsidRDefault="009867F4" w:rsidP="009867F4">
      <w:pPr>
        <w:spacing w:after="0" w:line="360" w:lineRule="auto"/>
        <w:ind w:firstLine="709"/>
        <w:jc w:val="both"/>
        <w:rPr>
          <w:rFonts w:ascii="Times New Roman" w:hAnsi="Times New Roman" w:cs="Times New Roman"/>
          <w:sz w:val="24"/>
          <w:szCs w:val="24"/>
        </w:rPr>
      </w:pPr>
      <w:r w:rsidRPr="00FA0384">
        <w:rPr>
          <w:rFonts w:ascii="Times New Roman" w:hAnsi="Times New Roman" w:cs="Times New Roman"/>
          <w:sz w:val="24"/>
          <w:szCs w:val="24"/>
        </w:rPr>
        <w:t xml:space="preserve">Según </w:t>
      </w:r>
      <w:proofErr w:type="spellStart"/>
      <w:r w:rsidRPr="00FA0384">
        <w:rPr>
          <w:rFonts w:ascii="Times New Roman" w:hAnsi="Times New Roman" w:cs="Times New Roman"/>
          <w:sz w:val="24"/>
          <w:szCs w:val="24"/>
        </w:rPr>
        <w:t>Guashca</w:t>
      </w:r>
      <w:proofErr w:type="spellEnd"/>
      <w:r w:rsidRPr="00FA0384">
        <w:rPr>
          <w:rFonts w:ascii="Times New Roman" w:hAnsi="Times New Roman" w:cs="Times New Roman"/>
          <w:sz w:val="24"/>
          <w:szCs w:val="24"/>
        </w:rPr>
        <w:t xml:space="preserve"> y Alvarado (2024) analizan algunos procesos administrativos en el ámbito de Educación en la jurisdicción del Ambato</w:t>
      </w:r>
      <w:r>
        <w:rPr>
          <w:rFonts w:ascii="Times New Roman" w:hAnsi="Times New Roman" w:cs="Times New Roman"/>
          <w:sz w:val="24"/>
          <w:szCs w:val="24"/>
        </w:rPr>
        <w:t>, donde se concluye que, s</w:t>
      </w:r>
      <w:r w:rsidRPr="0085140D">
        <w:rPr>
          <w:rFonts w:ascii="Times New Roman" w:hAnsi="Times New Roman" w:cs="Times New Roman"/>
          <w:i/>
          <w:iCs/>
          <w:sz w:val="24"/>
          <w:szCs w:val="24"/>
        </w:rPr>
        <w:t xml:space="preserve">í existe </w:t>
      </w:r>
      <w:r>
        <w:rPr>
          <w:rFonts w:ascii="Times New Roman" w:hAnsi="Times New Roman" w:cs="Times New Roman"/>
          <w:i/>
          <w:iCs/>
          <w:sz w:val="24"/>
          <w:szCs w:val="24"/>
        </w:rPr>
        <w:t>violación</w:t>
      </w:r>
      <w:r w:rsidRPr="0085140D">
        <w:rPr>
          <w:rFonts w:ascii="Times New Roman" w:hAnsi="Times New Roman" w:cs="Times New Roman"/>
          <w:i/>
          <w:iCs/>
          <w:sz w:val="24"/>
          <w:szCs w:val="24"/>
        </w:rPr>
        <w:t xml:space="preserve"> al debido proceso por cuanto la administración pública no otorga el tiempo suficiente para preparar la defensa, o la resolución final se basa únicamente en testimonios irrelevantes, tomados sin jurament</w:t>
      </w:r>
      <w:r>
        <w:rPr>
          <w:rFonts w:ascii="Times New Roman" w:hAnsi="Times New Roman" w:cs="Times New Roman"/>
          <w:i/>
          <w:iCs/>
          <w:sz w:val="24"/>
          <w:szCs w:val="24"/>
        </w:rPr>
        <w:t>o</w:t>
      </w:r>
      <w:r w:rsidRPr="0085140D">
        <w:rPr>
          <w:rFonts w:ascii="Times New Roman" w:hAnsi="Times New Roman" w:cs="Times New Roman"/>
          <w:i/>
          <w:iCs/>
          <w:sz w:val="24"/>
          <w:szCs w:val="24"/>
        </w:rPr>
        <w:t>, y no llamando a rendir testimonios a personas clave dentro del proceso</w:t>
      </w:r>
      <w:r>
        <w:rPr>
          <w:rFonts w:ascii="Times New Roman" w:hAnsi="Times New Roman" w:cs="Times New Roman"/>
          <w:sz w:val="24"/>
          <w:szCs w:val="24"/>
        </w:rPr>
        <w:t xml:space="preserve">; además se menciona que hacen falta grandes reformas a la LOEI y su Reglamento para corregir estos errores. </w:t>
      </w:r>
      <w:r w:rsidRPr="00886BF5">
        <w:rPr>
          <w:rFonts w:ascii="Times New Roman" w:hAnsi="Times New Roman" w:cs="Times New Roman"/>
          <w:sz w:val="24"/>
          <w:szCs w:val="24"/>
        </w:rPr>
        <w:t xml:space="preserve">Al respecto, y después que ya se han hecho algunas reformas en el marco legal educativo, se verifica que no necesariamente esto garantiza que actualmente ya se observen las garantías básicas del debido proceso. Si bien es cierto que el término </w:t>
      </w:r>
      <w:r>
        <w:rPr>
          <w:rFonts w:ascii="Times New Roman" w:hAnsi="Times New Roman" w:cs="Times New Roman"/>
          <w:sz w:val="24"/>
          <w:szCs w:val="24"/>
        </w:rPr>
        <w:t>de</w:t>
      </w:r>
      <w:r w:rsidRPr="00886BF5">
        <w:rPr>
          <w:rFonts w:ascii="Times New Roman" w:hAnsi="Times New Roman" w:cs="Times New Roman"/>
          <w:sz w:val="24"/>
          <w:szCs w:val="24"/>
        </w:rPr>
        <w:t xml:space="preserve"> prueba que antes era de </w:t>
      </w:r>
      <w:r>
        <w:rPr>
          <w:rFonts w:ascii="Times New Roman" w:hAnsi="Times New Roman" w:cs="Times New Roman"/>
          <w:sz w:val="24"/>
          <w:szCs w:val="24"/>
        </w:rPr>
        <w:t>cinco</w:t>
      </w:r>
      <w:r w:rsidRPr="00886BF5">
        <w:rPr>
          <w:rFonts w:ascii="Times New Roman" w:hAnsi="Times New Roman" w:cs="Times New Roman"/>
          <w:sz w:val="24"/>
          <w:szCs w:val="24"/>
        </w:rPr>
        <w:t xml:space="preserve"> días, se amplió a </w:t>
      </w:r>
      <w:r>
        <w:rPr>
          <w:rFonts w:ascii="Times New Roman" w:hAnsi="Times New Roman" w:cs="Times New Roman"/>
          <w:sz w:val="24"/>
          <w:szCs w:val="24"/>
        </w:rPr>
        <w:t>veinte</w:t>
      </w:r>
      <w:r w:rsidRPr="00886BF5">
        <w:rPr>
          <w:rFonts w:ascii="Times New Roman" w:hAnsi="Times New Roman" w:cs="Times New Roman"/>
          <w:sz w:val="24"/>
          <w:szCs w:val="24"/>
        </w:rPr>
        <w:t xml:space="preserve"> días </w:t>
      </w:r>
      <w:r>
        <w:rPr>
          <w:rFonts w:ascii="Times New Roman" w:hAnsi="Times New Roman" w:cs="Times New Roman"/>
          <w:sz w:val="24"/>
          <w:szCs w:val="24"/>
        </w:rPr>
        <w:t xml:space="preserve">(RGLOEI, 2023, Art. 360) </w:t>
      </w:r>
      <w:r w:rsidRPr="00886BF5">
        <w:rPr>
          <w:rFonts w:ascii="Times New Roman" w:hAnsi="Times New Roman" w:cs="Times New Roman"/>
          <w:sz w:val="24"/>
          <w:szCs w:val="24"/>
        </w:rPr>
        <w:t>y que esto constituye un avance para que la actividad probatoria se practique de mejor manera, no es menos cierto que esto debe ser manejado con cautela, ya que de los</w:t>
      </w:r>
      <w:r>
        <w:rPr>
          <w:rFonts w:ascii="Times New Roman" w:hAnsi="Times New Roman" w:cs="Times New Roman"/>
          <w:sz w:val="24"/>
          <w:szCs w:val="24"/>
        </w:rPr>
        <w:t xml:space="preserve"> veinte </w:t>
      </w:r>
      <w:r w:rsidRPr="00886BF5">
        <w:rPr>
          <w:rFonts w:ascii="Times New Roman" w:hAnsi="Times New Roman" w:cs="Times New Roman"/>
          <w:sz w:val="24"/>
          <w:szCs w:val="24"/>
        </w:rPr>
        <w:t xml:space="preserve">días, solo los </w:t>
      </w:r>
      <w:r>
        <w:rPr>
          <w:rFonts w:ascii="Times New Roman" w:hAnsi="Times New Roman" w:cs="Times New Roman"/>
          <w:sz w:val="24"/>
          <w:szCs w:val="24"/>
        </w:rPr>
        <w:t>cinco</w:t>
      </w:r>
      <w:r w:rsidRPr="00886BF5">
        <w:rPr>
          <w:rFonts w:ascii="Times New Roman" w:hAnsi="Times New Roman" w:cs="Times New Roman"/>
          <w:sz w:val="24"/>
          <w:szCs w:val="24"/>
        </w:rPr>
        <w:t xml:space="preserve"> primeros días se puede solicitar la prueba y en el resto de días se procede a la práctica, quedando </w:t>
      </w:r>
      <w:r>
        <w:rPr>
          <w:rFonts w:ascii="Times New Roman" w:hAnsi="Times New Roman" w:cs="Times New Roman"/>
          <w:sz w:val="24"/>
          <w:szCs w:val="24"/>
        </w:rPr>
        <w:t>sin la posibilidad de</w:t>
      </w:r>
      <w:r w:rsidRPr="00886BF5">
        <w:rPr>
          <w:rFonts w:ascii="Times New Roman" w:hAnsi="Times New Roman" w:cs="Times New Roman"/>
          <w:sz w:val="24"/>
          <w:szCs w:val="24"/>
        </w:rPr>
        <w:t xml:space="preserve"> refutar afirmaciones o pruebas que salen a relucir en la práctica</w:t>
      </w:r>
      <w:r>
        <w:rPr>
          <w:rFonts w:ascii="Times New Roman" w:hAnsi="Times New Roman" w:cs="Times New Roman"/>
          <w:sz w:val="24"/>
          <w:szCs w:val="24"/>
        </w:rPr>
        <w:t>, estando fuera de tiempo para solicitar prueba</w:t>
      </w:r>
      <w:r w:rsidRPr="00886BF5">
        <w:rPr>
          <w:rFonts w:ascii="Times New Roman" w:hAnsi="Times New Roman" w:cs="Times New Roman"/>
          <w:sz w:val="24"/>
          <w:szCs w:val="24"/>
        </w:rPr>
        <w:t>.</w:t>
      </w:r>
    </w:p>
    <w:p w14:paraId="1D727299" w14:textId="77777777" w:rsidR="009867F4" w:rsidRDefault="009867F4" w:rsidP="009867F4">
      <w:pPr>
        <w:spacing w:after="0" w:line="360" w:lineRule="auto"/>
        <w:ind w:firstLine="709"/>
        <w:jc w:val="both"/>
        <w:rPr>
          <w:rFonts w:ascii="Times New Roman" w:hAnsi="Times New Roman" w:cs="Times New Roman"/>
          <w:b/>
          <w:sz w:val="32"/>
          <w:szCs w:val="32"/>
        </w:rPr>
      </w:pPr>
    </w:p>
    <w:p w14:paraId="6FCD09F2" w14:textId="52FCE53A" w:rsidR="009D62D2" w:rsidRPr="000E70C2" w:rsidRDefault="009D62D2" w:rsidP="00613B19">
      <w:pPr>
        <w:spacing w:after="0" w:line="360" w:lineRule="auto"/>
        <w:jc w:val="center"/>
        <w:rPr>
          <w:rFonts w:ascii="Times New Roman" w:hAnsi="Times New Roman" w:cs="Times New Roman"/>
          <w:b/>
          <w:sz w:val="32"/>
          <w:szCs w:val="32"/>
        </w:rPr>
      </w:pPr>
      <w:r w:rsidRPr="000E70C2">
        <w:rPr>
          <w:rFonts w:ascii="Times New Roman" w:hAnsi="Times New Roman" w:cs="Times New Roman"/>
          <w:b/>
          <w:sz w:val="32"/>
          <w:szCs w:val="32"/>
        </w:rPr>
        <w:t>Conclusiones</w:t>
      </w:r>
    </w:p>
    <w:p w14:paraId="727CC6E5" w14:textId="791CC223" w:rsidR="00BC39EB" w:rsidRPr="00995027" w:rsidRDefault="00922728" w:rsidP="00613B19">
      <w:pPr>
        <w:spacing w:after="0" w:line="360" w:lineRule="auto"/>
        <w:ind w:firstLine="720"/>
        <w:jc w:val="both"/>
        <w:rPr>
          <w:rFonts w:ascii="Times New Roman" w:hAnsi="Times New Roman" w:cs="Times New Roman"/>
          <w:b/>
          <w:sz w:val="24"/>
          <w:szCs w:val="24"/>
        </w:rPr>
      </w:pPr>
      <w:r w:rsidRPr="00995027">
        <w:rPr>
          <w:rFonts w:ascii="Times New Roman" w:hAnsi="Times New Roman" w:cs="Times New Roman"/>
          <w:sz w:val="24"/>
          <w:szCs w:val="24"/>
        </w:rPr>
        <w:t>E</w:t>
      </w:r>
      <w:r w:rsidR="00916899" w:rsidRPr="00995027">
        <w:rPr>
          <w:rFonts w:ascii="Times New Roman" w:hAnsi="Times New Roman" w:cs="Times New Roman"/>
          <w:sz w:val="24"/>
          <w:szCs w:val="24"/>
        </w:rPr>
        <w:t>l</w:t>
      </w:r>
      <w:r w:rsidRPr="00995027">
        <w:rPr>
          <w:rFonts w:ascii="Times New Roman" w:hAnsi="Times New Roman" w:cs="Times New Roman"/>
          <w:sz w:val="24"/>
          <w:szCs w:val="24"/>
        </w:rPr>
        <w:t xml:space="preserve"> procedimiento </w:t>
      </w:r>
      <w:r w:rsidR="00916899" w:rsidRPr="00995027">
        <w:rPr>
          <w:rFonts w:ascii="Times New Roman" w:hAnsi="Times New Roman" w:cs="Times New Roman"/>
          <w:sz w:val="24"/>
          <w:szCs w:val="24"/>
        </w:rPr>
        <w:t xml:space="preserve">que la JDRC </w:t>
      </w:r>
      <w:r w:rsidRPr="00995027">
        <w:rPr>
          <w:rFonts w:ascii="Times New Roman" w:hAnsi="Times New Roman" w:cs="Times New Roman"/>
          <w:sz w:val="24"/>
          <w:szCs w:val="24"/>
        </w:rPr>
        <w:t>de</w:t>
      </w:r>
      <w:r w:rsidR="00916899" w:rsidRPr="00995027">
        <w:rPr>
          <w:rFonts w:ascii="Times New Roman" w:hAnsi="Times New Roman" w:cs="Times New Roman"/>
          <w:sz w:val="24"/>
          <w:szCs w:val="24"/>
        </w:rPr>
        <w:t>be</w:t>
      </w:r>
      <w:r w:rsidRPr="00995027">
        <w:rPr>
          <w:rFonts w:ascii="Times New Roman" w:hAnsi="Times New Roman" w:cs="Times New Roman"/>
          <w:sz w:val="24"/>
          <w:szCs w:val="24"/>
        </w:rPr>
        <w:t xml:space="preserve"> </w:t>
      </w:r>
      <w:r w:rsidR="00916899" w:rsidRPr="00995027">
        <w:rPr>
          <w:rFonts w:ascii="Times New Roman" w:hAnsi="Times New Roman" w:cs="Times New Roman"/>
          <w:sz w:val="24"/>
          <w:szCs w:val="24"/>
        </w:rPr>
        <w:t xml:space="preserve">seguir </w:t>
      </w:r>
      <w:r w:rsidRPr="00995027">
        <w:rPr>
          <w:rFonts w:ascii="Times New Roman" w:hAnsi="Times New Roman" w:cs="Times New Roman"/>
          <w:sz w:val="24"/>
          <w:szCs w:val="24"/>
        </w:rPr>
        <w:t xml:space="preserve">para sancionar </w:t>
      </w:r>
      <w:r w:rsidR="00916899" w:rsidRPr="00995027">
        <w:rPr>
          <w:rFonts w:ascii="Times New Roman" w:hAnsi="Times New Roman" w:cs="Times New Roman"/>
          <w:sz w:val="24"/>
          <w:szCs w:val="24"/>
        </w:rPr>
        <w:t>a los docentes que incurran en</w:t>
      </w:r>
      <w:r w:rsidRPr="00995027">
        <w:rPr>
          <w:rFonts w:ascii="Times New Roman" w:hAnsi="Times New Roman" w:cs="Times New Roman"/>
          <w:sz w:val="24"/>
          <w:szCs w:val="24"/>
        </w:rPr>
        <w:t xml:space="preserve"> infracciones a </w:t>
      </w:r>
      <w:r w:rsidR="008848F2" w:rsidRPr="00995027">
        <w:rPr>
          <w:rFonts w:ascii="Times New Roman" w:hAnsi="Times New Roman" w:cs="Times New Roman"/>
          <w:sz w:val="24"/>
          <w:szCs w:val="24"/>
        </w:rPr>
        <w:t xml:space="preserve">la </w:t>
      </w:r>
      <w:r w:rsidR="00EE2DC6" w:rsidRPr="00995027">
        <w:rPr>
          <w:rFonts w:ascii="Times New Roman" w:hAnsi="Times New Roman" w:cs="Times New Roman"/>
          <w:sz w:val="24"/>
          <w:szCs w:val="24"/>
        </w:rPr>
        <w:t>LOEI</w:t>
      </w:r>
      <w:r w:rsidR="00916899" w:rsidRPr="00995027">
        <w:rPr>
          <w:rFonts w:ascii="Times New Roman" w:hAnsi="Times New Roman" w:cs="Times New Roman"/>
          <w:sz w:val="24"/>
          <w:szCs w:val="24"/>
        </w:rPr>
        <w:t xml:space="preserve"> se encuentra regulado por el </w:t>
      </w:r>
      <w:r w:rsidR="00D9139D" w:rsidRPr="00995027">
        <w:rPr>
          <w:rFonts w:ascii="Times New Roman" w:hAnsi="Times New Roman" w:cs="Times New Roman"/>
          <w:sz w:val="24"/>
          <w:szCs w:val="24"/>
        </w:rPr>
        <w:t>RG</w:t>
      </w:r>
      <w:r w:rsidR="00916899" w:rsidRPr="00995027">
        <w:rPr>
          <w:rFonts w:ascii="Times New Roman" w:hAnsi="Times New Roman" w:cs="Times New Roman"/>
          <w:sz w:val="24"/>
          <w:szCs w:val="24"/>
        </w:rPr>
        <w:t xml:space="preserve">LOEI, el mismo que debe observarse dentro de todas las fases del sumario administrativo. Sumado a estos pasos, debe aplicarse </w:t>
      </w:r>
      <w:r w:rsidR="00916899" w:rsidRPr="00995027">
        <w:rPr>
          <w:rFonts w:ascii="Times New Roman" w:hAnsi="Times New Roman" w:cs="Times New Roman"/>
          <w:i/>
          <w:iCs/>
          <w:sz w:val="24"/>
          <w:szCs w:val="24"/>
        </w:rPr>
        <w:t>sine qua non</w:t>
      </w:r>
      <w:r w:rsidR="00916899" w:rsidRPr="00995027">
        <w:rPr>
          <w:rFonts w:ascii="Times New Roman" w:hAnsi="Times New Roman" w:cs="Times New Roman"/>
          <w:sz w:val="24"/>
          <w:szCs w:val="24"/>
        </w:rPr>
        <w:t xml:space="preserve">, las garantías básicas del debido proceso como parte de los derechos constitucionales de todos los ciudadanos. </w:t>
      </w:r>
      <w:r w:rsidR="00E1364D" w:rsidRPr="00995027">
        <w:rPr>
          <w:rFonts w:ascii="Times New Roman" w:hAnsi="Times New Roman" w:cs="Times New Roman"/>
          <w:sz w:val="24"/>
          <w:szCs w:val="24"/>
        </w:rPr>
        <w:t xml:space="preserve">Bajo este contexto, se debe resaltar que </w:t>
      </w:r>
      <w:r w:rsidR="00BC39EB" w:rsidRPr="00995027">
        <w:rPr>
          <w:rFonts w:ascii="Times New Roman" w:hAnsi="Times New Roman" w:cs="Times New Roman"/>
          <w:sz w:val="24"/>
          <w:szCs w:val="24"/>
        </w:rPr>
        <w:t>existe una falencia en la aplicación de estos principios por parte del ente regulador. Empezando porque es cuestionable la conformación de las JDRC, que están en funciones prorrogadas desde el año 202</w:t>
      </w:r>
      <w:r w:rsidR="00644BE9">
        <w:rPr>
          <w:rFonts w:ascii="Times New Roman" w:hAnsi="Times New Roman" w:cs="Times New Roman"/>
          <w:sz w:val="24"/>
          <w:szCs w:val="24"/>
        </w:rPr>
        <w:t>2 según el Acuerdo Ministerial MINEDUC-MINEDUC-2022-00026-A</w:t>
      </w:r>
      <w:r w:rsidR="00BC39EB" w:rsidRPr="00995027">
        <w:rPr>
          <w:rFonts w:ascii="Times New Roman" w:hAnsi="Times New Roman" w:cs="Times New Roman"/>
          <w:sz w:val="24"/>
          <w:szCs w:val="24"/>
        </w:rPr>
        <w:t xml:space="preserve">, no existiendo de esta manera una debida separación entre la función sustanciadora y la sancionadora, </w:t>
      </w:r>
      <w:r w:rsidR="00717A88" w:rsidRPr="00995027">
        <w:rPr>
          <w:rFonts w:ascii="Times New Roman" w:hAnsi="Times New Roman" w:cs="Times New Roman"/>
          <w:sz w:val="24"/>
          <w:szCs w:val="24"/>
        </w:rPr>
        <w:t>presentándose una</w:t>
      </w:r>
      <w:r w:rsidR="00144C61" w:rsidRPr="00995027">
        <w:rPr>
          <w:rFonts w:ascii="Times New Roman" w:hAnsi="Times New Roman" w:cs="Times New Roman"/>
          <w:sz w:val="24"/>
          <w:szCs w:val="24"/>
        </w:rPr>
        <w:t xml:space="preserve"> posible vulneración d</w:t>
      </w:r>
      <w:r w:rsidR="00BC39EB" w:rsidRPr="00995027">
        <w:rPr>
          <w:rFonts w:ascii="Times New Roman" w:hAnsi="Times New Roman" w:cs="Times New Roman"/>
          <w:sz w:val="24"/>
          <w:szCs w:val="24"/>
        </w:rPr>
        <w:t>el debido proceso en la garantía de ser juzgado por un juez competente</w:t>
      </w:r>
      <w:r w:rsidR="00144C61" w:rsidRPr="00995027">
        <w:rPr>
          <w:rFonts w:ascii="Times New Roman" w:hAnsi="Times New Roman" w:cs="Times New Roman"/>
          <w:sz w:val="24"/>
          <w:szCs w:val="24"/>
        </w:rPr>
        <w:t xml:space="preserve"> e imparcial</w:t>
      </w:r>
      <w:bookmarkStart w:id="35" w:name="_Hlk213693215"/>
      <w:r w:rsidR="00BC39EB" w:rsidRPr="00995027">
        <w:rPr>
          <w:rFonts w:ascii="Times New Roman" w:hAnsi="Times New Roman" w:cs="Times New Roman"/>
          <w:sz w:val="24"/>
          <w:szCs w:val="24"/>
        </w:rPr>
        <w:t>.</w:t>
      </w:r>
      <w:r w:rsidR="005715C4">
        <w:rPr>
          <w:rFonts w:ascii="Times New Roman" w:hAnsi="Times New Roman" w:cs="Times New Roman"/>
          <w:sz w:val="24"/>
          <w:szCs w:val="24"/>
        </w:rPr>
        <w:t xml:space="preserve"> </w:t>
      </w:r>
      <w:r w:rsidR="005715C4" w:rsidRPr="005715C4">
        <w:rPr>
          <w:rFonts w:ascii="Times New Roman" w:hAnsi="Times New Roman" w:cs="Times New Roman"/>
          <w:sz w:val="24"/>
          <w:szCs w:val="24"/>
        </w:rPr>
        <w:t xml:space="preserve">(CRE, 2008, </w:t>
      </w:r>
      <w:r w:rsidR="00644BE9">
        <w:rPr>
          <w:rFonts w:ascii="Times New Roman" w:hAnsi="Times New Roman" w:cs="Times New Roman"/>
          <w:sz w:val="24"/>
          <w:szCs w:val="24"/>
        </w:rPr>
        <w:t>A</w:t>
      </w:r>
      <w:r w:rsidR="005715C4" w:rsidRPr="005715C4">
        <w:rPr>
          <w:rFonts w:ascii="Times New Roman" w:hAnsi="Times New Roman" w:cs="Times New Roman"/>
          <w:sz w:val="24"/>
          <w:szCs w:val="24"/>
        </w:rPr>
        <w:t>rt. 76.7 literal k)</w:t>
      </w:r>
      <w:bookmarkEnd w:id="35"/>
    </w:p>
    <w:p w14:paraId="5D355E2B" w14:textId="73BE0605" w:rsidR="00CF4718" w:rsidRPr="00995027" w:rsidRDefault="00F76710" w:rsidP="00613B19">
      <w:pPr>
        <w:spacing w:after="0" w:line="360" w:lineRule="auto"/>
        <w:ind w:firstLine="720"/>
        <w:jc w:val="both"/>
        <w:rPr>
          <w:rFonts w:ascii="Times New Roman" w:hAnsi="Times New Roman" w:cs="Times New Roman"/>
          <w:bCs/>
          <w:sz w:val="24"/>
          <w:szCs w:val="24"/>
        </w:rPr>
      </w:pPr>
      <w:r w:rsidRPr="00995027">
        <w:rPr>
          <w:rFonts w:ascii="Times New Roman" w:hAnsi="Times New Roman" w:cs="Times New Roman"/>
          <w:bCs/>
          <w:sz w:val="24"/>
          <w:szCs w:val="24"/>
        </w:rPr>
        <w:t xml:space="preserve">No es suficiente acatar mecánicamente los pasos establecidos en la ley para sustanciar un sumario administrativo, puesto que en cada caso se presentan diferentes hechos, </w:t>
      </w:r>
      <w:r w:rsidR="00AF270B" w:rsidRPr="00995027">
        <w:rPr>
          <w:rFonts w:ascii="Times New Roman" w:hAnsi="Times New Roman" w:cs="Times New Roman"/>
          <w:bCs/>
          <w:sz w:val="24"/>
          <w:szCs w:val="24"/>
        </w:rPr>
        <w:t xml:space="preserve">que dan lugar a la práctica de diversos medios probatorios. Esto supone que la </w:t>
      </w:r>
      <w:r w:rsidR="00AF270B" w:rsidRPr="00995027">
        <w:rPr>
          <w:rFonts w:ascii="Times New Roman" w:hAnsi="Times New Roman" w:cs="Times New Roman"/>
          <w:bCs/>
          <w:sz w:val="24"/>
          <w:szCs w:val="24"/>
        </w:rPr>
        <w:lastRenderedPageBreak/>
        <w:t xml:space="preserve">JDRC </w:t>
      </w:r>
      <w:r w:rsidR="009209F6">
        <w:rPr>
          <w:rFonts w:ascii="Times New Roman" w:hAnsi="Times New Roman" w:cs="Times New Roman"/>
          <w:bCs/>
          <w:sz w:val="24"/>
          <w:szCs w:val="24"/>
        </w:rPr>
        <w:t>analice</w:t>
      </w:r>
      <w:r w:rsidRPr="00995027">
        <w:rPr>
          <w:rFonts w:ascii="Times New Roman" w:hAnsi="Times New Roman" w:cs="Times New Roman"/>
          <w:bCs/>
          <w:sz w:val="24"/>
          <w:szCs w:val="24"/>
        </w:rPr>
        <w:t xml:space="preserve"> el caso concreto</w:t>
      </w:r>
      <w:r w:rsidR="00AF270B" w:rsidRPr="00995027">
        <w:rPr>
          <w:rFonts w:ascii="Times New Roman" w:hAnsi="Times New Roman" w:cs="Times New Roman"/>
          <w:bCs/>
          <w:sz w:val="24"/>
          <w:szCs w:val="24"/>
        </w:rPr>
        <w:t xml:space="preserve"> y establecer si existen o no elementos de convicción suficiente</w:t>
      </w:r>
      <w:r w:rsidR="00717A88" w:rsidRPr="00995027">
        <w:rPr>
          <w:rFonts w:ascii="Times New Roman" w:hAnsi="Times New Roman" w:cs="Times New Roman"/>
          <w:bCs/>
          <w:sz w:val="24"/>
          <w:szCs w:val="24"/>
        </w:rPr>
        <w:t>s</w:t>
      </w:r>
      <w:r w:rsidR="00AF270B" w:rsidRPr="00995027">
        <w:rPr>
          <w:rFonts w:ascii="Times New Roman" w:hAnsi="Times New Roman" w:cs="Times New Roman"/>
          <w:bCs/>
          <w:sz w:val="24"/>
          <w:szCs w:val="24"/>
        </w:rPr>
        <w:t xml:space="preserve"> para determinar la materialidad de la infracción y la responsabilidad del servidor público. Una vez determinado con</w:t>
      </w:r>
      <w:r w:rsidR="009209F6">
        <w:rPr>
          <w:rFonts w:ascii="Times New Roman" w:hAnsi="Times New Roman" w:cs="Times New Roman"/>
          <w:bCs/>
          <w:sz w:val="24"/>
          <w:szCs w:val="24"/>
        </w:rPr>
        <w:t xml:space="preserve"> suficiente convicción</w:t>
      </w:r>
      <w:r w:rsidR="00AF270B" w:rsidRPr="00995027">
        <w:rPr>
          <w:rFonts w:ascii="Times New Roman" w:hAnsi="Times New Roman" w:cs="Times New Roman"/>
          <w:bCs/>
          <w:sz w:val="24"/>
          <w:szCs w:val="24"/>
        </w:rPr>
        <w:t xml:space="preserve"> la responsabilidad del docente, se puede proceder a imponer la sanción que corresponde, observando los principios del debido proceso, especialmente el principio de proporcionalidad, considerando la gravedad de la infracción.</w:t>
      </w:r>
      <w:r w:rsidRPr="00995027">
        <w:rPr>
          <w:rFonts w:ascii="Times New Roman" w:hAnsi="Times New Roman" w:cs="Times New Roman"/>
          <w:bCs/>
          <w:sz w:val="24"/>
          <w:szCs w:val="24"/>
        </w:rPr>
        <w:t xml:space="preserve">  </w:t>
      </w:r>
    </w:p>
    <w:p w14:paraId="57741117" w14:textId="641635B0" w:rsidR="00AF270B" w:rsidRPr="00995027" w:rsidRDefault="00717A88" w:rsidP="00613B19">
      <w:pPr>
        <w:spacing w:after="0" w:line="360" w:lineRule="auto"/>
        <w:ind w:firstLine="720"/>
        <w:jc w:val="both"/>
        <w:rPr>
          <w:rFonts w:ascii="Times New Roman" w:hAnsi="Times New Roman" w:cs="Times New Roman"/>
          <w:b/>
          <w:sz w:val="24"/>
          <w:szCs w:val="24"/>
        </w:rPr>
      </w:pPr>
      <w:r w:rsidRPr="00995027">
        <w:rPr>
          <w:rFonts w:ascii="Times New Roman" w:hAnsi="Times New Roman" w:cs="Times New Roman"/>
          <w:sz w:val="24"/>
          <w:szCs w:val="24"/>
        </w:rPr>
        <w:t xml:space="preserve">Con los </w:t>
      </w:r>
      <w:r w:rsidRPr="00886B04">
        <w:rPr>
          <w:rFonts w:ascii="Times New Roman" w:hAnsi="Times New Roman" w:cs="Times New Roman"/>
          <w:sz w:val="24"/>
          <w:szCs w:val="24"/>
        </w:rPr>
        <w:t>esquemas</w:t>
      </w:r>
      <w:r w:rsidRPr="00995027">
        <w:rPr>
          <w:rFonts w:ascii="Times New Roman" w:hAnsi="Times New Roman" w:cs="Times New Roman"/>
          <w:sz w:val="24"/>
          <w:szCs w:val="24"/>
        </w:rPr>
        <w:t xml:space="preserve"> planteados en esta investigación, se provee</w:t>
      </w:r>
      <w:r w:rsidR="00C36BD9">
        <w:rPr>
          <w:rFonts w:ascii="Times New Roman" w:hAnsi="Times New Roman" w:cs="Times New Roman"/>
          <w:sz w:val="24"/>
          <w:szCs w:val="24"/>
        </w:rPr>
        <w:t>n las</w:t>
      </w:r>
      <w:r w:rsidRPr="00995027">
        <w:rPr>
          <w:rFonts w:ascii="Times New Roman" w:hAnsi="Times New Roman" w:cs="Times New Roman"/>
          <w:sz w:val="24"/>
          <w:szCs w:val="24"/>
        </w:rPr>
        <w:t xml:space="preserve"> directrices a</w:t>
      </w:r>
      <w:r w:rsidR="00AF270B" w:rsidRPr="00995027">
        <w:rPr>
          <w:rFonts w:ascii="Times New Roman" w:hAnsi="Times New Roman" w:cs="Times New Roman"/>
          <w:sz w:val="24"/>
          <w:szCs w:val="24"/>
        </w:rPr>
        <w:t xml:space="preserve"> seguir </w:t>
      </w:r>
      <w:r w:rsidRPr="00995027">
        <w:rPr>
          <w:rFonts w:ascii="Times New Roman" w:hAnsi="Times New Roman" w:cs="Times New Roman"/>
          <w:sz w:val="24"/>
          <w:szCs w:val="24"/>
        </w:rPr>
        <w:t>ante el proceso sancionatorio de</w:t>
      </w:r>
      <w:r w:rsidR="00AF270B" w:rsidRPr="00995027">
        <w:rPr>
          <w:rFonts w:ascii="Times New Roman" w:hAnsi="Times New Roman" w:cs="Times New Roman"/>
          <w:sz w:val="24"/>
          <w:szCs w:val="24"/>
        </w:rPr>
        <w:t xml:space="preserve"> las faltas leves, graves y muy graves, así como las partes procesales que intervienen dentro de la sustanciación de un sumario administrativo. Esto simplifica la labor de la defensa del docente, tomando en consideración que</w:t>
      </w:r>
      <w:r w:rsidRPr="00995027">
        <w:rPr>
          <w:rFonts w:ascii="Times New Roman" w:hAnsi="Times New Roman" w:cs="Times New Roman"/>
          <w:sz w:val="24"/>
          <w:szCs w:val="24"/>
        </w:rPr>
        <w:t>,</w:t>
      </w:r>
      <w:r w:rsidR="00AF270B" w:rsidRPr="00995027">
        <w:rPr>
          <w:rFonts w:ascii="Times New Roman" w:hAnsi="Times New Roman" w:cs="Times New Roman"/>
          <w:sz w:val="24"/>
          <w:szCs w:val="24"/>
        </w:rPr>
        <w:t xml:space="preserve"> conociendo el terreno de las infracciones</w:t>
      </w:r>
      <w:r w:rsidR="00C36BD9">
        <w:rPr>
          <w:rFonts w:ascii="Times New Roman" w:hAnsi="Times New Roman" w:cs="Times New Roman"/>
          <w:sz w:val="24"/>
          <w:szCs w:val="24"/>
        </w:rPr>
        <w:t xml:space="preserve"> y </w:t>
      </w:r>
      <w:r w:rsidR="00AF270B" w:rsidRPr="00995027">
        <w:rPr>
          <w:rFonts w:ascii="Times New Roman" w:hAnsi="Times New Roman" w:cs="Times New Roman"/>
          <w:sz w:val="24"/>
          <w:szCs w:val="24"/>
        </w:rPr>
        <w:t xml:space="preserve">sanciones, así como el procedimiento que se va a aplicar, se puede tomar mejores decisiones con respecto al derecho a la defensa.    </w:t>
      </w:r>
    </w:p>
    <w:p w14:paraId="1212EA51" w14:textId="76254FB9" w:rsidR="009224AE" w:rsidRPr="00995027" w:rsidRDefault="009224AE" w:rsidP="00613B19">
      <w:pPr>
        <w:spacing w:after="0" w:line="360" w:lineRule="auto"/>
        <w:ind w:firstLine="720"/>
        <w:jc w:val="both"/>
        <w:rPr>
          <w:rFonts w:ascii="Times New Roman" w:hAnsi="Times New Roman" w:cs="Times New Roman"/>
          <w:sz w:val="24"/>
          <w:szCs w:val="24"/>
        </w:rPr>
      </w:pPr>
      <w:r w:rsidRPr="00995027">
        <w:rPr>
          <w:rFonts w:ascii="Times New Roman" w:hAnsi="Times New Roman" w:cs="Times New Roman"/>
          <w:sz w:val="24"/>
          <w:szCs w:val="24"/>
        </w:rPr>
        <w:t xml:space="preserve">De los </w:t>
      </w:r>
      <w:r w:rsidR="006A0733" w:rsidRPr="00995027">
        <w:rPr>
          <w:rFonts w:ascii="Times New Roman" w:hAnsi="Times New Roman" w:cs="Times New Roman"/>
          <w:sz w:val="24"/>
          <w:szCs w:val="24"/>
        </w:rPr>
        <w:t xml:space="preserve">sumarios administrativos </w:t>
      </w:r>
      <w:r w:rsidRPr="00995027">
        <w:rPr>
          <w:rFonts w:ascii="Times New Roman" w:hAnsi="Times New Roman" w:cs="Times New Roman"/>
          <w:sz w:val="24"/>
          <w:szCs w:val="24"/>
        </w:rPr>
        <w:t>analizados, se determina que el Ministerio de Educación, a través de los entes desconcentrados como son los Distritos de Educación, aplican las sanciones</w:t>
      </w:r>
      <w:r w:rsidR="006A0733" w:rsidRPr="00995027">
        <w:rPr>
          <w:rFonts w:ascii="Times New Roman" w:hAnsi="Times New Roman" w:cs="Times New Roman"/>
          <w:sz w:val="24"/>
          <w:szCs w:val="24"/>
        </w:rPr>
        <w:t>,</w:t>
      </w:r>
      <w:r w:rsidRPr="00995027">
        <w:rPr>
          <w:rFonts w:ascii="Times New Roman" w:hAnsi="Times New Roman" w:cs="Times New Roman"/>
          <w:sz w:val="24"/>
          <w:szCs w:val="24"/>
        </w:rPr>
        <w:t xml:space="preserve"> </w:t>
      </w:r>
      <w:r w:rsidR="006A0733" w:rsidRPr="00995027">
        <w:rPr>
          <w:rFonts w:ascii="Times New Roman" w:hAnsi="Times New Roman" w:cs="Times New Roman"/>
          <w:sz w:val="24"/>
          <w:szCs w:val="24"/>
        </w:rPr>
        <w:t xml:space="preserve">en </w:t>
      </w:r>
      <w:r w:rsidR="006A0733" w:rsidRPr="005D01A5">
        <w:rPr>
          <w:rFonts w:ascii="Times New Roman" w:hAnsi="Times New Roman" w:cs="Times New Roman"/>
          <w:sz w:val="24"/>
          <w:szCs w:val="24"/>
        </w:rPr>
        <w:t>ocasion</w:t>
      </w:r>
      <w:r w:rsidR="006A0733" w:rsidRPr="00995027">
        <w:rPr>
          <w:rFonts w:ascii="Times New Roman" w:hAnsi="Times New Roman" w:cs="Times New Roman"/>
          <w:sz w:val="24"/>
          <w:szCs w:val="24"/>
        </w:rPr>
        <w:t xml:space="preserve">es </w:t>
      </w:r>
      <w:r w:rsidRPr="00995027">
        <w:rPr>
          <w:rFonts w:ascii="Times New Roman" w:hAnsi="Times New Roman" w:cs="Times New Roman"/>
          <w:sz w:val="24"/>
          <w:szCs w:val="24"/>
        </w:rPr>
        <w:t xml:space="preserve">vulnerando los derechos de los docentes. </w:t>
      </w:r>
      <w:r w:rsidR="002419EE" w:rsidRPr="00995027">
        <w:rPr>
          <w:rFonts w:ascii="Times New Roman" w:hAnsi="Times New Roman" w:cs="Times New Roman"/>
          <w:sz w:val="24"/>
          <w:szCs w:val="24"/>
        </w:rPr>
        <w:t>La aplicación</w:t>
      </w:r>
      <w:r w:rsidRPr="00995027">
        <w:rPr>
          <w:rFonts w:ascii="Times New Roman" w:hAnsi="Times New Roman" w:cs="Times New Roman"/>
          <w:sz w:val="24"/>
          <w:szCs w:val="24"/>
        </w:rPr>
        <w:t xml:space="preserve"> </w:t>
      </w:r>
      <w:r w:rsidR="002419EE" w:rsidRPr="00995027">
        <w:rPr>
          <w:rFonts w:ascii="Times New Roman" w:hAnsi="Times New Roman" w:cs="Times New Roman"/>
          <w:sz w:val="24"/>
          <w:szCs w:val="24"/>
        </w:rPr>
        <w:t>d</w:t>
      </w:r>
      <w:r w:rsidRPr="00995027">
        <w:rPr>
          <w:rFonts w:ascii="Times New Roman" w:hAnsi="Times New Roman" w:cs="Times New Roman"/>
          <w:sz w:val="24"/>
          <w:szCs w:val="24"/>
        </w:rPr>
        <w:t xml:space="preserve">el principio de proporcionalidad </w:t>
      </w:r>
      <w:r w:rsidR="002419EE" w:rsidRPr="00995027">
        <w:rPr>
          <w:rFonts w:ascii="Times New Roman" w:hAnsi="Times New Roman" w:cs="Times New Roman"/>
          <w:sz w:val="24"/>
          <w:szCs w:val="24"/>
        </w:rPr>
        <w:t>es uno de los temas sobresalientes que deben ser observados dentro de un sumario administrativo, puesto que el ente regulador deberá demostrar que existió un daño irreparable e irreversible para poder aplicar la sanción</w:t>
      </w:r>
      <w:r w:rsidR="006A0733" w:rsidRPr="00995027">
        <w:rPr>
          <w:rFonts w:ascii="Times New Roman" w:hAnsi="Times New Roman" w:cs="Times New Roman"/>
          <w:sz w:val="24"/>
          <w:szCs w:val="24"/>
        </w:rPr>
        <w:t>,</w:t>
      </w:r>
      <w:r w:rsidR="002419EE" w:rsidRPr="00995027">
        <w:rPr>
          <w:rFonts w:ascii="Times New Roman" w:hAnsi="Times New Roman" w:cs="Times New Roman"/>
          <w:sz w:val="24"/>
          <w:szCs w:val="24"/>
        </w:rPr>
        <w:t xml:space="preserve"> según la gravedad de la falta</w:t>
      </w:r>
      <w:bookmarkStart w:id="36" w:name="_Hlk213693229"/>
      <w:r w:rsidR="002419EE" w:rsidRPr="00995027">
        <w:rPr>
          <w:rFonts w:ascii="Times New Roman" w:hAnsi="Times New Roman" w:cs="Times New Roman"/>
          <w:sz w:val="24"/>
          <w:szCs w:val="24"/>
        </w:rPr>
        <w:t xml:space="preserve">. </w:t>
      </w:r>
      <w:r w:rsidR="00D033B5">
        <w:rPr>
          <w:rFonts w:ascii="Times New Roman" w:hAnsi="Times New Roman" w:cs="Times New Roman"/>
          <w:sz w:val="24"/>
          <w:szCs w:val="24"/>
        </w:rPr>
        <w:t>(Corte Constitucional, Sentencia No. 376-20-JP/21, 2021)</w:t>
      </w:r>
      <w:bookmarkEnd w:id="36"/>
    </w:p>
    <w:p w14:paraId="561D444B" w14:textId="6E3C357A" w:rsidR="000A2633" w:rsidRDefault="00B14E28" w:rsidP="009867F4">
      <w:pPr>
        <w:spacing w:after="0" w:line="360" w:lineRule="auto"/>
        <w:ind w:firstLine="720"/>
        <w:jc w:val="both"/>
        <w:rPr>
          <w:rFonts w:ascii="Times New Roman" w:hAnsi="Times New Roman" w:cs="Times New Roman"/>
          <w:sz w:val="24"/>
          <w:szCs w:val="24"/>
        </w:rPr>
      </w:pPr>
      <w:r w:rsidRPr="00995027">
        <w:rPr>
          <w:rFonts w:ascii="Times New Roman" w:hAnsi="Times New Roman" w:cs="Times New Roman"/>
          <w:sz w:val="24"/>
          <w:szCs w:val="24"/>
        </w:rPr>
        <w:t xml:space="preserve">Con respecto a las alternativas de </w:t>
      </w:r>
      <w:r w:rsidR="006A4C66" w:rsidRPr="00995027">
        <w:rPr>
          <w:rFonts w:ascii="Times New Roman" w:hAnsi="Times New Roman" w:cs="Times New Roman"/>
          <w:sz w:val="24"/>
          <w:szCs w:val="24"/>
        </w:rPr>
        <w:t>impugnación</w:t>
      </w:r>
      <w:r w:rsidRPr="00995027">
        <w:rPr>
          <w:rFonts w:ascii="Times New Roman" w:hAnsi="Times New Roman" w:cs="Times New Roman"/>
          <w:sz w:val="24"/>
          <w:szCs w:val="24"/>
        </w:rPr>
        <w:t xml:space="preserve"> que tiene el docente para revertir una sanción impuesta por la JDRC, se deberá analizar el caso concreto para determinar si la vía administrativa es la indicada para proceder a la apelación, o si conviene ir por la vía judicial </w:t>
      </w:r>
      <w:r w:rsidR="00D033B5">
        <w:rPr>
          <w:rFonts w:ascii="Times New Roman" w:hAnsi="Times New Roman" w:cs="Times New Roman"/>
          <w:sz w:val="24"/>
          <w:szCs w:val="24"/>
        </w:rPr>
        <w:t>o</w:t>
      </w:r>
      <w:r w:rsidRPr="00995027">
        <w:rPr>
          <w:rFonts w:ascii="Times New Roman" w:hAnsi="Times New Roman" w:cs="Times New Roman"/>
          <w:sz w:val="24"/>
          <w:szCs w:val="24"/>
        </w:rPr>
        <w:t xml:space="preserve"> constitucional. </w:t>
      </w:r>
      <w:r w:rsidR="00CC0335" w:rsidRPr="00995027">
        <w:rPr>
          <w:rFonts w:ascii="Times New Roman" w:hAnsi="Times New Roman" w:cs="Times New Roman"/>
          <w:sz w:val="24"/>
          <w:szCs w:val="24"/>
        </w:rPr>
        <w:t>Dependiendo de los argumentos esgrimidos y de los elementos que se presentaron dentro del sumario administrativo se determinará la vía adecuada y eficaz para impugnar dicha sanción. Sin embargo</w:t>
      </w:r>
      <w:r w:rsidR="006A0733" w:rsidRPr="00995027">
        <w:rPr>
          <w:rFonts w:ascii="Times New Roman" w:hAnsi="Times New Roman" w:cs="Times New Roman"/>
          <w:sz w:val="24"/>
          <w:szCs w:val="24"/>
        </w:rPr>
        <w:t>,</w:t>
      </w:r>
      <w:r w:rsidR="00CC0335" w:rsidRPr="00995027">
        <w:rPr>
          <w:rFonts w:ascii="Times New Roman" w:hAnsi="Times New Roman" w:cs="Times New Roman"/>
          <w:sz w:val="24"/>
          <w:szCs w:val="24"/>
        </w:rPr>
        <w:t xml:space="preserve"> se estima que no siempre la vía administrativa da buenos resultados, porque a veces ocurre que se pone en </w:t>
      </w:r>
      <w:r w:rsidR="00CC0335" w:rsidRPr="005D01A5">
        <w:rPr>
          <w:rFonts w:ascii="Times New Roman" w:hAnsi="Times New Roman" w:cs="Times New Roman"/>
          <w:sz w:val="24"/>
          <w:szCs w:val="24"/>
        </w:rPr>
        <w:t>alerta</w:t>
      </w:r>
      <w:r w:rsidR="00CC0335" w:rsidRPr="00995027">
        <w:rPr>
          <w:rFonts w:ascii="Times New Roman" w:hAnsi="Times New Roman" w:cs="Times New Roman"/>
          <w:sz w:val="24"/>
          <w:szCs w:val="24"/>
        </w:rPr>
        <w:t xml:space="preserve"> a la administración pública para corregir errores, lo que perjudica al sumariado ya que hace que revertir la resolución se vuelva complicado. La vía judicial en la que se revisa la legalidad del acto a través del Tribunal Contencioso Administrativo es una alternativa </w:t>
      </w:r>
      <w:r w:rsidR="006A0733" w:rsidRPr="00995027">
        <w:rPr>
          <w:rFonts w:ascii="Times New Roman" w:hAnsi="Times New Roman" w:cs="Times New Roman"/>
          <w:sz w:val="24"/>
          <w:szCs w:val="24"/>
        </w:rPr>
        <w:t xml:space="preserve">en la </w:t>
      </w:r>
      <w:r w:rsidR="00CC0335" w:rsidRPr="00995027">
        <w:rPr>
          <w:rFonts w:ascii="Times New Roman" w:hAnsi="Times New Roman" w:cs="Times New Roman"/>
          <w:sz w:val="24"/>
          <w:szCs w:val="24"/>
        </w:rPr>
        <w:t xml:space="preserve">que muchas veces se obtiene justicia, no </w:t>
      </w:r>
      <w:r w:rsidR="007919D3" w:rsidRPr="00995027">
        <w:rPr>
          <w:rFonts w:ascii="Times New Roman" w:hAnsi="Times New Roman" w:cs="Times New Roman"/>
          <w:sz w:val="24"/>
          <w:szCs w:val="24"/>
        </w:rPr>
        <w:t>obstante,</w:t>
      </w:r>
      <w:r w:rsidR="00CC0335" w:rsidRPr="00995027">
        <w:rPr>
          <w:rFonts w:ascii="Times New Roman" w:hAnsi="Times New Roman" w:cs="Times New Roman"/>
          <w:sz w:val="24"/>
          <w:szCs w:val="24"/>
        </w:rPr>
        <w:t xml:space="preserve"> por la carga procesal actual, el juicio </w:t>
      </w:r>
      <w:r w:rsidR="00D033B5">
        <w:rPr>
          <w:rFonts w:ascii="Times New Roman" w:hAnsi="Times New Roman" w:cs="Times New Roman"/>
          <w:sz w:val="24"/>
          <w:szCs w:val="24"/>
        </w:rPr>
        <w:t xml:space="preserve">que podría demorar años </w:t>
      </w:r>
      <w:r w:rsidR="00CC0335" w:rsidRPr="00995027">
        <w:rPr>
          <w:rFonts w:ascii="Times New Roman" w:hAnsi="Times New Roman" w:cs="Times New Roman"/>
          <w:sz w:val="24"/>
          <w:szCs w:val="24"/>
        </w:rPr>
        <w:t>en resolverse</w:t>
      </w:r>
      <w:r w:rsidR="006A0733" w:rsidRPr="00995027">
        <w:rPr>
          <w:rFonts w:ascii="Times New Roman" w:hAnsi="Times New Roman" w:cs="Times New Roman"/>
          <w:sz w:val="24"/>
          <w:szCs w:val="24"/>
        </w:rPr>
        <w:t>, siendo tediosa la impugnación</w:t>
      </w:r>
      <w:r w:rsidR="00CC0335" w:rsidRPr="00995027">
        <w:rPr>
          <w:rFonts w:ascii="Times New Roman" w:hAnsi="Times New Roman" w:cs="Times New Roman"/>
          <w:sz w:val="24"/>
          <w:szCs w:val="24"/>
        </w:rPr>
        <w:t>. La vía constitucional también es una</w:t>
      </w:r>
      <w:r w:rsidR="007769A3">
        <w:rPr>
          <w:rFonts w:ascii="Times New Roman" w:hAnsi="Times New Roman" w:cs="Times New Roman"/>
          <w:sz w:val="24"/>
          <w:szCs w:val="24"/>
        </w:rPr>
        <w:t xml:space="preserve"> vía idónea y eficaz </w:t>
      </w:r>
      <w:r w:rsidR="00CC0335" w:rsidRPr="00995027">
        <w:rPr>
          <w:rFonts w:ascii="Times New Roman" w:hAnsi="Times New Roman" w:cs="Times New Roman"/>
          <w:sz w:val="24"/>
          <w:szCs w:val="24"/>
        </w:rPr>
        <w:t>siempre y cuando los argumentos no se traduzcan en un conflicto laboral entre el Estado y un servidor público</w:t>
      </w:r>
      <w:r w:rsidR="00C37892" w:rsidRPr="00995027">
        <w:rPr>
          <w:rFonts w:ascii="Times New Roman" w:hAnsi="Times New Roman" w:cs="Times New Roman"/>
          <w:sz w:val="24"/>
          <w:szCs w:val="24"/>
        </w:rPr>
        <w:t xml:space="preserve">. En la vía constitucional </w:t>
      </w:r>
      <w:r w:rsidR="00CC0335" w:rsidRPr="00995027">
        <w:rPr>
          <w:rFonts w:ascii="Times New Roman" w:hAnsi="Times New Roman" w:cs="Times New Roman"/>
          <w:sz w:val="24"/>
          <w:szCs w:val="24"/>
        </w:rPr>
        <w:t>se debe alega</w:t>
      </w:r>
      <w:r w:rsidR="00C37892" w:rsidRPr="00995027">
        <w:rPr>
          <w:rFonts w:ascii="Times New Roman" w:hAnsi="Times New Roman" w:cs="Times New Roman"/>
          <w:sz w:val="24"/>
          <w:szCs w:val="24"/>
        </w:rPr>
        <w:t>r</w:t>
      </w:r>
      <w:r w:rsidR="00CC0335" w:rsidRPr="00995027">
        <w:rPr>
          <w:rFonts w:ascii="Times New Roman" w:hAnsi="Times New Roman" w:cs="Times New Roman"/>
          <w:sz w:val="24"/>
          <w:szCs w:val="24"/>
        </w:rPr>
        <w:t xml:space="preserve"> la vulneración del derecho</w:t>
      </w:r>
      <w:r w:rsidR="006A0733" w:rsidRPr="00995027">
        <w:rPr>
          <w:rFonts w:ascii="Times New Roman" w:hAnsi="Times New Roman" w:cs="Times New Roman"/>
          <w:sz w:val="24"/>
          <w:szCs w:val="24"/>
        </w:rPr>
        <w:t>,</w:t>
      </w:r>
      <w:r w:rsidR="00C37892" w:rsidRPr="00995027">
        <w:rPr>
          <w:rFonts w:ascii="Times New Roman" w:hAnsi="Times New Roman" w:cs="Times New Roman"/>
          <w:sz w:val="24"/>
          <w:szCs w:val="24"/>
        </w:rPr>
        <w:t xml:space="preserve"> siempre que comprometan notoria o gravemente la dignidad o autonomía del servidor, como en casos de evidente </w:t>
      </w:r>
      <w:r w:rsidR="00C37892" w:rsidRPr="00995027">
        <w:rPr>
          <w:rFonts w:ascii="Times New Roman" w:hAnsi="Times New Roman" w:cs="Times New Roman"/>
          <w:sz w:val="24"/>
          <w:szCs w:val="24"/>
        </w:rPr>
        <w:lastRenderedPageBreak/>
        <w:t>discriminación, o en excepcional</w:t>
      </w:r>
      <w:r w:rsidR="006A0733" w:rsidRPr="00995027">
        <w:rPr>
          <w:rFonts w:ascii="Times New Roman" w:hAnsi="Times New Roman" w:cs="Times New Roman"/>
          <w:sz w:val="24"/>
          <w:szCs w:val="24"/>
        </w:rPr>
        <w:t>es casos</w:t>
      </w:r>
      <w:r w:rsidR="00C37892" w:rsidRPr="00995027">
        <w:rPr>
          <w:rFonts w:ascii="Times New Roman" w:hAnsi="Times New Roman" w:cs="Times New Roman"/>
          <w:sz w:val="24"/>
          <w:szCs w:val="24"/>
        </w:rPr>
        <w:t xml:space="preserve"> que</w:t>
      </w:r>
      <w:r w:rsidR="006A0733" w:rsidRPr="00995027">
        <w:rPr>
          <w:rFonts w:ascii="Times New Roman" w:hAnsi="Times New Roman" w:cs="Times New Roman"/>
          <w:sz w:val="24"/>
          <w:szCs w:val="24"/>
        </w:rPr>
        <w:t xml:space="preserve"> </w:t>
      </w:r>
      <w:r w:rsidR="00C37892" w:rsidRPr="00995027">
        <w:rPr>
          <w:rFonts w:ascii="Times New Roman" w:hAnsi="Times New Roman" w:cs="Times New Roman"/>
          <w:sz w:val="24"/>
          <w:szCs w:val="24"/>
        </w:rPr>
        <w:t xml:space="preserve">requieran una respuesta urgente por las circunstancias que </w:t>
      </w:r>
      <w:r w:rsidR="006A0733" w:rsidRPr="00995027">
        <w:rPr>
          <w:rFonts w:ascii="Times New Roman" w:hAnsi="Times New Roman" w:cs="Times New Roman"/>
          <w:sz w:val="24"/>
          <w:szCs w:val="24"/>
        </w:rPr>
        <w:t>se presenten</w:t>
      </w:r>
      <w:r w:rsidR="00C37892" w:rsidRPr="00995027">
        <w:rPr>
          <w:rFonts w:ascii="Times New Roman" w:hAnsi="Times New Roman" w:cs="Times New Roman"/>
          <w:sz w:val="24"/>
          <w:szCs w:val="24"/>
        </w:rPr>
        <w:t xml:space="preserve">, según la sentencia de la </w:t>
      </w:r>
      <w:r w:rsidR="00C37892" w:rsidRPr="005D01A5">
        <w:rPr>
          <w:rFonts w:ascii="Times New Roman" w:hAnsi="Times New Roman" w:cs="Times New Roman"/>
          <w:sz w:val="24"/>
          <w:szCs w:val="24"/>
        </w:rPr>
        <w:t>Corte</w:t>
      </w:r>
      <w:r w:rsidR="006A0733" w:rsidRPr="005D01A5">
        <w:rPr>
          <w:rFonts w:ascii="Times New Roman" w:hAnsi="Times New Roman" w:cs="Times New Roman"/>
          <w:sz w:val="24"/>
          <w:szCs w:val="24"/>
        </w:rPr>
        <w:t xml:space="preserve"> </w:t>
      </w:r>
      <w:r w:rsidR="00C37892" w:rsidRPr="005D01A5">
        <w:rPr>
          <w:rFonts w:ascii="Times New Roman" w:hAnsi="Times New Roman" w:cs="Times New Roman"/>
          <w:sz w:val="24"/>
          <w:szCs w:val="24"/>
        </w:rPr>
        <w:t>Constitucional</w:t>
      </w:r>
      <w:r w:rsidR="005D01A5">
        <w:rPr>
          <w:rFonts w:ascii="Times New Roman" w:hAnsi="Times New Roman" w:cs="Times New Roman"/>
          <w:sz w:val="24"/>
          <w:szCs w:val="24"/>
        </w:rPr>
        <w:t>,</w:t>
      </w:r>
      <w:r w:rsidR="00C37892" w:rsidRPr="005D01A5">
        <w:rPr>
          <w:rFonts w:ascii="Times New Roman" w:hAnsi="Times New Roman" w:cs="Times New Roman"/>
          <w:sz w:val="24"/>
          <w:szCs w:val="24"/>
        </w:rPr>
        <w:t xml:space="preserve"> </w:t>
      </w:r>
      <w:r w:rsidR="005D01A5">
        <w:rPr>
          <w:rFonts w:ascii="Times New Roman" w:hAnsi="Times New Roman" w:cs="Times New Roman"/>
          <w:sz w:val="24"/>
          <w:szCs w:val="24"/>
        </w:rPr>
        <w:t>s</w:t>
      </w:r>
      <w:r w:rsidR="005D01A5" w:rsidRPr="005D01A5">
        <w:rPr>
          <w:rFonts w:ascii="Times New Roman" w:hAnsi="Times New Roman" w:cs="Times New Roman"/>
          <w:sz w:val="24"/>
          <w:szCs w:val="24"/>
        </w:rPr>
        <w:t xml:space="preserve">entencia </w:t>
      </w:r>
      <w:r w:rsidR="00C37892" w:rsidRPr="005D01A5">
        <w:rPr>
          <w:rFonts w:ascii="Times New Roman" w:hAnsi="Times New Roman" w:cs="Times New Roman"/>
          <w:sz w:val="24"/>
          <w:szCs w:val="24"/>
        </w:rPr>
        <w:t>No. 2006-18-EP/24</w:t>
      </w:r>
      <w:r w:rsidR="005D01A5" w:rsidRPr="005D01A5">
        <w:rPr>
          <w:rFonts w:ascii="Times New Roman" w:hAnsi="Times New Roman" w:cs="Times New Roman"/>
          <w:sz w:val="24"/>
          <w:szCs w:val="24"/>
        </w:rPr>
        <w:t>, 2024</w:t>
      </w:r>
      <w:r w:rsidR="00C37892" w:rsidRPr="005D01A5">
        <w:rPr>
          <w:rFonts w:ascii="Times New Roman" w:hAnsi="Times New Roman" w:cs="Times New Roman"/>
          <w:sz w:val="24"/>
          <w:szCs w:val="24"/>
        </w:rPr>
        <w:t>.</w:t>
      </w:r>
    </w:p>
    <w:p w14:paraId="3FD86FF6" w14:textId="77777777" w:rsidR="00177EFC" w:rsidRPr="00776620" w:rsidRDefault="00177EFC" w:rsidP="00C37E0B">
      <w:pPr>
        <w:spacing w:after="0" w:line="360" w:lineRule="auto"/>
        <w:ind w:firstLine="720"/>
        <w:jc w:val="both"/>
        <w:rPr>
          <w:rFonts w:ascii="Times New Roman" w:hAnsi="Times New Roman" w:cs="Times New Roman"/>
          <w:sz w:val="24"/>
          <w:szCs w:val="24"/>
          <w:highlight w:val="yellow"/>
        </w:rPr>
      </w:pPr>
    </w:p>
    <w:p w14:paraId="362DF6A1" w14:textId="77BE005D" w:rsidR="00C11922" w:rsidRPr="009867F4" w:rsidRDefault="004B0A05" w:rsidP="00C379B5">
      <w:pPr>
        <w:spacing w:after="0" w:line="360" w:lineRule="auto"/>
        <w:ind w:firstLine="720"/>
        <w:jc w:val="center"/>
        <w:rPr>
          <w:rFonts w:ascii="Times New Roman" w:hAnsi="Times New Roman" w:cs="Times New Roman"/>
          <w:b/>
          <w:sz w:val="28"/>
          <w:szCs w:val="28"/>
        </w:rPr>
      </w:pPr>
      <w:r w:rsidRPr="009867F4">
        <w:rPr>
          <w:rFonts w:ascii="Times New Roman" w:hAnsi="Times New Roman" w:cs="Times New Roman"/>
          <w:b/>
          <w:sz w:val="28"/>
          <w:szCs w:val="28"/>
        </w:rPr>
        <w:t>Futuras líneas de investigación</w:t>
      </w:r>
    </w:p>
    <w:p w14:paraId="3F1AFB3F" w14:textId="6EC4C37B" w:rsidR="00063466" w:rsidRDefault="00EE2DC6" w:rsidP="00C379B5">
      <w:pPr>
        <w:spacing w:after="0" w:line="360" w:lineRule="auto"/>
        <w:ind w:firstLine="720"/>
        <w:jc w:val="both"/>
        <w:rPr>
          <w:rFonts w:ascii="Times New Roman" w:hAnsi="Times New Roman" w:cs="Times New Roman"/>
          <w:sz w:val="24"/>
          <w:szCs w:val="24"/>
        </w:rPr>
      </w:pPr>
      <w:r w:rsidRPr="00FA0384">
        <w:rPr>
          <w:rFonts w:ascii="Times New Roman" w:hAnsi="Times New Roman" w:cs="Times New Roman"/>
          <w:sz w:val="24"/>
          <w:szCs w:val="24"/>
        </w:rPr>
        <w:t xml:space="preserve">El estudio y análisis del debido proceso en caso de sanciones </w:t>
      </w:r>
      <w:r w:rsidR="00544177" w:rsidRPr="00FA0384">
        <w:rPr>
          <w:rFonts w:ascii="Times New Roman" w:hAnsi="Times New Roman" w:cs="Times New Roman"/>
          <w:sz w:val="24"/>
          <w:szCs w:val="24"/>
        </w:rPr>
        <w:t xml:space="preserve">disciplinarias </w:t>
      </w:r>
      <w:r w:rsidRPr="00FA0384">
        <w:rPr>
          <w:rFonts w:ascii="Times New Roman" w:hAnsi="Times New Roman" w:cs="Times New Roman"/>
          <w:sz w:val="24"/>
          <w:szCs w:val="24"/>
        </w:rPr>
        <w:t>a estudiantes</w:t>
      </w:r>
      <w:r w:rsidR="00917328" w:rsidRPr="00FA0384">
        <w:rPr>
          <w:rFonts w:ascii="Times New Roman" w:hAnsi="Times New Roman" w:cs="Times New Roman"/>
          <w:sz w:val="24"/>
          <w:szCs w:val="24"/>
        </w:rPr>
        <w:t>,</w:t>
      </w:r>
      <w:r w:rsidR="00544177" w:rsidRPr="00FA0384">
        <w:rPr>
          <w:rFonts w:ascii="Times New Roman" w:hAnsi="Times New Roman" w:cs="Times New Roman"/>
          <w:sz w:val="24"/>
          <w:szCs w:val="24"/>
        </w:rPr>
        <w:t xml:space="preserve"> conforme lo indica la LOEI</w:t>
      </w:r>
      <w:r w:rsidR="00AE4EF9" w:rsidRPr="00FA0384">
        <w:rPr>
          <w:rFonts w:ascii="Times New Roman" w:hAnsi="Times New Roman" w:cs="Times New Roman"/>
          <w:sz w:val="24"/>
          <w:szCs w:val="24"/>
        </w:rPr>
        <w:t>.</w:t>
      </w:r>
    </w:p>
    <w:p w14:paraId="4E585F8C" w14:textId="77777777" w:rsidR="00FA0384" w:rsidRDefault="00FA0384" w:rsidP="00C379B5">
      <w:pPr>
        <w:spacing w:after="0" w:line="360" w:lineRule="auto"/>
        <w:ind w:firstLine="720"/>
        <w:jc w:val="both"/>
        <w:rPr>
          <w:rFonts w:ascii="Times New Roman" w:hAnsi="Times New Roman" w:cs="Times New Roman"/>
          <w:sz w:val="24"/>
          <w:szCs w:val="24"/>
        </w:rPr>
      </w:pPr>
    </w:p>
    <w:p w14:paraId="09257190" w14:textId="24C5B4BD" w:rsidR="00063466" w:rsidRPr="009867F4" w:rsidRDefault="00063466" w:rsidP="009867F4">
      <w:pPr>
        <w:spacing w:after="0" w:line="360" w:lineRule="auto"/>
        <w:rPr>
          <w:rFonts w:asciiTheme="minorHAnsi" w:hAnsiTheme="minorHAnsi" w:cstheme="minorHAnsi"/>
          <w:b/>
          <w:sz w:val="28"/>
          <w:szCs w:val="28"/>
        </w:rPr>
      </w:pPr>
      <w:bookmarkStart w:id="37" w:name="_Hlk199265499"/>
      <w:r w:rsidRPr="009867F4">
        <w:rPr>
          <w:rFonts w:asciiTheme="minorHAnsi" w:hAnsiTheme="minorHAnsi" w:cstheme="minorHAnsi"/>
          <w:b/>
          <w:sz w:val="28"/>
          <w:szCs w:val="28"/>
        </w:rPr>
        <w:t>Referencias</w:t>
      </w:r>
    </w:p>
    <w:p w14:paraId="762383F0" w14:textId="45E3CF68" w:rsidR="007D06A4" w:rsidRDefault="007D06A4" w:rsidP="00C379B5">
      <w:pPr>
        <w:spacing w:after="0" w:line="360" w:lineRule="auto"/>
        <w:ind w:left="720" w:hanging="720"/>
        <w:jc w:val="both"/>
        <w:rPr>
          <w:rFonts w:ascii="Times New Roman" w:eastAsiaTheme="minorHAnsi" w:hAnsi="Times New Roman" w:cs="Times New Roman"/>
          <w:color w:val="000000"/>
          <w:sz w:val="24"/>
          <w:szCs w:val="24"/>
          <w:lang w:eastAsia="en-US"/>
        </w:rPr>
      </w:pPr>
      <w:r w:rsidRPr="007D06A4">
        <w:rPr>
          <w:rFonts w:ascii="Times New Roman" w:eastAsiaTheme="minorHAnsi" w:hAnsi="Times New Roman" w:cs="Times New Roman"/>
          <w:color w:val="000000"/>
          <w:sz w:val="24"/>
          <w:szCs w:val="24"/>
          <w:lang w:eastAsia="en-US"/>
        </w:rPr>
        <w:t>Alarc</w:t>
      </w:r>
      <w:r>
        <w:rPr>
          <w:rFonts w:ascii="Times New Roman" w:eastAsiaTheme="minorHAnsi" w:hAnsi="Times New Roman" w:cs="Times New Roman"/>
          <w:color w:val="000000"/>
          <w:sz w:val="24"/>
          <w:szCs w:val="24"/>
          <w:lang w:eastAsia="en-US"/>
        </w:rPr>
        <w:t>ó</w:t>
      </w:r>
      <w:r w:rsidRPr="007D06A4">
        <w:rPr>
          <w:rFonts w:ascii="Times New Roman" w:eastAsiaTheme="minorHAnsi" w:hAnsi="Times New Roman" w:cs="Times New Roman"/>
          <w:color w:val="000000"/>
          <w:sz w:val="24"/>
          <w:szCs w:val="24"/>
          <w:lang w:eastAsia="en-US"/>
        </w:rPr>
        <w:t>n Samaniego, A</w:t>
      </w:r>
      <w:r>
        <w:rPr>
          <w:rFonts w:ascii="Times New Roman" w:eastAsiaTheme="minorHAnsi" w:hAnsi="Times New Roman" w:cs="Times New Roman"/>
          <w:color w:val="000000"/>
          <w:sz w:val="24"/>
          <w:szCs w:val="24"/>
          <w:lang w:eastAsia="en-US"/>
        </w:rPr>
        <w:t xml:space="preserve"> </w:t>
      </w:r>
      <w:r w:rsidRPr="007D06A4">
        <w:rPr>
          <w:rFonts w:ascii="Times New Roman" w:eastAsiaTheme="minorHAnsi" w:hAnsi="Times New Roman" w:cs="Times New Roman"/>
          <w:color w:val="000000"/>
          <w:sz w:val="24"/>
          <w:szCs w:val="24"/>
          <w:lang w:eastAsia="en-US"/>
        </w:rPr>
        <w:t>(2022)</w:t>
      </w:r>
      <w:r>
        <w:rPr>
          <w:rFonts w:ascii="Times New Roman" w:eastAsiaTheme="minorHAnsi" w:hAnsi="Times New Roman" w:cs="Times New Roman"/>
          <w:color w:val="000000"/>
          <w:sz w:val="24"/>
          <w:szCs w:val="24"/>
          <w:lang w:eastAsia="en-US"/>
        </w:rPr>
        <w:t xml:space="preserve"> </w:t>
      </w:r>
      <w:r w:rsidRPr="007D06A4">
        <w:rPr>
          <w:rFonts w:ascii="Times New Roman" w:eastAsiaTheme="minorHAnsi" w:hAnsi="Times New Roman" w:cs="Times New Roman"/>
          <w:color w:val="000000"/>
          <w:sz w:val="24"/>
          <w:szCs w:val="24"/>
          <w:lang w:eastAsia="en-US"/>
        </w:rPr>
        <w:t>La tramitación de los sumarios administrativos en las Juntas Distritales del Ministerio de Educación de Chimborazo y la aplicación del debido proceso</w:t>
      </w:r>
      <w:r>
        <w:rPr>
          <w:rFonts w:ascii="Times New Roman" w:eastAsiaTheme="minorHAnsi" w:hAnsi="Times New Roman" w:cs="Times New Roman"/>
          <w:color w:val="000000"/>
          <w:sz w:val="24"/>
          <w:szCs w:val="24"/>
          <w:lang w:eastAsia="en-US"/>
        </w:rPr>
        <w:t xml:space="preserve"> </w:t>
      </w:r>
      <w:r w:rsidRPr="007D06A4">
        <w:rPr>
          <w:rFonts w:ascii="Times New Roman" w:eastAsiaTheme="minorHAnsi" w:hAnsi="Times New Roman" w:cs="Times New Roman"/>
          <w:color w:val="000000"/>
          <w:sz w:val="24"/>
          <w:szCs w:val="24"/>
          <w:lang w:eastAsia="en-US"/>
        </w:rPr>
        <w:t>(2022)</w:t>
      </w:r>
      <w:r>
        <w:rPr>
          <w:rFonts w:ascii="Times New Roman" w:eastAsiaTheme="minorHAnsi" w:hAnsi="Times New Roman" w:cs="Times New Roman"/>
          <w:color w:val="000000"/>
          <w:sz w:val="24"/>
          <w:szCs w:val="24"/>
          <w:lang w:eastAsia="en-US"/>
        </w:rPr>
        <w:t xml:space="preserve"> </w:t>
      </w:r>
      <w:r w:rsidRPr="007D06A4">
        <w:rPr>
          <w:rFonts w:ascii="Times New Roman" w:eastAsiaTheme="minorHAnsi" w:hAnsi="Times New Roman" w:cs="Times New Roman"/>
          <w:color w:val="000000"/>
          <w:sz w:val="24"/>
          <w:szCs w:val="24"/>
          <w:lang w:eastAsia="en-US"/>
        </w:rPr>
        <w:t>(Tesis de Posgrado)</w:t>
      </w:r>
      <w:r>
        <w:rPr>
          <w:rFonts w:ascii="Times New Roman" w:eastAsiaTheme="minorHAnsi" w:hAnsi="Times New Roman" w:cs="Times New Roman"/>
          <w:color w:val="000000"/>
          <w:sz w:val="24"/>
          <w:szCs w:val="24"/>
          <w:lang w:eastAsia="en-US"/>
        </w:rPr>
        <w:t xml:space="preserve"> </w:t>
      </w:r>
      <w:r w:rsidRPr="007D06A4">
        <w:rPr>
          <w:rFonts w:ascii="Times New Roman" w:eastAsiaTheme="minorHAnsi" w:hAnsi="Times New Roman" w:cs="Times New Roman"/>
          <w:color w:val="000000"/>
          <w:sz w:val="24"/>
          <w:szCs w:val="24"/>
          <w:lang w:eastAsia="en-US"/>
        </w:rPr>
        <w:t>Universidad Nacional de Chimborazo, Ecuador.</w:t>
      </w:r>
    </w:p>
    <w:p w14:paraId="1E058F08" w14:textId="008B2BFF" w:rsidR="00504A5D" w:rsidRDefault="00DF496E" w:rsidP="00C379B5">
      <w:pPr>
        <w:spacing w:after="0" w:line="360" w:lineRule="auto"/>
        <w:ind w:left="720" w:hanging="720"/>
        <w:jc w:val="both"/>
        <w:rPr>
          <w:rStyle w:val="Hipervnculo"/>
          <w:rFonts w:ascii="Times New Roman" w:eastAsiaTheme="minorHAnsi" w:hAnsi="Times New Roman" w:cs="Times New Roman"/>
          <w:sz w:val="24"/>
          <w:szCs w:val="24"/>
          <w:lang w:eastAsia="en-US"/>
        </w:rPr>
      </w:pPr>
      <w:r w:rsidRPr="007161AE">
        <w:rPr>
          <w:rFonts w:ascii="Times New Roman" w:eastAsiaTheme="minorHAnsi" w:hAnsi="Times New Roman" w:cs="Times New Roman"/>
          <w:color w:val="000000"/>
          <w:sz w:val="24"/>
          <w:szCs w:val="24"/>
          <w:lang w:eastAsia="en-US"/>
        </w:rPr>
        <w:t xml:space="preserve">Alvarado-Verdezoto, J. F. &amp; Gavilánez-Puente, I. J. (2022). Las garantías del debido proceso en los procedimientos administrativos disciplinarios en Ecuador. </w:t>
      </w:r>
      <w:r w:rsidRPr="007161AE">
        <w:rPr>
          <w:rFonts w:ascii="Times New Roman" w:eastAsiaTheme="minorHAnsi" w:hAnsi="Times New Roman" w:cs="Times New Roman"/>
          <w:i/>
          <w:iCs/>
          <w:color w:val="000000"/>
          <w:sz w:val="24"/>
          <w:szCs w:val="24"/>
          <w:lang w:eastAsia="en-US"/>
        </w:rPr>
        <w:t xml:space="preserve">Revista Sociedad &amp; Tecnología, </w:t>
      </w:r>
      <w:r w:rsidRPr="007161AE">
        <w:rPr>
          <w:rFonts w:ascii="Times New Roman" w:eastAsiaTheme="minorHAnsi" w:hAnsi="Times New Roman" w:cs="Times New Roman"/>
          <w:color w:val="000000"/>
          <w:sz w:val="24"/>
          <w:szCs w:val="24"/>
          <w:lang w:eastAsia="en-US"/>
        </w:rPr>
        <w:t xml:space="preserve">5(S1), 57-72, DOI: </w:t>
      </w:r>
      <w:hyperlink r:id="rId8" w:history="1">
        <w:r w:rsidRPr="007161AE">
          <w:rPr>
            <w:rStyle w:val="Hipervnculo"/>
            <w:rFonts w:ascii="Times New Roman" w:eastAsiaTheme="minorHAnsi" w:hAnsi="Times New Roman" w:cs="Times New Roman"/>
            <w:sz w:val="24"/>
            <w:szCs w:val="24"/>
            <w:lang w:eastAsia="en-US"/>
          </w:rPr>
          <w:t>https://doi.org/10.51247/st.v5iS1.232</w:t>
        </w:r>
      </w:hyperlink>
    </w:p>
    <w:p w14:paraId="3AE0EB01" w14:textId="25ED5C95" w:rsidR="00504A5D" w:rsidRDefault="00DF496E" w:rsidP="00C37E0B">
      <w:pPr>
        <w:spacing w:after="0" w:line="360" w:lineRule="auto"/>
        <w:ind w:left="720" w:hanging="720"/>
        <w:jc w:val="both"/>
        <w:rPr>
          <w:rStyle w:val="Hipervnculo"/>
          <w:rFonts w:ascii="Times New Roman" w:hAnsi="Times New Roman" w:cs="Times New Roman"/>
          <w:i/>
          <w:sz w:val="24"/>
          <w:szCs w:val="24"/>
        </w:rPr>
      </w:pPr>
      <w:proofErr w:type="spellStart"/>
      <w:r w:rsidRPr="007161AE">
        <w:rPr>
          <w:rStyle w:val="Refdecomentario"/>
          <w:rFonts w:ascii="Times New Roman" w:hAnsi="Times New Roman" w:cs="Times New Roman"/>
          <w:sz w:val="24"/>
          <w:szCs w:val="24"/>
        </w:rPr>
        <w:t>Boutaud</w:t>
      </w:r>
      <w:proofErr w:type="spellEnd"/>
      <w:r w:rsidRPr="007161AE">
        <w:rPr>
          <w:rFonts w:ascii="Times New Roman" w:hAnsi="Times New Roman" w:cs="Times New Roman"/>
          <w:sz w:val="24"/>
          <w:szCs w:val="24"/>
        </w:rPr>
        <w:t xml:space="preserve">, E. (2021). Debido proceso y presunción de inocencia: una propuesta para el Derecho administrativo sancionador. </w:t>
      </w:r>
      <w:r w:rsidRPr="007161AE">
        <w:rPr>
          <w:rFonts w:ascii="Times New Roman" w:hAnsi="Times New Roman" w:cs="Times New Roman"/>
          <w:i/>
          <w:sz w:val="24"/>
          <w:szCs w:val="24"/>
        </w:rPr>
        <w:t>Revista de Derecho Administrativo Económico</w:t>
      </w:r>
      <w:r w:rsidRPr="007161AE">
        <w:rPr>
          <w:rFonts w:ascii="Times New Roman" w:hAnsi="Times New Roman" w:cs="Times New Roman"/>
          <w:i/>
          <w:sz w:val="24"/>
          <w:szCs w:val="24"/>
          <w:lang w:val="es-ES"/>
        </w:rPr>
        <w:t xml:space="preserve">. No. 34 pp. 9-38. </w:t>
      </w:r>
      <w:hyperlink r:id="rId9" w:history="1">
        <w:r w:rsidRPr="007161AE">
          <w:rPr>
            <w:rStyle w:val="Hipervnculo"/>
            <w:rFonts w:ascii="Times New Roman" w:hAnsi="Times New Roman" w:cs="Times New Roman"/>
            <w:i/>
            <w:sz w:val="24"/>
            <w:szCs w:val="24"/>
          </w:rPr>
          <w:t>https://doi.org/10.7764/redae.34.1</w:t>
        </w:r>
      </w:hyperlink>
    </w:p>
    <w:p w14:paraId="4057B247" w14:textId="7B3EC038" w:rsidR="00DF496E" w:rsidRDefault="00DF496E" w:rsidP="00C37E0B">
      <w:pPr>
        <w:spacing w:after="0" w:line="360" w:lineRule="auto"/>
        <w:ind w:left="720" w:hanging="720"/>
        <w:jc w:val="both"/>
        <w:rPr>
          <w:rFonts w:ascii="Times New Roman" w:hAnsi="Times New Roman" w:cs="Times New Roman"/>
          <w:i/>
          <w:sz w:val="24"/>
          <w:szCs w:val="24"/>
        </w:rPr>
      </w:pPr>
      <w:r w:rsidRPr="007161AE">
        <w:rPr>
          <w:rFonts w:ascii="Times New Roman" w:hAnsi="Times New Roman" w:cs="Times New Roman"/>
          <w:sz w:val="24"/>
          <w:szCs w:val="24"/>
        </w:rPr>
        <w:t>Castillo, P. (2021</w:t>
      </w:r>
      <w:r w:rsidRPr="004939E6">
        <w:rPr>
          <w:rFonts w:ascii="Times New Roman" w:hAnsi="Times New Roman" w:cs="Times New Roman"/>
          <w:sz w:val="24"/>
          <w:szCs w:val="24"/>
        </w:rPr>
        <w:t xml:space="preserve">). Inclusión educativa en la formación docente en Chile: tensiones y perspectivas de cambio. </w:t>
      </w:r>
      <w:r w:rsidRPr="004939E6">
        <w:rPr>
          <w:rFonts w:ascii="Times New Roman" w:hAnsi="Times New Roman" w:cs="Times New Roman"/>
          <w:i/>
          <w:sz w:val="24"/>
          <w:szCs w:val="24"/>
        </w:rPr>
        <w:t>Revista de estudios y experiencias en educación,20(43), 359-375</w:t>
      </w:r>
    </w:p>
    <w:p w14:paraId="2F7889DC" w14:textId="401521AB" w:rsidR="0067554E" w:rsidRPr="009867F4" w:rsidRDefault="0067554E" w:rsidP="00C37E0B">
      <w:pPr>
        <w:spacing w:after="0" w:line="360" w:lineRule="auto"/>
        <w:ind w:left="720" w:hanging="720"/>
        <w:jc w:val="both"/>
        <w:rPr>
          <w:rFonts w:ascii="Times New Roman" w:hAnsi="Times New Roman" w:cs="Times New Roman"/>
          <w:i/>
          <w:sz w:val="24"/>
          <w:szCs w:val="24"/>
          <w:lang w:val="en-US"/>
        </w:rPr>
      </w:pPr>
      <w:r w:rsidRPr="00F66661">
        <w:rPr>
          <w:rFonts w:ascii="Times New Roman" w:hAnsi="Times New Roman" w:cs="Times New Roman"/>
          <w:iCs/>
          <w:sz w:val="24"/>
          <w:szCs w:val="24"/>
        </w:rPr>
        <w:t>Código Orgánico Administrativo</w:t>
      </w:r>
      <w:r w:rsidRPr="0067554E">
        <w:rPr>
          <w:rFonts w:ascii="Times New Roman" w:hAnsi="Times New Roman" w:cs="Times New Roman"/>
          <w:i/>
          <w:sz w:val="24"/>
          <w:szCs w:val="24"/>
        </w:rPr>
        <w:t xml:space="preserve">. </w:t>
      </w:r>
      <w:r w:rsidRPr="009867F4">
        <w:rPr>
          <w:rFonts w:ascii="Times New Roman" w:hAnsi="Times New Roman" w:cs="Times New Roman"/>
          <w:i/>
          <w:sz w:val="24"/>
          <w:szCs w:val="24"/>
          <w:lang w:val="en-US"/>
        </w:rPr>
        <w:t>(2017). https:// www.gobiernoelectronico.gob.ec/wp-content/ uploads/2020/11/COA.pdf</w:t>
      </w:r>
    </w:p>
    <w:p w14:paraId="5183ABF3" w14:textId="47EB55D5" w:rsidR="0067554E" w:rsidRPr="004939E6" w:rsidRDefault="0067554E" w:rsidP="00C37E0B">
      <w:pPr>
        <w:spacing w:after="0" w:line="360" w:lineRule="auto"/>
        <w:ind w:left="720" w:hanging="720"/>
        <w:jc w:val="both"/>
        <w:rPr>
          <w:rFonts w:ascii="Times New Roman" w:hAnsi="Times New Roman" w:cs="Times New Roman"/>
          <w:i/>
          <w:sz w:val="24"/>
          <w:szCs w:val="24"/>
        </w:rPr>
      </w:pPr>
      <w:r w:rsidRPr="00FF38F9">
        <w:rPr>
          <w:rFonts w:ascii="Times New Roman" w:hAnsi="Times New Roman" w:cs="Times New Roman"/>
          <w:sz w:val="24"/>
          <w:szCs w:val="24"/>
        </w:rPr>
        <w:t>Constitución de la República del Ecuador [CRE]. 20 de octubre 2008 (Ecuador).</w:t>
      </w:r>
    </w:p>
    <w:p w14:paraId="437B7585" w14:textId="160D78B2" w:rsidR="00504A5D" w:rsidRDefault="00DF496E" w:rsidP="00C37E0B">
      <w:pPr>
        <w:spacing w:after="0" w:line="360" w:lineRule="auto"/>
        <w:ind w:left="720" w:hanging="720"/>
        <w:jc w:val="both"/>
        <w:rPr>
          <w:rFonts w:ascii="Times New Roman" w:hAnsi="Times New Roman" w:cs="Times New Roman"/>
          <w:sz w:val="24"/>
          <w:szCs w:val="24"/>
        </w:rPr>
      </w:pPr>
      <w:r w:rsidRPr="004939E6">
        <w:rPr>
          <w:rFonts w:ascii="Times New Roman" w:hAnsi="Times New Roman" w:cs="Times New Roman"/>
          <w:sz w:val="24"/>
          <w:szCs w:val="24"/>
        </w:rPr>
        <w:t xml:space="preserve">Corte Constitucional del Ecuador, Sentencia No. 3-19-CN/20,2020 (Agustín Grijalva Jiménez, Juez Ponente.) </w:t>
      </w:r>
      <w:hyperlink r:id="rId10" w:history="1">
        <w:r w:rsidR="00082FB7" w:rsidRPr="00E61EFD">
          <w:rPr>
            <w:rStyle w:val="Hipervnculo"/>
            <w:rFonts w:ascii="Times New Roman" w:hAnsi="Times New Roman" w:cs="Times New Roman"/>
            <w:sz w:val="24"/>
            <w:szCs w:val="24"/>
          </w:rPr>
          <w:t>https://esacc.corteconstitucional.gob.ec/storage/api/v1/10_DWL_FL/e2NhcnBldGE6J3RyYW1pdGUnLCB1dWlkOiczOGJiNmFhZC1lNmNmLTRmMDItOTQyZi1kMjc1YzMwM2U1NTUucGRmJ30</w:t>
        </w:r>
      </w:hyperlink>
      <w:r w:rsidRPr="004939E6">
        <w:rPr>
          <w:rFonts w:ascii="Times New Roman" w:hAnsi="Times New Roman" w:cs="Times New Roman"/>
          <w:sz w:val="24"/>
          <w:szCs w:val="24"/>
        </w:rPr>
        <w:t xml:space="preserve">=  </w:t>
      </w:r>
    </w:p>
    <w:p w14:paraId="5B46639E" w14:textId="74CE1D59" w:rsidR="00504A5D" w:rsidRDefault="00504A5D" w:rsidP="00C37E0B">
      <w:pPr>
        <w:spacing w:after="0" w:line="360" w:lineRule="auto"/>
        <w:ind w:left="720" w:hanging="720"/>
        <w:jc w:val="both"/>
        <w:rPr>
          <w:rFonts w:ascii="Times New Roman" w:hAnsi="Times New Roman" w:cs="Times New Roman"/>
          <w:b/>
          <w:sz w:val="24"/>
          <w:szCs w:val="24"/>
        </w:rPr>
      </w:pPr>
      <w:r w:rsidRPr="0044263C">
        <w:rPr>
          <w:rFonts w:ascii="Times New Roman" w:hAnsi="Times New Roman" w:cs="Times New Roman"/>
          <w:sz w:val="24"/>
          <w:szCs w:val="24"/>
        </w:rPr>
        <w:t>Corte Constitucional del Ecuador. Sentencia No. 376-20-JP/21; 21 de diciembre 2021 Ramiro Ávila Santamaría, Juez ponente</w:t>
      </w:r>
      <w:r w:rsidR="0044263C">
        <w:rPr>
          <w:rFonts w:ascii="Times New Roman" w:hAnsi="Times New Roman" w:cs="Times New Roman"/>
          <w:sz w:val="24"/>
          <w:szCs w:val="24"/>
        </w:rPr>
        <w:t xml:space="preserve">. </w:t>
      </w:r>
      <w:r w:rsidRPr="00C11922">
        <w:rPr>
          <w:rFonts w:ascii="Times New Roman" w:hAnsi="Times New Roman" w:cs="Times New Roman"/>
          <w:sz w:val="24"/>
          <w:szCs w:val="24"/>
        </w:rPr>
        <w:t>https://esacc.corteconstitucional.gob.ec/storage/api/v1/10_DWL_FL/e2NhcnBldGE6J3RyYW1pdGUnLCB1dWlkOidlYzNkMjBjYS0wMzczLTQ0Y2QtYTY3ZS00OWI5YmUwMzc2OWUucGRmJ30</w:t>
      </w:r>
      <w:r>
        <w:rPr>
          <w:rFonts w:ascii="Times New Roman" w:hAnsi="Times New Roman" w:cs="Times New Roman"/>
          <w:sz w:val="24"/>
          <w:szCs w:val="24"/>
        </w:rPr>
        <w:t xml:space="preserve">, </w:t>
      </w:r>
      <w:r w:rsidRPr="00D94D77">
        <w:rPr>
          <w:rFonts w:ascii="Times New Roman" w:hAnsi="Times New Roman" w:cs="Times New Roman"/>
          <w:b/>
          <w:sz w:val="24"/>
          <w:szCs w:val="24"/>
        </w:rPr>
        <w:t xml:space="preserve"> </w:t>
      </w:r>
    </w:p>
    <w:p w14:paraId="6BB92DE3" w14:textId="77777777" w:rsidR="00504A5D" w:rsidRDefault="00DF496E" w:rsidP="00C37E0B">
      <w:pPr>
        <w:spacing w:after="0" w:line="360" w:lineRule="auto"/>
        <w:ind w:left="720" w:hanging="720"/>
        <w:jc w:val="both"/>
        <w:rPr>
          <w:rFonts w:ascii="Times New Roman" w:hAnsi="Times New Roman" w:cs="Times New Roman"/>
          <w:i/>
          <w:iCs/>
          <w:sz w:val="24"/>
          <w:szCs w:val="24"/>
        </w:rPr>
      </w:pPr>
      <w:r w:rsidRPr="007161AE">
        <w:rPr>
          <w:rFonts w:ascii="Times New Roman" w:hAnsi="Times New Roman" w:cs="Times New Roman"/>
          <w:sz w:val="24"/>
          <w:szCs w:val="24"/>
        </w:rPr>
        <w:lastRenderedPageBreak/>
        <w:t xml:space="preserve">Cuesta, G. y Chamorro, N. (2022). La Educación en Ecuador, Retos y Perspectivas. </w:t>
      </w:r>
      <w:r w:rsidRPr="007161AE">
        <w:rPr>
          <w:rFonts w:ascii="Times New Roman" w:hAnsi="Times New Roman" w:cs="Times New Roman"/>
          <w:i/>
          <w:iCs/>
          <w:sz w:val="24"/>
          <w:szCs w:val="24"/>
        </w:rPr>
        <w:t xml:space="preserve">Revista Pol. Con. (Edición núm. 70) </w:t>
      </w:r>
      <w:proofErr w:type="spellStart"/>
      <w:r w:rsidRPr="007161AE">
        <w:rPr>
          <w:rFonts w:ascii="Times New Roman" w:hAnsi="Times New Roman" w:cs="Times New Roman"/>
          <w:i/>
          <w:iCs/>
          <w:sz w:val="24"/>
          <w:szCs w:val="24"/>
        </w:rPr>
        <w:t>Vol</w:t>
      </w:r>
      <w:proofErr w:type="spellEnd"/>
      <w:r w:rsidRPr="007161AE">
        <w:rPr>
          <w:rFonts w:ascii="Times New Roman" w:hAnsi="Times New Roman" w:cs="Times New Roman"/>
          <w:i/>
          <w:iCs/>
          <w:sz w:val="24"/>
          <w:szCs w:val="24"/>
        </w:rPr>
        <w:t xml:space="preserve"> 7, No 8, </w:t>
      </w:r>
      <w:proofErr w:type="gramStart"/>
      <w:r w:rsidRPr="007161AE">
        <w:rPr>
          <w:rFonts w:ascii="Times New Roman" w:hAnsi="Times New Roman" w:cs="Times New Roman"/>
          <w:i/>
          <w:iCs/>
          <w:sz w:val="24"/>
          <w:szCs w:val="24"/>
        </w:rPr>
        <w:t>Agosto</w:t>
      </w:r>
      <w:proofErr w:type="gramEnd"/>
      <w:r w:rsidRPr="007161AE">
        <w:rPr>
          <w:rFonts w:ascii="Times New Roman" w:hAnsi="Times New Roman" w:cs="Times New Roman"/>
          <w:i/>
          <w:iCs/>
          <w:sz w:val="24"/>
          <w:szCs w:val="24"/>
        </w:rPr>
        <w:t xml:space="preserve"> 2022, pp. 2030-2045, ISSN: 2550 - 682X</w:t>
      </w:r>
    </w:p>
    <w:p w14:paraId="3737E3AC" w14:textId="5BA7AEEE" w:rsidR="00CA45A0" w:rsidRDefault="00CA45A0" w:rsidP="00C37E0B">
      <w:pPr>
        <w:spacing w:after="0" w:line="360" w:lineRule="auto"/>
        <w:ind w:left="720" w:hanging="720"/>
        <w:jc w:val="both"/>
        <w:rPr>
          <w:rFonts w:ascii="Times New Roman" w:hAnsi="Times New Roman" w:cs="Times New Roman"/>
          <w:i/>
          <w:iCs/>
          <w:sz w:val="24"/>
          <w:szCs w:val="24"/>
        </w:rPr>
      </w:pPr>
      <w:proofErr w:type="spellStart"/>
      <w:r w:rsidRPr="00AE4EF9">
        <w:rPr>
          <w:rFonts w:ascii="Times New Roman" w:hAnsi="Times New Roman" w:cs="Times New Roman"/>
          <w:iCs/>
          <w:sz w:val="24"/>
          <w:szCs w:val="24"/>
        </w:rPr>
        <w:t>Guashca</w:t>
      </w:r>
      <w:proofErr w:type="spellEnd"/>
      <w:r w:rsidRPr="00AE4EF9">
        <w:rPr>
          <w:rFonts w:ascii="Times New Roman" w:hAnsi="Times New Roman" w:cs="Times New Roman"/>
          <w:iCs/>
          <w:sz w:val="24"/>
          <w:szCs w:val="24"/>
        </w:rPr>
        <w:t xml:space="preserve"> </w:t>
      </w:r>
      <w:proofErr w:type="spellStart"/>
      <w:r w:rsidRPr="00AE4EF9">
        <w:rPr>
          <w:rFonts w:ascii="Times New Roman" w:hAnsi="Times New Roman" w:cs="Times New Roman"/>
          <w:iCs/>
          <w:sz w:val="24"/>
          <w:szCs w:val="24"/>
        </w:rPr>
        <w:t>Tigasi</w:t>
      </w:r>
      <w:proofErr w:type="spellEnd"/>
      <w:r w:rsidRPr="00AE4EF9">
        <w:rPr>
          <w:rFonts w:ascii="Times New Roman" w:hAnsi="Times New Roman" w:cs="Times New Roman"/>
          <w:iCs/>
          <w:sz w:val="24"/>
          <w:szCs w:val="24"/>
        </w:rPr>
        <w:t xml:space="preserve">, E. J., &amp; Alvarado Verdezoto, J. F. (2024). </w:t>
      </w:r>
      <w:r w:rsidRPr="00CA45A0">
        <w:rPr>
          <w:rFonts w:ascii="Times New Roman" w:hAnsi="Times New Roman" w:cs="Times New Roman"/>
          <w:sz w:val="24"/>
          <w:szCs w:val="24"/>
        </w:rPr>
        <w:t>Análisis Jurídico De Violaciones Al Debido Proceso En Sumarios Administrativos Dentro Del Ministerio De Educación</w:t>
      </w:r>
      <w:r w:rsidRPr="00CA45A0">
        <w:rPr>
          <w:rFonts w:ascii="Times New Roman" w:hAnsi="Times New Roman" w:cs="Times New Roman"/>
          <w:i/>
          <w:iCs/>
          <w:sz w:val="24"/>
          <w:szCs w:val="24"/>
        </w:rPr>
        <w:t xml:space="preserve">. Revista Veritas De </w:t>
      </w:r>
      <w:proofErr w:type="spellStart"/>
      <w:r w:rsidRPr="00CA45A0">
        <w:rPr>
          <w:rFonts w:ascii="Times New Roman" w:hAnsi="Times New Roman" w:cs="Times New Roman"/>
          <w:i/>
          <w:iCs/>
          <w:sz w:val="24"/>
          <w:szCs w:val="24"/>
        </w:rPr>
        <w:t>Difusão</w:t>
      </w:r>
      <w:proofErr w:type="spellEnd"/>
      <w:r w:rsidRPr="00CA45A0">
        <w:rPr>
          <w:rFonts w:ascii="Times New Roman" w:hAnsi="Times New Roman" w:cs="Times New Roman"/>
          <w:i/>
          <w:iCs/>
          <w:sz w:val="24"/>
          <w:szCs w:val="24"/>
        </w:rPr>
        <w:t xml:space="preserve"> Científica, 5(1), 87–113. https://doi.org/10.61616/rvdc.v5i1.62</w:t>
      </w:r>
    </w:p>
    <w:p w14:paraId="40963E96" w14:textId="77777777" w:rsidR="00FF38F9" w:rsidRPr="00FF38F9" w:rsidRDefault="00B03AA0" w:rsidP="00C37E0B">
      <w:pPr>
        <w:spacing w:after="0" w:line="360" w:lineRule="auto"/>
        <w:ind w:left="720" w:hanging="720"/>
        <w:jc w:val="both"/>
        <w:rPr>
          <w:rFonts w:ascii="Times New Roman" w:hAnsi="Times New Roman" w:cs="Times New Roman"/>
          <w:sz w:val="24"/>
          <w:szCs w:val="24"/>
        </w:rPr>
      </w:pPr>
      <w:r w:rsidRPr="00FF38F9">
        <w:rPr>
          <w:rFonts w:ascii="Times New Roman" w:hAnsi="Times New Roman" w:cs="Times New Roman"/>
          <w:sz w:val="24"/>
          <w:szCs w:val="24"/>
        </w:rPr>
        <w:t>Hernández Velásquez, Boris Isaac. Sumario administrativo y debido proceso. Quito: Universidad Andina Simón Bolívar, Sede Ecuador; Corporación Editora Nacional, 2017. 96 p. Serie Magíster, No. 211.</w:t>
      </w:r>
    </w:p>
    <w:p w14:paraId="0DFF86AF" w14:textId="643BDC4F" w:rsidR="00504A5D" w:rsidRDefault="00DF496E" w:rsidP="00C37E0B">
      <w:pPr>
        <w:spacing w:after="0" w:line="360" w:lineRule="auto"/>
        <w:ind w:left="720" w:hanging="720"/>
        <w:jc w:val="both"/>
        <w:rPr>
          <w:rFonts w:ascii="Times New Roman" w:hAnsi="Times New Roman" w:cs="Times New Roman"/>
          <w:sz w:val="24"/>
          <w:szCs w:val="24"/>
          <w:lang w:val="es-CO"/>
        </w:rPr>
      </w:pPr>
      <w:bookmarkStart w:id="38" w:name="_Hlk194918146"/>
      <w:r w:rsidRPr="00A05CED">
        <w:rPr>
          <w:rFonts w:ascii="Times New Roman" w:hAnsi="Times New Roman" w:cs="Times New Roman"/>
          <w:sz w:val="24"/>
          <w:szCs w:val="24"/>
        </w:rPr>
        <w:t>Ley Orgánica de Educación Intercultural [LO</w:t>
      </w:r>
      <w:r w:rsidR="00FF38F9" w:rsidRPr="00A05CED">
        <w:rPr>
          <w:rFonts w:ascii="Times New Roman" w:hAnsi="Times New Roman" w:cs="Times New Roman"/>
          <w:sz w:val="24"/>
          <w:szCs w:val="24"/>
        </w:rPr>
        <w:t>E</w:t>
      </w:r>
      <w:r w:rsidRPr="00A05CED">
        <w:rPr>
          <w:rFonts w:ascii="Times New Roman" w:hAnsi="Times New Roman" w:cs="Times New Roman"/>
          <w:sz w:val="24"/>
          <w:szCs w:val="24"/>
        </w:rPr>
        <w:t>I]</w:t>
      </w:r>
      <w:r w:rsidR="00EA2CB5" w:rsidRPr="00A05CED">
        <w:rPr>
          <w:rFonts w:ascii="Times New Roman" w:hAnsi="Times New Roman" w:cs="Times New Roman"/>
          <w:sz w:val="24"/>
          <w:szCs w:val="24"/>
        </w:rPr>
        <w:t>.</w:t>
      </w:r>
      <w:r w:rsidRPr="00A05CED">
        <w:rPr>
          <w:rFonts w:ascii="Times New Roman" w:hAnsi="Times New Roman" w:cs="Times New Roman"/>
          <w:sz w:val="24"/>
          <w:szCs w:val="24"/>
          <w:lang w:val="es-CO"/>
        </w:rPr>
        <w:t xml:space="preserve"> 22 de noviembre de 2024 (Ecuador).</w:t>
      </w:r>
    </w:p>
    <w:p w14:paraId="09A6A599" w14:textId="00F8FD94" w:rsidR="00355140" w:rsidRDefault="00355140" w:rsidP="00C37E0B">
      <w:pPr>
        <w:spacing w:after="0" w:line="360" w:lineRule="auto"/>
        <w:ind w:left="720" w:hanging="720"/>
        <w:jc w:val="both"/>
        <w:rPr>
          <w:rFonts w:ascii="Times New Roman" w:hAnsi="Times New Roman" w:cs="Times New Roman"/>
          <w:sz w:val="24"/>
          <w:szCs w:val="24"/>
          <w:lang w:val="es-CO"/>
        </w:rPr>
      </w:pPr>
      <w:r>
        <w:rPr>
          <w:rFonts w:ascii="Times New Roman" w:hAnsi="Times New Roman" w:cs="Times New Roman"/>
          <w:sz w:val="24"/>
          <w:szCs w:val="24"/>
          <w:lang w:val="es-CO"/>
        </w:rPr>
        <w:t>Ley Orgánica de Garantías Jurisdiccionales y Control Constitucional [LOGJCC]. 22 de octubre 2009 (Ecuador).</w:t>
      </w:r>
    </w:p>
    <w:bookmarkEnd w:id="38"/>
    <w:p w14:paraId="35009454" w14:textId="50C8FA55" w:rsidR="00DF496E" w:rsidRDefault="00DF496E" w:rsidP="00C37E0B">
      <w:pPr>
        <w:spacing w:after="0" w:line="360" w:lineRule="auto"/>
        <w:ind w:left="720" w:hanging="720"/>
        <w:jc w:val="both"/>
        <w:rPr>
          <w:rStyle w:val="Hipervnculo"/>
          <w:rFonts w:ascii="Times New Roman" w:eastAsiaTheme="minorHAnsi" w:hAnsi="Times New Roman" w:cs="Times New Roman"/>
          <w:sz w:val="24"/>
          <w:szCs w:val="24"/>
          <w:lang w:eastAsia="en-US"/>
        </w:rPr>
      </w:pPr>
      <w:r w:rsidRPr="00DF496E">
        <w:rPr>
          <w:rFonts w:ascii="Times New Roman" w:eastAsiaTheme="minorHAnsi" w:hAnsi="Times New Roman" w:cs="Times New Roman"/>
          <w:sz w:val="24"/>
          <w:szCs w:val="24"/>
          <w:lang w:eastAsia="en-US"/>
        </w:rPr>
        <w:t xml:space="preserve">López-Paredes, P., &amp; </w:t>
      </w:r>
      <w:proofErr w:type="spellStart"/>
      <w:r w:rsidRPr="00DF496E">
        <w:rPr>
          <w:rFonts w:ascii="Times New Roman" w:eastAsiaTheme="minorHAnsi" w:hAnsi="Times New Roman" w:cs="Times New Roman"/>
          <w:sz w:val="24"/>
          <w:szCs w:val="24"/>
          <w:lang w:eastAsia="en-US"/>
        </w:rPr>
        <w:t>Gende-Ruperti</w:t>
      </w:r>
      <w:proofErr w:type="spellEnd"/>
      <w:r w:rsidRPr="00DF496E">
        <w:rPr>
          <w:rFonts w:ascii="Times New Roman" w:eastAsiaTheme="minorHAnsi" w:hAnsi="Times New Roman" w:cs="Times New Roman"/>
          <w:sz w:val="24"/>
          <w:szCs w:val="24"/>
          <w:lang w:eastAsia="en-US"/>
        </w:rPr>
        <w:t>, C., (2022). Vulneración al derecho del debido proceso: Perspectiva desde los derechos</w:t>
      </w:r>
      <w:r w:rsidRPr="004939E6">
        <w:rPr>
          <w:rFonts w:ascii="Times New Roman" w:eastAsiaTheme="minorHAnsi" w:hAnsi="Times New Roman" w:cs="Times New Roman"/>
          <w:sz w:val="24"/>
          <w:szCs w:val="24"/>
          <w:lang w:eastAsia="en-US"/>
        </w:rPr>
        <w:t xml:space="preserve"> humanos en Ecuador.</w:t>
      </w:r>
      <w:r>
        <w:rPr>
          <w:rFonts w:ascii="Times New Roman" w:eastAsiaTheme="minorHAnsi" w:hAnsi="Times New Roman" w:cs="Times New Roman"/>
          <w:sz w:val="24"/>
          <w:szCs w:val="24"/>
          <w:lang w:eastAsia="en-US"/>
        </w:rPr>
        <w:t xml:space="preserve"> </w:t>
      </w:r>
      <w:r w:rsidRPr="004939E6">
        <w:rPr>
          <w:rFonts w:ascii="Times New Roman" w:eastAsiaTheme="minorHAnsi" w:hAnsi="Times New Roman" w:cs="Times New Roman"/>
          <w:sz w:val="24"/>
          <w:szCs w:val="24"/>
          <w:lang w:eastAsia="en-US"/>
        </w:rPr>
        <w:t xml:space="preserve">593 </w:t>
      </w:r>
      <w:proofErr w:type="gramStart"/>
      <w:r w:rsidRPr="004939E6">
        <w:rPr>
          <w:rFonts w:ascii="Times New Roman" w:eastAsiaTheme="minorHAnsi" w:hAnsi="Times New Roman" w:cs="Times New Roman"/>
          <w:sz w:val="24"/>
          <w:szCs w:val="24"/>
          <w:lang w:eastAsia="en-US"/>
        </w:rPr>
        <w:t>Digital</w:t>
      </w:r>
      <w:proofErr w:type="gramEnd"/>
      <w:r w:rsidRPr="004939E6">
        <w:rPr>
          <w:rFonts w:ascii="Times New Roman" w:eastAsiaTheme="minorHAnsi" w:hAnsi="Times New Roman" w:cs="Times New Roman"/>
          <w:sz w:val="24"/>
          <w:szCs w:val="24"/>
          <w:lang w:eastAsia="en-US"/>
        </w:rPr>
        <w:t xml:space="preserve"> Publisher CEIT, 7(1-1),</w:t>
      </w:r>
      <w:r>
        <w:rPr>
          <w:rFonts w:ascii="Times New Roman" w:eastAsiaTheme="minorHAnsi" w:hAnsi="Times New Roman" w:cs="Times New Roman"/>
          <w:sz w:val="24"/>
          <w:szCs w:val="24"/>
          <w:lang w:eastAsia="en-US"/>
        </w:rPr>
        <w:t xml:space="preserve"> </w:t>
      </w:r>
      <w:r w:rsidRPr="004939E6">
        <w:rPr>
          <w:rFonts w:ascii="Times New Roman" w:eastAsiaTheme="minorHAnsi" w:hAnsi="Times New Roman" w:cs="Times New Roman"/>
          <w:sz w:val="24"/>
          <w:szCs w:val="24"/>
          <w:lang w:eastAsia="en-US"/>
        </w:rPr>
        <w:t xml:space="preserve">724-734. </w:t>
      </w:r>
      <w:hyperlink r:id="rId11" w:history="1">
        <w:r w:rsidRPr="0068358F">
          <w:rPr>
            <w:rStyle w:val="Hipervnculo"/>
            <w:rFonts w:ascii="Times New Roman" w:eastAsiaTheme="minorHAnsi" w:hAnsi="Times New Roman" w:cs="Times New Roman"/>
            <w:sz w:val="24"/>
            <w:szCs w:val="24"/>
            <w:lang w:eastAsia="en-US"/>
          </w:rPr>
          <w:t>https://doi.org/10.33386/59 3dp.2022.1-1.1027</w:t>
        </w:r>
      </w:hyperlink>
    </w:p>
    <w:p w14:paraId="2CC39800" w14:textId="26601E3E" w:rsidR="00A814F4" w:rsidRDefault="00A814F4" w:rsidP="00C37E0B">
      <w:pPr>
        <w:spacing w:after="0" w:line="360" w:lineRule="auto"/>
        <w:ind w:left="720" w:hanging="720"/>
        <w:jc w:val="both"/>
        <w:rPr>
          <w:rFonts w:ascii="Times New Roman" w:hAnsi="Times New Roman" w:cs="Times New Roman"/>
          <w:i/>
          <w:sz w:val="24"/>
          <w:szCs w:val="24"/>
        </w:rPr>
      </w:pPr>
      <w:r w:rsidRPr="001A296C">
        <w:rPr>
          <w:rFonts w:ascii="Times New Roman" w:hAnsi="Times New Roman" w:cs="Times New Roman"/>
          <w:sz w:val="24"/>
          <w:szCs w:val="24"/>
        </w:rPr>
        <w:t>Ortiz Quimis, S. J., Mendoza García, C. R., Freire Gaibor, E. F., &amp; Saavedra Ordoñez, J. L. (2025).</w:t>
      </w:r>
      <w:r w:rsidRPr="001A296C">
        <w:rPr>
          <w:rFonts w:ascii="Times New Roman" w:hAnsi="Times New Roman" w:cs="Times New Roman"/>
          <w:i/>
          <w:sz w:val="24"/>
          <w:szCs w:val="24"/>
        </w:rPr>
        <w:t xml:space="preserve"> El principio Non bis in ídem dentro de los sumarios administrativos en el Ecuador. </w:t>
      </w:r>
      <w:r w:rsidRPr="001A296C">
        <w:rPr>
          <w:rFonts w:ascii="Times New Roman" w:hAnsi="Times New Roman" w:cs="Times New Roman"/>
          <w:i/>
          <w:iCs/>
          <w:sz w:val="24"/>
          <w:szCs w:val="24"/>
        </w:rPr>
        <w:t>Revista Lex</w:t>
      </w:r>
      <w:r w:rsidRPr="001A296C">
        <w:rPr>
          <w:rFonts w:ascii="Times New Roman" w:hAnsi="Times New Roman" w:cs="Times New Roman"/>
          <w:i/>
          <w:sz w:val="24"/>
          <w:szCs w:val="24"/>
        </w:rPr>
        <w:t xml:space="preserve">, </w:t>
      </w:r>
      <w:r w:rsidRPr="001A296C">
        <w:rPr>
          <w:rFonts w:ascii="Times New Roman" w:hAnsi="Times New Roman" w:cs="Times New Roman"/>
          <w:i/>
          <w:iCs/>
          <w:sz w:val="24"/>
          <w:szCs w:val="24"/>
        </w:rPr>
        <w:t>8</w:t>
      </w:r>
      <w:r w:rsidRPr="001A296C">
        <w:rPr>
          <w:rFonts w:ascii="Times New Roman" w:hAnsi="Times New Roman" w:cs="Times New Roman"/>
          <w:i/>
          <w:sz w:val="24"/>
          <w:szCs w:val="24"/>
        </w:rPr>
        <w:t>(28), 146–164. https://doi.org/10.33996/revistalex.v8i28.276</w:t>
      </w:r>
    </w:p>
    <w:p w14:paraId="3F045AE7" w14:textId="77777777" w:rsidR="00504A5D" w:rsidRDefault="00DF496E" w:rsidP="00C37E0B">
      <w:pPr>
        <w:spacing w:after="0" w:line="360" w:lineRule="auto"/>
        <w:ind w:left="720" w:hanging="720"/>
        <w:jc w:val="both"/>
        <w:rPr>
          <w:rFonts w:ascii="Times New Roman" w:hAnsi="Times New Roman" w:cs="Times New Roman"/>
          <w:sz w:val="24"/>
          <w:szCs w:val="24"/>
        </w:rPr>
      </w:pPr>
      <w:r w:rsidRPr="00452F98">
        <w:rPr>
          <w:rFonts w:ascii="Times New Roman" w:hAnsi="Times New Roman" w:cs="Times New Roman"/>
          <w:sz w:val="24"/>
          <w:szCs w:val="24"/>
        </w:rPr>
        <w:t xml:space="preserve">Perea, </w:t>
      </w:r>
      <w:r w:rsidR="00764401" w:rsidRPr="00452F98">
        <w:rPr>
          <w:rFonts w:ascii="Times New Roman" w:hAnsi="Times New Roman" w:cs="Times New Roman"/>
          <w:sz w:val="24"/>
          <w:szCs w:val="24"/>
        </w:rPr>
        <w:t>J. (</w:t>
      </w:r>
      <w:r w:rsidRPr="00452F98">
        <w:rPr>
          <w:rFonts w:ascii="Times New Roman" w:hAnsi="Times New Roman" w:cs="Times New Roman"/>
          <w:sz w:val="24"/>
          <w:szCs w:val="24"/>
        </w:rPr>
        <w:t xml:space="preserve">2022). </w:t>
      </w:r>
      <w:r w:rsidRPr="00452F98">
        <w:rPr>
          <w:rFonts w:ascii="Times New Roman" w:hAnsi="Times New Roman" w:cs="Times New Roman"/>
          <w:i/>
          <w:sz w:val="24"/>
          <w:szCs w:val="24"/>
        </w:rPr>
        <w:t>La vulneración del derecho al debido proceso. un análisis a partir de la jurisprudencia reciente de la corte constitucional</w:t>
      </w:r>
      <w:r w:rsidRPr="004939E6">
        <w:rPr>
          <w:rFonts w:ascii="Times New Roman" w:hAnsi="Times New Roman" w:cs="Times New Roman"/>
          <w:i/>
          <w:sz w:val="24"/>
          <w:szCs w:val="24"/>
        </w:rPr>
        <w:t xml:space="preserve"> del Ecuador. </w:t>
      </w:r>
      <w:r w:rsidRPr="004939E6">
        <w:rPr>
          <w:rFonts w:ascii="Times New Roman" w:hAnsi="Times New Roman" w:cs="Times New Roman"/>
          <w:sz w:val="24"/>
          <w:szCs w:val="24"/>
        </w:rPr>
        <w:t>Especialista en garantías jurisdiccionales y reparación integral</w:t>
      </w:r>
      <w:r w:rsidRPr="004939E6">
        <w:rPr>
          <w:rFonts w:ascii="Times New Roman" w:hAnsi="Times New Roman" w:cs="Times New Roman"/>
          <w:i/>
          <w:sz w:val="24"/>
          <w:szCs w:val="24"/>
        </w:rPr>
        <w:t>.</w:t>
      </w:r>
      <w:r w:rsidRPr="004939E6">
        <w:rPr>
          <w:rFonts w:ascii="Times New Roman" w:hAnsi="Times New Roman" w:cs="Times New Roman"/>
          <w:sz w:val="24"/>
          <w:szCs w:val="24"/>
        </w:rPr>
        <w:t xml:space="preserve"> Instituto de Altos Estudios Nacionales, La universidad de posgrados del Estado.</w:t>
      </w:r>
    </w:p>
    <w:p w14:paraId="26766F94" w14:textId="77777777" w:rsidR="00504A5D" w:rsidRDefault="00DF496E" w:rsidP="00C37E0B">
      <w:pPr>
        <w:spacing w:after="0" w:line="360" w:lineRule="auto"/>
        <w:ind w:left="720" w:hanging="720"/>
        <w:jc w:val="both"/>
        <w:rPr>
          <w:rFonts w:ascii="Times New Roman" w:hAnsi="Times New Roman" w:cs="Times New Roman"/>
          <w:sz w:val="24"/>
          <w:szCs w:val="24"/>
        </w:rPr>
      </w:pPr>
      <w:r w:rsidRPr="00452F98">
        <w:rPr>
          <w:rFonts w:ascii="Times New Roman" w:hAnsi="Times New Roman" w:cs="Times New Roman"/>
          <w:sz w:val="24"/>
          <w:szCs w:val="24"/>
        </w:rPr>
        <w:t xml:space="preserve">Quishpe Mosquera, K. D. &amp; Ruiz Bautista, J. A. (2023). La proporcionalidad en sanciones disciplinarias a docentes sometidos a la Ley Orgánica de Educación Intercultural. LATAM Revista Latinoamericana de Ciencias Sociales y Humanidades 4(4), 21–37. </w:t>
      </w:r>
      <w:hyperlink r:id="rId12" w:history="1">
        <w:r w:rsidRPr="00452F98">
          <w:rPr>
            <w:rStyle w:val="Hipervnculo"/>
            <w:rFonts w:ascii="Times New Roman" w:hAnsi="Times New Roman" w:cs="Times New Roman"/>
            <w:sz w:val="24"/>
            <w:szCs w:val="24"/>
          </w:rPr>
          <w:t>https://doi.org/10.56712/latam.v4i4.1195</w:t>
        </w:r>
      </w:hyperlink>
      <w:r w:rsidRPr="00452F98">
        <w:rPr>
          <w:rFonts w:ascii="Times New Roman" w:hAnsi="Times New Roman" w:cs="Times New Roman"/>
          <w:sz w:val="24"/>
          <w:szCs w:val="24"/>
        </w:rPr>
        <w:t xml:space="preserve"> </w:t>
      </w:r>
    </w:p>
    <w:p w14:paraId="2B04334B" w14:textId="77777777" w:rsidR="00EA2CB5" w:rsidRDefault="00EA2CB5" w:rsidP="00C37E0B">
      <w:pPr>
        <w:spacing w:after="0" w:line="360" w:lineRule="auto"/>
        <w:ind w:left="720" w:hanging="720"/>
        <w:jc w:val="both"/>
        <w:rPr>
          <w:rFonts w:ascii="Times New Roman" w:hAnsi="Times New Roman" w:cs="Times New Roman"/>
          <w:sz w:val="24"/>
          <w:szCs w:val="24"/>
          <w:lang w:val="es-CO"/>
        </w:rPr>
      </w:pPr>
      <w:r>
        <w:rPr>
          <w:rFonts w:ascii="Times New Roman" w:hAnsi="Times New Roman" w:cs="Times New Roman"/>
          <w:sz w:val="24"/>
          <w:szCs w:val="24"/>
          <w:lang w:val="es-CO"/>
        </w:rPr>
        <w:t>Reglamento General a la Ley Orgánica de Educación Intercultural, [RGLOEI]. 22 de febrero 2023 (Ecuador)</w:t>
      </w:r>
    </w:p>
    <w:p w14:paraId="7B60CF62" w14:textId="763FD24A" w:rsidR="00504A5D" w:rsidRDefault="00764401" w:rsidP="00C37E0B">
      <w:pPr>
        <w:spacing w:after="0" w:line="360" w:lineRule="auto"/>
        <w:ind w:left="720" w:hanging="720"/>
        <w:jc w:val="both"/>
        <w:rPr>
          <w:rFonts w:ascii="Times New Roman" w:hAnsi="Times New Roman" w:cs="Times New Roman"/>
          <w:sz w:val="24"/>
          <w:szCs w:val="24"/>
        </w:rPr>
      </w:pPr>
      <w:r w:rsidRPr="00764401">
        <w:rPr>
          <w:rStyle w:val="Refdecomentario"/>
          <w:rFonts w:ascii="Times New Roman" w:hAnsi="Times New Roman" w:cs="Times New Roman"/>
          <w:sz w:val="24"/>
          <w:szCs w:val="24"/>
        </w:rPr>
        <w:t>Rivera, T. y Correa, J.</w:t>
      </w:r>
      <w:r w:rsidRPr="00764401">
        <w:rPr>
          <w:rFonts w:ascii="Times New Roman" w:hAnsi="Times New Roman" w:cs="Times New Roman"/>
          <w:sz w:val="24"/>
          <w:szCs w:val="24"/>
        </w:rPr>
        <w:t xml:space="preserve"> (2021). La motivación de las sentencias constitucionales como garantía del derecho al debido proceso. </w:t>
      </w:r>
      <w:r w:rsidRPr="00764401">
        <w:rPr>
          <w:rFonts w:ascii="Times New Roman" w:hAnsi="Times New Roman" w:cs="Times New Roman"/>
          <w:i/>
          <w:sz w:val="24"/>
          <w:szCs w:val="24"/>
        </w:rPr>
        <w:t xml:space="preserve">Revista Dilemas Contemporáneos: Educación, Política y Valores. </w:t>
      </w:r>
      <w:r w:rsidRPr="00764401">
        <w:rPr>
          <w:rFonts w:ascii="Times New Roman" w:hAnsi="Times New Roman" w:cs="Times New Roman"/>
          <w:sz w:val="24"/>
          <w:szCs w:val="24"/>
        </w:rPr>
        <w:t xml:space="preserve">Número: Edición Especial. Artículo no.:110 Período: Octubre, 2021. s. </w:t>
      </w:r>
      <w:hyperlink r:id="rId13" w:history="1">
        <w:r w:rsidRPr="00764401">
          <w:rPr>
            <w:rStyle w:val="Hipervnculo"/>
            <w:rFonts w:ascii="Times New Roman" w:hAnsi="Times New Roman" w:cs="Times New Roman"/>
            <w:sz w:val="24"/>
            <w:szCs w:val="24"/>
          </w:rPr>
          <w:t>http://www.dilemascontemporaneoseducacionpoliticayvalores.com/v</w:t>
        </w:r>
      </w:hyperlink>
      <w:r w:rsidRPr="00764401">
        <w:rPr>
          <w:rFonts w:ascii="Times New Roman" w:hAnsi="Times New Roman" w:cs="Times New Roman"/>
          <w:sz w:val="24"/>
          <w:szCs w:val="24"/>
        </w:rPr>
        <w:t xml:space="preserve"> </w:t>
      </w:r>
    </w:p>
    <w:p w14:paraId="641E0892" w14:textId="77777777" w:rsidR="00504A5D" w:rsidRDefault="00DF496E" w:rsidP="00C37E0B">
      <w:pPr>
        <w:spacing w:after="0" w:line="360" w:lineRule="auto"/>
        <w:ind w:left="720" w:hanging="720"/>
        <w:jc w:val="both"/>
        <w:rPr>
          <w:rFonts w:ascii="Times New Roman" w:eastAsiaTheme="minorHAnsi" w:hAnsi="Times New Roman" w:cs="Times New Roman"/>
          <w:color w:val="0462C1"/>
          <w:sz w:val="24"/>
          <w:szCs w:val="24"/>
          <w:lang w:eastAsia="en-US"/>
        </w:rPr>
      </w:pPr>
      <w:r w:rsidRPr="00452F98">
        <w:rPr>
          <w:rFonts w:ascii="Times New Roman" w:hAnsi="Times New Roman" w:cs="Times New Roman"/>
          <w:sz w:val="24"/>
          <w:szCs w:val="24"/>
        </w:rPr>
        <w:lastRenderedPageBreak/>
        <w:t xml:space="preserve">Ruiz, B. y Checa, M. (2024). La Proporcionalidad en las Sanciones Disciplinarias por Actos de Connotación Sexual en la LOEI. ARANDU UTIC </w:t>
      </w:r>
      <w:r w:rsidRPr="00764401">
        <w:rPr>
          <w:rFonts w:ascii="Times New Roman" w:hAnsi="Times New Roman" w:cs="Times New Roman"/>
          <w:i/>
          <w:sz w:val="24"/>
          <w:szCs w:val="24"/>
        </w:rPr>
        <w:t>Revista Científica Internacional Universidad Tecnológica intercontinental. Vol. 11/Número 2. 2024</w:t>
      </w:r>
      <w:r w:rsidRPr="00452F98">
        <w:rPr>
          <w:rFonts w:ascii="Times New Roman" w:hAnsi="Times New Roman" w:cs="Times New Roman"/>
        </w:rPr>
        <w:t xml:space="preserve"> </w:t>
      </w:r>
      <w:r w:rsidRPr="00452F98">
        <w:rPr>
          <w:rFonts w:ascii="Times New Roman" w:eastAsiaTheme="minorHAnsi" w:hAnsi="Times New Roman" w:cs="Times New Roman"/>
          <w:color w:val="0462C1"/>
          <w:sz w:val="24"/>
          <w:szCs w:val="24"/>
          <w:lang w:eastAsia="en-US"/>
        </w:rPr>
        <w:t xml:space="preserve">https://doi.org/10.69639/arandu.v11i2.473   </w:t>
      </w:r>
    </w:p>
    <w:p w14:paraId="7742F1CF" w14:textId="77777777" w:rsidR="00504A5D" w:rsidRDefault="00DF496E" w:rsidP="00C37E0B">
      <w:pPr>
        <w:spacing w:after="0" w:line="360" w:lineRule="auto"/>
        <w:ind w:left="720" w:hanging="720"/>
        <w:jc w:val="both"/>
        <w:rPr>
          <w:rFonts w:ascii="Times New Roman" w:hAnsi="Times New Roman" w:cs="Times New Roman"/>
          <w:i/>
          <w:sz w:val="24"/>
          <w:szCs w:val="24"/>
        </w:rPr>
      </w:pPr>
      <w:proofErr w:type="spellStart"/>
      <w:r w:rsidRPr="00452F98">
        <w:rPr>
          <w:rFonts w:ascii="Times New Roman" w:hAnsi="Times New Roman" w:cs="Times New Roman"/>
          <w:sz w:val="24"/>
          <w:szCs w:val="24"/>
        </w:rPr>
        <w:t>Tourinán</w:t>
      </w:r>
      <w:proofErr w:type="spellEnd"/>
      <w:r w:rsidRPr="00452F98">
        <w:rPr>
          <w:rFonts w:ascii="Times New Roman" w:hAnsi="Times New Roman" w:cs="Times New Roman"/>
          <w:sz w:val="24"/>
          <w:szCs w:val="24"/>
        </w:rPr>
        <w:t>, J. (2021). El concepto de educación: La confluencia de criterios de definición, orientación formativa temporal y actividad común como núcleo de contenido de su significado. R</w:t>
      </w:r>
      <w:r w:rsidRPr="00452F98">
        <w:rPr>
          <w:rFonts w:ascii="Times New Roman" w:hAnsi="Times New Roman" w:cs="Times New Roman"/>
          <w:i/>
          <w:sz w:val="24"/>
          <w:szCs w:val="24"/>
        </w:rPr>
        <w:t xml:space="preserve">evista boletín </w:t>
      </w:r>
      <w:proofErr w:type="spellStart"/>
      <w:r w:rsidRPr="00452F98">
        <w:rPr>
          <w:rFonts w:ascii="Times New Roman" w:hAnsi="Times New Roman" w:cs="Times New Roman"/>
          <w:i/>
          <w:sz w:val="24"/>
          <w:szCs w:val="24"/>
        </w:rPr>
        <w:t>redipe</w:t>
      </w:r>
      <w:proofErr w:type="spellEnd"/>
      <w:r w:rsidRPr="00452F98">
        <w:rPr>
          <w:rFonts w:ascii="Times New Roman" w:hAnsi="Times New Roman" w:cs="Times New Roman"/>
          <w:i/>
          <w:sz w:val="24"/>
          <w:szCs w:val="24"/>
        </w:rPr>
        <w:t xml:space="preserve"> 10 (6): 33-84 - junio 2021 - </w:t>
      </w:r>
      <w:proofErr w:type="spellStart"/>
      <w:r w:rsidRPr="00452F98">
        <w:rPr>
          <w:rFonts w:ascii="Times New Roman" w:hAnsi="Times New Roman" w:cs="Times New Roman"/>
          <w:i/>
          <w:sz w:val="24"/>
          <w:szCs w:val="24"/>
        </w:rPr>
        <w:t>issn</w:t>
      </w:r>
      <w:proofErr w:type="spellEnd"/>
      <w:r w:rsidRPr="00452F98">
        <w:rPr>
          <w:rFonts w:ascii="Times New Roman" w:hAnsi="Times New Roman" w:cs="Times New Roman"/>
          <w:i/>
          <w:sz w:val="24"/>
          <w:szCs w:val="24"/>
        </w:rPr>
        <w:t xml:space="preserve"> 2256-1536 </w:t>
      </w:r>
    </w:p>
    <w:p w14:paraId="1F54848E" w14:textId="1453E05B" w:rsidR="00504A5D" w:rsidRDefault="00DF496E" w:rsidP="00C37E0B">
      <w:pPr>
        <w:spacing w:after="0" w:line="360" w:lineRule="auto"/>
        <w:ind w:left="720" w:hanging="720"/>
        <w:jc w:val="both"/>
        <w:rPr>
          <w:rFonts w:ascii="Times New Roman" w:hAnsi="Times New Roman" w:cs="Times New Roman"/>
          <w:sz w:val="24"/>
          <w:szCs w:val="24"/>
        </w:rPr>
      </w:pPr>
      <w:r w:rsidRPr="00452F98">
        <w:rPr>
          <w:rFonts w:ascii="Times New Roman" w:hAnsi="Times New Roman" w:cs="Times New Roman"/>
          <w:sz w:val="24"/>
          <w:szCs w:val="24"/>
        </w:rPr>
        <w:t>Urrutia, A., Prado, E. y Benavides, C. (2024). El derecho a la integridad personal de los docentes en el Ecuador. Revista Arbitrada de Ciencias Jurídicas y Sociales Vol.</w:t>
      </w:r>
      <w:r w:rsidRPr="004939E6">
        <w:rPr>
          <w:rFonts w:ascii="Times New Roman" w:hAnsi="Times New Roman" w:cs="Times New Roman"/>
          <w:sz w:val="24"/>
          <w:szCs w:val="24"/>
        </w:rPr>
        <w:t xml:space="preserve"> 3</w:t>
      </w:r>
      <w:r w:rsidR="00225F91">
        <w:rPr>
          <w:rFonts w:ascii="Times New Roman" w:hAnsi="Times New Roman" w:cs="Times New Roman"/>
          <w:sz w:val="24"/>
          <w:szCs w:val="24"/>
        </w:rPr>
        <w:t xml:space="preserve"> </w:t>
      </w:r>
      <w:r w:rsidRPr="004939E6">
        <w:rPr>
          <w:rFonts w:ascii="Times New Roman" w:hAnsi="Times New Roman" w:cs="Times New Roman"/>
          <w:sz w:val="24"/>
          <w:szCs w:val="24"/>
        </w:rPr>
        <w:t xml:space="preserve">(Especial4), 290-297, 2024 </w:t>
      </w:r>
      <w:hyperlink r:id="rId14" w:history="1">
        <w:r w:rsidRPr="004939E6">
          <w:rPr>
            <w:rStyle w:val="Hipervnculo"/>
            <w:rFonts w:ascii="Times New Roman" w:hAnsi="Times New Roman" w:cs="Times New Roman"/>
            <w:sz w:val="24"/>
            <w:szCs w:val="24"/>
          </w:rPr>
          <w:t>https://doi.org/10.62574/fxd6m095</w:t>
        </w:r>
      </w:hyperlink>
      <w:r w:rsidRPr="004939E6">
        <w:rPr>
          <w:rFonts w:ascii="Times New Roman" w:hAnsi="Times New Roman" w:cs="Times New Roman"/>
          <w:sz w:val="24"/>
          <w:szCs w:val="24"/>
        </w:rPr>
        <w:t xml:space="preserve"> </w:t>
      </w:r>
    </w:p>
    <w:p w14:paraId="47CC7EDD" w14:textId="40540034" w:rsidR="00F26365" w:rsidRDefault="00DF496E" w:rsidP="00C37E0B">
      <w:pPr>
        <w:spacing w:after="0" w:line="360" w:lineRule="auto"/>
        <w:ind w:left="720" w:hanging="720"/>
        <w:jc w:val="both"/>
        <w:rPr>
          <w:rFonts w:ascii="Times New Roman" w:hAnsi="Times New Roman" w:cs="Times New Roman"/>
          <w:sz w:val="24"/>
          <w:szCs w:val="24"/>
        </w:rPr>
      </w:pPr>
      <w:r w:rsidRPr="00666203">
        <w:rPr>
          <w:rFonts w:ascii="Times New Roman" w:hAnsi="Times New Roman" w:cs="Times New Roman"/>
          <w:sz w:val="24"/>
          <w:szCs w:val="24"/>
        </w:rPr>
        <w:t>Vilca, L.</w:t>
      </w:r>
      <w:r w:rsidRPr="004939E6">
        <w:rPr>
          <w:rFonts w:ascii="Times New Roman" w:hAnsi="Times New Roman" w:cs="Times New Roman"/>
          <w:sz w:val="24"/>
          <w:szCs w:val="24"/>
        </w:rPr>
        <w:t xml:space="preserve"> y </w:t>
      </w:r>
      <w:proofErr w:type="spellStart"/>
      <w:r w:rsidRPr="004939E6">
        <w:rPr>
          <w:rFonts w:ascii="Times New Roman" w:hAnsi="Times New Roman" w:cs="Times New Roman"/>
          <w:sz w:val="24"/>
          <w:szCs w:val="24"/>
        </w:rPr>
        <w:t>Caira</w:t>
      </w:r>
      <w:proofErr w:type="spellEnd"/>
      <w:r w:rsidRPr="004939E6">
        <w:rPr>
          <w:rFonts w:ascii="Times New Roman" w:hAnsi="Times New Roman" w:cs="Times New Roman"/>
          <w:sz w:val="24"/>
          <w:szCs w:val="24"/>
        </w:rPr>
        <w:t xml:space="preserve">, R. (2024). </w:t>
      </w:r>
      <w:r w:rsidRPr="004939E6">
        <w:rPr>
          <w:rFonts w:ascii="Times New Roman" w:hAnsi="Times New Roman" w:cs="Times New Roman"/>
          <w:i/>
          <w:sz w:val="24"/>
          <w:szCs w:val="24"/>
        </w:rPr>
        <w:t>Educación En Los Derechos Humanos.</w:t>
      </w:r>
      <w:r w:rsidRPr="004939E6">
        <w:rPr>
          <w:rFonts w:ascii="Times New Roman" w:hAnsi="Times New Roman" w:cs="Times New Roman"/>
          <w:sz w:val="24"/>
          <w:szCs w:val="24"/>
        </w:rPr>
        <w:t xml:space="preserve"> CID - Centro de Investigación y Desarrollo. </w:t>
      </w:r>
      <w:hyperlink r:id="rId15" w:history="1">
        <w:r w:rsidRPr="004939E6">
          <w:rPr>
            <w:rStyle w:val="Hipervnculo"/>
            <w:rFonts w:ascii="Times New Roman" w:hAnsi="Times New Roman" w:cs="Times New Roman"/>
            <w:sz w:val="24"/>
            <w:szCs w:val="24"/>
          </w:rPr>
          <w:t>https://doi.org/10.37811/cli_w1136</w:t>
        </w:r>
      </w:hyperlink>
      <w:r w:rsidRPr="004939E6">
        <w:rPr>
          <w:rFonts w:ascii="Times New Roman" w:hAnsi="Times New Roman" w:cs="Times New Roman"/>
          <w:sz w:val="24"/>
          <w:szCs w:val="24"/>
        </w:rPr>
        <w:t xml:space="preserve"> </w:t>
      </w:r>
      <w:bookmarkEnd w:id="37"/>
    </w:p>
    <w:p w14:paraId="7D9D3903" w14:textId="77777777" w:rsidR="00AF37FE" w:rsidRDefault="00AF37FE" w:rsidP="00C37E0B">
      <w:pPr>
        <w:spacing w:after="0" w:line="360" w:lineRule="auto"/>
        <w:ind w:left="720" w:hanging="720"/>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F37FE" w:rsidRPr="00AF37FE" w14:paraId="628A25CD" w14:textId="77777777" w:rsidTr="00FB145E">
        <w:tc>
          <w:tcPr>
            <w:tcW w:w="3045" w:type="dxa"/>
            <w:tcMar>
              <w:top w:w="100" w:type="dxa"/>
              <w:left w:w="100" w:type="dxa"/>
              <w:bottom w:w="100" w:type="dxa"/>
              <w:right w:w="100" w:type="dxa"/>
            </w:tcMar>
          </w:tcPr>
          <w:p w14:paraId="17FD470C" w14:textId="77777777" w:rsidR="00AF37FE" w:rsidRPr="00AF37FE" w:rsidRDefault="00AF37FE" w:rsidP="00FB145E">
            <w:pPr>
              <w:pStyle w:val="Ttulo3"/>
              <w:widowControl w:val="0"/>
              <w:spacing w:before="0"/>
              <w:rPr>
                <w:b w:val="0"/>
                <w:bCs w:val="0"/>
                <w:sz w:val="24"/>
                <w:szCs w:val="24"/>
                <w:lang w:val="es-MX"/>
              </w:rPr>
            </w:pPr>
            <w:r w:rsidRPr="00AF37FE">
              <w:rPr>
                <w:b w:val="0"/>
                <w:bCs w:val="0"/>
                <w:sz w:val="24"/>
                <w:szCs w:val="24"/>
                <w:lang w:val="es-MX"/>
              </w:rPr>
              <w:t>Rol de Contribución</w:t>
            </w:r>
          </w:p>
        </w:tc>
        <w:tc>
          <w:tcPr>
            <w:tcW w:w="6315" w:type="dxa"/>
            <w:tcMar>
              <w:top w:w="100" w:type="dxa"/>
              <w:left w:w="100" w:type="dxa"/>
              <w:bottom w:w="100" w:type="dxa"/>
              <w:right w:w="100" w:type="dxa"/>
            </w:tcMar>
          </w:tcPr>
          <w:p w14:paraId="6A9B4A9C" w14:textId="489A4F25" w:rsidR="00AF37FE" w:rsidRPr="00AF37FE" w:rsidRDefault="00AF37FE" w:rsidP="00FB145E">
            <w:pPr>
              <w:pStyle w:val="Ttulo3"/>
              <w:widowControl w:val="0"/>
              <w:spacing w:before="0"/>
              <w:rPr>
                <w:b w:val="0"/>
                <w:bCs w:val="0"/>
                <w:sz w:val="24"/>
                <w:szCs w:val="24"/>
                <w:lang w:val="es-MX"/>
              </w:rPr>
            </w:pPr>
            <w:bookmarkStart w:id="39" w:name="_btsjgdfgjwkr" w:colFirst="0" w:colLast="0"/>
            <w:bookmarkEnd w:id="39"/>
            <w:r>
              <w:rPr>
                <w:b w:val="0"/>
                <w:bCs w:val="0"/>
                <w:sz w:val="24"/>
                <w:szCs w:val="24"/>
                <w:lang w:val="es-MX"/>
              </w:rPr>
              <w:t>Autor (es)</w:t>
            </w:r>
          </w:p>
        </w:tc>
      </w:tr>
      <w:tr w:rsidR="00AF37FE" w:rsidRPr="00AF37FE" w14:paraId="6615FB4D" w14:textId="77777777" w:rsidTr="00FB145E">
        <w:tc>
          <w:tcPr>
            <w:tcW w:w="3045" w:type="dxa"/>
            <w:tcMar>
              <w:top w:w="100" w:type="dxa"/>
              <w:left w:w="100" w:type="dxa"/>
              <w:bottom w:w="100" w:type="dxa"/>
              <w:right w:w="100" w:type="dxa"/>
            </w:tcMar>
          </w:tcPr>
          <w:p w14:paraId="68D90F39"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Conceptualización</w:t>
            </w:r>
          </w:p>
        </w:tc>
        <w:tc>
          <w:tcPr>
            <w:tcW w:w="6315" w:type="dxa"/>
            <w:tcMar>
              <w:top w:w="100" w:type="dxa"/>
              <w:left w:w="100" w:type="dxa"/>
              <w:bottom w:w="100" w:type="dxa"/>
              <w:right w:w="100" w:type="dxa"/>
            </w:tcMar>
          </w:tcPr>
          <w:p w14:paraId="6A29F12B" w14:textId="16EBE5D8"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IGUAL</w:t>
            </w:r>
          </w:p>
        </w:tc>
      </w:tr>
      <w:tr w:rsidR="00AF37FE" w:rsidRPr="00AF37FE" w14:paraId="54965457" w14:textId="77777777" w:rsidTr="00FB145E">
        <w:tc>
          <w:tcPr>
            <w:tcW w:w="3045" w:type="dxa"/>
            <w:tcMar>
              <w:top w:w="100" w:type="dxa"/>
              <w:left w:w="100" w:type="dxa"/>
              <w:bottom w:w="100" w:type="dxa"/>
              <w:right w:w="100" w:type="dxa"/>
            </w:tcMar>
          </w:tcPr>
          <w:p w14:paraId="74569C66"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Metodología</w:t>
            </w:r>
          </w:p>
        </w:tc>
        <w:tc>
          <w:tcPr>
            <w:tcW w:w="6315" w:type="dxa"/>
            <w:tcMar>
              <w:top w:w="100" w:type="dxa"/>
              <w:left w:w="100" w:type="dxa"/>
              <w:bottom w:w="100" w:type="dxa"/>
              <w:right w:w="100" w:type="dxa"/>
            </w:tcMar>
          </w:tcPr>
          <w:p w14:paraId="39BAF6AE"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IGUAL</w:t>
            </w:r>
          </w:p>
        </w:tc>
      </w:tr>
      <w:tr w:rsidR="00AF37FE" w:rsidRPr="00AF37FE" w14:paraId="786CB3FE" w14:textId="77777777" w:rsidTr="00FB145E">
        <w:tc>
          <w:tcPr>
            <w:tcW w:w="3045" w:type="dxa"/>
            <w:tcMar>
              <w:top w:w="100" w:type="dxa"/>
              <w:left w:w="100" w:type="dxa"/>
              <w:bottom w:w="100" w:type="dxa"/>
              <w:right w:w="100" w:type="dxa"/>
            </w:tcMar>
          </w:tcPr>
          <w:p w14:paraId="262E735C"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Software</w:t>
            </w:r>
          </w:p>
        </w:tc>
        <w:tc>
          <w:tcPr>
            <w:tcW w:w="6315" w:type="dxa"/>
            <w:tcMar>
              <w:top w:w="100" w:type="dxa"/>
              <w:left w:w="100" w:type="dxa"/>
              <w:bottom w:w="100" w:type="dxa"/>
              <w:right w:w="100" w:type="dxa"/>
            </w:tcMar>
          </w:tcPr>
          <w:p w14:paraId="5F0C5D86"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 IGUAL</w:t>
            </w:r>
          </w:p>
        </w:tc>
      </w:tr>
      <w:tr w:rsidR="00AF37FE" w:rsidRPr="00AF37FE" w14:paraId="034BDF9E" w14:textId="77777777" w:rsidTr="00FB145E">
        <w:tc>
          <w:tcPr>
            <w:tcW w:w="3045" w:type="dxa"/>
            <w:tcMar>
              <w:top w:w="100" w:type="dxa"/>
              <w:left w:w="100" w:type="dxa"/>
              <w:bottom w:w="100" w:type="dxa"/>
              <w:right w:w="100" w:type="dxa"/>
            </w:tcMar>
          </w:tcPr>
          <w:p w14:paraId="7D422110"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Validación</w:t>
            </w:r>
          </w:p>
        </w:tc>
        <w:tc>
          <w:tcPr>
            <w:tcW w:w="6315" w:type="dxa"/>
            <w:tcMar>
              <w:top w:w="100" w:type="dxa"/>
              <w:left w:w="100" w:type="dxa"/>
              <w:bottom w:w="100" w:type="dxa"/>
              <w:right w:w="100" w:type="dxa"/>
            </w:tcMar>
          </w:tcPr>
          <w:p w14:paraId="6CFB6483"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 IGUAL</w:t>
            </w:r>
          </w:p>
        </w:tc>
      </w:tr>
      <w:tr w:rsidR="00AF37FE" w:rsidRPr="00AF37FE" w14:paraId="770A6570" w14:textId="77777777" w:rsidTr="00FB145E">
        <w:tc>
          <w:tcPr>
            <w:tcW w:w="3045" w:type="dxa"/>
            <w:tcMar>
              <w:top w:w="100" w:type="dxa"/>
              <w:left w:w="100" w:type="dxa"/>
              <w:bottom w:w="100" w:type="dxa"/>
              <w:right w:w="100" w:type="dxa"/>
            </w:tcMar>
          </w:tcPr>
          <w:p w14:paraId="10CE64C7"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Análisis Formal</w:t>
            </w:r>
          </w:p>
        </w:tc>
        <w:tc>
          <w:tcPr>
            <w:tcW w:w="6315" w:type="dxa"/>
            <w:tcMar>
              <w:top w:w="100" w:type="dxa"/>
              <w:left w:w="100" w:type="dxa"/>
              <w:bottom w:w="100" w:type="dxa"/>
              <w:right w:w="100" w:type="dxa"/>
            </w:tcMar>
          </w:tcPr>
          <w:p w14:paraId="58FCD87F"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IGUAL </w:t>
            </w:r>
            <w:proofErr w:type="gramStart"/>
            <w:r w:rsidRPr="00AF37FE">
              <w:rPr>
                <w:rFonts w:ascii="Times New Roman" w:hAnsi="Times New Roman" w:cs="Times New Roman"/>
                <w:sz w:val="24"/>
                <w:szCs w:val="24"/>
                <w:lang w:val="es-MX"/>
              </w:rPr>
              <w:t>/  Verónica</w:t>
            </w:r>
            <w:proofErr w:type="gramEnd"/>
            <w:r w:rsidRPr="00AF37FE">
              <w:rPr>
                <w:rFonts w:ascii="Times New Roman" w:hAnsi="Times New Roman" w:cs="Times New Roman"/>
                <w:sz w:val="24"/>
                <w:szCs w:val="24"/>
                <w:lang w:val="es-MX"/>
              </w:rPr>
              <w:t xml:space="preserve"> Reza / IGUAL</w:t>
            </w:r>
          </w:p>
        </w:tc>
      </w:tr>
      <w:tr w:rsidR="00AF37FE" w:rsidRPr="00AF37FE" w14:paraId="19591C61" w14:textId="77777777" w:rsidTr="00FB145E">
        <w:tc>
          <w:tcPr>
            <w:tcW w:w="3045" w:type="dxa"/>
            <w:tcMar>
              <w:top w:w="100" w:type="dxa"/>
              <w:left w:w="100" w:type="dxa"/>
              <w:bottom w:w="100" w:type="dxa"/>
              <w:right w:w="100" w:type="dxa"/>
            </w:tcMar>
          </w:tcPr>
          <w:p w14:paraId="64E269B4"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Investigación</w:t>
            </w:r>
          </w:p>
        </w:tc>
        <w:tc>
          <w:tcPr>
            <w:tcW w:w="6315" w:type="dxa"/>
            <w:tcMar>
              <w:top w:w="100" w:type="dxa"/>
              <w:left w:w="100" w:type="dxa"/>
              <w:bottom w:w="100" w:type="dxa"/>
              <w:right w:w="100" w:type="dxa"/>
            </w:tcMar>
          </w:tcPr>
          <w:p w14:paraId="5CFE0D82"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IGUAL / Verónica Reza/ IGUAL</w:t>
            </w:r>
          </w:p>
        </w:tc>
      </w:tr>
      <w:tr w:rsidR="00AF37FE" w:rsidRPr="00AF37FE" w14:paraId="41DAA0A9" w14:textId="77777777" w:rsidTr="00FB145E">
        <w:tc>
          <w:tcPr>
            <w:tcW w:w="3045" w:type="dxa"/>
            <w:tcMar>
              <w:top w:w="100" w:type="dxa"/>
              <w:left w:w="100" w:type="dxa"/>
              <w:bottom w:w="100" w:type="dxa"/>
              <w:right w:w="100" w:type="dxa"/>
            </w:tcMar>
          </w:tcPr>
          <w:p w14:paraId="0AA27B26"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Recursos</w:t>
            </w:r>
          </w:p>
        </w:tc>
        <w:tc>
          <w:tcPr>
            <w:tcW w:w="6315" w:type="dxa"/>
            <w:tcMar>
              <w:top w:w="100" w:type="dxa"/>
              <w:left w:w="100" w:type="dxa"/>
              <w:bottom w:w="100" w:type="dxa"/>
              <w:right w:w="100" w:type="dxa"/>
            </w:tcMar>
          </w:tcPr>
          <w:p w14:paraId="165B2657"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Verónica Reza / IGUAL</w:t>
            </w:r>
          </w:p>
        </w:tc>
      </w:tr>
      <w:tr w:rsidR="00AF37FE" w:rsidRPr="00AF37FE" w14:paraId="3043957C" w14:textId="77777777" w:rsidTr="00FB145E">
        <w:tc>
          <w:tcPr>
            <w:tcW w:w="3045" w:type="dxa"/>
            <w:tcMar>
              <w:top w:w="100" w:type="dxa"/>
              <w:left w:w="100" w:type="dxa"/>
              <w:bottom w:w="100" w:type="dxa"/>
              <w:right w:w="100" w:type="dxa"/>
            </w:tcMar>
          </w:tcPr>
          <w:p w14:paraId="7B52510D"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Curación de datos</w:t>
            </w:r>
          </w:p>
        </w:tc>
        <w:tc>
          <w:tcPr>
            <w:tcW w:w="6315" w:type="dxa"/>
            <w:tcMar>
              <w:top w:w="100" w:type="dxa"/>
              <w:left w:w="100" w:type="dxa"/>
              <w:bottom w:w="100" w:type="dxa"/>
              <w:right w:w="100" w:type="dxa"/>
            </w:tcMar>
          </w:tcPr>
          <w:p w14:paraId="1FFC61E0"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IGUAL / Verónica Reza / IGUAL</w:t>
            </w:r>
          </w:p>
        </w:tc>
      </w:tr>
      <w:tr w:rsidR="00AF37FE" w:rsidRPr="00AF37FE" w14:paraId="23B929FC" w14:textId="77777777" w:rsidTr="00FB145E">
        <w:tc>
          <w:tcPr>
            <w:tcW w:w="3045" w:type="dxa"/>
            <w:tcMar>
              <w:top w:w="100" w:type="dxa"/>
              <w:left w:w="100" w:type="dxa"/>
              <w:bottom w:w="100" w:type="dxa"/>
              <w:right w:w="100" w:type="dxa"/>
            </w:tcMar>
          </w:tcPr>
          <w:p w14:paraId="2BCA77FC"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Escritura - Preparación del borrador original</w:t>
            </w:r>
          </w:p>
        </w:tc>
        <w:tc>
          <w:tcPr>
            <w:tcW w:w="6315" w:type="dxa"/>
            <w:tcMar>
              <w:top w:w="100" w:type="dxa"/>
              <w:left w:w="100" w:type="dxa"/>
              <w:bottom w:w="100" w:type="dxa"/>
              <w:right w:w="100" w:type="dxa"/>
            </w:tcMar>
          </w:tcPr>
          <w:p w14:paraId="1169D265"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 IGUAL</w:t>
            </w:r>
          </w:p>
        </w:tc>
      </w:tr>
      <w:tr w:rsidR="00AF37FE" w:rsidRPr="00AF37FE" w14:paraId="616A7F00" w14:textId="77777777" w:rsidTr="00FB145E">
        <w:tc>
          <w:tcPr>
            <w:tcW w:w="3045" w:type="dxa"/>
            <w:tcMar>
              <w:top w:w="100" w:type="dxa"/>
              <w:left w:w="100" w:type="dxa"/>
              <w:bottom w:w="100" w:type="dxa"/>
              <w:right w:w="100" w:type="dxa"/>
            </w:tcMar>
          </w:tcPr>
          <w:p w14:paraId="118C725B"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Escritura - Revisión y edición</w:t>
            </w:r>
          </w:p>
        </w:tc>
        <w:tc>
          <w:tcPr>
            <w:tcW w:w="6315" w:type="dxa"/>
            <w:tcMar>
              <w:top w:w="100" w:type="dxa"/>
              <w:left w:w="100" w:type="dxa"/>
              <w:bottom w:w="100" w:type="dxa"/>
              <w:right w:w="100" w:type="dxa"/>
            </w:tcMar>
          </w:tcPr>
          <w:p w14:paraId="540BBD50"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IGUAL / Verónica Reza / IGUAL</w:t>
            </w:r>
          </w:p>
        </w:tc>
      </w:tr>
      <w:tr w:rsidR="00AF37FE" w:rsidRPr="00AF37FE" w14:paraId="08FF70AF" w14:textId="77777777" w:rsidTr="00FB145E">
        <w:tc>
          <w:tcPr>
            <w:tcW w:w="3045" w:type="dxa"/>
            <w:tcMar>
              <w:top w:w="100" w:type="dxa"/>
              <w:left w:w="100" w:type="dxa"/>
              <w:bottom w:w="100" w:type="dxa"/>
              <w:right w:w="100" w:type="dxa"/>
            </w:tcMar>
          </w:tcPr>
          <w:p w14:paraId="4D971424"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Visualización</w:t>
            </w:r>
          </w:p>
        </w:tc>
        <w:tc>
          <w:tcPr>
            <w:tcW w:w="6315" w:type="dxa"/>
            <w:tcMar>
              <w:top w:w="100" w:type="dxa"/>
              <w:left w:w="100" w:type="dxa"/>
              <w:bottom w:w="100" w:type="dxa"/>
              <w:right w:w="100" w:type="dxa"/>
            </w:tcMar>
          </w:tcPr>
          <w:p w14:paraId="37EC8D8F"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IGUAL / Verónica Reza/ IGUAL</w:t>
            </w:r>
          </w:p>
        </w:tc>
      </w:tr>
      <w:tr w:rsidR="00AF37FE" w:rsidRPr="00AF37FE" w14:paraId="792F33F3" w14:textId="77777777" w:rsidTr="00FB145E">
        <w:tc>
          <w:tcPr>
            <w:tcW w:w="3045" w:type="dxa"/>
            <w:tcMar>
              <w:top w:w="100" w:type="dxa"/>
              <w:left w:w="100" w:type="dxa"/>
              <w:bottom w:w="100" w:type="dxa"/>
              <w:right w:w="100" w:type="dxa"/>
            </w:tcMar>
          </w:tcPr>
          <w:p w14:paraId="4A9292DC"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Supervisión</w:t>
            </w:r>
          </w:p>
        </w:tc>
        <w:tc>
          <w:tcPr>
            <w:tcW w:w="6315" w:type="dxa"/>
            <w:tcMar>
              <w:top w:w="100" w:type="dxa"/>
              <w:left w:w="100" w:type="dxa"/>
              <w:bottom w:w="100" w:type="dxa"/>
              <w:right w:w="100" w:type="dxa"/>
            </w:tcMar>
          </w:tcPr>
          <w:p w14:paraId="7418DEFB"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 IGUAL</w:t>
            </w:r>
          </w:p>
        </w:tc>
      </w:tr>
      <w:tr w:rsidR="00AF37FE" w:rsidRPr="00AF37FE" w14:paraId="1638A487" w14:textId="77777777" w:rsidTr="00FB145E">
        <w:tc>
          <w:tcPr>
            <w:tcW w:w="3045" w:type="dxa"/>
            <w:tcMar>
              <w:top w:w="100" w:type="dxa"/>
              <w:left w:w="100" w:type="dxa"/>
              <w:bottom w:w="100" w:type="dxa"/>
              <w:right w:w="100" w:type="dxa"/>
            </w:tcMar>
          </w:tcPr>
          <w:p w14:paraId="22E8D95B"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Administración de Proyectos</w:t>
            </w:r>
          </w:p>
        </w:tc>
        <w:tc>
          <w:tcPr>
            <w:tcW w:w="6315" w:type="dxa"/>
            <w:tcMar>
              <w:top w:w="100" w:type="dxa"/>
              <w:left w:w="100" w:type="dxa"/>
              <w:bottom w:w="100" w:type="dxa"/>
              <w:right w:w="100" w:type="dxa"/>
            </w:tcMar>
          </w:tcPr>
          <w:p w14:paraId="59E73712"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 xml:space="preserve">Patricia </w:t>
            </w:r>
            <w:proofErr w:type="spellStart"/>
            <w:proofErr w:type="gram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w:t>
            </w:r>
            <w:proofErr w:type="gramEnd"/>
            <w:r w:rsidRPr="00AF37FE">
              <w:rPr>
                <w:rFonts w:ascii="Times New Roman" w:hAnsi="Times New Roman" w:cs="Times New Roman"/>
                <w:sz w:val="24"/>
                <w:szCs w:val="24"/>
                <w:lang w:val="es-MX"/>
              </w:rPr>
              <w:t xml:space="preserve"> IGUAL / Verónica Reza / IGUAL</w:t>
            </w:r>
          </w:p>
        </w:tc>
      </w:tr>
      <w:tr w:rsidR="00AF37FE" w:rsidRPr="00AF37FE" w14:paraId="12F48760" w14:textId="77777777" w:rsidTr="00FB145E">
        <w:tc>
          <w:tcPr>
            <w:tcW w:w="3045" w:type="dxa"/>
            <w:tcMar>
              <w:top w:w="100" w:type="dxa"/>
              <w:left w:w="100" w:type="dxa"/>
              <w:bottom w:w="100" w:type="dxa"/>
              <w:right w:w="100" w:type="dxa"/>
            </w:tcMar>
          </w:tcPr>
          <w:p w14:paraId="160C939B" w14:textId="77777777" w:rsidR="00AF37FE" w:rsidRPr="00AF37FE" w:rsidRDefault="00AF37FE" w:rsidP="006E3E79">
            <w:pPr>
              <w:widowControl w:val="0"/>
              <w:spacing w:after="0" w:line="240" w:lineRule="auto"/>
              <w:rPr>
                <w:rFonts w:ascii="Times New Roman" w:hAnsi="Times New Roman" w:cs="Times New Roman"/>
                <w:sz w:val="24"/>
                <w:szCs w:val="24"/>
                <w:lang w:val="es-MX"/>
              </w:rPr>
            </w:pPr>
            <w:r w:rsidRPr="00AF37FE">
              <w:rPr>
                <w:rFonts w:ascii="Times New Roman" w:hAnsi="Times New Roman" w:cs="Times New Roman"/>
                <w:sz w:val="24"/>
                <w:szCs w:val="24"/>
                <w:lang w:val="es-MX"/>
              </w:rPr>
              <w:t>Adquisición de fondos</w:t>
            </w:r>
          </w:p>
        </w:tc>
        <w:tc>
          <w:tcPr>
            <w:tcW w:w="6315" w:type="dxa"/>
            <w:tcMar>
              <w:top w:w="100" w:type="dxa"/>
              <w:left w:w="100" w:type="dxa"/>
              <w:bottom w:w="100" w:type="dxa"/>
              <w:right w:w="100" w:type="dxa"/>
            </w:tcMar>
          </w:tcPr>
          <w:p w14:paraId="7B875C80" w14:textId="77777777" w:rsidR="00AF37FE" w:rsidRPr="00AF37FE" w:rsidRDefault="00AF37FE" w:rsidP="006E3E79">
            <w:pPr>
              <w:widowControl w:val="0"/>
              <w:spacing w:after="0" w:line="240" w:lineRule="auto"/>
              <w:rPr>
                <w:rFonts w:ascii="Times New Roman" w:hAnsi="Times New Roman" w:cs="Times New Roman"/>
                <w:sz w:val="24"/>
                <w:szCs w:val="24"/>
              </w:rPr>
            </w:pPr>
            <w:r w:rsidRPr="00AF37FE">
              <w:rPr>
                <w:rFonts w:ascii="Times New Roman" w:hAnsi="Times New Roman" w:cs="Times New Roman"/>
                <w:sz w:val="24"/>
                <w:szCs w:val="24"/>
                <w:lang w:val="es-MX"/>
              </w:rPr>
              <w:t xml:space="preserve">Patricia </w:t>
            </w:r>
            <w:proofErr w:type="spellStart"/>
            <w:r w:rsidRPr="00AF37FE">
              <w:rPr>
                <w:rFonts w:ascii="Times New Roman" w:hAnsi="Times New Roman" w:cs="Times New Roman"/>
                <w:sz w:val="24"/>
                <w:szCs w:val="24"/>
                <w:lang w:val="es-MX"/>
              </w:rPr>
              <w:t>Minchala</w:t>
            </w:r>
            <w:proofErr w:type="spellEnd"/>
            <w:r w:rsidRPr="00AF37FE">
              <w:rPr>
                <w:rFonts w:ascii="Times New Roman" w:hAnsi="Times New Roman" w:cs="Times New Roman"/>
                <w:sz w:val="24"/>
                <w:szCs w:val="24"/>
                <w:lang w:val="es-MX"/>
              </w:rPr>
              <w:t xml:space="preserve"> / IGUAL / Verónica Reza</w:t>
            </w:r>
            <w:r w:rsidRPr="00AF37FE">
              <w:rPr>
                <w:rFonts w:ascii="Times New Roman" w:hAnsi="Times New Roman" w:cs="Times New Roman"/>
                <w:sz w:val="24"/>
                <w:szCs w:val="24"/>
              </w:rPr>
              <w:t xml:space="preserve"> </w:t>
            </w:r>
            <w:r w:rsidRPr="00AF37FE">
              <w:rPr>
                <w:rFonts w:ascii="Times New Roman" w:hAnsi="Times New Roman" w:cs="Times New Roman"/>
                <w:sz w:val="24"/>
                <w:szCs w:val="24"/>
                <w:lang w:val="es-MX"/>
              </w:rPr>
              <w:t>/ IGUAL</w:t>
            </w:r>
          </w:p>
        </w:tc>
      </w:tr>
    </w:tbl>
    <w:p w14:paraId="286878DC" w14:textId="77777777" w:rsidR="00AF37FE" w:rsidRDefault="00AF37FE" w:rsidP="00C37E0B">
      <w:pPr>
        <w:spacing w:after="0" w:line="360" w:lineRule="auto"/>
        <w:ind w:left="720" w:hanging="720"/>
        <w:jc w:val="both"/>
        <w:rPr>
          <w:rFonts w:ascii="Times New Roman" w:hAnsi="Times New Roman" w:cs="Times New Roman"/>
          <w:b/>
          <w:sz w:val="24"/>
          <w:szCs w:val="24"/>
        </w:rPr>
      </w:pPr>
    </w:p>
    <w:sectPr w:rsidR="00AF37FE" w:rsidSect="009867F4">
      <w:headerReference w:type="default" r:id="rId16"/>
      <w:footerReference w:type="default" r:id="rId17"/>
      <w:pgSz w:w="11906" w:h="16838"/>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8706" w14:textId="77777777" w:rsidR="00F66B20" w:rsidRDefault="00F66B20" w:rsidP="001B2759">
      <w:pPr>
        <w:spacing w:after="0" w:line="240" w:lineRule="auto"/>
      </w:pPr>
      <w:r>
        <w:separator/>
      </w:r>
    </w:p>
  </w:endnote>
  <w:endnote w:type="continuationSeparator" w:id="0">
    <w:p w14:paraId="1C5F8447" w14:textId="77777777" w:rsidR="00F66B20" w:rsidRDefault="00F66B20" w:rsidP="001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EAF6" w14:textId="12D03CC1" w:rsidR="009867F4" w:rsidRDefault="009867F4">
    <w:pPr>
      <w:pStyle w:val="Piedepgina"/>
    </w:pPr>
    <w:r>
      <w:t xml:space="preserve">              </w:t>
    </w:r>
    <w:r>
      <w:rPr>
        <w:noProof/>
      </w:rPr>
      <w:drawing>
        <wp:inline distT="0" distB="0" distL="0" distR="0" wp14:anchorId="01FD53CD" wp14:editId="6E8494AB">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37791">
      <w:rPr>
        <w:rFonts w:asciiTheme="minorHAnsi" w:hAnsiTheme="minorHAnsi"/>
        <w:b/>
        <w:szCs w:val="20"/>
      </w:rPr>
      <w:t xml:space="preserve">Vol. 16 </w:t>
    </w:r>
    <w:proofErr w:type="spellStart"/>
    <w:r w:rsidRPr="00137791">
      <w:rPr>
        <w:rFonts w:asciiTheme="minorHAnsi" w:hAnsiTheme="minorHAnsi"/>
        <w:b/>
        <w:szCs w:val="20"/>
      </w:rPr>
      <w:t>Num</w:t>
    </w:r>
    <w:proofErr w:type="spellEnd"/>
    <w:r w:rsidRPr="00137791">
      <w:rPr>
        <w:rFonts w:asciiTheme="minorHAnsi" w:hAnsiTheme="minorHAnsi"/>
        <w:b/>
        <w:szCs w:val="20"/>
      </w:rPr>
      <w:t xml:space="preserve">. 31 Julio - </w:t>
    </w:r>
    <w:proofErr w:type="gramStart"/>
    <w:r w:rsidRPr="00137791">
      <w:rPr>
        <w:rFonts w:asciiTheme="minorHAnsi" w:hAnsiTheme="minorHAnsi"/>
        <w:b/>
        <w:szCs w:val="20"/>
      </w:rPr>
      <w:t>Diciembre</w:t>
    </w:r>
    <w:proofErr w:type="gramEnd"/>
    <w:r w:rsidRPr="00137791">
      <w:rPr>
        <w:rFonts w:asciiTheme="minorHAnsi" w:hAnsiTheme="minorHAnsi"/>
        <w:b/>
        <w:szCs w:val="20"/>
      </w:rPr>
      <w:t xml:space="preserve"> 2025, e</w:t>
    </w:r>
    <w:r w:rsidR="00D7301D">
      <w:rPr>
        <w:rFonts w:asciiTheme="minorHAnsi" w:hAnsiTheme="minorHAnsi"/>
        <w:b/>
        <w:szCs w:val="20"/>
      </w:rPr>
      <w:t>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4F06" w14:textId="77777777" w:rsidR="00F66B20" w:rsidRDefault="00F66B20" w:rsidP="001B2759">
      <w:pPr>
        <w:spacing w:after="0" w:line="240" w:lineRule="auto"/>
      </w:pPr>
      <w:r>
        <w:separator/>
      </w:r>
    </w:p>
  </w:footnote>
  <w:footnote w:type="continuationSeparator" w:id="0">
    <w:p w14:paraId="5F9D5EE2" w14:textId="77777777" w:rsidR="00F66B20" w:rsidRDefault="00F66B20" w:rsidP="001B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555F" w14:textId="5D64404D" w:rsidR="009867F4" w:rsidRDefault="009867F4" w:rsidP="009867F4">
    <w:pPr>
      <w:pStyle w:val="Encabezado"/>
      <w:jc w:val="center"/>
    </w:pPr>
    <w:r>
      <w:rPr>
        <w:noProof/>
      </w:rPr>
      <w:drawing>
        <wp:inline distT="0" distB="0" distL="0" distR="0" wp14:anchorId="6A03C022" wp14:editId="2CEEC35A">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646"/>
    <w:multiLevelType w:val="hybridMultilevel"/>
    <w:tmpl w:val="A8EA9F96"/>
    <w:lvl w:ilvl="0" w:tplc="A9745E06">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F9B4F58"/>
    <w:multiLevelType w:val="multilevel"/>
    <w:tmpl w:val="49D4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712F9"/>
    <w:multiLevelType w:val="hybridMultilevel"/>
    <w:tmpl w:val="88EA135A"/>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56A0B8C"/>
    <w:multiLevelType w:val="hybridMultilevel"/>
    <w:tmpl w:val="00F641EA"/>
    <w:lvl w:ilvl="0" w:tplc="891EAEEC">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15:restartNumberingAfterBreak="0">
    <w:nsid w:val="25973BE7"/>
    <w:multiLevelType w:val="multilevel"/>
    <w:tmpl w:val="986C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70906"/>
    <w:multiLevelType w:val="multilevel"/>
    <w:tmpl w:val="C0D4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95F73"/>
    <w:multiLevelType w:val="multilevel"/>
    <w:tmpl w:val="360E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83414"/>
    <w:multiLevelType w:val="multilevel"/>
    <w:tmpl w:val="3A58B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66D73"/>
    <w:multiLevelType w:val="hybridMultilevel"/>
    <w:tmpl w:val="B13CEE6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2AF79DE"/>
    <w:multiLevelType w:val="hybridMultilevel"/>
    <w:tmpl w:val="6ABE776E"/>
    <w:lvl w:ilvl="0" w:tplc="300A0001">
      <w:start w:val="1"/>
      <w:numFmt w:val="bullet"/>
      <w:lvlText w:val=""/>
      <w:lvlJc w:val="left"/>
      <w:pPr>
        <w:ind w:left="1778" w:hanging="360"/>
      </w:pPr>
      <w:rPr>
        <w:rFonts w:ascii="Symbol" w:hAnsi="Symbol" w:hint="default"/>
      </w:rPr>
    </w:lvl>
    <w:lvl w:ilvl="1" w:tplc="300A0003" w:tentative="1">
      <w:start w:val="1"/>
      <w:numFmt w:val="bullet"/>
      <w:lvlText w:val="o"/>
      <w:lvlJc w:val="left"/>
      <w:pPr>
        <w:ind w:left="2498" w:hanging="360"/>
      </w:pPr>
      <w:rPr>
        <w:rFonts w:ascii="Courier New" w:hAnsi="Courier New" w:cs="Courier New" w:hint="default"/>
      </w:rPr>
    </w:lvl>
    <w:lvl w:ilvl="2" w:tplc="300A0005" w:tentative="1">
      <w:start w:val="1"/>
      <w:numFmt w:val="bullet"/>
      <w:lvlText w:val=""/>
      <w:lvlJc w:val="left"/>
      <w:pPr>
        <w:ind w:left="3218" w:hanging="360"/>
      </w:pPr>
      <w:rPr>
        <w:rFonts w:ascii="Wingdings" w:hAnsi="Wingdings" w:hint="default"/>
      </w:rPr>
    </w:lvl>
    <w:lvl w:ilvl="3" w:tplc="300A0001" w:tentative="1">
      <w:start w:val="1"/>
      <w:numFmt w:val="bullet"/>
      <w:lvlText w:val=""/>
      <w:lvlJc w:val="left"/>
      <w:pPr>
        <w:ind w:left="3938" w:hanging="360"/>
      </w:pPr>
      <w:rPr>
        <w:rFonts w:ascii="Symbol" w:hAnsi="Symbol" w:hint="default"/>
      </w:rPr>
    </w:lvl>
    <w:lvl w:ilvl="4" w:tplc="300A0003" w:tentative="1">
      <w:start w:val="1"/>
      <w:numFmt w:val="bullet"/>
      <w:lvlText w:val="o"/>
      <w:lvlJc w:val="left"/>
      <w:pPr>
        <w:ind w:left="4658" w:hanging="360"/>
      </w:pPr>
      <w:rPr>
        <w:rFonts w:ascii="Courier New" w:hAnsi="Courier New" w:cs="Courier New" w:hint="default"/>
      </w:rPr>
    </w:lvl>
    <w:lvl w:ilvl="5" w:tplc="300A0005" w:tentative="1">
      <w:start w:val="1"/>
      <w:numFmt w:val="bullet"/>
      <w:lvlText w:val=""/>
      <w:lvlJc w:val="left"/>
      <w:pPr>
        <w:ind w:left="5378" w:hanging="360"/>
      </w:pPr>
      <w:rPr>
        <w:rFonts w:ascii="Wingdings" w:hAnsi="Wingdings" w:hint="default"/>
      </w:rPr>
    </w:lvl>
    <w:lvl w:ilvl="6" w:tplc="300A0001" w:tentative="1">
      <w:start w:val="1"/>
      <w:numFmt w:val="bullet"/>
      <w:lvlText w:val=""/>
      <w:lvlJc w:val="left"/>
      <w:pPr>
        <w:ind w:left="6098" w:hanging="360"/>
      </w:pPr>
      <w:rPr>
        <w:rFonts w:ascii="Symbol" w:hAnsi="Symbol" w:hint="default"/>
      </w:rPr>
    </w:lvl>
    <w:lvl w:ilvl="7" w:tplc="300A0003" w:tentative="1">
      <w:start w:val="1"/>
      <w:numFmt w:val="bullet"/>
      <w:lvlText w:val="o"/>
      <w:lvlJc w:val="left"/>
      <w:pPr>
        <w:ind w:left="6818" w:hanging="360"/>
      </w:pPr>
      <w:rPr>
        <w:rFonts w:ascii="Courier New" w:hAnsi="Courier New" w:cs="Courier New" w:hint="default"/>
      </w:rPr>
    </w:lvl>
    <w:lvl w:ilvl="8" w:tplc="300A0005" w:tentative="1">
      <w:start w:val="1"/>
      <w:numFmt w:val="bullet"/>
      <w:lvlText w:val=""/>
      <w:lvlJc w:val="left"/>
      <w:pPr>
        <w:ind w:left="7538" w:hanging="360"/>
      </w:pPr>
      <w:rPr>
        <w:rFonts w:ascii="Wingdings" w:hAnsi="Wingdings" w:hint="default"/>
      </w:rPr>
    </w:lvl>
  </w:abstractNum>
  <w:abstractNum w:abstractNumId="10" w15:restartNumberingAfterBreak="0">
    <w:nsid w:val="431B15C4"/>
    <w:multiLevelType w:val="hybridMultilevel"/>
    <w:tmpl w:val="214846F2"/>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4E9572D"/>
    <w:multiLevelType w:val="multilevel"/>
    <w:tmpl w:val="5CDE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A7B33"/>
    <w:multiLevelType w:val="hybridMultilevel"/>
    <w:tmpl w:val="D568910C"/>
    <w:lvl w:ilvl="0" w:tplc="53F8E3AC">
      <w:start w:val="3"/>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62406D20"/>
    <w:multiLevelType w:val="hybridMultilevel"/>
    <w:tmpl w:val="6130F1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8915873"/>
    <w:multiLevelType w:val="multilevel"/>
    <w:tmpl w:val="F2C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F5B87"/>
    <w:multiLevelType w:val="multilevel"/>
    <w:tmpl w:val="4284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B2864"/>
    <w:multiLevelType w:val="multilevel"/>
    <w:tmpl w:val="63DA3BB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7" w15:restartNumberingAfterBreak="0">
    <w:nsid w:val="78E95F99"/>
    <w:multiLevelType w:val="hybridMultilevel"/>
    <w:tmpl w:val="2B441FE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A375B71"/>
    <w:multiLevelType w:val="hybridMultilevel"/>
    <w:tmpl w:val="6E9270E2"/>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BB6355C"/>
    <w:multiLevelType w:val="multilevel"/>
    <w:tmpl w:val="885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248EE"/>
    <w:multiLevelType w:val="multilevel"/>
    <w:tmpl w:val="2E6C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B3129"/>
    <w:multiLevelType w:val="multilevel"/>
    <w:tmpl w:val="542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16102">
    <w:abstractNumId w:val="10"/>
  </w:num>
  <w:num w:numId="2" w16cid:durableId="1349140890">
    <w:abstractNumId w:val="18"/>
  </w:num>
  <w:num w:numId="3" w16cid:durableId="1729645325">
    <w:abstractNumId w:val="9"/>
  </w:num>
  <w:num w:numId="4" w16cid:durableId="371266155">
    <w:abstractNumId w:val="15"/>
  </w:num>
  <w:num w:numId="5" w16cid:durableId="230697939">
    <w:abstractNumId w:val="1"/>
  </w:num>
  <w:num w:numId="6" w16cid:durableId="897403964">
    <w:abstractNumId w:val="8"/>
  </w:num>
  <w:num w:numId="7" w16cid:durableId="1614091730">
    <w:abstractNumId w:val="17"/>
  </w:num>
  <w:num w:numId="8" w16cid:durableId="527302876">
    <w:abstractNumId w:val="2"/>
  </w:num>
  <w:num w:numId="9" w16cid:durableId="1434132945">
    <w:abstractNumId w:val="16"/>
  </w:num>
  <w:num w:numId="10" w16cid:durableId="45567239">
    <w:abstractNumId w:val="0"/>
  </w:num>
  <w:num w:numId="11" w16cid:durableId="1690136419">
    <w:abstractNumId w:val="13"/>
  </w:num>
  <w:num w:numId="12" w16cid:durableId="759571219">
    <w:abstractNumId w:val="5"/>
  </w:num>
  <w:num w:numId="13" w16cid:durableId="1773476954">
    <w:abstractNumId w:val="14"/>
  </w:num>
  <w:num w:numId="14" w16cid:durableId="979267513">
    <w:abstractNumId w:val="6"/>
  </w:num>
  <w:num w:numId="15" w16cid:durableId="92631271">
    <w:abstractNumId w:val="11"/>
  </w:num>
  <w:num w:numId="16" w16cid:durableId="401952496">
    <w:abstractNumId w:val="21"/>
  </w:num>
  <w:num w:numId="17" w16cid:durableId="696395328">
    <w:abstractNumId w:val="19"/>
  </w:num>
  <w:num w:numId="18" w16cid:durableId="51736492">
    <w:abstractNumId w:val="20"/>
  </w:num>
  <w:num w:numId="19" w16cid:durableId="1402102332">
    <w:abstractNumId w:val="12"/>
  </w:num>
  <w:num w:numId="20" w16cid:durableId="496918713">
    <w:abstractNumId w:val="3"/>
  </w:num>
  <w:num w:numId="21" w16cid:durableId="1941139619">
    <w:abstractNumId w:val="4"/>
  </w:num>
  <w:num w:numId="22" w16cid:durableId="1388992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4C"/>
    <w:rsid w:val="0000099D"/>
    <w:rsid w:val="00002B12"/>
    <w:rsid w:val="000055D8"/>
    <w:rsid w:val="00017C4F"/>
    <w:rsid w:val="00025C90"/>
    <w:rsid w:val="000300B9"/>
    <w:rsid w:val="000347BA"/>
    <w:rsid w:val="00036D2A"/>
    <w:rsid w:val="00040591"/>
    <w:rsid w:val="00040F04"/>
    <w:rsid w:val="00043013"/>
    <w:rsid w:val="000456F0"/>
    <w:rsid w:val="00062697"/>
    <w:rsid w:val="00063466"/>
    <w:rsid w:val="00071297"/>
    <w:rsid w:val="00080355"/>
    <w:rsid w:val="000805B6"/>
    <w:rsid w:val="000816E2"/>
    <w:rsid w:val="00082FB7"/>
    <w:rsid w:val="000837AB"/>
    <w:rsid w:val="000855D7"/>
    <w:rsid w:val="000A1F27"/>
    <w:rsid w:val="000A2633"/>
    <w:rsid w:val="000A36D2"/>
    <w:rsid w:val="000A4743"/>
    <w:rsid w:val="000B26F4"/>
    <w:rsid w:val="000B3449"/>
    <w:rsid w:val="000C1C1D"/>
    <w:rsid w:val="000C53A7"/>
    <w:rsid w:val="000D4787"/>
    <w:rsid w:val="000D49B2"/>
    <w:rsid w:val="000E0DAA"/>
    <w:rsid w:val="000E1A64"/>
    <w:rsid w:val="000E1FDA"/>
    <w:rsid w:val="000E372F"/>
    <w:rsid w:val="000E51F9"/>
    <w:rsid w:val="000E70C2"/>
    <w:rsid w:val="000F3684"/>
    <w:rsid w:val="00110DFA"/>
    <w:rsid w:val="0011108A"/>
    <w:rsid w:val="00113795"/>
    <w:rsid w:val="001176CB"/>
    <w:rsid w:val="00117F02"/>
    <w:rsid w:val="0012212C"/>
    <w:rsid w:val="001243FA"/>
    <w:rsid w:val="0012672E"/>
    <w:rsid w:val="00131CF4"/>
    <w:rsid w:val="00131E1B"/>
    <w:rsid w:val="0013300D"/>
    <w:rsid w:val="00134C10"/>
    <w:rsid w:val="00136D19"/>
    <w:rsid w:val="001375BD"/>
    <w:rsid w:val="00137733"/>
    <w:rsid w:val="001411DB"/>
    <w:rsid w:val="00141AAC"/>
    <w:rsid w:val="00141BBE"/>
    <w:rsid w:val="00144C60"/>
    <w:rsid w:val="00144C61"/>
    <w:rsid w:val="001464E0"/>
    <w:rsid w:val="0016000D"/>
    <w:rsid w:val="001602B0"/>
    <w:rsid w:val="0016169F"/>
    <w:rsid w:val="00161E18"/>
    <w:rsid w:val="00170175"/>
    <w:rsid w:val="001724FA"/>
    <w:rsid w:val="00174379"/>
    <w:rsid w:val="00175DB1"/>
    <w:rsid w:val="00177EFC"/>
    <w:rsid w:val="00183DAE"/>
    <w:rsid w:val="00186A12"/>
    <w:rsid w:val="001901D6"/>
    <w:rsid w:val="00196807"/>
    <w:rsid w:val="001A04A2"/>
    <w:rsid w:val="001A0913"/>
    <w:rsid w:val="001A296C"/>
    <w:rsid w:val="001A328A"/>
    <w:rsid w:val="001A48F3"/>
    <w:rsid w:val="001A4CD6"/>
    <w:rsid w:val="001A7670"/>
    <w:rsid w:val="001B1F38"/>
    <w:rsid w:val="001B2759"/>
    <w:rsid w:val="001B30A8"/>
    <w:rsid w:val="001B5710"/>
    <w:rsid w:val="001C019D"/>
    <w:rsid w:val="001C0397"/>
    <w:rsid w:val="001C112D"/>
    <w:rsid w:val="001C30E6"/>
    <w:rsid w:val="001C423B"/>
    <w:rsid w:val="001C6CB2"/>
    <w:rsid w:val="001C7BBA"/>
    <w:rsid w:val="001D0072"/>
    <w:rsid w:val="001D6B27"/>
    <w:rsid w:val="001E5262"/>
    <w:rsid w:val="001F2633"/>
    <w:rsid w:val="001F5CFE"/>
    <w:rsid w:val="001F704D"/>
    <w:rsid w:val="001F7BB8"/>
    <w:rsid w:val="001F7FEF"/>
    <w:rsid w:val="00200B8C"/>
    <w:rsid w:val="00206E25"/>
    <w:rsid w:val="002147F4"/>
    <w:rsid w:val="00221631"/>
    <w:rsid w:val="00222648"/>
    <w:rsid w:val="00222C56"/>
    <w:rsid w:val="00224535"/>
    <w:rsid w:val="00225F91"/>
    <w:rsid w:val="00230EF4"/>
    <w:rsid w:val="00235D56"/>
    <w:rsid w:val="002418D8"/>
    <w:rsid w:val="002419D5"/>
    <w:rsid w:val="002419EE"/>
    <w:rsid w:val="00241F8A"/>
    <w:rsid w:val="00245456"/>
    <w:rsid w:val="0024620C"/>
    <w:rsid w:val="002471A4"/>
    <w:rsid w:val="00253C85"/>
    <w:rsid w:val="00254923"/>
    <w:rsid w:val="00257DB9"/>
    <w:rsid w:val="00266101"/>
    <w:rsid w:val="00266443"/>
    <w:rsid w:val="00273C23"/>
    <w:rsid w:val="00274F72"/>
    <w:rsid w:val="002818AA"/>
    <w:rsid w:val="002865DB"/>
    <w:rsid w:val="00292DF9"/>
    <w:rsid w:val="002A1B51"/>
    <w:rsid w:val="002A2EBA"/>
    <w:rsid w:val="002A3DD5"/>
    <w:rsid w:val="002B1D9E"/>
    <w:rsid w:val="002B4ACE"/>
    <w:rsid w:val="002C1B87"/>
    <w:rsid w:val="002C2846"/>
    <w:rsid w:val="002C5608"/>
    <w:rsid w:val="002C79E0"/>
    <w:rsid w:val="002C7E6E"/>
    <w:rsid w:val="002D0226"/>
    <w:rsid w:val="002D1A9F"/>
    <w:rsid w:val="002D2AD7"/>
    <w:rsid w:val="002D6F1F"/>
    <w:rsid w:val="002F45B2"/>
    <w:rsid w:val="003044A8"/>
    <w:rsid w:val="0031045B"/>
    <w:rsid w:val="003205BC"/>
    <w:rsid w:val="003239EB"/>
    <w:rsid w:val="0032474C"/>
    <w:rsid w:val="00333667"/>
    <w:rsid w:val="00335D41"/>
    <w:rsid w:val="00336990"/>
    <w:rsid w:val="00344DB2"/>
    <w:rsid w:val="00344FFE"/>
    <w:rsid w:val="00346D6C"/>
    <w:rsid w:val="00352557"/>
    <w:rsid w:val="00354C8F"/>
    <w:rsid w:val="00354F97"/>
    <w:rsid w:val="00355140"/>
    <w:rsid w:val="00356F4A"/>
    <w:rsid w:val="003656E0"/>
    <w:rsid w:val="0037253C"/>
    <w:rsid w:val="00372C82"/>
    <w:rsid w:val="003749BB"/>
    <w:rsid w:val="0039295F"/>
    <w:rsid w:val="00395F30"/>
    <w:rsid w:val="003A2129"/>
    <w:rsid w:val="003A4689"/>
    <w:rsid w:val="003A7D9F"/>
    <w:rsid w:val="003B08E2"/>
    <w:rsid w:val="003B1313"/>
    <w:rsid w:val="003B422B"/>
    <w:rsid w:val="003D285B"/>
    <w:rsid w:val="003D4561"/>
    <w:rsid w:val="003D7328"/>
    <w:rsid w:val="003E0543"/>
    <w:rsid w:val="003E0CD7"/>
    <w:rsid w:val="003E2BC8"/>
    <w:rsid w:val="003E3B43"/>
    <w:rsid w:val="003F38A8"/>
    <w:rsid w:val="003F4889"/>
    <w:rsid w:val="003F4CD2"/>
    <w:rsid w:val="003F7706"/>
    <w:rsid w:val="0040184E"/>
    <w:rsid w:val="00403925"/>
    <w:rsid w:val="0040571A"/>
    <w:rsid w:val="00414B3C"/>
    <w:rsid w:val="00415299"/>
    <w:rsid w:val="00417E14"/>
    <w:rsid w:val="0042135F"/>
    <w:rsid w:val="00424A55"/>
    <w:rsid w:val="00432795"/>
    <w:rsid w:val="0043346D"/>
    <w:rsid w:val="00435027"/>
    <w:rsid w:val="00435AD6"/>
    <w:rsid w:val="0044263C"/>
    <w:rsid w:val="00446CA8"/>
    <w:rsid w:val="00447A31"/>
    <w:rsid w:val="00452F98"/>
    <w:rsid w:val="00454E22"/>
    <w:rsid w:val="004552F5"/>
    <w:rsid w:val="0045644A"/>
    <w:rsid w:val="0046093D"/>
    <w:rsid w:val="00471450"/>
    <w:rsid w:val="00473AAA"/>
    <w:rsid w:val="0047688D"/>
    <w:rsid w:val="00481F30"/>
    <w:rsid w:val="00482872"/>
    <w:rsid w:val="00483A53"/>
    <w:rsid w:val="0048454C"/>
    <w:rsid w:val="0048508A"/>
    <w:rsid w:val="00485094"/>
    <w:rsid w:val="004867FB"/>
    <w:rsid w:val="004870C5"/>
    <w:rsid w:val="0049206B"/>
    <w:rsid w:val="00492B58"/>
    <w:rsid w:val="00496D18"/>
    <w:rsid w:val="00497F6E"/>
    <w:rsid w:val="004A754B"/>
    <w:rsid w:val="004B0A05"/>
    <w:rsid w:val="004B0CD7"/>
    <w:rsid w:val="004B1F1B"/>
    <w:rsid w:val="004B2785"/>
    <w:rsid w:val="004B499D"/>
    <w:rsid w:val="004C2F92"/>
    <w:rsid w:val="004C32E8"/>
    <w:rsid w:val="004C3AF8"/>
    <w:rsid w:val="004C3DF1"/>
    <w:rsid w:val="004E3361"/>
    <w:rsid w:val="004E783E"/>
    <w:rsid w:val="004E7B87"/>
    <w:rsid w:val="004F1CE4"/>
    <w:rsid w:val="004F5628"/>
    <w:rsid w:val="004F7C2C"/>
    <w:rsid w:val="00503EF6"/>
    <w:rsid w:val="00504A5D"/>
    <w:rsid w:val="00504B7C"/>
    <w:rsid w:val="00505AA6"/>
    <w:rsid w:val="00506BB8"/>
    <w:rsid w:val="00507035"/>
    <w:rsid w:val="005116D6"/>
    <w:rsid w:val="00520E1A"/>
    <w:rsid w:val="00520F6B"/>
    <w:rsid w:val="00520F9F"/>
    <w:rsid w:val="00522D81"/>
    <w:rsid w:val="00527392"/>
    <w:rsid w:val="00530728"/>
    <w:rsid w:val="00537322"/>
    <w:rsid w:val="00537AD8"/>
    <w:rsid w:val="00540811"/>
    <w:rsid w:val="0054171C"/>
    <w:rsid w:val="00544177"/>
    <w:rsid w:val="0054509D"/>
    <w:rsid w:val="00546608"/>
    <w:rsid w:val="00550B77"/>
    <w:rsid w:val="00553325"/>
    <w:rsid w:val="00554D61"/>
    <w:rsid w:val="00556E96"/>
    <w:rsid w:val="005715C4"/>
    <w:rsid w:val="005717D0"/>
    <w:rsid w:val="00571F30"/>
    <w:rsid w:val="00580186"/>
    <w:rsid w:val="005814C0"/>
    <w:rsid w:val="00584724"/>
    <w:rsid w:val="00584F26"/>
    <w:rsid w:val="005859FF"/>
    <w:rsid w:val="00585B8D"/>
    <w:rsid w:val="00586D92"/>
    <w:rsid w:val="00586ED2"/>
    <w:rsid w:val="00593A6B"/>
    <w:rsid w:val="0059466F"/>
    <w:rsid w:val="005948B1"/>
    <w:rsid w:val="00595C7C"/>
    <w:rsid w:val="005A0E4B"/>
    <w:rsid w:val="005A23BB"/>
    <w:rsid w:val="005A2A0F"/>
    <w:rsid w:val="005A6DC9"/>
    <w:rsid w:val="005A7B5C"/>
    <w:rsid w:val="005B0B95"/>
    <w:rsid w:val="005B3C8A"/>
    <w:rsid w:val="005B61D2"/>
    <w:rsid w:val="005B79AA"/>
    <w:rsid w:val="005B7B30"/>
    <w:rsid w:val="005C041E"/>
    <w:rsid w:val="005C0DA1"/>
    <w:rsid w:val="005C241C"/>
    <w:rsid w:val="005C247E"/>
    <w:rsid w:val="005C3F2B"/>
    <w:rsid w:val="005C6CAA"/>
    <w:rsid w:val="005D01A5"/>
    <w:rsid w:val="005D0E87"/>
    <w:rsid w:val="005D168A"/>
    <w:rsid w:val="005D1F7F"/>
    <w:rsid w:val="005D3228"/>
    <w:rsid w:val="005D44E5"/>
    <w:rsid w:val="005D4CF1"/>
    <w:rsid w:val="005D4E8A"/>
    <w:rsid w:val="005E245A"/>
    <w:rsid w:val="005E7436"/>
    <w:rsid w:val="005F1C91"/>
    <w:rsid w:val="005F25F3"/>
    <w:rsid w:val="005F43B5"/>
    <w:rsid w:val="005F7D8C"/>
    <w:rsid w:val="00604D0B"/>
    <w:rsid w:val="00605E7F"/>
    <w:rsid w:val="00610DD1"/>
    <w:rsid w:val="006110F3"/>
    <w:rsid w:val="0061165B"/>
    <w:rsid w:val="00611C82"/>
    <w:rsid w:val="006123BC"/>
    <w:rsid w:val="00613B19"/>
    <w:rsid w:val="0061667C"/>
    <w:rsid w:val="00620E8B"/>
    <w:rsid w:val="00625F3C"/>
    <w:rsid w:val="00631AAF"/>
    <w:rsid w:val="00632297"/>
    <w:rsid w:val="00635382"/>
    <w:rsid w:val="00635403"/>
    <w:rsid w:val="00636452"/>
    <w:rsid w:val="00640A80"/>
    <w:rsid w:val="0064160D"/>
    <w:rsid w:val="00643363"/>
    <w:rsid w:val="0064454B"/>
    <w:rsid w:val="00644BE9"/>
    <w:rsid w:val="00644C4B"/>
    <w:rsid w:val="00645C3F"/>
    <w:rsid w:val="0064658F"/>
    <w:rsid w:val="0065306A"/>
    <w:rsid w:val="00655995"/>
    <w:rsid w:val="0066010A"/>
    <w:rsid w:val="006614D7"/>
    <w:rsid w:val="0066155E"/>
    <w:rsid w:val="00666203"/>
    <w:rsid w:val="0067554E"/>
    <w:rsid w:val="006757F8"/>
    <w:rsid w:val="0067612D"/>
    <w:rsid w:val="006801D8"/>
    <w:rsid w:val="0068278E"/>
    <w:rsid w:val="00690A6B"/>
    <w:rsid w:val="00692B19"/>
    <w:rsid w:val="006A008E"/>
    <w:rsid w:val="006A0733"/>
    <w:rsid w:val="006A4C66"/>
    <w:rsid w:val="006A5352"/>
    <w:rsid w:val="006B0987"/>
    <w:rsid w:val="006B3511"/>
    <w:rsid w:val="006B7848"/>
    <w:rsid w:val="006C09CD"/>
    <w:rsid w:val="006C20FA"/>
    <w:rsid w:val="006C5879"/>
    <w:rsid w:val="006C7A80"/>
    <w:rsid w:val="006D2A6A"/>
    <w:rsid w:val="006D34F5"/>
    <w:rsid w:val="006D51CA"/>
    <w:rsid w:val="006E01C2"/>
    <w:rsid w:val="006E3E79"/>
    <w:rsid w:val="006E427B"/>
    <w:rsid w:val="006E5A8B"/>
    <w:rsid w:val="006F2070"/>
    <w:rsid w:val="006F4CE7"/>
    <w:rsid w:val="006F6A59"/>
    <w:rsid w:val="00702061"/>
    <w:rsid w:val="0071760B"/>
    <w:rsid w:val="00717A88"/>
    <w:rsid w:val="00724A7A"/>
    <w:rsid w:val="00725F2B"/>
    <w:rsid w:val="007269F0"/>
    <w:rsid w:val="00727DA0"/>
    <w:rsid w:val="00734E14"/>
    <w:rsid w:val="00736C95"/>
    <w:rsid w:val="00737560"/>
    <w:rsid w:val="007443A0"/>
    <w:rsid w:val="00747533"/>
    <w:rsid w:val="007501EF"/>
    <w:rsid w:val="00750756"/>
    <w:rsid w:val="00762B23"/>
    <w:rsid w:val="00764401"/>
    <w:rsid w:val="00764A62"/>
    <w:rsid w:val="00765DB4"/>
    <w:rsid w:val="00766EB8"/>
    <w:rsid w:val="007678CF"/>
    <w:rsid w:val="00770AF2"/>
    <w:rsid w:val="00771789"/>
    <w:rsid w:val="00771911"/>
    <w:rsid w:val="0077364F"/>
    <w:rsid w:val="00776620"/>
    <w:rsid w:val="007769A3"/>
    <w:rsid w:val="00776FAB"/>
    <w:rsid w:val="00785C00"/>
    <w:rsid w:val="0078677C"/>
    <w:rsid w:val="007869FF"/>
    <w:rsid w:val="00787D1F"/>
    <w:rsid w:val="007919D3"/>
    <w:rsid w:val="00791BBE"/>
    <w:rsid w:val="007A351B"/>
    <w:rsid w:val="007A4784"/>
    <w:rsid w:val="007B6361"/>
    <w:rsid w:val="007C3E7D"/>
    <w:rsid w:val="007C4241"/>
    <w:rsid w:val="007C4DCE"/>
    <w:rsid w:val="007D06A4"/>
    <w:rsid w:val="007D3124"/>
    <w:rsid w:val="007D5A3C"/>
    <w:rsid w:val="007E4CF1"/>
    <w:rsid w:val="007E72A7"/>
    <w:rsid w:val="007E73A7"/>
    <w:rsid w:val="007F387A"/>
    <w:rsid w:val="007F3F4F"/>
    <w:rsid w:val="007F472B"/>
    <w:rsid w:val="007F6432"/>
    <w:rsid w:val="00801FC7"/>
    <w:rsid w:val="008033EE"/>
    <w:rsid w:val="008072B0"/>
    <w:rsid w:val="00820CCA"/>
    <w:rsid w:val="00822EDB"/>
    <w:rsid w:val="0082795C"/>
    <w:rsid w:val="008316CC"/>
    <w:rsid w:val="00835489"/>
    <w:rsid w:val="008401BC"/>
    <w:rsid w:val="0084178D"/>
    <w:rsid w:val="008417BC"/>
    <w:rsid w:val="0084765B"/>
    <w:rsid w:val="00850F22"/>
    <w:rsid w:val="0085140D"/>
    <w:rsid w:val="00855C53"/>
    <w:rsid w:val="00855CE3"/>
    <w:rsid w:val="008610BB"/>
    <w:rsid w:val="00863493"/>
    <w:rsid w:val="0086658A"/>
    <w:rsid w:val="00866DD0"/>
    <w:rsid w:val="0086706A"/>
    <w:rsid w:val="00871CD0"/>
    <w:rsid w:val="00873D5E"/>
    <w:rsid w:val="00874761"/>
    <w:rsid w:val="008848F2"/>
    <w:rsid w:val="00886B04"/>
    <w:rsid w:val="00886BF5"/>
    <w:rsid w:val="0089239A"/>
    <w:rsid w:val="00892F7C"/>
    <w:rsid w:val="00896891"/>
    <w:rsid w:val="008B133C"/>
    <w:rsid w:val="008B1C7A"/>
    <w:rsid w:val="008C2711"/>
    <w:rsid w:val="008C7DFA"/>
    <w:rsid w:val="008D0775"/>
    <w:rsid w:val="008D0CA5"/>
    <w:rsid w:val="008D254B"/>
    <w:rsid w:val="008D6AB5"/>
    <w:rsid w:val="008E0AFF"/>
    <w:rsid w:val="008E1934"/>
    <w:rsid w:val="008E3D6E"/>
    <w:rsid w:val="008E4A33"/>
    <w:rsid w:val="008E4DF2"/>
    <w:rsid w:val="008F02BD"/>
    <w:rsid w:val="008F11D1"/>
    <w:rsid w:val="008F4C73"/>
    <w:rsid w:val="008F5FDD"/>
    <w:rsid w:val="009004C7"/>
    <w:rsid w:val="009022C4"/>
    <w:rsid w:val="009035CD"/>
    <w:rsid w:val="0090601C"/>
    <w:rsid w:val="00906B82"/>
    <w:rsid w:val="00912A8A"/>
    <w:rsid w:val="0091315B"/>
    <w:rsid w:val="00916899"/>
    <w:rsid w:val="00917328"/>
    <w:rsid w:val="009209F6"/>
    <w:rsid w:val="009224AE"/>
    <w:rsid w:val="00922728"/>
    <w:rsid w:val="009253BA"/>
    <w:rsid w:val="00925D67"/>
    <w:rsid w:val="0093514E"/>
    <w:rsid w:val="009355E4"/>
    <w:rsid w:val="00935E75"/>
    <w:rsid w:val="00940577"/>
    <w:rsid w:val="0095167B"/>
    <w:rsid w:val="00951978"/>
    <w:rsid w:val="009549CE"/>
    <w:rsid w:val="009554ED"/>
    <w:rsid w:val="009655C9"/>
    <w:rsid w:val="00966D4D"/>
    <w:rsid w:val="009739FD"/>
    <w:rsid w:val="00974BE5"/>
    <w:rsid w:val="009754B4"/>
    <w:rsid w:val="00983521"/>
    <w:rsid w:val="00983A25"/>
    <w:rsid w:val="009867F4"/>
    <w:rsid w:val="0099377F"/>
    <w:rsid w:val="00995027"/>
    <w:rsid w:val="009A0243"/>
    <w:rsid w:val="009A05FF"/>
    <w:rsid w:val="009A27FB"/>
    <w:rsid w:val="009A4304"/>
    <w:rsid w:val="009A4969"/>
    <w:rsid w:val="009A7149"/>
    <w:rsid w:val="009B00C4"/>
    <w:rsid w:val="009B71DC"/>
    <w:rsid w:val="009C0085"/>
    <w:rsid w:val="009C0660"/>
    <w:rsid w:val="009C2723"/>
    <w:rsid w:val="009C31BC"/>
    <w:rsid w:val="009D2204"/>
    <w:rsid w:val="009D62D2"/>
    <w:rsid w:val="009E0E24"/>
    <w:rsid w:val="009E16DB"/>
    <w:rsid w:val="009E1D9F"/>
    <w:rsid w:val="009E37FA"/>
    <w:rsid w:val="009F0FFB"/>
    <w:rsid w:val="009F281C"/>
    <w:rsid w:val="009F353E"/>
    <w:rsid w:val="009F600F"/>
    <w:rsid w:val="00A01FC7"/>
    <w:rsid w:val="00A038DD"/>
    <w:rsid w:val="00A053B5"/>
    <w:rsid w:val="00A05CED"/>
    <w:rsid w:val="00A07595"/>
    <w:rsid w:val="00A1204A"/>
    <w:rsid w:val="00A160B8"/>
    <w:rsid w:val="00A1694C"/>
    <w:rsid w:val="00A17583"/>
    <w:rsid w:val="00A23F37"/>
    <w:rsid w:val="00A311F4"/>
    <w:rsid w:val="00A40AC9"/>
    <w:rsid w:val="00A41133"/>
    <w:rsid w:val="00A42FE6"/>
    <w:rsid w:val="00A54683"/>
    <w:rsid w:val="00A5572D"/>
    <w:rsid w:val="00A564FB"/>
    <w:rsid w:val="00A56841"/>
    <w:rsid w:val="00A569DB"/>
    <w:rsid w:val="00A60A91"/>
    <w:rsid w:val="00A707E9"/>
    <w:rsid w:val="00A73486"/>
    <w:rsid w:val="00A814F4"/>
    <w:rsid w:val="00A90A66"/>
    <w:rsid w:val="00A90C9C"/>
    <w:rsid w:val="00AA5564"/>
    <w:rsid w:val="00AA7419"/>
    <w:rsid w:val="00AB3552"/>
    <w:rsid w:val="00AB5217"/>
    <w:rsid w:val="00AB5447"/>
    <w:rsid w:val="00AC2B9D"/>
    <w:rsid w:val="00AD42BA"/>
    <w:rsid w:val="00AD4B1F"/>
    <w:rsid w:val="00AE1B25"/>
    <w:rsid w:val="00AE47E9"/>
    <w:rsid w:val="00AE4C35"/>
    <w:rsid w:val="00AE4EF9"/>
    <w:rsid w:val="00AE5126"/>
    <w:rsid w:val="00AF0393"/>
    <w:rsid w:val="00AF270B"/>
    <w:rsid w:val="00AF37FE"/>
    <w:rsid w:val="00AF6FD6"/>
    <w:rsid w:val="00AF7544"/>
    <w:rsid w:val="00B03AA0"/>
    <w:rsid w:val="00B06610"/>
    <w:rsid w:val="00B07521"/>
    <w:rsid w:val="00B14335"/>
    <w:rsid w:val="00B14E28"/>
    <w:rsid w:val="00B1723A"/>
    <w:rsid w:val="00B23578"/>
    <w:rsid w:val="00B24854"/>
    <w:rsid w:val="00B317CE"/>
    <w:rsid w:val="00B32177"/>
    <w:rsid w:val="00B32AC4"/>
    <w:rsid w:val="00B34B6E"/>
    <w:rsid w:val="00B3609B"/>
    <w:rsid w:val="00B3687A"/>
    <w:rsid w:val="00B3723E"/>
    <w:rsid w:val="00B46B1F"/>
    <w:rsid w:val="00B46DAE"/>
    <w:rsid w:val="00B57D3C"/>
    <w:rsid w:val="00B6202A"/>
    <w:rsid w:val="00B621C0"/>
    <w:rsid w:val="00B63624"/>
    <w:rsid w:val="00B70348"/>
    <w:rsid w:val="00B74A05"/>
    <w:rsid w:val="00B7739B"/>
    <w:rsid w:val="00B77417"/>
    <w:rsid w:val="00B85A96"/>
    <w:rsid w:val="00B9051A"/>
    <w:rsid w:val="00B911FA"/>
    <w:rsid w:val="00B928BC"/>
    <w:rsid w:val="00BA151C"/>
    <w:rsid w:val="00BA3A89"/>
    <w:rsid w:val="00BA4ABB"/>
    <w:rsid w:val="00BB21C3"/>
    <w:rsid w:val="00BB24BF"/>
    <w:rsid w:val="00BB59FE"/>
    <w:rsid w:val="00BC0B5B"/>
    <w:rsid w:val="00BC39EB"/>
    <w:rsid w:val="00BC4F5A"/>
    <w:rsid w:val="00BC50E3"/>
    <w:rsid w:val="00BC6B64"/>
    <w:rsid w:val="00BE06F4"/>
    <w:rsid w:val="00BE12E3"/>
    <w:rsid w:val="00BE6A89"/>
    <w:rsid w:val="00BF0AB4"/>
    <w:rsid w:val="00BF1D32"/>
    <w:rsid w:val="00BF32BA"/>
    <w:rsid w:val="00BF3FED"/>
    <w:rsid w:val="00BF4E19"/>
    <w:rsid w:val="00BF62D2"/>
    <w:rsid w:val="00BF6EC4"/>
    <w:rsid w:val="00C01B4F"/>
    <w:rsid w:val="00C05AED"/>
    <w:rsid w:val="00C064BE"/>
    <w:rsid w:val="00C11922"/>
    <w:rsid w:val="00C11B82"/>
    <w:rsid w:val="00C14048"/>
    <w:rsid w:val="00C2313B"/>
    <w:rsid w:val="00C234B5"/>
    <w:rsid w:val="00C24816"/>
    <w:rsid w:val="00C2504B"/>
    <w:rsid w:val="00C25D75"/>
    <w:rsid w:val="00C26880"/>
    <w:rsid w:val="00C268A5"/>
    <w:rsid w:val="00C30001"/>
    <w:rsid w:val="00C31E01"/>
    <w:rsid w:val="00C353F4"/>
    <w:rsid w:val="00C36409"/>
    <w:rsid w:val="00C36BD9"/>
    <w:rsid w:val="00C37892"/>
    <w:rsid w:val="00C379B5"/>
    <w:rsid w:val="00C37E0B"/>
    <w:rsid w:val="00C42875"/>
    <w:rsid w:val="00C4420D"/>
    <w:rsid w:val="00C458D9"/>
    <w:rsid w:val="00C47BAE"/>
    <w:rsid w:val="00C50EF4"/>
    <w:rsid w:val="00C51F59"/>
    <w:rsid w:val="00C5284F"/>
    <w:rsid w:val="00C5352E"/>
    <w:rsid w:val="00C54118"/>
    <w:rsid w:val="00C555F6"/>
    <w:rsid w:val="00C775F1"/>
    <w:rsid w:val="00C866AF"/>
    <w:rsid w:val="00C87A56"/>
    <w:rsid w:val="00C92129"/>
    <w:rsid w:val="00C92AC0"/>
    <w:rsid w:val="00C92E9B"/>
    <w:rsid w:val="00C964A3"/>
    <w:rsid w:val="00C978D9"/>
    <w:rsid w:val="00CA101E"/>
    <w:rsid w:val="00CA146A"/>
    <w:rsid w:val="00CA45A0"/>
    <w:rsid w:val="00CB26BF"/>
    <w:rsid w:val="00CB39E3"/>
    <w:rsid w:val="00CB4DBC"/>
    <w:rsid w:val="00CC0335"/>
    <w:rsid w:val="00CC08ED"/>
    <w:rsid w:val="00CC10F4"/>
    <w:rsid w:val="00CC6AC8"/>
    <w:rsid w:val="00CD0F33"/>
    <w:rsid w:val="00CD14F4"/>
    <w:rsid w:val="00CD549A"/>
    <w:rsid w:val="00CD7364"/>
    <w:rsid w:val="00CE1509"/>
    <w:rsid w:val="00CE402F"/>
    <w:rsid w:val="00CE7D8A"/>
    <w:rsid w:val="00CF4718"/>
    <w:rsid w:val="00CF488A"/>
    <w:rsid w:val="00CF4AA8"/>
    <w:rsid w:val="00D0083B"/>
    <w:rsid w:val="00D0121E"/>
    <w:rsid w:val="00D02532"/>
    <w:rsid w:val="00D02B46"/>
    <w:rsid w:val="00D033B5"/>
    <w:rsid w:val="00D03860"/>
    <w:rsid w:val="00D044BD"/>
    <w:rsid w:val="00D0698E"/>
    <w:rsid w:val="00D15369"/>
    <w:rsid w:val="00D21297"/>
    <w:rsid w:val="00D21831"/>
    <w:rsid w:val="00D21D49"/>
    <w:rsid w:val="00D238BF"/>
    <w:rsid w:val="00D34352"/>
    <w:rsid w:val="00D3443C"/>
    <w:rsid w:val="00D356A5"/>
    <w:rsid w:val="00D37E15"/>
    <w:rsid w:val="00D40FEF"/>
    <w:rsid w:val="00D41B38"/>
    <w:rsid w:val="00D45237"/>
    <w:rsid w:val="00D468DF"/>
    <w:rsid w:val="00D556D6"/>
    <w:rsid w:val="00D562BB"/>
    <w:rsid w:val="00D60BD2"/>
    <w:rsid w:val="00D60F92"/>
    <w:rsid w:val="00D617E4"/>
    <w:rsid w:val="00D665F9"/>
    <w:rsid w:val="00D6780D"/>
    <w:rsid w:val="00D7301D"/>
    <w:rsid w:val="00D74290"/>
    <w:rsid w:val="00D742E2"/>
    <w:rsid w:val="00D75F61"/>
    <w:rsid w:val="00D80CB1"/>
    <w:rsid w:val="00D877EC"/>
    <w:rsid w:val="00D9139D"/>
    <w:rsid w:val="00D9278E"/>
    <w:rsid w:val="00D9303B"/>
    <w:rsid w:val="00D94D77"/>
    <w:rsid w:val="00DA04A7"/>
    <w:rsid w:val="00DA233D"/>
    <w:rsid w:val="00DA3441"/>
    <w:rsid w:val="00DA3E24"/>
    <w:rsid w:val="00DB0506"/>
    <w:rsid w:val="00DB0EC5"/>
    <w:rsid w:val="00DB3109"/>
    <w:rsid w:val="00DB34B4"/>
    <w:rsid w:val="00DB775A"/>
    <w:rsid w:val="00DB7D61"/>
    <w:rsid w:val="00DC408C"/>
    <w:rsid w:val="00DC42C1"/>
    <w:rsid w:val="00DC437F"/>
    <w:rsid w:val="00DC5068"/>
    <w:rsid w:val="00DC70F1"/>
    <w:rsid w:val="00DD0AAE"/>
    <w:rsid w:val="00DD217C"/>
    <w:rsid w:val="00DD25F9"/>
    <w:rsid w:val="00DD54E5"/>
    <w:rsid w:val="00DD6E6A"/>
    <w:rsid w:val="00DE3CF8"/>
    <w:rsid w:val="00DF496E"/>
    <w:rsid w:val="00DF6033"/>
    <w:rsid w:val="00DF7B93"/>
    <w:rsid w:val="00E0027F"/>
    <w:rsid w:val="00E013EE"/>
    <w:rsid w:val="00E03E95"/>
    <w:rsid w:val="00E064FF"/>
    <w:rsid w:val="00E10763"/>
    <w:rsid w:val="00E1364D"/>
    <w:rsid w:val="00E20626"/>
    <w:rsid w:val="00E20C68"/>
    <w:rsid w:val="00E26B25"/>
    <w:rsid w:val="00E3692E"/>
    <w:rsid w:val="00E401AD"/>
    <w:rsid w:val="00E44949"/>
    <w:rsid w:val="00E52743"/>
    <w:rsid w:val="00E53690"/>
    <w:rsid w:val="00E57966"/>
    <w:rsid w:val="00E612EB"/>
    <w:rsid w:val="00E6219C"/>
    <w:rsid w:val="00E63233"/>
    <w:rsid w:val="00E71965"/>
    <w:rsid w:val="00E726F7"/>
    <w:rsid w:val="00E74759"/>
    <w:rsid w:val="00E751F0"/>
    <w:rsid w:val="00E82E93"/>
    <w:rsid w:val="00E9174F"/>
    <w:rsid w:val="00E95269"/>
    <w:rsid w:val="00E955B5"/>
    <w:rsid w:val="00E9635B"/>
    <w:rsid w:val="00E9764A"/>
    <w:rsid w:val="00E9785B"/>
    <w:rsid w:val="00EA2CB5"/>
    <w:rsid w:val="00EA5A9E"/>
    <w:rsid w:val="00EB41A0"/>
    <w:rsid w:val="00EC1079"/>
    <w:rsid w:val="00EC5884"/>
    <w:rsid w:val="00ED0C8F"/>
    <w:rsid w:val="00ED5C4B"/>
    <w:rsid w:val="00EE1288"/>
    <w:rsid w:val="00EE1775"/>
    <w:rsid w:val="00EE2DC6"/>
    <w:rsid w:val="00EE3FF2"/>
    <w:rsid w:val="00EF0538"/>
    <w:rsid w:val="00EF2E70"/>
    <w:rsid w:val="00EF3601"/>
    <w:rsid w:val="00EF53BC"/>
    <w:rsid w:val="00F00A16"/>
    <w:rsid w:val="00F044F1"/>
    <w:rsid w:val="00F04E3D"/>
    <w:rsid w:val="00F12795"/>
    <w:rsid w:val="00F15E8B"/>
    <w:rsid w:val="00F17B53"/>
    <w:rsid w:val="00F20C37"/>
    <w:rsid w:val="00F2108F"/>
    <w:rsid w:val="00F26365"/>
    <w:rsid w:val="00F319D8"/>
    <w:rsid w:val="00F31BA1"/>
    <w:rsid w:val="00F32D29"/>
    <w:rsid w:val="00F35657"/>
    <w:rsid w:val="00F37AC9"/>
    <w:rsid w:val="00F47CF2"/>
    <w:rsid w:val="00F50667"/>
    <w:rsid w:val="00F51871"/>
    <w:rsid w:val="00F532D4"/>
    <w:rsid w:val="00F53D6A"/>
    <w:rsid w:val="00F57692"/>
    <w:rsid w:val="00F57D7D"/>
    <w:rsid w:val="00F63072"/>
    <w:rsid w:val="00F66661"/>
    <w:rsid w:val="00F66B20"/>
    <w:rsid w:val="00F7202A"/>
    <w:rsid w:val="00F74A73"/>
    <w:rsid w:val="00F76710"/>
    <w:rsid w:val="00F80BD2"/>
    <w:rsid w:val="00F82DB9"/>
    <w:rsid w:val="00F832CB"/>
    <w:rsid w:val="00F83E20"/>
    <w:rsid w:val="00F86868"/>
    <w:rsid w:val="00F957E1"/>
    <w:rsid w:val="00F969F6"/>
    <w:rsid w:val="00FA0384"/>
    <w:rsid w:val="00FA6C49"/>
    <w:rsid w:val="00FB417C"/>
    <w:rsid w:val="00FB4904"/>
    <w:rsid w:val="00FB56C6"/>
    <w:rsid w:val="00FC0CBD"/>
    <w:rsid w:val="00FC285C"/>
    <w:rsid w:val="00FC5A18"/>
    <w:rsid w:val="00FC5A3F"/>
    <w:rsid w:val="00FC67EF"/>
    <w:rsid w:val="00FC682B"/>
    <w:rsid w:val="00FC77AB"/>
    <w:rsid w:val="00FD0048"/>
    <w:rsid w:val="00FD20F7"/>
    <w:rsid w:val="00FD2484"/>
    <w:rsid w:val="00FE1F4D"/>
    <w:rsid w:val="00FE366E"/>
    <w:rsid w:val="00FE47B3"/>
    <w:rsid w:val="00FE60C0"/>
    <w:rsid w:val="00FE745B"/>
    <w:rsid w:val="00FF06B7"/>
    <w:rsid w:val="00FF38F9"/>
    <w:rsid w:val="00FF3C89"/>
    <w:rsid w:val="00FF6AD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930BD"/>
  <w15:chartTrackingRefBased/>
  <w15:docId w15:val="{8C7F4A3C-C176-4F4D-BA8E-7B118A04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D6"/>
    <w:rPr>
      <w:rFonts w:ascii="Calibri" w:eastAsia="Calibri" w:hAnsi="Calibri" w:cs="Calibri"/>
      <w:lang w:eastAsia="es-EC"/>
    </w:rPr>
  </w:style>
  <w:style w:type="paragraph" w:styleId="Ttulo2">
    <w:name w:val="heading 2"/>
    <w:basedOn w:val="Normal"/>
    <w:next w:val="Normal"/>
    <w:link w:val="Ttulo2Car"/>
    <w:uiPriority w:val="9"/>
    <w:semiHidden/>
    <w:unhideWhenUsed/>
    <w:qFormat/>
    <w:rsid w:val="009C31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D73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254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D254B"/>
    <w:rPr>
      <w:b/>
      <w:bCs/>
    </w:rPr>
  </w:style>
  <w:style w:type="character" w:styleId="Refdecomentario">
    <w:name w:val="annotation reference"/>
    <w:basedOn w:val="Fuentedeprrafopredeter"/>
    <w:uiPriority w:val="99"/>
    <w:semiHidden/>
    <w:unhideWhenUsed/>
    <w:rsid w:val="004C32E8"/>
    <w:rPr>
      <w:sz w:val="16"/>
      <w:szCs w:val="16"/>
    </w:rPr>
  </w:style>
  <w:style w:type="paragraph" w:styleId="Textocomentario">
    <w:name w:val="annotation text"/>
    <w:basedOn w:val="Normal"/>
    <w:link w:val="TextocomentarioCar"/>
    <w:uiPriority w:val="99"/>
    <w:unhideWhenUsed/>
    <w:rsid w:val="004C32E8"/>
    <w:pPr>
      <w:spacing w:line="240" w:lineRule="auto"/>
    </w:pPr>
    <w:rPr>
      <w:sz w:val="20"/>
      <w:szCs w:val="20"/>
    </w:rPr>
  </w:style>
  <w:style w:type="character" w:customStyle="1" w:styleId="TextocomentarioCar">
    <w:name w:val="Texto comentario Car"/>
    <w:basedOn w:val="Fuentedeprrafopredeter"/>
    <w:link w:val="Textocomentario"/>
    <w:uiPriority w:val="99"/>
    <w:rsid w:val="004C32E8"/>
    <w:rPr>
      <w:rFonts w:ascii="Calibri" w:eastAsia="Calibri" w:hAnsi="Calibri" w:cs="Calibri"/>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4C32E8"/>
    <w:rPr>
      <w:b/>
      <w:bCs/>
    </w:rPr>
  </w:style>
  <w:style w:type="character" w:customStyle="1" w:styleId="AsuntodelcomentarioCar">
    <w:name w:val="Asunto del comentario Car"/>
    <w:basedOn w:val="TextocomentarioCar"/>
    <w:link w:val="Asuntodelcomentario"/>
    <w:uiPriority w:val="99"/>
    <w:semiHidden/>
    <w:rsid w:val="004C32E8"/>
    <w:rPr>
      <w:rFonts w:ascii="Calibri" w:eastAsia="Calibri" w:hAnsi="Calibri" w:cs="Calibri"/>
      <w:b/>
      <w:bCs/>
      <w:sz w:val="20"/>
      <w:szCs w:val="20"/>
      <w:lang w:eastAsia="es-EC"/>
    </w:rPr>
  </w:style>
  <w:style w:type="paragraph" w:styleId="Textodeglobo">
    <w:name w:val="Balloon Text"/>
    <w:basedOn w:val="Normal"/>
    <w:link w:val="TextodegloboCar"/>
    <w:uiPriority w:val="99"/>
    <w:semiHidden/>
    <w:unhideWhenUsed/>
    <w:rsid w:val="004C32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2E8"/>
    <w:rPr>
      <w:rFonts w:ascii="Segoe UI" w:eastAsia="Calibri" w:hAnsi="Segoe UI" w:cs="Segoe UI"/>
      <w:sz w:val="18"/>
      <w:szCs w:val="18"/>
      <w:lang w:eastAsia="es-EC"/>
    </w:rPr>
  </w:style>
  <w:style w:type="table" w:styleId="Tablaconcuadrcula">
    <w:name w:val="Table Grid"/>
    <w:basedOn w:val="Tablanormal"/>
    <w:uiPriority w:val="39"/>
    <w:rsid w:val="009A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0243"/>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1B27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759"/>
    <w:rPr>
      <w:rFonts w:ascii="Calibri" w:eastAsia="Calibri" w:hAnsi="Calibri" w:cs="Calibri"/>
      <w:lang w:eastAsia="es-EC"/>
    </w:rPr>
  </w:style>
  <w:style w:type="paragraph" w:styleId="Piedepgina">
    <w:name w:val="footer"/>
    <w:basedOn w:val="Normal"/>
    <w:link w:val="PiedepginaCar"/>
    <w:uiPriority w:val="99"/>
    <w:unhideWhenUsed/>
    <w:rsid w:val="001B27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759"/>
    <w:rPr>
      <w:rFonts w:ascii="Calibri" w:eastAsia="Calibri" w:hAnsi="Calibri" w:cs="Calibri"/>
      <w:lang w:eastAsia="es-EC"/>
    </w:rPr>
  </w:style>
  <w:style w:type="character" w:styleId="Hipervnculo">
    <w:name w:val="Hyperlink"/>
    <w:basedOn w:val="Fuentedeprrafopredeter"/>
    <w:uiPriority w:val="99"/>
    <w:unhideWhenUsed/>
    <w:rsid w:val="00892F7C"/>
    <w:rPr>
      <w:color w:val="0563C1" w:themeColor="hyperlink"/>
      <w:u w:val="single"/>
    </w:rPr>
  </w:style>
  <w:style w:type="paragraph" w:customStyle="1" w:styleId="Default">
    <w:name w:val="Default"/>
    <w:rsid w:val="00432795"/>
    <w:pPr>
      <w:autoSpaceDE w:val="0"/>
      <w:autoSpaceDN w:val="0"/>
      <w:adjustRightInd w:val="0"/>
      <w:spacing w:after="0" w:line="240" w:lineRule="auto"/>
    </w:pPr>
    <w:rPr>
      <w:rFonts w:ascii="Calibri" w:hAnsi="Calibri" w:cs="Calibri"/>
      <w:color w:val="000000"/>
      <w:sz w:val="24"/>
      <w:szCs w:val="24"/>
      <w:lang w:val="en-US"/>
    </w:rPr>
  </w:style>
  <w:style w:type="paragraph" w:styleId="HTMLconformatoprevio">
    <w:name w:val="HTML Preformatted"/>
    <w:basedOn w:val="Normal"/>
    <w:link w:val="HTMLconformatoprevioCar"/>
    <w:uiPriority w:val="99"/>
    <w:unhideWhenUsed/>
    <w:rsid w:val="00A5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A56841"/>
    <w:rPr>
      <w:rFonts w:ascii="Courier New" w:eastAsia="Times New Roman" w:hAnsi="Courier New" w:cs="Courier New"/>
      <w:sz w:val="20"/>
      <w:szCs w:val="20"/>
      <w:lang w:val="en-US"/>
    </w:rPr>
  </w:style>
  <w:style w:type="character" w:customStyle="1" w:styleId="y2iqfc">
    <w:name w:val="y2iqfc"/>
    <w:basedOn w:val="Fuentedeprrafopredeter"/>
    <w:rsid w:val="00A56841"/>
  </w:style>
  <w:style w:type="character" w:customStyle="1" w:styleId="A0">
    <w:name w:val="A0"/>
    <w:uiPriority w:val="99"/>
    <w:rsid w:val="00F35657"/>
    <w:rPr>
      <w:rFonts w:cs="Calibri"/>
      <w:color w:val="000000"/>
      <w:sz w:val="18"/>
      <w:szCs w:val="18"/>
    </w:rPr>
  </w:style>
  <w:style w:type="character" w:styleId="Mencinsinresolver">
    <w:name w:val="Unresolved Mention"/>
    <w:basedOn w:val="Fuentedeprrafopredeter"/>
    <w:uiPriority w:val="99"/>
    <w:semiHidden/>
    <w:unhideWhenUsed/>
    <w:rsid w:val="00D665F9"/>
    <w:rPr>
      <w:color w:val="605E5C"/>
      <w:shd w:val="clear" w:color="auto" w:fill="E1DFDD"/>
    </w:rPr>
  </w:style>
  <w:style w:type="paragraph" w:styleId="Ttulo">
    <w:name w:val="Title"/>
    <w:basedOn w:val="Normal"/>
    <w:next w:val="Normal"/>
    <w:link w:val="TtuloCar"/>
    <w:uiPriority w:val="10"/>
    <w:qFormat/>
    <w:rsid w:val="001C6C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6CB2"/>
    <w:rPr>
      <w:rFonts w:asciiTheme="majorHAnsi" w:eastAsiaTheme="majorEastAsia" w:hAnsiTheme="majorHAnsi" w:cstheme="majorBidi"/>
      <w:spacing w:val="-10"/>
      <w:kern w:val="28"/>
      <w:sz w:val="56"/>
      <w:szCs w:val="56"/>
      <w:lang w:eastAsia="es-EC"/>
    </w:rPr>
  </w:style>
  <w:style w:type="character" w:customStyle="1" w:styleId="Ttulo3Car">
    <w:name w:val="Título 3 Car"/>
    <w:basedOn w:val="Fuentedeprrafopredeter"/>
    <w:link w:val="Ttulo3"/>
    <w:uiPriority w:val="9"/>
    <w:rsid w:val="00CD7364"/>
    <w:rPr>
      <w:rFonts w:ascii="Times New Roman" w:eastAsia="Times New Roman" w:hAnsi="Times New Roman" w:cs="Times New Roman"/>
      <w:b/>
      <w:bCs/>
      <w:sz w:val="27"/>
      <w:szCs w:val="27"/>
      <w:lang w:eastAsia="es-EC"/>
    </w:rPr>
  </w:style>
  <w:style w:type="character" w:customStyle="1" w:styleId="Ttulo2Car">
    <w:name w:val="Título 2 Car"/>
    <w:basedOn w:val="Fuentedeprrafopredeter"/>
    <w:link w:val="Ttulo2"/>
    <w:uiPriority w:val="9"/>
    <w:semiHidden/>
    <w:rsid w:val="009C31BC"/>
    <w:rPr>
      <w:rFonts w:asciiTheme="majorHAnsi" w:eastAsiaTheme="majorEastAsia" w:hAnsiTheme="majorHAnsi" w:cstheme="majorBidi"/>
      <w:color w:val="2E74B5" w:themeColor="accent1" w:themeShade="BF"/>
      <w:sz w:val="26"/>
      <w:szCs w:val="26"/>
      <w:lang w:eastAsia="es-EC"/>
    </w:rPr>
  </w:style>
  <w:style w:type="character" w:customStyle="1" w:styleId="ztplmc">
    <w:name w:val="ztplmc"/>
    <w:basedOn w:val="Fuentedeprrafopredeter"/>
    <w:rsid w:val="009C31BC"/>
  </w:style>
  <w:style w:type="character" w:customStyle="1" w:styleId="rynqvb">
    <w:name w:val="rynqvb"/>
    <w:basedOn w:val="Fuentedeprrafopredeter"/>
    <w:rsid w:val="009C31BC"/>
  </w:style>
  <w:style w:type="character" w:customStyle="1" w:styleId="uv3um">
    <w:name w:val="uv3um"/>
    <w:basedOn w:val="Fuentedeprrafopredeter"/>
    <w:rsid w:val="00F319D8"/>
  </w:style>
  <w:style w:type="paragraph" w:customStyle="1" w:styleId="k3ksmc">
    <w:name w:val="k3ksmc"/>
    <w:basedOn w:val="Normal"/>
    <w:rsid w:val="002D0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Fuentedeprrafopredeter"/>
    <w:rsid w:val="00863493"/>
  </w:style>
  <w:style w:type="character" w:styleId="CdigoHTML">
    <w:name w:val="HTML Code"/>
    <w:basedOn w:val="Fuentedeprrafopredeter"/>
    <w:uiPriority w:val="99"/>
    <w:semiHidden/>
    <w:unhideWhenUsed/>
    <w:rsid w:val="00863493"/>
    <w:rPr>
      <w:rFonts w:ascii="Courier New" w:eastAsia="Times New Roman" w:hAnsi="Courier New" w:cs="Courier New"/>
      <w:sz w:val="20"/>
      <w:szCs w:val="20"/>
    </w:rPr>
  </w:style>
  <w:style w:type="character" w:styleId="nfasis">
    <w:name w:val="Emphasis"/>
    <w:basedOn w:val="Fuentedeprrafopredeter"/>
    <w:uiPriority w:val="20"/>
    <w:qFormat/>
    <w:rsid w:val="00863493"/>
    <w:rPr>
      <w:i/>
      <w:iCs/>
    </w:rPr>
  </w:style>
  <w:style w:type="character" w:customStyle="1" w:styleId="vkekvd">
    <w:name w:val="vkekvd"/>
    <w:basedOn w:val="Fuentedeprrafopredeter"/>
    <w:rsid w:val="0086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889">
      <w:bodyDiv w:val="1"/>
      <w:marLeft w:val="0"/>
      <w:marRight w:val="0"/>
      <w:marTop w:val="0"/>
      <w:marBottom w:val="0"/>
      <w:divBdr>
        <w:top w:val="none" w:sz="0" w:space="0" w:color="auto"/>
        <w:left w:val="none" w:sz="0" w:space="0" w:color="auto"/>
        <w:bottom w:val="none" w:sz="0" w:space="0" w:color="auto"/>
        <w:right w:val="none" w:sz="0" w:space="0" w:color="auto"/>
      </w:divBdr>
    </w:div>
    <w:div w:id="58208113">
      <w:bodyDiv w:val="1"/>
      <w:marLeft w:val="0"/>
      <w:marRight w:val="0"/>
      <w:marTop w:val="0"/>
      <w:marBottom w:val="0"/>
      <w:divBdr>
        <w:top w:val="none" w:sz="0" w:space="0" w:color="auto"/>
        <w:left w:val="none" w:sz="0" w:space="0" w:color="auto"/>
        <w:bottom w:val="none" w:sz="0" w:space="0" w:color="auto"/>
        <w:right w:val="none" w:sz="0" w:space="0" w:color="auto"/>
      </w:divBdr>
    </w:div>
    <w:div w:id="156194183">
      <w:bodyDiv w:val="1"/>
      <w:marLeft w:val="0"/>
      <w:marRight w:val="0"/>
      <w:marTop w:val="0"/>
      <w:marBottom w:val="0"/>
      <w:divBdr>
        <w:top w:val="none" w:sz="0" w:space="0" w:color="auto"/>
        <w:left w:val="none" w:sz="0" w:space="0" w:color="auto"/>
        <w:bottom w:val="none" w:sz="0" w:space="0" w:color="auto"/>
        <w:right w:val="none" w:sz="0" w:space="0" w:color="auto"/>
      </w:divBdr>
    </w:div>
    <w:div w:id="182212415">
      <w:bodyDiv w:val="1"/>
      <w:marLeft w:val="0"/>
      <w:marRight w:val="0"/>
      <w:marTop w:val="0"/>
      <w:marBottom w:val="0"/>
      <w:divBdr>
        <w:top w:val="none" w:sz="0" w:space="0" w:color="auto"/>
        <w:left w:val="none" w:sz="0" w:space="0" w:color="auto"/>
        <w:bottom w:val="none" w:sz="0" w:space="0" w:color="auto"/>
        <w:right w:val="none" w:sz="0" w:space="0" w:color="auto"/>
      </w:divBdr>
    </w:div>
    <w:div w:id="248928450">
      <w:bodyDiv w:val="1"/>
      <w:marLeft w:val="0"/>
      <w:marRight w:val="0"/>
      <w:marTop w:val="0"/>
      <w:marBottom w:val="0"/>
      <w:divBdr>
        <w:top w:val="none" w:sz="0" w:space="0" w:color="auto"/>
        <w:left w:val="none" w:sz="0" w:space="0" w:color="auto"/>
        <w:bottom w:val="none" w:sz="0" w:space="0" w:color="auto"/>
        <w:right w:val="none" w:sz="0" w:space="0" w:color="auto"/>
      </w:divBdr>
    </w:div>
    <w:div w:id="262149846">
      <w:bodyDiv w:val="1"/>
      <w:marLeft w:val="0"/>
      <w:marRight w:val="0"/>
      <w:marTop w:val="0"/>
      <w:marBottom w:val="0"/>
      <w:divBdr>
        <w:top w:val="none" w:sz="0" w:space="0" w:color="auto"/>
        <w:left w:val="none" w:sz="0" w:space="0" w:color="auto"/>
        <w:bottom w:val="none" w:sz="0" w:space="0" w:color="auto"/>
        <w:right w:val="none" w:sz="0" w:space="0" w:color="auto"/>
      </w:divBdr>
    </w:div>
    <w:div w:id="305596138">
      <w:bodyDiv w:val="1"/>
      <w:marLeft w:val="0"/>
      <w:marRight w:val="0"/>
      <w:marTop w:val="0"/>
      <w:marBottom w:val="0"/>
      <w:divBdr>
        <w:top w:val="none" w:sz="0" w:space="0" w:color="auto"/>
        <w:left w:val="none" w:sz="0" w:space="0" w:color="auto"/>
        <w:bottom w:val="none" w:sz="0" w:space="0" w:color="auto"/>
        <w:right w:val="none" w:sz="0" w:space="0" w:color="auto"/>
      </w:divBdr>
    </w:div>
    <w:div w:id="336232103">
      <w:bodyDiv w:val="1"/>
      <w:marLeft w:val="0"/>
      <w:marRight w:val="0"/>
      <w:marTop w:val="0"/>
      <w:marBottom w:val="0"/>
      <w:divBdr>
        <w:top w:val="none" w:sz="0" w:space="0" w:color="auto"/>
        <w:left w:val="none" w:sz="0" w:space="0" w:color="auto"/>
        <w:bottom w:val="none" w:sz="0" w:space="0" w:color="auto"/>
        <w:right w:val="none" w:sz="0" w:space="0" w:color="auto"/>
      </w:divBdr>
    </w:div>
    <w:div w:id="338502663">
      <w:bodyDiv w:val="1"/>
      <w:marLeft w:val="0"/>
      <w:marRight w:val="0"/>
      <w:marTop w:val="0"/>
      <w:marBottom w:val="0"/>
      <w:divBdr>
        <w:top w:val="none" w:sz="0" w:space="0" w:color="auto"/>
        <w:left w:val="none" w:sz="0" w:space="0" w:color="auto"/>
        <w:bottom w:val="none" w:sz="0" w:space="0" w:color="auto"/>
        <w:right w:val="none" w:sz="0" w:space="0" w:color="auto"/>
      </w:divBdr>
    </w:div>
    <w:div w:id="345517504">
      <w:bodyDiv w:val="1"/>
      <w:marLeft w:val="0"/>
      <w:marRight w:val="0"/>
      <w:marTop w:val="0"/>
      <w:marBottom w:val="0"/>
      <w:divBdr>
        <w:top w:val="none" w:sz="0" w:space="0" w:color="auto"/>
        <w:left w:val="none" w:sz="0" w:space="0" w:color="auto"/>
        <w:bottom w:val="none" w:sz="0" w:space="0" w:color="auto"/>
        <w:right w:val="none" w:sz="0" w:space="0" w:color="auto"/>
      </w:divBdr>
    </w:div>
    <w:div w:id="355346345">
      <w:bodyDiv w:val="1"/>
      <w:marLeft w:val="0"/>
      <w:marRight w:val="0"/>
      <w:marTop w:val="0"/>
      <w:marBottom w:val="0"/>
      <w:divBdr>
        <w:top w:val="none" w:sz="0" w:space="0" w:color="auto"/>
        <w:left w:val="none" w:sz="0" w:space="0" w:color="auto"/>
        <w:bottom w:val="none" w:sz="0" w:space="0" w:color="auto"/>
        <w:right w:val="none" w:sz="0" w:space="0" w:color="auto"/>
      </w:divBdr>
      <w:divsChild>
        <w:div w:id="2109933410">
          <w:marLeft w:val="0"/>
          <w:marRight w:val="0"/>
          <w:marTop w:val="0"/>
          <w:marBottom w:val="0"/>
          <w:divBdr>
            <w:top w:val="none" w:sz="0" w:space="0" w:color="auto"/>
            <w:left w:val="none" w:sz="0" w:space="0" w:color="auto"/>
            <w:bottom w:val="none" w:sz="0" w:space="0" w:color="auto"/>
            <w:right w:val="none" w:sz="0" w:space="0" w:color="auto"/>
          </w:divBdr>
          <w:divsChild>
            <w:div w:id="1810122510">
              <w:marLeft w:val="0"/>
              <w:marRight w:val="0"/>
              <w:marTop w:val="0"/>
              <w:marBottom w:val="0"/>
              <w:divBdr>
                <w:top w:val="none" w:sz="0" w:space="0" w:color="auto"/>
                <w:left w:val="none" w:sz="0" w:space="0" w:color="auto"/>
                <w:bottom w:val="none" w:sz="0" w:space="0" w:color="auto"/>
                <w:right w:val="none" w:sz="0" w:space="0" w:color="auto"/>
              </w:divBdr>
              <w:divsChild>
                <w:div w:id="10658399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079692">
          <w:marLeft w:val="0"/>
          <w:marRight w:val="0"/>
          <w:marTop w:val="0"/>
          <w:marBottom w:val="0"/>
          <w:divBdr>
            <w:top w:val="none" w:sz="0" w:space="0" w:color="auto"/>
            <w:left w:val="none" w:sz="0" w:space="0" w:color="auto"/>
            <w:bottom w:val="none" w:sz="0" w:space="0" w:color="auto"/>
            <w:right w:val="none" w:sz="0" w:space="0" w:color="auto"/>
          </w:divBdr>
          <w:divsChild>
            <w:div w:id="136185293">
              <w:marLeft w:val="0"/>
              <w:marRight w:val="0"/>
              <w:marTop w:val="0"/>
              <w:marBottom w:val="0"/>
              <w:divBdr>
                <w:top w:val="none" w:sz="0" w:space="0" w:color="auto"/>
                <w:left w:val="none" w:sz="0" w:space="0" w:color="auto"/>
                <w:bottom w:val="none" w:sz="0" w:space="0" w:color="auto"/>
                <w:right w:val="none" w:sz="0" w:space="0" w:color="auto"/>
              </w:divBdr>
              <w:divsChild>
                <w:div w:id="9940703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10910399">
          <w:marLeft w:val="0"/>
          <w:marRight w:val="0"/>
          <w:marTop w:val="0"/>
          <w:marBottom w:val="0"/>
          <w:divBdr>
            <w:top w:val="none" w:sz="0" w:space="0" w:color="auto"/>
            <w:left w:val="none" w:sz="0" w:space="0" w:color="auto"/>
            <w:bottom w:val="none" w:sz="0" w:space="0" w:color="auto"/>
            <w:right w:val="none" w:sz="0" w:space="0" w:color="auto"/>
          </w:divBdr>
          <w:divsChild>
            <w:div w:id="1153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6400">
      <w:bodyDiv w:val="1"/>
      <w:marLeft w:val="0"/>
      <w:marRight w:val="0"/>
      <w:marTop w:val="0"/>
      <w:marBottom w:val="0"/>
      <w:divBdr>
        <w:top w:val="none" w:sz="0" w:space="0" w:color="auto"/>
        <w:left w:val="none" w:sz="0" w:space="0" w:color="auto"/>
        <w:bottom w:val="none" w:sz="0" w:space="0" w:color="auto"/>
        <w:right w:val="none" w:sz="0" w:space="0" w:color="auto"/>
      </w:divBdr>
    </w:div>
    <w:div w:id="365064198">
      <w:bodyDiv w:val="1"/>
      <w:marLeft w:val="0"/>
      <w:marRight w:val="0"/>
      <w:marTop w:val="0"/>
      <w:marBottom w:val="0"/>
      <w:divBdr>
        <w:top w:val="none" w:sz="0" w:space="0" w:color="auto"/>
        <w:left w:val="none" w:sz="0" w:space="0" w:color="auto"/>
        <w:bottom w:val="none" w:sz="0" w:space="0" w:color="auto"/>
        <w:right w:val="none" w:sz="0" w:space="0" w:color="auto"/>
      </w:divBdr>
    </w:div>
    <w:div w:id="385682291">
      <w:bodyDiv w:val="1"/>
      <w:marLeft w:val="0"/>
      <w:marRight w:val="0"/>
      <w:marTop w:val="0"/>
      <w:marBottom w:val="0"/>
      <w:divBdr>
        <w:top w:val="none" w:sz="0" w:space="0" w:color="auto"/>
        <w:left w:val="none" w:sz="0" w:space="0" w:color="auto"/>
        <w:bottom w:val="none" w:sz="0" w:space="0" w:color="auto"/>
        <w:right w:val="none" w:sz="0" w:space="0" w:color="auto"/>
      </w:divBdr>
    </w:div>
    <w:div w:id="404105449">
      <w:bodyDiv w:val="1"/>
      <w:marLeft w:val="0"/>
      <w:marRight w:val="0"/>
      <w:marTop w:val="0"/>
      <w:marBottom w:val="0"/>
      <w:divBdr>
        <w:top w:val="none" w:sz="0" w:space="0" w:color="auto"/>
        <w:left w:val="none" w:sz="0" w:space="0" w:color="auto"/>
        <w:bottom w:val="none" w:sz="0" w:space="0" w:color="auto"/>
        <w:right w:val="none" w:sz="0" w:space="0" w:color="auto"/>
      </w:divBdr>
    </w:div>
    <w:div w:id="424889049">
      <w:bodyDiv w:val="1"/>
      <w:marLeft w:val="0"/>
      <w:marRight w:val="0"/>
      <w:marTop w:val="0"/>
      <w:marBottom w:val="0"/>
      <w:divBdr>
        <w:top w:val="none" w:sz="0" w:space="0" w:color="auto"/>
        <w:left w:val="none" w:sz="0" w:space="0" w:color="auto"/>
        <w:bottom w:val="none" w:sz="0" w:space="0" w:color="auto"/>
        <w:right w:val="none" w:sz="0" w:space="0" w:color="auto"/>
      </w:divBdr>
    </w:div>
    <w:div w:id="427196142">
      <w:bodyDiv w:val="1"/>
      <w:marLeft w:val="0"/>
      <w:marRight w:val="0"/>
      <w:marTop w:val="0"/>
      <w:marBottom w:val="0"/>
      <w:divBdr>
        <w:top w:val="none" w:sz="0" w:space="0" w:color="auto"/>
        <w:left w:val="none" w:sz="0" w:space="0" w:color="auto"/>
        <w:bottom w:val="none" w:sz="0" w:space="0" w:color="auto"/>
        <w:right w:val="none" w:sz="0" w:space="0" w:color="auto"/>
      </w:divBdr>
    </w:div>
    <w:div w:id="463086387">
      <w:bodyDiv w:val="1"/>
      <w:marLeft w:val="0"/>
      <w:marRight w:val="0"/>
      <w:marTop w:val="0"/>
      <w:marBottom w:val="0"/>
      <w:divBdr>
        <w:top w:val="none" w:sz="0" w:space="0" w:color="auto"/>
        <w:left w:val="none" w:sz="0" w:space="0" w:color="auto"/>
        <w:bottom w:val="none" w:sz="0" w:space="0" w:color="auto"/>
        <w:right w:val="none" w:sz="0" w:space="0" w:color="auto"/>
      </w:divBdr>
    </w:div>
    <w:div w:id="473453509">
      <w:bodyDiv w:val="1"/>
      <w:marLeft w:val="0"/>
      <w:marRight w:val="0"/>
      <w:marTop w:val="0"/>
      <w:marBottom w:val="0"/>
      <w:divBdr>
        <w:top w:val="none" w:sz="0" w:space="0" w:color="auto"/>
        <w:left w:val="none" w:sz="0" w:space="0" w:color="auto"/>
        <w:bottom w:val="none" w:sz="0" w:space="0" w:color="auto"/>
        <w:right w:val="none" w:sz="0" w:space="0" w:color="auto"/>
      </w:divBdr>
    </w:div>
    <w:div w:id="478037114">
      <w:bodyDiv w:val="1"/>
      <w:marLeft w:val="0"/>
      <w:marRight w:val="0"/>
      <w:marTop w:val="0"/>
      <w:marBottom w:val="0"/>
      <w:divBdr>
        <w:top w:val="none" w:sz="0" w:space="0" w:color="auto"/>
        <w:left w:val="none" w:sz="0" w:space="0" w:color="auto"/>
        <w:bottom w:val="none" w:sz="0" w:space="0" w:color="auto"/>
        <w:right w:val="none" w:sz="0" w:space="0" w:color="auto"/>
      </w:divBdr>
    </w:div>
    <w:div w:id="493185762">
      <w:bodyDiv w:val="1"/>
      <w:marLeft w:val="0"/>
      <w:marRight w:val="0"/>
      <w:marTop w:val="0"/>
      <w:marBottom w:val="0"/>
      <w:divBdr>
        <w:top w:val="none" w:sz="0" w:space="0" w:color="auto"/>
        <w:left w:val="none" w:sz="0" w:space="0" w:color="auto"/>
        <w:bottom w:val="none" w:sz="0" w:space="0" w:color="auto"/>
        <w:right w:val="none" w:sz="0" w:space="0" w:color="auto"/>
      </w:divBdr>
    </w:div>
    <w:div w:id="527833129">
      <w:bodyDiv w:val="1"/>
      <w:marLeft w:val="0"/>
      <w:marRight w:val="0"/>
      <w:marTop w:val="0"/>
      <w:marBottom w:val="0"/>
      <w:divBdr>
        <w:top w:val="none" w:sz="0" w:space="0" w:color="auto"/>
        <w:left w:val="none" w:sz="0" w:space="0" w:color="auto"/>
        <w:bottom w:val="none" w:sz="0" w:space="0" w:color="auto"/>
        <w:right w:val="none" w:sz="0" w:space="0" w:color="auto"/>
      </w:divBdr>
    </w:div>
    <w:div w:id="547182035">
      <w:bodyDiv w:val="1"/>
      <w:marLeft w:val="0"/>
      <w:marRight w:val="0"/>
      <w:marTop w:val="0"/>
      <w:marBottom w:val="0"/>
      <w:divBdr>
        <w:top w:val="none" w:sz="0" w:space="0" w:color="auto"/>
        <w:left w:val="none" w:sz="0" w:space="0" w:color="auto"/>
        <w:bottom w:val="none" w:sz="0" w:space="0" w:color="auto"/>
        <w:right w:val="none" w:sz="0" w:space="0" w:color="auto"/>
      </w:divBdr>
    </w:div>
    <w:div w:id="564292552">
      <w:bodyDiv w:val="1"/>
      <w:marLeft w:val="0"/>
      <w:marRight w:val="0"/>
      <w:marTop w:val="0"/>
      <w:marBottom w:val="0"/>
      <w:divBdr>
        <w:top w:val="none" w:sz="0" w:space="0" w:color="auto"/>
        <w:left w:val="none" w:sz="0" w:space="0" w:color="auto"/>
        <w:bottom w:val="none" w:sz="0" w:space="0" w:color="auto"/>
        <w:right w:val="none" w:sz="0" w:space="0" w:color="auto"/>
      </w:divBdr>
    </w:div>
    <w:div w:id="569385703">
      <w:bodyDiv w:val="1"/>
      <w:marLeft w:val="0"/>
      <w:marRight w:val="0"/>
      <w:marTop w:val="0"/>
      <w:marBottom w:val="0"/>
      <w:divBdr>
        <w:top w:val="none" w:sz="0" w:space="0" w:color="auto"/>
        <w:left w:val="none" w:sz="0" w:space="0" w:color="auto"/>
        <w:bottom w:val="none" w:sz="0" w:space="0" w:color="auto"/>
        <w:right w:val="none" w:sz="0" w:space="0" w:color="auto"/>
      </w:divBdr>
    </w:div>
    <w:div w:id="582377560">
      <w:bodyDiv w:val="1"/>
      <w:marLeft w:val="0"/>
      <w:marRight w:val="0"/>
      <w:marTop w:val="0"/>
      <w:marBottom w:val="0"/>
      <w:divBdr>
        <w:top w:val="none" w:sz="0" w:space="0" w:color="auto"/>
        <w:left w:val="none" w:sz="0" w:space="0" w:color="auto"/>
        <w:bottom w:val="none" w:sz="0" w:space="0" w:color="auto"/>
        <w:right w:val="none" w:sz="0" w:space="0" w:color="auto"/>
      </w:divBdr>
    </w:div>
    <w:div w:id="591664512">
      <w:bodyDiv w:val="1"/>
      <w:marLeft w:val="0"/>
      <w:marRight w:val="0"/>
      <w:marTop w:val="0"/>
      <w:marBottom w:val="0"/>
      <w:divBdr>
        <w:top w:val="none" w:sz="0" w:space="0" w:color="auto"/>
        <w:left w:val="none" w:sz="0" w:space="0" w:color="auto"/>
        <w:bottom w:val="none" w:sz="0" w:space="0" w:color="auto"/>
        <w:right w:val="none" w:sz="0" w:space="0" w:color="auto"/>
      </w:divBdr>
    </w:div>
    <w:div w:id="595987144">
      <w:bodyDiv w:val="1"/>
      <w:marLeft w:val="0"/>
      <w:marRight w:val="0"/>
      <w:marTop w:val="0"/>
      <w:marBottom w:val="0"/>
      <w:divBdr>
        <w:top w:val="none" w:sz="0" w:space="0" w:color="auto"/>
        <w:left w:val="none" w:sz="0" w:space="0" w:color="auto"/>
        <w:bottom w:val="none" w:sz="0" w:space="0" w:color="auto"/>
        <w:right w:val="none" w:sz="0" w:space="0" w:color="auto"/>
      </w:divBdr>
    </w:div>
    <w:div w:id="611864351">
      <w:bodyDiv w:val="1"/>
      <w:marLeft w:val="0"/>
      <w:marRight w:val="0"/>
      <w:marTop w:val="0"/>
      <w:marBottom w:val="0"/>
      <w:divBdr>
        <w:top w:val="none" w:sz="0" w:space="0" w:color="auto"/>
        <w:left w:val="none" w:sz="0" w:space="0" w:color="auto"/>
        <w:bottom w:val="none" w:sz="0" w:space="0" w:color="auto"/>
        <w:right w:val="none" w:sz="0" w:space="0" w:color="auto"/>
      </w:divBdr>
    </w:div>
    <w:div w:id="619653939">
      <w:bodyDiv w:val="1"/>
      <w:marLeft w:val="0"/>
      <w:marRight w:val="0"/>
      <w:marTop w:val="0"/>
      <w:marBottom w:val="0"/>
      <w:divBdr>
        <w:top w:val="none" w:sz="0" w:space="0" w:color="auto"/>
        <w:left w:val="none" w:sz="0" w:space="0" w:color="auto"/>
        <w:bottom w:val="none" w:sz="0" w:space="0" w:color="auto"/>
        <w:right w:val="none" w:sz="0" w:space="0" w:color="auto"/>
      </w:divBdr>
    </w:div>
    <w:div w:id="687800669">
      <w:bodyDiv w:val="1"/>
      <w:marLeft w:val="0"/>
      <w:marRight w:val="0"/>
      <w:marTop w:val="0"/>
      <w:marBottom w:val="0"/>
      <w:divBdr>
        <w:top w:val="none" w:sz="0" w:space="0" w:color="auto"/>
        <w:left w:val="none" w:sz="0" w:space="0" w:color="auto"/>
        <w:bottom w:val="none" w:sz="0" w:space="0" w:color="auto"/>
        <w:right w:val="none" w:sz="0" w:space="0" w:color="auto"/>
      </w:divBdr>
    </w:div>
    <w:div w:id="829323885">
      <w:bodyDiv w:val="1"/>
      <w:marLeft w:val="0"/>
      <w:marRight w:val="0"/>
      <w:marTop w:val="0"/>
      <w:marBottom w:val="0"/>
      <w:divBdr>
        <w:top w:val="none" w:sz="0" w:space="0" w:color="auto"/>
        <w:left w:val="none" w:sz="0" w:space="0" w:color="auto"/>
        <w:bottom w:val="none" w:sz="0" w:space="0" w:color="auto"/>
        <w:right w:val="none" w:sz="0" w:space="0" w:color="auto"/>
      </w:divBdr>
    </w:div>
    <w:div w:id="834103290">
      <w:bodyDiv w:val="1"/>
      <w:marLeft w:val="0"/>
      <w:marRight w:val="0"/>
      <w:marTop w:val="0"/>
      <w:marBottom w:val="0"/>
      <w:divBdr>
        <w:top w:val="none" w:sz="0" w:space="0" w:color="auto"/>
        <w:left w:val="none" w:sz="0" w:space="0" w:color="auto"/>
        <w:bottom w:val="none" w:sz="0" w:space="0" w:color="auto"/>
        <w:right w:val="none" w:sz="0" w:space="0" w:color="auto"/>
      </w:divBdr>
    </w:div>
    <w:div w:id="848985069">
      <w:bodyDiv w:val="1"/>
      <w:marLeft w:val="0"/>
      <w:marRight w:val="0"/>
      <w:marTop w:val="0"/>
      <w:marBottom w:val="0"/>
      <w:divBdr>
        <w:top w:val="none" w:sz="0" w:space="0" w:color="auto"/>
        <w:left w:val="none" w:sz="0" w:space="0" w:color="auto"/>
        <w:bottom w:val="none" w:sz="0" w:space="0" w:color="auto"/>
        <w:right w:val="none" w:sz="0" w:space="0" w:color="auto"/>
      </w:divBdr>
    </w:div>
    <w:div w:id="859125739">
      <w:bodyDiv w:val="1"/>
      <w:marLeft w:val="0"/>
      <w:marRight w:val="0"/>
      <w:marTop w:val="0"/>
      <w:marBottom w:val="0"/>
      <w:divBdr>
        <w:top w:val="none" w:sz="0" w:space="0" w:color="auto"/>
        <w:left w:val="none" w:sz="0" w:space="0" w:color="auto"/>
        <w:bottom w:val="none" w:sz="0" w:space="0" w:color="auto"/>
        <w:right w:val="none" w:sz="0" w:space="0" w:color="auto"/>
      </w:divBdr>
    </w:div>
    <w:div w:id="913198527">
      <w:bodyDiv w:val="1"/>
      <w:marLeft w:val="0"/>
      <w:marRight w:val="0"/>
      <w:marTop w:val="0"/>
      <w:marBottom w:val="0"/>
      <w:divBdr>
        <w:top w:val="none" w:sz="0" w:space="0" w:color="auto"/>
        <w:left w:val="none" w:sz="0" w:space="0" w:color="auto"/>
        <w:bottom w:val="none" w:sz="0" w:space="0" w:color="auto"/>
        <w:right w:val="none" w:sz="0" w:space="0" w:color="auto"/>
      </w:divBdr>
    </w:div>
    <w:div w:id="920022917">
      <w:bodyDiv w:val="1"/>
      <w:marLeft w:val="0"/>
      <w:marRight w:val="0"/>
      <w:marTop w:val="0"/>
      <w:marBottom w:val="0"/>
      <w:divBdr>
        <w:top w:val="none" w:sz="0" w:space="0" w:color="auto"/>
        <w:left w:val="none" w:sz="0" w:space="0" w:color="auto"/>
        <w:bottom w:val="none" w:sz="0" w:space="0" w:color="auto"/>
        <w:right w:val="none" w:sz="0" w:space="0" w:color="auto"/>
      </w:divBdr>
      <w:divsChild>
        <w:div w:id="2114203099">
          <w:marLeft w:val="0"/>
          <w:marRight w:val="0"/>
          <w:marTop w:val="0"/>
          <w:marBottom w:val="0"/>
          <w:divBdr>
            <w:top w:val="none" w:sz="0" w:space="0" w:color="auto"/>
            <w:left w:val="none" w:sz="0" w:space="0" w:color="auto"/>
            <w:bottom w:val="none" w:sz="0" w:space="0" w:color="auto"/>
            <w:right w:val="none" w:sz="0" w:space="0" w:color="auto"/>
          </w:divBdr>
          <w:divsChild>
            <w:div w:id="890380857">
              <w:marLeft w:val="0"/>
              <w:marRight w:val="0"/>
              <w:marTop w:val="0"/>
              <w:marBottom w:val="0"/>
              <w:divBdr>
                <w:top w:val="none" w:sz="0" w:space="0" w:color="auto"/>
                <w:left w:val="none" w:sz="0" w:space="0" w:color="auto"/>
                <w:bottom w:val="none" w:sz="0" w:space="0" w:color="auto"/>
                <w:right w:val="none" w:sz="0" w:space="0" w:color="auto"/>
              </w:divBdr>
              <w:divsChild>
                <w:div w:id="2948748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0083427">
          <w:marLeft w:val="0"/>
          <w:marRight w:val="0"/>
          <w:marTop w:val="0"/>
          <w:marBottom w:val="0"/>
          <w:divBdr>
            <w:top w:val="none" w:sz="0" w:space="0" w:color="auto"/>
            <w:left w:val="none" w:sz="0" w:space="0" w:color="auto"/>
            <w:bottom w:val="none" w:sz="0" w:space="0" w:color="auto"/>
            <w:right w:val="none" w:sz="0" w:space="0" w:color="auto"/>
          </w:divBdr>
          <w:divsChild>
            <w:div w:id="1398085722">
              <w:marLeft w:val="0"/>
              <w:marRight w:val="0"/>
              <w:marTop w:val="0"/>
              <w:marBottom w:val="0"/>
              <w:divBdr>
                <w:top w:val="none" w:sz="0" w:space="0" w:color="auto"/>
                <w:left w:val="none" w:sz="0" w:space="0" w:color="auto"/>
                <w:bottom w:val="none" w:sz="0" w:space="0" w:color="auto"/>
                <w:right w:val="none" w:sz="0" w:space="0" w:color="auto"/>
              </w:divBdr>
              <w:divsChild>
                <w:div w:id="13102887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241719">
          <w:marLeft w:val="0"/>
          <w:marRight w:val="0"/>
          <w:marTop w:val="0"/>
          <w:marBottom w:val="0"/>
          <w:divBdr>
            <w:top w:val="none" w:sz="0" w:space="0" w:color="auto"/>
            <w:left w:val="none" w:sz="0" w:space="0" w:color="auto"/>
            <w:bottom w:val="none" w:sz="0" w:space="0" w:color="auto"/>
            <w:right w:val="none" w:sz="0" w:space="0" w:color="auto"/>
          </w:divBdr>
          <w:divsChild>
            <w:div w:id="1182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9561">
      <w:bodyDiv w:val="1"/>
      <w:marLeft w:val="0"/>
      <w:marRight w:val="0"/>
      <w:marTop w:val="0"/>
      <w:marBottom w:val="0"/>
      <w:divBdr>
        <w:top w:val="none" w:sz="0" w:space="0" w:color="auto"/>
        <w:left w:val="none" w:sz="0" w:space="0" w:color="auto"/>
        <w:bottom w:val="none" w:sz="0" w:space="0" w:color="auto"/>
        <w:right w:val="none" w:sz="0" w:space="0" w:color="auto"/>
      </w:divBdr>
    </w:div>
    <w:div w:id="931477659">
      <w:bodyDiv w:val="1"/>
      <w:marLeft w:val="0"/>
      <w:marRight w:val="0"/>
      <w:marTop w:val="0"/>
      <w:marBottom w:val="0"/>
      <w:divBdr>
        <w:top w:val="none" w:sz="0" w:space="0" w:color="auto"/>
        <w:left w:val="none" w:sz="0" w:space="0" w:color="auto"/>
        <w:bottom w:val="none" w:sz="0" w:space="0" w:color="auto"/>
        <w:right w:val="none" w:sz="0" w:space="0" w:color="auto"/>
      </w:divBdr>
    </w:div>
    <w:div w:id="945045221">
      <w:bodyDiv w:val="1"/>
      <w:marLeft w:val="0"/>
      <w:marRight w:val="0"/>
      <w:marTop w:val="0"/>
      <w:marBottom w:val="0"/>
      <w:divBdr>
        <w:top w:val="none" w:sz="0" w:space="0" w:color="auto"/>
        <w:left w:val="none" w:sz="0" w:space="0" w:color="auto"/>
        <w:bottom w:val="none" w:sz="0" w:space="0" w:color="auto"/>
        <w:right w:val="none" w:sz="0" w:space="0" w:color="auto"/>
      </w:divBdr>
      <w:divsChild>
        <w:div w:id="550727763">
          <w:marLeft w:val="0"/>
          <w:marRight w:val="0"/>
          <w:marTop w:val="0"/>
          <w:marBottom w:val="0"/>
          <w:divBdr>
            <w:top w:val="none" w:sz="0" w:space="0" w:color="auto"/>
            <w:left w:val="none" w:sz="0" w:space="0" w:color="auto"/>
            <w:bottom w:val="none" w:sz="0" w:space="0" w:color="auto"/>
            <w:right w:val="none" w:sz="0" w:space="0" w:color="auto"/>
          </w:divBdr>
          <w:divsChild>
            <w:div w:id="2142384909">
              <w:marLeft w:val="0"/>
              <w:marRight w:val="0"/>
              <w:marTop w:val="0"/>
              <w:marBottom w:val="0"/>
              <w:divBdr>
                <w:top w:val="none" w:sz="0" w:space="0" w:color="auto"/>
                <w:left w:val="none" w:sz="0" w:space="0" w:color="auto"/>
                <w:bottom w:val="none" w:sz="0" w:space="0" w:color="auto"/>
                <w:right w:val="none" w:sz="0" w:space="0" w:color="auto"/>
              </w:divBdr>
              <w:divsChild>
                <w:div w:id="4087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1224">
          <w:marLeft w:val="0"/>
          <w:marRight w:val="0"/>
          <w:marTop w:val="0"/>
          <w:marBottom w:val="0"/>
          <w:divBdr>
            <w:top w:val="none" w:sz="0" w:space="0" w:color="auto"/>
            <w:left w:val="none" w:sz="0" w:space="0" w:color="auto"/>
            <w:bottom w:val="none" w:sz="0" w:space="0" w:color="auto"/>
            <w:right w:val="none" w:sz="0" w:space="0" w:color="auto"/>
          </w:divBdr>
          <w:divsChild>
            <w:div w:id="1260872189">
              <w:marLeft w:val="0"/>
              <w:marRight w:val="0"/>
              <w:marTop w:val="0"/>
              <w:marBottom w:val="0"/>
              <w:divBdr>
                <w:top w:val="none" w:sz="0" w:space="0" w:color="auto"/>
                <w:left w:val="none" w:sz="0" w:space="0" w:color="auto"/>
                <w:bottom w:val="none" w:sz="0" w:space="0" w:color="auto"/>
                <w:right w:val="none" w:sz="0" w:space="0" w:color="auto"/>
              </w:divBdr>
              <w:divsChild>
                <w:div w:id="1328165500">
                  <w:marLeft w:val="0"/>
                  <w:marRight w:val="0"/>
                  <w:marTop w:val="0"/>
                  <w:marBottom w:val="0"/>
                  <w:divBdr>
                    <w:top w:val="none" w:sz="0" w:space="0" w:color="auto"/>
                    <w:left w:val="none" w:sz="0" w:space="0" w:color="auto"/>
                    <w:bottom w:val="none" w:sz="0" w:space="0" w:color="auto"/>
                    <w:right w:val="none" w:sz="0" w:space="0" w:color="auto"/>
                  </w:divBdr>
                  <w:divsChild>
                    <w:div w:id="928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72131">
      <w:bodyDiv w:val="1"/>
      <w:marLeft w:val="0"/>
      <w:marRight w:val="0"/>
      <w:marTop w:val="0"/>
      <w:marBottom w:val="0"/>
      <w:divBdr>
        <w:top w:val="none" w:sz="0" w:space="0" w:color="auto"/>
        <w:left w:val="none" w:sz="0" w:space="0" w:color="auto"/>
        <w:bottom w:val="none" w:sz="0" w:space="0" w:color="auto"/>
        <w:right w:val="none" w:sz="0" w:space="0" w:color="auto"/>
      </w:divBdr>
    </w:div>
    <w:div w:id="1018773110">
      <w:bodyDiv w:val="1"/>
      <w:marLeft w:val="0"/>
      <w:marRight w:val="0"/>
      <w:marTop w:val="0"/>
      <w:marBottom w:val="0"/>
      <w:divBdr>
        <w:top w:val="none" w:sz="0" w:space="0" w:color="auto"/>
        <w:left w:val="none" w:sz="0" w:space="0" w:color="auto"/>
        <w:bottom w:val="none" w:sz="0" w:space="0" w:color="auto"/>
        <w:right w:val="none" w:sz="0" w:space="0" w:color="auto"/>
      </w:divBdr>
    </w:div>
    <w:div w:id="1076367650">
      <w:bodyDiv w:val="1"/>
      <w:marLeft w:val="0"/>
      <w:marRight w:val="0"/>
      <w:marTop w:val="0"/>
      <w:marBottom w:val="0"/>
      <w:divBdr>
        <w:top w:val="none" w:sz="0" w:space="0" w:color="auto"/>
        <w:left w:val="none" w:sz="0" w:space="0" w:color="auto"/>
        <w:bottom w:val="none" w:sz="0" w:space="0" w:color="auto"/>
        <w:right w:val="none" w:sz="0" w:space="0" w:color="auto"/>
      </w:divBdr>
    </w:div>
    <w:div w:id="1084642150">
      <w:bodyDiv w:val="1"/>
      <w:marLeft w:val="0"/>
      <w:marRight w:val="0"/>
      <w:marTop w:val="0"/>
      <w:marBottom w:val="0"/>
      <w:divBdr>
        <w:top w:val="none" w:sz="0" w:space="0" w:color="auto"/>
        <w:left w:val="none" w:sz="0" w:space="0" w:color="auto"/>
        <w:bottom w:val="none" w:sz="0" w:space="0" w:color="auto"/>
        <w:right w:val="none" w:sz="0" w:space="0" w:color="auto"/>
      </w:divBdr>
    </w:div>
    <w:div w:id="1113789073">
      <w:bodyDiv w:val="1"/>
      <w:marLeft w:val="0"/>
      <w:marRight w:val="0"/>
      <w:marTop w:val="0"/>
      <w:marBottom w:val="0"/>
      <w:divBdr>
        <w:top w:val="none" w:sz="0" w:space="0" w:color="auto"/>
        <w:left w:val="none" w:sz="0" w:space="0" w:color="auto"/>
        <w:bottom w:val="none" w:sz="0" w:space="0" w:color="auto"/>
        <w:right w:val="none" w:sz="0" w:space="0" w:color="auto"/>
      </w:divBdr>
    </w:div>
    <w:div w:id="1116406995">
      <w:bodyDiv w:val="1"/>
      <w:marLeft w:val="0"/>
      <w:marRight w:val="0"/>
      <w:marTop w:val="0"/>
      <w:marBottom w:val="0"/>
      <w:divBdr>
        <w:top w:val="none" w:sz="0" w:space="0" w:color="auto"/>
        <w:left w:val="none" w:sz="0" w:space="0" w:color="auto"/>
        <w:bottom w:val="none" w:sz="0" w:space="0" w:color="auto"/>
        <w:right w:val="none" w:sz="0" w:space="0" w:color="auto"/>
      </w:divBdr>
      <w:divsChild>
        <w:div w:id="855771673">
          <w:marLeft w:val="-420"/>
          <w:marRight w:val="0"/>
          <w:marTop w:val="0"/>
          <w:marBottom w:val="0"/>
          <w:divBdr>
            <w:top w:val="none" w:sz="0" w:space="0" w:color="auto"/>
            <w:left w:val="none" w:sz="0" w:space="0" w:color="auto"/>
            <w:bottom w:val="none" w:sz="0" w:space="0" w:color="auto"/>
            <w:right w:val="none" w:sz="0" w:space="0" w:color="auto"/>
          </w:divBdr>
          <w:divsChild>
            <w:div w:id="1988244491">
              <w:marLeft w:val="0"/>
              <w:marRight w:val="0"/>
              <w:marTop w:val="0"/>
              <w:marBottom w:val="0"/>
              <w:divBdr>
                <w:top w:val="none" w:sz="0" w:space="0" w:color="auto"/>
                <w:left w:val="none" w:sz="0" w:space="0" w:color="auto"/>
                <w:bottom w:val="none" w:sz="0" w:space="0" w:color="auto"/>
                <w:right w:val="none" w:sz="0" w:space="0" w:color="auto"/>
              </w:divBdr>
              <w:divsChild>
                <w:div w:id="1652101324">
                  <w:marLeft w:val="0"/>
                  <w:marRight w:val="0"/>
                  <w:marTop w:val="0"/>
                  <w:marBottom w:val="0"/>
                  <w:divBdr>
                    <w:top w:val="none" w:sz="0" w:space="0" w:color="auto"/>
                    <w:left w:val="none" w:sz="0" w:space="0" w:color="auto"/>
                    <w:bottom w:val="none" w:sz="0" w:space="0" w:color="auto"/>
                    <w:right w:val="none" w:sz="0" w:space="0" w:color="auto"/>
                  </w:divBdr>
                  <w:divsChild>
                    <w:div w:id="1786458001">
                      <w:marLeft w:val="0"/>
                      <w:marRight w:val="0"/>
                      <w:marTop w:val="0"/>
                      <w:marBottom w:val="0"/>
                      <w:divBdr>
                        <w:top w:val="none" w:sz="0" w:space="0" w:color="auto"/>
                        <w:left w:val="none" w:sz="0" w:space="0" w:color="auto"/>
                        <w:bottom w:val="none" w:sz="0" w:space="0" w:color="auto"/>
                        <w:right w:val="none" w:sz="0" w:space="0" w:color="auto"/>
                      </w:divBdr>
                    </w:div>
                    <w:div w:id="1944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2779">
          <w:marLeft w:val="-420"/>
          <w:marRight w:val="0"/>
          <w:marTop w:val="0"/>
          <w:marBottom w:val="0"/>
          <w:divBdr>
            <w:top w:val="none" w:sz="0" w:space="0" w:color="auto"/>
            <w:left w:val="none" w:sz="0" w:space="0" w:color="auto"/>
            <w:bottom w:val="none" w:sz="0" w:space="0" w:color="auto"/>
            <w:right w:val="none" w:sz="0" w:space="0" w:color="auto"/>
          </w:divBdr>
          <w:divsChild>
            <w:div w:id="980770919">
              <w:marLeft w:val="0"/>
              <w:marRight w:val="0"/>
              <w:marTop w:val="0"/>
              <w:marBottom w:val="0"/>
              <w:divBdr>
                <w:top w:val="none" w:sz="0" w:space="0" w:color="auto"/>
                <w:left w:val="none" w:sz="0" w:space="0" w:color="auto"/>
                <w:bottom w:val="none" w:sz="0" w:space="0" w:color="auto"/>
                <w:right w:val="none" w:sz="0" w:space="0" w:color="auto"/>
              </w:divBdr>
              <w:divsChild>
                <w:div w:id="664240">
                  <w:marLeft w:val="0"/>
                  <w:marRight w:val="0"/>
                  <w:marTop w:val="0"/>
                  <w:marBottom w:val="0"/>
                  <w:divBdr>
                    <w:top w:val="none" w:sz="0" w:space="0" w:color="auto"/>
                    <w:left w:val="none" w:sz="0" w:space="0" w:color="auto"/>
                    <w:bottom w:val="none" w:sz="0" w:space="0" w:color="auto"/>
                    <w:right w:val="none" w:sz="0" w:space="0" w:color="auto"/>
                  </w:divBdr>
                  <w:divsChild>
                    <w:div w:id="1874341467">
                      <w:marLeft w:val="0"/>
                      <w:marRight w:val="0"/>
                      <w:marTop w:val="0"/>
                      <w:marBottom w:val="0"/>
                      <w:divBdr>
                        <w:top w:val="none" w:sz="0" w:space="0" w:color="auto"/>
                        <w:left w:val="none" w:sz="0" w:space="0" w:color="auto"/>
                        <w:bottom w:val="none" w:sz="0" w:space="0" w:color="auto"/>
                        <w:right w:val="none" w:sz="0" w:space="0" w:color="auto"/>
                      </w:divBdr>
                    </w:div>
                    <w:div w:id="16458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4718">
      <w:bodyDiv w:val="1"/>
      <w:marLeft w:val="0"/>
      <w:marRight w:val="0"/>
      <w:marTop w:val="0"/>
      <w:marBottom w:val="0"/>
      <w:divBdr>
        <w:top w:val="none" w:sz="0" w:space="0" w:color="auto"/>
        <w:left w:val="none" w:sz="0" w:space="0" w:color="auto"/>
        <w:bottom w:val="none" w:sz="0" w:space="0" w:color="auto"/>
        <w:right w:val="none" w:sz="0" w:space="0" w:color="auto"/>
      </w:divBdr>
    </w:div>
    <w:div w:id="1176460145">
      <w:bodyDiv w:val="1"/>
      <w:marLeft w:val="0"/>
      <w:marRight w:val="0"/>
      <w:marTop w:val="0"/>
      <w:marBottom w:val="0"/>
      <w:divBdr>
        <w:top w:val="none" w:sz="0" w:space="0" w:color="auto"/>
        <w:left w:val="none" w:sz="0" w:space="0" w:color="auto"/>
        <w:bottom w:val="none" w:sz="0" w:space="0" w:color="auto"/>
        <w:right w:val="none" w:sz="0" w:space="0" w:color="auto"/>
      </w:divBdr>
    </w:div>
    <w:div w:id="1205561910">
      <w:bodyDiv w:val="1"/>
      <w:marLeft w:val="0"/>
      <w:marRight w:val="0"/>
      <w:marTop w:val="0"/>
      <w:marBottom w:val="0"/>
      <w:divBdr>
        <w:top w:val="none" w:sz="0" w:space="0" w:color="auto"/>
        <w:left w:val="none" w:sz="0" w:space="0" w:color="auto"/>
        <w:bottom w:val="none" w:sz="0" w:space="0" w:color="auto"/>
        <w:right w:val="none" w:sz="0" w:space="0" w:color="auto"/>
      </w:divBdr>
    </w:div>
    <w:div w:id="1211307399">
      <w:bodyDiv w:val="1"/>
      <w:marLeft w:val="0"/>
      <w:marRight w:val="0"/>
      <w:marTop w:val="0"/>
      <w:marBottom w:val="0"/>
      <w:divBdr>
        <w:top w:val="none" w:sz="0" w:space="0" w:color="auto"/>
        <w:left w:val="none" w:sz="0" w:space="0" w:color="auto"/>
        <w:bottom w:val="none" w:sz="0" w:space="0" w:color="auto"/>
        <w:right w:val="none" w:sz="0" w:space="0" w:color="auto"/>
      </w:divBdr>
    </w:div>
    <w:div w:id="1270623651">
      <w:bodyDiv w:val="1"/>
      <w:marLeft w:val="0"/>
      <w:marRight w:val="0"/>
      <w:marTop w:val="0"/>
      <w:marBottom w:val="0"/>
      <w:divBdr>
        <w:top w:val="none" w:sz="0" w:space="0" w:color="auto"/>
        <w:left w:val="none" w:sz="0" w:space="0" w:color="auto"/>
        <w:bottom w:val="none" w:sz="0" w:space="0" w:color="auto"/>
        <w:right w:val="none" w:sz="0" w:space="0" w:color="auto"/>
      </w:divBdr>
    </w:div>
    <w:div w:id="1297837806">
      <w:bodyDiv w:val="1"/>
      <w:marLeft w:val="0"/>
      <w:marRight w:val="0"/>
      <w:marTop w:val="0"/>
      <w:marBottom w:val="0"/>
      <w:divBdr>
        <w:top w:val="none" w:sz="0" w:space="0" w:color="auto"/>
        <w:left w:val="none" w:sz="0" w:space="0" w:color="auto"/>
        <w:bottom w:val="none" w:sz="0" w:space="0" w:color="auto"/>
        <w:right w:val="none" w:sz="0" w:space="0" w:color="auto"/>
      </w:divBdr>
    </w:div>
    <w:div w:id="1307080425">
      <w:bodyDiv w:val="1"/>
      <w:marLeft w:val="0"/>
      <w:marRight w:val="0"/>
      <w:marTop w:val="0"/>
      <w:marBottom w:val="0"/>
      <w:divBdr>
        <w:top w:val="none" w:sz="0" w:space="0" w:color="auto"/>
        <w:left w:val="none" w:sz="0" w:space="0" w:color="auto"/>
        <w:bottom w:val="none" w:sz="0" w:space="0" w:color="auto"/>
        <w:right w:val="none" w:sz="0" w:space="0" w:color="auto"/>
      </w:divBdr>
    </w:div>
    <w:div w:id="1310402706">
      <w:bodyDiv w:val="1"/>
      <w:marLeft w:val="0"/>
      <w:marRight w:val="0"/>
      <w:marTop w:val="0"/>
      <w:marBottom w:val="0"/>
      <w:divBdr>
        <w:top w:val="none" w:sz="0" w:space="0" w:color="auto"/>
        <w:left w:val="none" w:sz="0" w:space="0" w:color="auto"/>
        <w:bottom w:val="none" w:sz="0" w:space="0" w:color="auto"/>
        <w:right w:val="none" w:sz="0" w:space="0" w:color="auto"/>
      </w:divBdr>
    </w:div>
    <w:div w:id="1366325671">
      <w:bodyDiv w:val="1"/>
      <w:marLeft w:val="0"/>
      <w:marRight w:val="0"/>
      <w:marTop w:val="0"/>
      <w:marBottom w:val="0"/>
      <w:divBdr>
        <w:top w:val="none" w:sz="0" w:space="0" w:color="auto"/>
        <w:left w:val="none" w:sz="0" w:space="0" w:color="auto"/>
        <w:bottom w:val="none" w:sz="0" w:space="0" w:color="auto"/>
        <w:right w:val="none" w:sz="0" w:space="0" w:color="auto"/>
      </w:divBdr>
    </w:div>
    <w:div w:id="1381783495">
      <w:bodyDiv w:val="1"/>
      <w:marLeft w:val="0"/>
      <w:marRight w:val="0"/>
      <w:marTop w:val="0"/>
      <w:marBottom w:val="0"/>
      <w:divBdr>
        <w:top w:val="none" w:sz="0" w:space="0" w:color="auto"/>
        <w:left w:val="none" w:sz="0" w:space="0" w:color="auto"/>
        <w:bottom w:val="none" w:sz="0" w:space="0" w:color="auto"/>
        <w:right w:val="none" w:sz="0" w:space="0" w:color="auto"/>
      </w:divBdr>
    </w:div>
    <w:div w:id="1382482527">
      <w:bodyDiv w:val="1"/>
      <w:marLeft w:val="0"/>
      <w:marRight w:val="0"/>
      <w:marTop w:val="0"/>
      <w:marBottom w:val="0"/>
      <w:divBdr>
        <w:top w:val="none" w:sz="0" w:space="0" w:color="auto"/>
        <w:left w:val="none" w:sz="0" w:space="0" w:color="auto"/>
        <w:bottom w:val="none" w:sz="0" w:space="0" w:color="auto"/>
        <w:right w:val="none" w:sz="0" w:space="0" w:color="auto"/>
      </w:divBdr>
    </w:div>
    <w:div w:id="1390956984">
      <w:bodyDiv w:val="1"/>
      <w:marLeft w:val="0"/>
      <w:marRight w:val="0"/>
      <w:marTop w:val="0"/>
      <w:marBottom w:val="0"/>
      <w:divBdr>
        <w:top w:val="none" w:sz="0" w:space="0" w:color="auto"/>
        <w:left w:val="none" w:sz="0" w:space="0" w:color="auto"/>
        <w:bottom w:val="none" w:sz="0" w:space="0" w:color="auto"/>
        <w:right w:val="none" w:sz="0" w:space="0" w:color="auto"/>
      </w:divBdr>
    </w:div>
    <w:div w:id="1424841452">
      <w:bodyDiv w:val="1"/>
      <w:marLeft w:val="0"/>
      <w:marRight w:val="0"/>
      <w:marTop w:val="0"/>
      <w:marBottom w:val="0"/>
      <w:divBdr>
        <w:top w:val="none" w:sz="0" w:space="0" w:color="auto"/>
        <w:left w:val="none" w:sz="0" w:space="0" w:color="auto"/>
        <w:bottom w:val="none" w:sz="0" w:space="0" w:color="auto"/>
        <w:right w:val="none" w:sz="0" w:space="0" w:color="auto"/>
      </w:divBdr>
    </w:div>
    <w:div w:id="1446117578">
      <w:bodyDiv w:val="1"/>
      <w:marLeft w:val="0"/>
      <w:marRight w:val="0"/>
      <w:marTop w:val="0"/>
      <w:marBottom w:val="0"/>
      <w:divBdr>
        <w:top w:val="none" w:sz="0" w:space="0" w:color="auto"/>
        <w:left w:val="none" w:sz="0" w:space="0" w:color="auto"/>
        <w:bottom w:val="none" w:sz="0" w:space="0" w:color="auto"/>
        <w:right w:val="none" w:sz="0" w:space="0" w:color="auto"/>
      </w:divBdr>
    </w:div>
    <w:div w:id="1455757436">
      <w:bodyDiv w:val="1"/>
      <w:marLeft w:val="0"/>
      <w:marRight w:val="0"/>
      <w:marTop w:val="0"/>
      <w:marBottom w:val="0"/>
      <w:divBdr>
        <w:top w:val="none" w:sz="0" w:space="0" w:color="auto"/>
        <w:left w:val="none" w:sz="0" w:space="0" w:color="auto"/>
        <w:bottom w:val="none" w:sz="0" w:space="0" w:color="auto"/>
        <w:right w:val="none" w:sz="0" w:space="0" w:color="auto"/>
      </w:divBdr>
    </w:div>
    <w:div w:id="1480920475">
      <w:bodyDiv w:val="1"/>
      <w:marLeft w:val="0"/>
      <w:marRight w:val="0"/>
      <w:marTop w:val="0"/>
      <w:marBottom w:val="0"/>
      <w:divBdr>
        <w:top w:val="none" w:sz="0" w:space="0" w:color="auto"/>
        <w:left w:val="none" w:sz="0" w:space="0" w:color="auto"/>
        <w:bottom w:val="none" w:sz="0" w:space="0" w:color="auto"/>
        <w:right w:val="none" w:sz="0" w:space="0" w:color="auto"/>
      </w:divBdr>
    </w:div>
    <w:div w:id="1518348529">
      <w:bodyDiv w:val="1"/>
      <w:marLeft w:val="0"/>
      <w:marRight w:val="0"/>
      <w:marTop w:val="0"/>
      <w:marBottom w:val="0"/>
      <w:divBdr>
        <w:top w:val="none" w:sz="0" w:space="0" w:color="auto"/>
        <w:left w:val="none" w:sz="0" w:space="0" w:color="auto"/>
        <w:bottom w:val="none" w:sz="0" w:space="0" w:color="auto"/>
        <w:right w:val="none" w:sz="0" w:space="0" w:color="auto"/>
      </w:divBdr>
    </w:div>
    <w:div w:id="1535461688">
      <w:bodyDiv w:val="1"/>
      <w:marLeft w:val="0"/>
      <w:marRight w:val="0"/>
      <w:marTop w:val="0"/>
      <w:marBottom w:val="0"/>
      <w:divBdr>
        <w:top w:val="none" w:sz="0" w:space="0" w:color="auto"/>
        <w:left w:val="none" w:sz="0" w:space="0" w:color="auto"/>
        <w:bottom w:val="none" w:sz="0" w:space="0" w:color="auto"/>
        <w:right w:val="none" w:sz="0" w:space="0" w:color="auto"/>
      </w:divBdr>
    </w:div>
    <w:div w:id="1660764663">
      <w:bodyDiv w:val="1"/>
      <w:marLeft w:val="0"/>
      <w:marRight w:val="0"/>
      <w:marTop w:val="0"/>
      <w:marBottom w:val="0"/>
      <w:divBdr>
        <w:top w:val="none" w:sz="0" w:space="0" w:color="auto"/>
        <w:left w:val="none" w:sz="0" w:space="0" w:color="auto"/>
        <w:bottom w:val="none" w:sz="0" w:space="0" w:color="auto"/>
        <w:right w:val="none" w:sz="0" w:space="0" w:color="auto"/>
      </w:divBdr>
    </w:div>
    <w:div w:id="1664621422">
      <w:bodyDiv w:val="1"/>
      <w:marLeft w:val="0"/>
      <w:marRight w:val="0"/>
      <w:marTop w:val="0"/>
      <w:marBottom w:val="0"/>
      <w:divBdr>
        <w:top w:val="none" w:sz="0" w:space="0" w:color="auto"/>
        <w:left w:val="none" w:sz="0" w:space="0" w:color="auto"/>
        <w:bottom w:val="none" w:sz="0" w:space="0" w:color="auto"/>
        <w:right w:val="none" w:sz="0" w:space="0" w:color="auto"/>
      </w:divBdr>
    </w:div>
    <w:div w:id="1793211861">
      <w:bodyDiv w:val="1"/>
      <w:marLeft w:val="0"/>
      <w:marRight w:val="0"/>
      <w:marTop w:val="0"/>
      <w:marBottom w:val="0"/>
      <w:divBdr>
        <w:top w:val="none" w:sz="0" w:space="0" w:color="auto"/>
        <w:left w:val="none" w:sz="0" w:space="0" w:color="auto"/>
        <w:bottom w:val="none" w:sz="0" w:space="0" w:color="auto"/>
        <w:right w:val="none" w:sz="0" w:space="0" w:color="auto"/>
      </w:divBdr>
    </w:div>
    <w:div w:id="1812095425">
      <w:bodyDiv w:val="1"/>
      <w:marLeft w:val="0"/>
      <w:marRight w:val="0"/>
      <w:marTop w:val="0"/>
      <w:marBottom w:val="0"/>
      <w:divBdr>
        <w:top w:val="none" w:sz="0" w:space="0" w:color="auto"/>
        <w:left w:val="none" w:sz="0" w:space="0" w:color="auto"/>
        <w:bottom w:val="none" w:sz="0" w:space="0" w:color="auto"/>
        <w:right w:val="none" w:sz="0" w:space="0" w:color="auto"/>
      </w:divBdr>
      <w:divsChild>
        <w:div w:id="98070148">
          <w:marLeft w:val="0"/>
          <w:marRight w:val="0"/>
          <w:marTop w:val="0"/>
          <w:marBottom w:val="0"/>
          <w:divBdr>
            <w:top w:val="none" w:sz="0" w:space="0" w:color="auto"/>
            <w:left w:val="none" w:sz="0" w:space="0" w:color="auto"/>
            <w:bottom w:val="none" w:sz="0" w:space="0" w:color="auto"/>
            <w:right w:val="none" w:sz="0" w:space="0" w:color="auto"/>
          </w:divBdr>
          <w:divsChild>
            <w:div w:id="992029999">
              <w:marLeft w:val="0"/>
              <w:marRight w:val="0"/>
              <w:marTop w:val="0"/>
              <w:marBottom w:val="0"/>
              <w:divBdr>
                <w:top w:val="none" w:sz="0" w:space="0" w:color="auto"/>
                <w:left w:val="none" w:sz="0" w:space="0" w:color="auto"/>
                <w:bottom w:val="none" w:sz="0" w:space="0" w:color="auto"/>
                <w:right w:val="none" w:sz="0" w:space="0" w:color="auto"/>
              </w:divBdr>
              <w:divsChild>
                <w:div w:id="1707675667">
                  <w:marLeft w:val="0"/>
                  <w:marRight w:val="0"/>
                  <w:marTop w:val="0"/>
                  <w:marBottom w:val="0"/>
                  <w:divBdr>
                    <w:top w:val="none" w:sz="0" w:space="0" w:color="auto"/>
                    <w:left w:val="none" w:sz="0" w:space="0" w:color="auto"/>
                    <w:bottom w:val="none" w:sz="0" w:space="0" w:color="auto"/>
                    <w:right w:val="none" w:sz="0" w:space="0" w:color="auto"/>
                  </w:divBdr>
                  <w:divsChild>
                    <w:div w:id="623925617">
                      <w:marLeft w:val="0"/>
                      <w:marRight w:val="0"/>
                      <w:marTop w:val="0"/>
                      <w:marBottom w:val="0"/>
                      <w:divBdr>
                        <w:top w:val="none" w:sz="0" w:space="0" w:color="auto"/>
                        <w:left w:val="none" w:sz="0" w:space="0" w:color="auto"/>
                        <w:bottom w:val="none" w:sz="0" w:space="0" w:color="auto"/>
                        <w:right w:val="none" w:sz="0" w:space="0" w:color="auto"/>
                      </w:divBdr>
                      <w:divsChild>
                        <w:div w:id="1124687946">
                          <w:marLeft w:val="0"/>
                          <w:marRight w:val="0"/>
                          <w:marTop w:val="0"/>
                          <w:marBottom w:val="0"/>
                          <w:divBdr>
                            <w:top w:val="none" w:sz="0" w:space="0" w:color="auto"/>
                            <w:left w:val="none" w:sz="0" w:space="0" w:color="auto"/>
                            <w:bottom w:val="none" w:sz="0" w:space="0" w:color="auto"/>
                            <w:right w:val="none" w:sz="0" w:space="0" w:color="auto"/>
                          </w:divBdr>
                          <w:divsChild>
                            <w:div w:id="1918592362">
                              <w:marLeft w:val="0"/>
                              <w:marRight w:val="0"/>
                              <w:marTop w:val="0"/>
                              <w:marBottom w:val="0"/>
                              <w:divBdr>
                                <w:top w:val="none" w:sz="0" w:space="0" w:color="auto"/>
                                <w:left w:val="none" w:sz="0" w:space="0" w:color="auto"/>
                                <w:bottom w:val="none" w:sz="0" w:space="0" w:color="auto"/>
                                <w:right w:val="none" w:sz="0" w:space="0" w:color="auto"/>
                              </w:divBdr>
                              <w:divsChild>
                                <w:div w:id="1952855730">
                                  <w:marLeft w:val="0"/>
                                  <w:marRight w:val="0"/>
                                  <w:marTop w:val="0"/>
                                  <w:marBottom w:val="0"/>
                                  <w:divBdr>
                                    <w:top w:val="none" w:sz="0" w:space="0" w:color="auto"/>
                                    <w:left w:val="none" w:sz="0" w:space="0" w:color="auto"/>
                                    <w:bottom w:val="none" w:sz="0" w:space="0" w:color="auto"/>
                                    <w:right w:val="none" w:sz="0" w:space="0" w:color="auto"/>
                                  </w:divBdr>
                                  <w:divsChild>
                                    <w:div w:id="11936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264064">
      <w:bodyDiv w:val="1"/>
      <w:marLeft w:val="0"/>
      <w:marRight w:val="0"/>
      <w:marTop w:val="0"/>
      <w:marBottom w:val="0"/>
      <w:divBdr>
        <w:top w:val="none" w:sz="0" w:space="0" w:color="auto"/>
        <w:left w:val="none" w:sz="0" w:space="0" w:color="auto"/>
        <w:bottom w:val="none" w:sz="0" w:space="0" w:color="auto"/>
        <w:right w:val="none" w:sz="0" w:space="0" w:color="auto"/>
      </w:divBdr>
    </w:div>
    <w:div w:id="1863010371">
      <w:bodyDiv w:val="1"/>
      <w:marLeft w:val="0"/>
      <w:marRight w:val="0"/>
      <w:marTop w:val="0"/>
      <w:marBottom w:val="0"/>
      <w:divBdr>
        <w:top w:val="none" w:sz="0" w:space="0" w:color="auto"/>
        <w:left w:val="none" w:sz="0" w:space="0" w:color="auto"/>
        <w:bottom w:val="none" w:sz="0" w:space="0" w:color="auto"/>
        <w:right w:val="none" w:sz="0" w:space="0" w:color="auto"/>
      </w:divBdr>
    </w:div>
    <w:div w:id="1880822773">
      <w:bodyDiv w:val="1"/>
      <w:marLeft w:val="0"/>
      <w:marRight w:val="0"/>
      <w:marTop w:val="0"/>
      <w:marBottom w:val="0"/>
      <w:divBdr>
        <w:top w:val="none" w:sz="0" w:space="0" w:color="auto"/>
        <w:left w:val="none" w:sz="0" w:space="0" w:color="auto"/>
        <w:bottom w:val="none" w:sz="0" w:space="0" w:color="auto"/>
        <w:right w:val="none" w:sz="0" w:space="0" w:color="auto"/>
      </w:divBdr>
    </w:div>
    <w:div w:id="1902669371">
      <w:bodyDiv w:val="1"/>
      <w:marLeft w:val="0"/>
      <w:marRight w:val="0"/>
      <w:marTop w:val="0"/>
      <w:marBottom w:val="0"/>
      <w:divBdr>
        <w:top w:val="none" w:sz="0" w:space="0" w:color="auto"/>
        <w:left w:val="none" w:sz="0" w:space="0" w:color="auto"/>
        <w:bottom w:val="none" w:sz="0" w:space="0" w:color="auto"/>
        <w:right w:val="none" w:sz="0" w:space="0" w:color="auto"/>
      </w:divBdr>
    </w:div>
    <w:div w:id="1944147328">
      <w:bodyDiv w:val="1"/>
      <w:marLeft w:val="0"/>
      <w:marRight w:val="0"/>
      <w:marTop w:val="0"/>
      <w:marBottom w:val="0"/>
      <w:divBdr>
        <w:top w:val="none" w:sz="0" w:space="0" w:color="auto"/>
        <w:left w:val="none" w:sz="0" w:space="0" w:color="auto"/>
        <w:bottom w:val="none" w:sz="0" w:space="0" w:color="auto"/>
        <w:right w:val="none" w:sz="0" w:space="0" w:color="auto"/>
      </w:divBdr>
    </w:div>
    <w:div w:id="1947737806">
      <w:bodyDiv w:val="1"/>
      <w:marLeft w:val="0"/>
      <w:marRight w:val="0"/>
      <w:marTop w:val="0"/>
      <w:marBottom w:val="0"/>
      <w:divBdr>
        <w:top w:val="none" w:sz="0" w:space="0" w:color="auto"/>
        <w:left w:val="none" w:sz="0" w:space="0" w:color="auto"/>
        <w:bottom w:val="none" w:sz="0" w:space="0" w:color="auto"/>
        <w:right w:val="none" w:sz="0" w:space="0" w:color="auto"/>
      </w:divBdr>
      <w:divsChild>
        <w:div w:id="1341619506">
          <w:marLeft w:val="0"/>
          <w:marRight w:val="0"/>
          <w:marTop w:val="0"/>
          <w:marBottom w:val="0"/>
          <w:divBdr>
            <w:top w:val="none" w:sz="0" w:space="0" w:color="auto"/>
            <w:left w:val="none" w:sz="0" w:space="0" w:color="auto"/>
            <w:bottom w:val="none" w:sz="0" w:space="0" w:color="auto"/>
            <w:right w:val="none" w:sz="0" w:space="0" w:color="auto"/>
          </w:divBdr>
          <w:divsChild>
            <w:div w:id="864557807">
              <w:marLeft w:val="0"/>
              <w:marRight w:val="0"/>
              <w:marTop w:val="0"/>
              <w:marBottom w:val="0"/>
              <w:divBdr>
                <w:top w:val="none" w:sz="0" w:space="0" w:color="auto"/>
                <w:left w:val="none" w:sz="0" w:space="0" w:color="auto"/>
                <w:bottom w:val="none" w:sz="0" w:space="0" w:color="auto"/>
                <w:right w:val="none" w:sz="0" w:space="0" w:color="auto"/>
              </w:divBdr>
              <w:divsChild>
                <w:div w:id="18729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863">
          <w:marLeft w:val="0"/>
          <w:marRight w:val="0"/>
          <w:marTop w:val="0"/>
          <w:marBottom w:val="0"/>
          <w:divBdr>
            <w:top w:val="none" w:sz="0" w:space="0" w:color="auto"/>
            <w:left w:val="none" w:sz="0" w:space="0" w:color="auto"/>
            <w:bottom w:val="none" w:sz="0" w:space="0" w:color="auto"/>
            <w:right w:val="none" w:sz="0" w:space="0" w:color="auto"/>
          </w:divBdr>
          <w:divsChild>
            <w:div w:id="448623858">
              <w:marLeft w:val="0"/>
              <w:marRight w:val="0"/>
              <w:marTop w:val="0"/>
              <w:marBottom w:val="0"/>
              <w:divBdr>
                <w:top w:val="none" w:sz="0" w:space="0" w:color="auto"/>
                <w:left w:val="none" w:sz="0" w:space="0" w:color="auto"/>
                <w:bottom w:val="none" w:sz="0" w:space="0" w:color="auto"/>
                <w:right w:val="none" w:sz="0" w:space="0" w:color="auto"/>
              </w:divBdr>
              <w:divsChild>
                <w:div w:id="785076904">
                  <w:marLeft w:val="0"/>
                  <w:marRight w:val="0"/>
                  <w:marTop w:val="0"/>
                  <w:marBottom w:val="0"/>
                  <w:divBdr>
                    <w:top w:val="none" w:sz="0" w:space="0" w:color="auto"/>
                    <w:left w:val="none" w:sz="0" w:space="0" w:color="auto"/>
                    <w:bottom w:val="none" w:sz="0" w:space="0" w:color="auto"/>
                    <w:right w:val="none" w:sz="0" w:space="0" w:color="auto"/>
                  </w:divBdr>
                  <w:divsChild>
                    <w:div w:id="1523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04747">
      <w:bodyDiv w:val="1"/>
      <w:marLeft w:val="0"/>
      <w:marRight w:val="0"/>
      <w:marTop w:val="0"/>
      <w:marBottom w:val="0"/>
      <w:divBdr>
        <w:top w:val="none" w:sz="0" w:space="0" w:color="auto"/>
        <w:left w:val="none" w:sz="0" w:space="0" w:color="auto"/>
        <w:bottom w:val="none" w:sz="0" w:space="0" w:color="auto"/>
        <w:right w:val="none" w:sz="0" w:space="0" w:color="auto"/>
      </w:divBdr>
    </w:div>
    <w:div w:id="1979799916">
      <w:bodyDiv w:val="1"/>
      <w:marLeft w:val="0"/>
      <w:marRight w:val="0"/>
      <w:marTop w:val="0"/>
      <w:marBottom w:val="0"/>
      <w:divBdr>
        <w:top w:val="none" w:sz="0" w:space="0" w:color="auto"/>
        <w:left w:val="none" w:sz="0" w:space="0" w:color="auto"/>
        <w:bottom w:val="none" w:sz="0" w:space="0" w:color="auto"/>
        <w:right w:val="none" w:sz="0" w:space="0" w:color="auto"/>
      </w:divBdr>
    </w:div>
    <w:div w:id="2008244474">
      <w:bodyDiv w:val="1"/>
      <w:marLeft w:val="0"/>
      <w:marRight w:val="0"/>
      <w:marTop w:val="0"/>
      <w:marBottom w:val="0"/>
      <w:divBdr>
        <w:top w:val="none" w:sz="0" w:space="0" w:color="auto"/>
        <w:left w:val="none" w:sz="0" w:space="0" w:color="auto"/>
        <w:bottom w:val="none" w:sz="0" w:space="0" w:color="auto"/>
        <w:right w:val="none" w:sz="0" w:space="0" w:color="auto"/>
      </w:divBdr>
    </w:div>
    <w:div w:id="2035182823">
      <w:bodyDiv w:val="1"/>
      <w:marLeft w:val="0"/>
      <w:marRight w:val="0"/>
      <w:marTop w:val="0"/>
      <w:marBottom w:val="0"/>
      <w:divBdr>
        <w:top w:val="none" w:sz="0" w:space="0" w:color="auto"/>
        <w:left w:val="none" w:sz="0" w:space="0" w:color="auto"/>
        <w:bottom w:val="none" w:sz="0" w:space="0" w:color="auto"/>
        <w:right w:val="none" w:sz="0" w:space="0" w:color="auto"/>
      </w:divBdr>
      <w:divsChild>
        <w:div w:id="1938978713">
          <w:marLeft w:val="0"/>
          <w:marRight w:val="0"/>
          <w:marTop w:val="0"/>
          <w:marBottom w:val="0"/>
          <w:divBdr>
            <w:top w:val="none" w:sz="0" w:space="0" w:color="auto"/>
            <w:left w:val="none" w:sz="0" w:space="0" w:color="auto"/>
            <w:bottom w:val="none" w:sz="0" w:space="0" w:color="auto"/>
            <w:right w:val="none" w:sz="0" w:space="0" w:color="auto"/>
          </w:divBdr>
        </w:div>
      </w:divsChild>
    </w:div>
    <w:div w:id="2084831626">
      <w:bodyDiv w:val="1"/>
      <w:marLeft w:val="0"/>
      <w:marRight w:val="0"/>
      <w:marTop w:val="0"/>
      <w:marBottom w:val="0"/>
      <w:divBdr>
        <w:top w:val="none" w:sz="0" w:space="0" w:color="auto"/>
        <w:left w:val="none" w:sz="0" w:space="0" w:color="auto"/>
        <w:bottom w:val="none" w:sz="0" w:space="0" w:color="auto"/>
        <w:right w:val="none" w:sz="0" w:space="0" w:color="auto"/>
      </w:divBdr>
    </w:div>
    <w:div w:id="2089376180">
      <w:bodyDiv w:val="1"/>
      <w:marLeft w:val="0"/>
      <w:marRight w:val="0"/>
      <w:marTop w:val="0"/>
      <w:marBottom w:val="0"/>
      <w:divBdr>
        <w:top w:val="none" w:sz="0" w:space="0" w:color="auto"/>
        <w:left w:val="none" w:sz="0" w:space="0" w:color="auto"/>
        <w:bottom w:val="none" w:sz="0" w:space="0" w:color="auto"/>
        <w:right w:val="none" w:sz="0" w:space="0" w:color="auto"/>
      </w:divBdr>
    </w:div>
    <w:div w:id="21249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247/st.v5iS1.232" TargetMode="External"/><Relationship Id="rId13" Type="http://schemas.openxmlformats.org/officeDocument/2006/relationships/hyperlink" Target="http://www.dilemascontemporaneoseducacionpoliticayvalores.com/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712/latam.v4i4.11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86/59%203dp.2022.1-1.1027" TargetMode="External"/><Relationship Id="rId5" Type="http://schemas.openxmlformats.org/officeDocument/2006/relationships/webSettings" Target="webSettings.xml"/><Relationship Id="rId15" Type="http://schemas.openxmlformats.org/officeDocument/2006/relationships/hyperlink" Target="https://doi.org/10.37811/cli_w1136" TargetMode="External"/><Relationship Id="rId10" Type="http://schemas.openxmlformats.org/officeDocument/2006/relationships/hyperlink" Target="https://esacc.corteconstitucional.gob.ec/storage/api/v1/10_DWL_FL/e2NhcnBldGE6J3RyYW1pdGUnLCB1dWlkOiczOGJiNmFhZC1lNmNmLTRmMDItOTQyZi1kMjc1YzMwM2U1NTUucGRmJ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7764/redae.34.1" TargetMode="External"/><Relationship Id="rId14" Type="http://schemas.openxmlformats.org/officeDocument/2006/relationships/hyperlink" Target="https://doi.org/10.62574/fxd6m0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5350-C1CD-4C07-80D1-8D05F813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24</Pages>
  <Words>8612</Words>
  <Characters>47372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Norma Alicia Santilan Castillo</cp:lastModifiedBy>
  <cp:revision>21</cp:revision>
  <cp:lastPrinted>2026-02-08T22:47:00Z</cp:lastPrinted>
  <dcterms:created xsi:type="dcterms:W3CDTF">2025-11-17T21:14:00Z</dcterms:created>
  <dcterms:modified xsi:type="dcterms:W3CDTF">2026-02-08T22:47:00Z</dcterms:modified>
</cp:coreProperties>
</file>