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7C1B0" w14:textId="6D4377A4" w:rsidR="00144E70" w:rsidRPr="001B741F" w:rsidRDefault="001B741F" w:rsidP="00144E70">
      <w:pPr>
        <w:spacing w:before="240" w:after="240" w:line="360" w:lineRule="auto"/>
        <w:jc w:val="right"/>
        <w:rPr>
          <w:b/>
          <w:bCs/>
          <w:i/>
          <w:iCs/>
          <w:color w:val="000000" w:themeColor="text1"/>
          <w:szCs w:val="28"/>
        </w:rPr>
      </w:pPr>
      <w:r w:rsidRPr="001B741F">
        <w:rPr>
          <w:b/>
          <w:bCs/>
          <w:i/>
          <w:iCs/>
          <w:color w:val="000000" w:themeColor="text1"/>
          <w:szCs w:val="28"/>
        </w:rPr>
        <w:t>https://doi.org/10.23913/ride.v16i31.2781</w:t>
      </w:r>
    </w:p>
    <w:p w14:paraId="1A6F35F1" w14:textId="66E8001E" w:rsidR="00144E70" w:rsidRDefault="00144E70" w:rsidP="00144E70">
      <w:pPr>
        <w:spacing w:before="240" w:after="240" w:line="360" w:lineRule="auto"/>
        <w:jc w:val="right"/>
        <w:rPr>
          <w:b/>
          <w:bCs/>
          <w:color w:val="000000" w:themeColor="text1"/>
          <w:sz w:val="32"/>
          <w:szCs w:val="32"/>
          <w:lang w:val="es-ES"/>
        </w:rPr>
      </w:pPr>
      <w:r w:rsidRPr="00377572">
        <w:rPr>
          <w:b/>
          <w:bCs/>
          <w:i/>
          <w:iCs/>
          <w:color w:val="000000" w:themeColor="text1"/>
          <w:szCs w:val="28"/>
        </w:rPr>
        <w:t>Artículos científicos</w:t>
      </w:r>
    </w:p>
    <w:p w14:paraId="4C35DFD4" w14:textId="4352F079" w:rsidR="00DB25F3" w:rsidRPr="00144E70" w:rsidRDefault="00DB25F3" w:rsidP="00144E70">
      <w:pPr>
        <w:jc w:val="right"/>
        <w:rPr>
          <w:rFonts w:asciiTheme="minorHAnsi" w:hAnsiTheme="minorHAnsi" w:cstheme="minorHAnsi"/>
          <w:b/>
          <w:bCs/>
          <w:color w:val="000000" w:themeColor="text1"/>
          <w:sz w:val="32"/>
          <w:szCs w:val="32"/>
          <w:lang w:val="es-ES"/>
        </w:rPr>
      </w:pPr>
      <w:r w:rsidRPr="00144E70">
        <w:rPr>
          <w:rFonts w:asciiTheme="minorHAnsi" w:hAnsiTheme="minorHAnsi" w:cstheme="minorHAnsi"/>
          <w:b/>
          <w:bCs/>
          <w:color w:val="000000" w:themeColor="text1"/>
          <w:sz w:val="32"/>
          <w:szCs w:val="32"/>
          <w:lang w:val="es-ES"/>
        </w:rPr>
        <w:t xml:space="preserve">La profesionalización </w:t>
      </w:r>
      <w:r w:rsidR="00724EEC" w:rsidRPr="00144E70">
        <w:rPr>
          <w:rFonts w:asciiTheme="minorHAnsi" w:hAnsiTheme="minorHAnsi" w:cstheme="minorHAnsi"/>
          <w:b/>
          <w:bCs/>
          <w:color w:val="000000" w:themeColor="text1"/>
          <w:sz w:val="32"/>
          <w:szCs w:val="32"/>
          <w:lang w:val="es-ES"/>
        </w:rPr>
        <w:t>y su</w:t>
      </w:r>
      <w:r w:rsidRPr="00144E70">
        <w:rPr>
          <w:rFonts w:asciiTheme="minorHAnsi" w:hAnsiTheme="minorHAnsi" w:cstheme="minorHAnsi"/>
          <w:b/>
          <w:bCs/>
          <w:color w:val="000000" w:themeColor="text1"/>
          <w:sz w:val="32"/>
          <w:szCs w:val="32"/>
          <w:lang w:val="es-ES"/>
        </w:rPr>
        <w:t xml:space="preserve"> relación con el desempeño organizacional en pequeñas y medianas empresas familiares</w:t>
      </w:r>
    </w:p>
    <w:p w14:paraId="061B0E97" w14:textId="77777777" w:rsidR="002E5147" w:rsidRPr="00144E70" w:rsidRDefault="002E5147" w:rsidP="00144E70">
      <w:pPr>
        <w:jc w:val="right"/>
        <w:rPr>
          <w:rFonts w:asciiTheme="minorHAnsi" w:hAnsiTheme="minorHAnsi" w:cstheme="minorHAnsi"/>
          <w:b/>
          <w:bCs/>
          <w:i/>
          <w:iCs/>
          <w:color w:val="000000" w:themeColor="text1"/>
          <w:sz w:val="28"/>
          <w:szCs w:val="28"/>
          <w:lang w:val="es-ES"/>
        </w:rPr>
      </w:pPr>
    </w:p>
    <w:p w14:paraId="45CCABFE" w14:textId="1C275CCC" w:rsidR="003368C1" w:rsidRPr="00144E70" w:rsidRDefault="003368C1" w:rsidP="00144E70">
      <w:pPr>
        <w:jc w:val="right"/>
        <w:rPr>
          <w:rFonts w:asciiTheme="minorHAnsi" w:hAnsiTheme="minorHAnsi" w:cstheme="minorHAnsi"/>
          <w:b/>
          <w:bCs/>
          <w:i/>
          <w:iCs/>
          <w:color w:val="000000" w:themeColor="text1"/>
          <w:sz w:val="28"/>
          <w:szCs w:val="28"/>
          <w:lang w:val="en-US"/>
        </w:rPr>
      </w:pPr>
      <w:r w:rsidRPr="00144E70">
        <w:rPr>
          <w:rFonts w:asciiTheme="minorHAnsi" w:hAnsiTheme="minorHAnsi" w:cstheme="minorHAnsi"/>
          <w:b/>
          <w:bCs/>
          <w:i/>
          <w:iCs/>
          <w:color w:val="000000" w:themeColor="text1"/>
          <w:sz w:val="28"/>
          <w:szCs w:val="28"/>
          <w:lang w:val="en-US"/>
        </w:rPr>
        <w:t>The professionalization and its relationship with organizational performance in small and medium family businesses</w:t>
      </w:r>
    </w:p>
    <w:p w14:paraId="40B0A5CB" w14:textId="77777777" w:rsidR="00144E70" w:rsidRPr="00144E70" w:rsidRDefault="00144E70" w:rsidP="00144E70">
      <w:pPr>
        <w:jc w:val="right"/>
        <w:rPr>
          <w:rFonts w:asciiTheme="minorHAnsi" w:hAnsiTheme="minorHAnsi" w:cstheme="minorHAnsi"/>
          <w:b/>
          <w:bCs/>
          <w:i/>
          <w:iCs/>
          <w:color w:val="000000" w:themeColor="text1"/>
          <w:sz w:val="28"/>
          <w:szCs w:val="28"/>
          <w:lang w:val="en-US"/>
        </w:rPr>
      </w:pPr>
    </w:p>
    <w:p w14:paraId="35B8A8DF" w14:textId="45E2B2F1" w:rsidR="00144E70" w:rsidRPr="00144E70" w:rsidRDefault="00144E70" w:rsidP="00144E70">
      <w:pPr>
        <w:jc w:val="right"/>
        <w:rPr>
          <w:rFonts w:asciiTheme="minorHAnsi" w:hAnsiTheme="minorHAnsi" w:cstheme="minorHAnsi"/>
          <w:b/>
          <w:bCs/>
          <w:i/>
          <w:iCs/>
          <w:color w:val="000000" w:themeColor="text1"/>
          <w:sz w:val="28"/>
          <w:szCs w:val="28"/>
        </w:rPr>
      </w:pPr>
      <w:r w:rsidRPr="00144E70">
        <w:rPr>
          <w:rFonts w:asciiTheme="minorHAnsi" w:hAnsiTheme="minorHAnsi" w:cstheme="minorHAnsi"/>
          <w:b/>
          <w:bCs/>
          <w:i/>
          <w:iCs/>
          <w:color w:val="000000" w:themeColor="text1"/>
          <w:sz w:val="28"/>
          <w:szCs w:val="28"/>
        </w:rPr>
        <w:t>Profissionalização e sua relação com o desempenho organizacional em pequenas e médias empresas familiars</w:t>
      </w:r>
    </w:p>
    <w:p w14:paraId="11C842F0" w14:textId="77777777" w:rsidR="00144E70" w:rsidRPr="00144E70" w:rsidRDefault="00144E70" w:rsidP="003368C1">
      <w:pPr>
        <w:jc w:val="both"/>
        <w:rPr>
          <w:b/>
          <w:bCs/>
          <w:color w:val="000000" w:themeColor="text1"/>
          <w:sz w:val="32"/>
          <w:szCs w:val="32"/>
        </w:rPr>
      </w:pPr>
    </w:p>
    <w:p w14:paraId="2AF14A2D" w14:textId="77777777" w:rsidR="002E32C5" w:rsidRPr="00144E70" w:rsidRDefault="002E32C5" w:rsidP="00144E70">
      <w:pPr>
        <w:spacing w:line="276" w:lineRule="auto"/>
        <w:jc w:val="right"/>
        <w:rPr>
          <w:rFonts w:asciiTheme="minorHAnsi" w:hAnsiTheme="minorHAnsi" w:cstheme="minorHAnsi"/>
          <w:b/>
          <w:bCs/>
          <w:color w:val="000000" w:themeColor="text1"/>
          <w:lang w:val="es-ES"/>
        </w:rPr>
      </w:pPr>
      <w:r w:rsidRPr="00144E70">
        <w:rPr>
          <w:rFonts w:asciiTheme="minorHAnsi" w:hAnsiTheme="minorHAnsi" w:cstheme="minorHAnsi"/>
          <w:b/>
          <w:bCs/>
          <w:color w:val="000000" w:themeColor="text1"/>
          <w:lang w:val="es-ES"/>
        </w:rPr>
        <w:t>Norma A. Pedraza Melo</w:t>
      </w:r>
    </w:p>
    <w:p w14:paraId="04A7480E" w14:textId="4E3EE6B9" w:rsidR="002E32C5" w:rsidRDefault="002E32C5" w:rsidP="00144E70">
      <w:pPr>
        <w:spacing w:line="276" w:lineRule="auto"/>
        <w:jc w:val="right"/>
        <w:rPr>
          <w:color w:val="000000" w:themeColor="text1"/>
          <w:lang w:val="es-ES"/>
        </w:rPr>
      </w:pPr>
      <w:r w:rsidRPr="00027F40">
        <w:rPr>
          <w:color w:val="000000" w:themeColor="text1"/>
          <w:lang w:val="es-ES"/>
        </w:rPr>
        <w:t>Universidad Autónoma de Tamaulipas, México</w:t>
      </w:r>
    </w:p>
    <w:p w14:paraId="2981CDC1" w14:textId="0752912F" w:rsidR="00144E70" w:rsidRPr="00144E70" w:rsidRDefault="00144E70" w:rsidP="00144E70">
      <w:pPr>
        <w:spacing w:line="276" w:lineRule="auto"/>
        <w:jc w:val="right"/>
        <w:rPr>
          <w:rStyle w:val="Hipervnculo"/>
          <w:rFonts w:asciiTheme="minorHAnsi" w:hAnsiTheme="minorHAnsi" w:cstheme="minorHAnsi"/>
          <w:color w:val="FF0000"/>
          <w:lang w:val="es-ES"/>
        </w:rPr>
      </w:pPr>
      <w:r w:rsidRPr="00144E70">
        <w:rPr>
          <w:rFonts w:asciiTheme="minorHAnsi" w:hAnsiTheme="minorHAnsi" w:cstheme="minorHAnsi"/>
          <w:color w:val="FF0000"/>
          <w:lang w:val="es-ES"/>
        </w:rPr>
        <w:t>napedraza@docentes.uat.edu.mx</w:t>
      </w:r>
      <w:r w:rsidRPr="00144E70">
        <w:rPr>
          <w:rStyle w:val="Hipervnculo"/>
          <w:rFonts w:asciiTheme="minorHAnsi" w:hAnsiTheme="minorHAnsi" w:cstheme="minorHAnsi"/>
          <w:color w:val="FF0000"/>
          <w:lang w:val="es-ES"/>
        </w:rPr>
        <w:t xml:space="preserve"> </w:t>
      </w:r>
    </w:p>
    <w:p w14:paraId="79B7450B" w14:textId="4306D608" w:rsidR="002E32C5" w:rsidRPr="00027F40" w:rsidRDefault="002E32C5" w:rsidP="00144E70">
      <w:pPr>
        <w:spacing w:line="276" w:lineRule="auto"/>
        <w:jc w:val="right"/>
        <w:rPr>
          <w:color w:val="000000" w:themeColor="text1"/>
          <w:lang w:val="es-ES"/>
        </w:rPr>
      </w:pPr>
      <w:r w:rsidRPr="00144E70">
        <w:rPr>
          <w:lang w:val="es-ES"/>
        </w:rPr>
        <w:t>https://orcid.org/0000-0001-9566-2880</w:t>
      </w:r>
    </w:p>
    <w:p w14:paraId="288C03C8" w14:textId="77777777" w:rsidR="002E5147" w:rsidRPr="00027F40" w:rsidRDefault="002E5147" w:rsidP="00144E70">
      <w:pPr>
        <w:spacing w:line="276" w:lineRule="auto"/>
        <w:jc w:val="right"/>
        <w:rPr>
          <w:color w:val="000000" w:themeColor="text1"/>
          <w:lang w:val="es-ES"/>
        </w:rPr>
      </w:pPr>
    </w:p>
    <w:p w14:paraId="179492A0" w14:textId="37E19295" w:rsidR="002E32C5" w:rsidRPr="00144E70" w:rsidRDefault="002E32C5" w:rsidP="00144E70">
      <w:pPr>
        <w:spacing w:line="276" w:lineRule="auto"/>
        <w:jc w:val="right"/>
        <w:rPr>
          <w:rFonts w:asciiTheme="minorHAnsi" w:hAnsiTheme="minorHAnsi" w:cstheme="minorHAnsi"/>
          <w:b/>
          <w:bCs/>
          <w:color w:val="000000" w:themeColor="text1"/>
          <w:lang w:val="es-ES"/>
        </w:rPr>
      </w:pPr>
      <w:r w:rsidRPr="00144E70">
        <w:rPr>
          <w:rFonts w:asciiTheme="minorHAnsi" w:hAnsiTheme="minorHAnsi" w:cstheme="minorHAnsi"/>
          <w:b/>
          <w:bCs/>
          <w:color w:val="000000" w:themeColor="text1"/>
          <w:lang w:val="es-ES"/>
        </w:rPr>
        <w:t>Ma. Patricia Torres</w:t>
      </w:r>
      <w:r w:rsidR="000A4C03" w:rsidRPr="00144E70">
        <w:rPr>
          <w:rFonts w:asciiTheme="minorHAnsi" w:hAnsiTheme="minorHAnsi" w:cstheme="minorHAnsi"/>
          <w:b/>
          <w:bCs/>
          <w:color w:val="000000" w:themeColor="text1"/>
          <w:lang w:val="es-ES"/>
        </w:rPr>
        <w:t xml:space="preserve"> Rivera</w:t>
      </w:r>
      <w:r w:rsidRPr="00144E70">
        <w:rPr>
          <w:rFonts w:asciiTheme="minorHAnsi" w:hAnsiTheme="minorHAnsi" w:cstheme="minorHAnsi"/>
          <w:b/>
          <w:bCs/>
          <w:color w:val="000000" w:themeColor="text1"/>
          <w:lang w:val="es-ES"/>
        </w:rPr>
        <w:t xml:space="preserve"> </w:t>
      </w:r>
    </w:p>
    <w:p w14:paraId="3F5E8BEF" w14:textId="3727F5E6" w:rsidR="002E32C5" w:rsidRDefault="002E32C5" w:rsidP="00144E70">
      <w:pPr>
        <w:spacing w:line="276" w:lineRule="auto"/>
        <w:jc w:val="right"/>
        <w:rPr>
          <w:color w:val="000000" w:themeColor="text1"/>
          <w:lang w:val="es-ES"/>
        </w:rPr>
      </w:pPr>
      <w:r w:rsidRPr="00027F40">
        <w:rPr>
          <w:color w:val="000000" w:themeColor="text1"/>
          <w:lang w:val="es-ES"/>
        </w:rPr>
        <w:t>Universidad Autónoma de San Luis Potosí</w:t>
      </w:r>
      <w:r w:rsidR="001B741F">
        <w:rPr>
          <w:color w:val="000000" w:themeColor="text1"/>
          <w:lang w:val="es-ES"/>
        </w:rPr>
        <w:t>, México</w:t>
      </w:r>
    </w:p>
    <w:p w14:paraId="7B021640" w14:textId="325DA0B2" w:rsidR="00144E70" w:rsidRPr="00144E70" w:rsidRDefault="00144E70" w:rsidP="00144E70">
      <w:pPr>
        <w:spacing w:line="276" w:lineRule="auto"/>
        <w:jc w:val="right"/>
        <w:rPr>
          <w:rFonts w:asciiTheme="minorHAnsi" w:hAnsiTheme="minorHAnsi" w:cstheme="minorHAnsi"/>
          <w:color w:val="FF0000"/>
          <w:lang w:val="es-ES"/>
        </w:rPr>
      </w:pPr>
      <w:r w:rsidRPr="00144E70">
        <w:rPr>
          <w:rFonts w:asciiTheme="minorHAnsi" w:hAnsiTheme="minorHAnsi" w:cstheme="minorHAnsi"/>
          <w:color w:val="FF0000"/>
          <w:lang w:val="es-ES"/>
        </w:rPr>
        <w:t>patricia.torres@uaslp.mx</w:t>
      </w:r>
    </w:p>
    <w:p w14:paraId="33D2EA7F" w14:textId="605BBC09" w:rsidR="002E32C5" w:rsidRPr="00027F40" w:rsidRDefault="002E32C5" w:rsidP="00144E70">
      <w:pPr>
        <w:spacing w:line="276" w:lineRule="auto"/>
        <w:jc w:val="right"/>
        <w:rPr>
          <w:color w:val="000000" w:themeColor="text1"/>
          <w:lang w:val="es-ES"/>
        </w:rPr>
      </w:pPr>
      <w:r w:rsidRPr="00144E70">
        <w:rPr>
          <w:lang w:val="es-ES"/>
        </w:rPr>
        <w:t>https://orcid.org/0000-0001-6122-476X</w:t>
      </w:r>
    </w:p>
    <w:p w14:paraId="528C450B" w14:textId="77777777" w:rsidR="002E5147" w:rsidRPr="00027F40" w:rsidRDefault="002E5147" w:rsidP="00144E70">
      <w:pPr>
        <w:spacing w:line="276" w:lineRule="auto"/>
        <w:jc w:val="right"/>
        <w:rPr>
          <w:color w:val="000000" w:themeColor="text1"/>
          <w:lang w:val="es-ES"/>
        </w:rPr>
      </w:pPr>
    </w:p>
    <w:p w14:paraId="3629B8BC" w14:textId="3C7BC87E" w:rsidR="002E32C5" w:rsidRPr="00144E70" w:rsidRDefault="002E32C5" w:rsidP="00144E70">
      <w:pPr>
        <w:spacing w:line="276" w:lineRule="auto"/>
        <w:jc w:val="right"/>
        <w:rPr>
          <w:rFonts w:asciiTheme="minorHAnsi" w:hAnsiTheme="minorHAnsi" w:cstheme="minorHAnsi"/>
          <w:b/>
          <w:bCs/>
          <w:color w:val="000000" w:themeColor="text1"/>
          <w:lang w:val="es-ES"/>
        </w:rPr>
      </w:pPr>
      <w:r w:rsidRPr="00144E70">
        <w:rPr>
          <w:rFonts w:asciiTheme="minorHAnsi" w:hAnsiTheme="minorHAnsi" w:cstheme="minorHAnsi"/>
          <w:b/>
          <w:bCs/>
          <w:color w:val="000000" w:themeColor="text1"/>
          <w:lang w:val="es-ES"/>
        </w:rPr>
        <w:t>Isabel C. Flores</w:t>
      </w:r>
      <w:r w:rsidR="000A4C03" w:rsidRPr="00144E70">
        <w:rPr>
          <w:rFonts w:asciiTheme="minorHAnsi" w:hAnsiTheme="minorHAnsi" w:cstheme="minorHAnsi"/>
          <w:b/>
          <w:bCs/>
          <w:color w:val="000000" w:themeColor="text1"/>
          <w:lang w:val="es-ES"/>
        </w:rPr>
        <w:t xml:space="preserve"> Rueda</w:t>
      </w:r>
      <w:r w:rsidRPr="00144E70">
        <w:rPr>
          <w:rFonts w:asciiTheme="minorHAnsi" w:hAnsiTheme="minorHAnsi" w:cstheme="minorHAnsi"/>
          <w:b/>
          <w:bCs/>
          <w:color w:val="000000" w:themeColor="text1"/>
          <w:lang w:val="es-ES"/>
        </w:rPr>
        <w:t xml:space="preserve"> </w:t>
      </w:r>
    </w:p>
    <w:p w14:paraId="767DD7F3" w14:textId="1CC32FB4" w:rsidR="002E32C5" w:rsidRDefault="002E32C5" w:rsidP="00144E70">
      <w:pPr>
        <w:spacing w:line="276" w:lineRule="auto"/>
        <w:jc w:val="right"/>
        <w:rPr>
          <w:color w:val="000000" w:themeColor="text1"/>
          <w:lang w:val="es-ES"/>
        </w:rPr>
      </w:pPr>
      <w:bookmarkStart w:id="0" w:name="OLE_LINK1"/>
      <w:r w:rsidRPr="00027F40">
        <w:rPr>
          <w:color w:val="000000" w:themeColor="text1"/>
          <w:lang w:val="es-ES"/>
        </w:rPr>
        <w:t>Universidad Autónoma de San Luis Potosí</w:t>
      </w:r>
      <w:r w:rsidR="001B741F">
        <w:rPr>
          <w:color w:val="000000" w:themeColor="text1"/>
          <w:lang w:val="es-ES"/>
        </w:rPr>
        <w:t>, México</w:t>
      </w:r>
    </w:p>
    <w:p w14:paraId="7A847772" w14:textId="310CE62B" w:rsidR="00144E70" w:rsidRPr="00144E70" w:rsidRDefault="00144E70" w:rsidP="00144E70">
      <w:pPr>
        <w:spacing w:line="276" w:lineRule="auto"/>
        <w:jc w:val="right"/>
        <w:rPr>
          <w:rFonts w:asciiTheme="minorHAnsi" w:hAnsiTheme="minorHAnsi" w:cstheme="minorHAnsi"/>
          <w:color w:val="FF0000"/>
          <w:lang w:val="es-ES"/>
        </w:rPr>
      </w:pPr>
      <w:r w:rsidRPr="00144E70">
        <w:rPr>
          <w:rFonts w:asciiTheme="minorHAnsi" w:hAnsiTheme="minorHAnsi" w:cstheme="minorHAnsi"/>
          <w:color w:val="FF0000"/>
          <w:lang w:val="es-ES"/>
        </w:rPr>
        <w:t>isabel.flores@uaslp.mx</w:t>
      </w:r>
    </w:p>
    <w:p w14:paraId="54D277B1" w14:textId="799FF173" w:rsidR="002E32C5" w:rsidRPr="00027F40" w:rsidRDefault="002E32C5" w:rsidP="00144E70">
      <w:pPr>
        <w:spacing w:line="276" w:lineRule="auto"/>
        <w:jc w:val="right"/>
        <w:rPr>
          <w:rStyle w:val="Hipervnculo"/>
          <w:color w:val="000000" w:themeColor="text1"/>
          <w:lang w:val="es-ES"/>
        </w:rPr>
      </w:pPr>
      <w:r w:rsidRPr="00144E70">
        <w:rPr>
          <w:lang w:val="es-ES"/>
        </w:rPr>
        <w:t>https://orcid.org/0000-0003-1257-2893</w:t>
      </w:r>
    </w:p>
    <w:bookmarkEnd w:id="0"/>
    <w:p w14:paraId="420963A9" w14:textId="77777777" w:rsidR="00235664" w:rsidRPr="00027F40" w:rsidRDefault="00235664" w:rsidP="001B741F">
      <w:pPr>
        <w:spacing w:line="360" w:lineRule="auto"/>
        <w:rPr>
          <w:color w:val="000000" w:themeColor="text1"/>
        </w:rPr>
      </w:pPr>
    </w:p>
    <w:p w14:paraId="6FBB2E7C" w14:textId="3F9FFC19" w:rsidR="00E90164" w:rsidRPr="00144E70" w:rsidRDefault="006246B6" w:rsidP="00332138">
      <w:pPr>
        <w:spacing w:line="360" w:lineRule="auto"/>
        <w:rPr>
          <w:rFonts w:asciiTheme="minorHAnsi" w:hAnsiTheme="minorHAnsi" w:cstheme="minorHAnsi"/>
          <w:b/>
          <w:bCs/>
          <w:color w:val="000000" w:themeColor="text1"/>
          <w:sz w:val="28"/>
          <w:szCs w:val="28"/>
          <w:lang w:val="es-ES"/>
        </w:rPr>
      </w:pPr>
      <w:r w:rsidRPr="00144E70">
        <w:rPr>
          <w:rFonts w:asciiTheme="minorHAnsi" w:hAnsiTheme="minorHAnsi" w:cstheme="minorHAnsi"/>
          <w:b/>
          <w:bCs/>
          <w:color w:val="000000" w:themeColor="text1"/>
          <w:sz w:val="28"/>
          <w:szCs w:val="28"/>
          <w:lang w:val="es-ES"/>
        </w:rPr>
        <w:t>Resumen</w:t>
      </w:r>
      <w:r w:rsidR="00450EAA" w:rsidRPr="00144E70">
        <w:rPr>
          <w:rFonts w:asciiTheme="minorHAnsi" w:hAnsiTheme="minorHAnsi" w:cstheme="minorHAnsi"/>
          <w:b/>
          <w:bCs/>
          <w:color w:val="000000" w:themeColor="text1"/>
          <w:sz w:val="28"/>
          <w:szCs w:val="28"/>
          <w:lang w:val="es-ES"/>
        </w:rPr>
        <w:t xml:space="preserve"> </w:t>
      </w:r>
    </w:p>
    <w:p w14:paraId="554A0A9E" w14:textId="1588D61D" w:rsidR="00385ED5" w:rsidRPr="00027F40" w:rsidRDefault="00B87509" w:rsidP="00332138">
      <w:pPr>
        <w:spacing w:line="360" w:lineRule="auto"/>
        <w:jc w:val="both"/>
        <w:rPr>
          <w:color w:val="000000" w:themeColor="text1"/>
          <w:lang w:val="es-ES"/>
        </w:rPr>
      </w:pPr>
      <w:r w:rsidRPr="00027F40">
        <w:rPr>
          <w:color w:val="000000" w:themeColor="text1"/>
          <w:lang w:val="es-ES"/>
        </w:rPr>
        <w:t xml:space="preserve">El estudio </w:t>
      </w:r>
      <w:r w:rsidR="00EB3C6E" w:rsidRPr="00027F40">
        <w:rPr>
          <w:color w:val="000000" w:themeColor="text1"/>
          <w:lang w:val="es-ES"/>
        </w:rPr>
        <w:t xml:space="preserve">tuvo como objetivo </w:t>
      </w:r>
      <w:r w:rsidR="72DE8DDB" w:rsidRPr="00027F40">
        <w:rPr>
          <w:color w:val="000000" w:themeColor="text1"/>
          <w:lang w:val="es-ES"/>
        </w:rPr>
        <w:t xml:space="preserve">determinar la relación entre la profesionalización </w:t>
      </w:r>
      <w:r w:rsidR="00F40277" w:rsidRPr="00027F40">
        <w:rPr>
          <w:color w:val="000000" w:themeColor="text1"/>
          <w:lang w:val="es-ES"/>
        </w:rPr>
        <w:t xml:space="preserve">de la gerencia </w:t>
      </w:r>
      <w:r w:rsidR="72DE8DDB" w:rsidRPr="00027F40">
        <w:rPr>
          <w:color w:val="000000" w:themeColor="text1"/>
          <w:lang w:val="es-ES"/>
        </w:rPr>
        <w:t>y el desempeño organizacional en pequeñas y medianas empresas familiares.</w:t>
      </w:r>
      <w:r w:rsidR="00E90164" w:rsidRPr="00027F40">
        <w:rPr>
          <w:color w:val="000000" w:themeColor="text1"/>
          <w:lang w:val="es-ES"/>
        </w:rPr>
        <w:t xml:space="preserve"> </w:t>
      </w:r>
      <w:r w:rsidR="00F23E52" w:rsidRPr="00027F40">
        <w:rPr>
          <w:color w:val="000000" w:themeColor="text1"/>
          <w:lang w:val="es-ES"/>
        </w:rPr>
        <w:t>S</w:t>
      </w:r>
      <w:r w:rsidR="00E90164" w:rsidRPr="00027F40">
        <w:rPr>
          <w:color w:val="000000" w:themeColor="text1"/>
          <w:lang w:val="es-ES"/>
        </w:rPr>
        <w:t xml:space="preserve">e </w:t>
      </w:r>
      <w:r w:rsidR="00EB3C6E" w:rsidRPr="00027F40">
        <w:rPr>
          <w:color w:val="000000" w:themeColor="text1"/>
          <w:lang w:val="es-ES"/>
        </w:rPr>
        <w:t xml:space="preserve">realizó </w:t>
      </w:r>
      <w:r w:rsidR="005C0B03" w:rsidRPr="00027F40">
        <w:rPr>
          <w:color w:val="000000" w:themeColor="text1"/>
          <w:lang w:val="es-ES"/>
        </w:rPr>
        <w:t>mediante</w:t>
      </w:r>
      <w:r w:rsidR="00E90164" w:rsidRPr="00027F40">
        <w:rPr>
          <w:color w:val="000000" w:themeColor="text1"/>
          <w:lang w:val="es-ES"/>
        </w:rPr>
        <w:t xml:space="preserve"> un enfoque cuantitativo, </w:t>
      </w:r>
      <w:r w:rsidR="003722D3" w:rsidRPr="00027F40">
        <w:rPr>
          <w:color w:val="000000" w:themeColor="text1"/>
          <w:lang w:val="es-ES"/>
        </w:rPr>
        <w:t xml:space="preserve">con un </w:t>
      </w:r>
      <w:r w:rsidR="00F321FC" w:rsidRPr="00027F40">
        <w:rPr>
          <w:color w:val="000000" w:themeColor="text1"/>
          <w:lang w:val="es-ES"/>
        </w:rPr>
        <w:t>diseño no experimental</w:t>
      </w:r>
      <w:r w:rsidR="003722D3" w:rsidRPr="00027F40">
        <w:rPr>
          <w:color w:val="000000" w:themeColor="text1"/>
          <w:lang w:val="es-ES"/>
        </w:rPr>
        <w:t xml:space="preserve">, de alcance </w:t>
      </w:r>
      <w:r w:rsidR="00E90164" w:rsidRPr="00027F40">
        <w:rPr>
          <w:color w:val="000000" w:themeColor="text1"/>
          <w:lang w:val="es-ES"/>
        </w:rPr>
        <w:t>explicativo</w:t>
      </w:r>
      <w:r w:rsidR="00450A31" w:rsidRPr="00027F40">
        <w:rPr>
          <w:color w:val="000000" w:themeColor="text1"/>
          <w:lang w:val="es-ES"/>
        </w:rPr>
        <w:t>. Se aplicó</w:t>
      </w:r>
      <w:r w:rsidR="00E90164" w:rsidRPr="00027F40">
        <w:rPr>
          <w:color w:val="000000" w:themeColor="text1"/>
          <w:lang w:val="es-ES"/>
        </w:rPr>
        <w:t xml:space="preserve"> </w:t>
      </w:r>
      <w:r w:rsidR="00154390" w:rsidRPr="00027F40">
        <w:rPr>
          <w:color w:val="000000" w:themeColor="text1"/>
          <w:lang w:val="es-ES"/>
        </w:rPr>
        <w:t xml:space="preserve">un </w:t>
      </w:r>
      <w:r w:rsidR="00E90164" w:rsidRPr="00027F40">
        <w:rPr>
          <w:color w:val="000000" w:themeColor="text1"/>
          <w:lang w:val="es-ES"/>
        </w:rPr>
        <w:t xml:space="preserve">cuestionario a </w:t>
      </w:r>
      <w:r w:rsidR="00154390" w:rsidRPr="00027F40">
        <w:rPr>
          <w:color w:val="000000" w:themeColor="text1"/>
          <w:lang w:val="es-ES"/>
        </w:rPr>
        <w:t xml:space="preserve">una </w:t>
      </w:r>
      <w:r w:rsidR="00E90164" w:rsidRPr="00027F40">
        <w:rPr>
          <w:color w:val="000000" w:themeColor="text1"/>
          <w:lang w:val="es-ES"/>
        </w:rPr>
        <w:t xml:space="preserve">muestra de </w:t>
      </w:r>
      <w:r w:rsidR="00F321FC" w:rsidRPr="00027F40">
        <w:rPr>
          <w:color w:val="000000" w:themeColor="text1"/>
          <w:lang w:val="es-ES"/>
        </w:rPr>
        <w:t xml:space="preserve">114 </w:t>
      </w:r>
      <w:r w:rsidR="002E166B" w:rsidRPr="00027F40">
        <w:rPr>
          <w:color w:val="000000" w:themeColor="text1"/>
          <w:lang w:val="es-ES"/>
        </w:rPr>
        <w:t>directivos</w:t>
      </w:r>
      <w:r w:rsidR="00FB67F1" w:rsidRPr="00027F40">
        <w:rPr>
          <w:color w:val="000000" w:themeColor="text1"/>
          <w:lang w:val="es-ES"/>
        </w:rPr>
        <w:t xml:space="preserve"> de</w:t>
      </w:r>
      <w:r w:rsidR="00E90164" w:rsidRPr="00027F40">
        <w:rPr>
          <w:color w:val="000000" w:themeColor="text1"/>
          <w:lang w:val="es-ES"/>
        </w:rPr>
        <w:t xml:space="preserve"> los estados de Tamaulipas y San Luis Potosí, México</w:t>
      </w:r>
      <w:r w:rsidR="00F321FC" w:rsidRPr="00027F40">
        <w:rPr>
          <w:color w:val="000000" w:themeColor="text1"/>
          <w:lang w:val="es-ES"/>
        </w:rPr>
        <w:t xml:space="preserve">. </w:t>
      </w:r>
      <w:r w:rsidR="00AB26D4" w:rsidRPr="00027F40">
        <w:rPr>
          <w:color w:val="000000" w:themeColor="text1"/>
          <w:lang w:val="es-ES"/>
        </w:rPr>
        <w:t>La validación de</w:t>
      </w:r>
      <w:r w:rsidR="291ABA78" w:rsidRPr="00027F40">
        <w:rPr>
          <w:color w:val="000000" w:themeColor="text1"/>
          <w:lang w:val="es-ES"/>
        </w:rPr>
        <w:t xml:space="preserve"> </w:t>
      </w:r>
      <w:r w:rsidR="00154390" w:rsidRPr="00027F40">
        <w:rPr>
          <w:color w:val="000000" w:themeColor="text1"/>
          <w:lang w:val="es-ES"/>
        </w:rPr>
        <w:t xml:space="preserve">las </w:t>
      </w:r>
      <w:r w:rsidR="291ABA78" w:rsidRPr="00027F40">
        <w:rPr>
          <w:color w:val="000000" w:themeColor="text1"/>
          <w:lang w:val="es-ES"/>
        </w:rPr>
        <w:t xml:space="preserve">hipótesis </w:t>
      </w:r>
      <w:r w:rsidR="00154390" w:rsidRPr="00027F40">
        <w:rPr>
          <w:color w:val="000000" w:themeColor="text1"/>
          <w:lang w:val="es-ES"/>
        </w:rPr>
        <w:t xml:space="preserve">se </w:t>
      </w:r>
      <w:r w:rsidR="00EB3C6E" w:rsidRPr="00027F40">
        <w:rPr>
          <w:color w:val="000000" w:themeColor="text1"/>
          <w:lang w:val="es-ES"/>
        </w:rPr>
        <w:t>realizó</w:t>
      </w:r>
      <w:r w:rsidR="291ABA78" w:rsidRPr="00027F40">
        <w:rPr>
          <w:color w:val="000000" w:themeColor="text1"/>
          <w:lang w:val="es-ES"/>
        </w:rPr>
        <w:t xml:space="preserve"> mediante </w:t>
      </w:r>
      <w:r w:rsidR="00EB3C6E" w:rsidRPr="00027F40">
        <w:rPr>
          <w:color w:val="000000" w:themeColor="text1"/>
          <w:lang w:val="es-ES"/>
        </w:rPr>
        <w:t xml:space="preserve">modelos de </w:t>
      </w:r>
      <w:r w:rsidR="291ABA78" w:rsidRPr="00027F40">
        <w:rPr>
          <w:color w:val="000000" w:themeColor="text1"/>
          <w:lang w:val="es-ES"/>
        </w:rPr>
        <w:t>ecuaciones estructurales (SEM)</w:t>
      </w:r>
      <w:r w:rsidR="00FB67F1" w:rsidRPr="00027F40">
        <w:rPr>
          <w:color w:val="000000" w:themeColor="text1"/>
          <w:lang w:val="es-ES"/>
        </w:rPr>
        <w:t xml:space="preserve"> </w:t>
      </w:r>
      <w:r w:rsidR="00EB3C6E" w:rsidRPr="00027F40">
        <w:rPr>
          <w:color w:val="000000" w:themeColor="text1"/>
          <w:lang w:val="es-ES"/>
        </w:rPr>
        <w:t xml:space="preserve">con el </w:t>
      </w:r>
      <w:r w:rsidR="291ABA78" w:rsidRPr="00027F40">
        <w:rPr>
          <w:color w:val="000000" w:themeColor="text1"/>
          <w:lang w:val="es-ES"/>
        </w:rPr>
        <w:t>método de mínimos cuadrados parciales (PLS).</w:t>
      </w:r>
      <w:r w:rsidR="00F321FC" w:rsidRPr="00027F40">
        <w:rPr>
          <w:color w:val="000000" w:themeColor="text1"/>
          <w:lang w:val="es-ES"/>
        </w:rPr>
        <w:t xml:space="preserve"> Los resultados </w:t>
      </w:r>
      <w:r w:rsidR="00EB3C6E" w:rsidRPr="00027F40">
        <w:rPr>
          <w:color w:val="000000" w:themeColor="text1"/>
          <w:lang w:val="es-ES"/>
        </w:rPr>
        <w:t>indican</w:t>
      </w:r>
      <w:r w:rsidR="00F321FC" w:rsidRPr="00027F40">
        <w:rPr>
          <w:color w:val="000000" w:themeColor="text1"/>
          <w:lang w:val="es-ES"/>
        </w:rPr>
        <w:t xml:space="preserve"> </w:t>
      </w:r>
      <w:r w:rsidR="00E90164" w:rsidRPr="00027F40">
        <w:rPr>
          <w:color w:val="000000" w:themeColor="text1"/>
          <w:lang w:val="es-ES"/>
        </w:rPr>
        <w:t>que la profesionalización contribuye a explicar el desempeño organizacional de los negocios familiares</w:t>
      </w:r>
      <w:r w:rsidR="00666311" w:rsidRPr="00027F40">
        <w:rPr>
          <w:color w:val="000000" w:themeColor="text1"/>
          <w:lang w:val="es-ES"/>
        </w:rPr>
        <w:t xml:space="preserve"> (</w:t>
      </w:r>
      <w:r w:rsidR="00666311" w:rsidRPr="00027F40">
        <w:rPr>
          <w:color w:val="000000" w:themeColor="text1"/>
        </w:rPr>
        <w:t>p &lt; .001; R² = 0.471)</w:t>
      </w:r>
      <w:r w:rsidR="00EB3C6E" w:rsidRPr="00027F40">
        <w:rPr>
          <w:color w:val="000000" w:themeColor="text1"/>
          <w:lang w:val="es-ES"/>
        </w:rPr>
        <w:t>; por tanto</w:t>
      </w:r>
      <w:r w:rsidR="00385ED5" w:rsidRPr="00027F40">
        <w:rPr>
          <w:color w:val="000000" w:themeColor="text1"/>
          <w:lang w:val="es-ES"/>
        </w:rPr>
        <w:t xml:space="preserve">, invertir en la profesionalización de la gerencia </w:t>
      </w:r>
      <w:r w:rsidR="00607A6B" w:rsidRPr="00027F40">
        <w:rPr>
          <w:color w:val="000000" w:themeColor="text1"/>
          <w:lang w:val="es-ES"/>
        </w:rPr>
        <w:t>y de</w:t>
      </w:r>
      <w:r w:rsidR="00EB3C6E" w:rsidRPr="00027F40">
        <w:rPr>
          <w:color w:val="000000" w:themeColor="text1"/>
          <w:lang w:val="es-ES"/>
        </w:rPr>
        <w:t>l</w:t>
      </w:r>
      <w:r w:rsidR="00607A6B" w:rsidRPr="00027F40">
        <w:rPr>
          <w:color w:val="000000" w:themeColor="text1"/>
          <w:lang w:val="es-ES"/>
        </w:rPr>
        <w:t xml:space="preserve"> </w:t>
      </w:r>
      <w:r w:rsidR="00EB3C6E" w:rsidRPr="00027F40">
        <w:rPr>
          <w:color w:val="000000" w:themeColor="text1"/>
          <w:lang w:val="es-ES"/>
        </w:rPr>
        <w:t>personal</w:t>
      </w:r>
      <w:r w:rsidR="00607A6B" w:rsidRPr="00027F40">
        <w:rPr>
          <w:color w:val="000000" w:themeColor="text1"/>
          <w:lang w:val="es-ES"/>
        </w:rPr>
        <w:t xml:space="preserve"> </w:t>
      </w:r>
      <w:r w:rsidR="00385ED5" w:rsidRPr="00027F40">
        <w:rPr>
          <w:color w:val="000000" w:themeColor="text1"/>
          <w:lang w:val="es-ES"/>
        </w:rPr>
        <w:t xml:space="preserve">aporta beneficios </w:t>
      </w:r>
      <w:r w:rsidR="00FB67F1" w:rsidRPr="00027F40">
        <w:rPr>
          <w:color w:val="000000" w:themeColor="text1"/>
          <w:lang w:val="es-ES"/>
        </w:rPr>
        <w:t xml:space="preserve">en la consecución de </w:t>
      </w:r>
      <w:r w:rsidR="00EB3C6E" w:rsidRPr="00027F40">
        <w:rPr>
          <w:color w:val="000000" w:themeColor="text1"/>
          <w:lang w:val="es-ES"/>
        </w:rPr>
        <w:t xml:space="preserve">los </w:t>
      </w:r>
      <w:r w:rsidR="00FB67F1" w:rsidRPr="00027F40">
        <w:rPr>
          <w:color w:val="000000" w:themeColor="text1"/>
          <w:lang w:val="es-ES"/>
        </w:rPr>
        <w:t>objetivos de</w:t>
      </w:r>
      <w:r w:rsidR="00EB3C6E" w:rsidRPr="00027F40">
        <w:rPr>
          <w:color w:val="000000" w:themeColor="text1"/>
          <w:lang w:val="es-ES"/>
        </w:rPr>
        <w:t xml:space="preserve">l </w:t>
      </w:r>
      <w:r w:rsidR="00607A6B" w:rsidRPr="00027F40">
        <w:rPr>
          <w:color w:val="000000" w:themeColor="text1"/>
          <w:lang w:val="es-ES"/>
        </w:rPr>
        <w:t>negocio.</w:t>
      </w:r>
    </w:p>
    <w:p w14:paraId="49811B2E" w14:textId="57E3C9BC" w:rsidR="006246B6" w:rsidRPr="00027F40" w:rsidRDefault="006246B6" w:rsidP="00332138">
      <w:pPr>
        <w:spacing w:line="360" w:lineRule="auto"/>
        <w:rPr>
          <w:color w:val="000000" w:themeColor="text1"/>
          <w:lang w:val="es-ES"/>
        </w:rPr>
      </w:pPr>
      <w:r w:rsidRPr="00144E70">
        <w:rPr>
          <w:rFonts w:asciiTheme="minorHAnsi" w:hAnsiTheme="minorHAnsi" w:cstheme="minorHAnsi"/>
          <w:b/>
          <w:bCs/>
          <w:color w:val="000000" w:themeColor="text1"/>
          <w:sz w:val="28"/>
          <w:szCs w:val="28"/>
          <w:lang w:val="es-ES"/>
        </w:rPr>
        <w:lastRenderedPageBreak/>
        <w:t>Palabras clave:</w:t>
      </w:r>
      <w:r w:rsidRPr="00027F40">
        <w:rPr>
          <w:color w:val="000000" w:themeColor="text1"/>
          <w:lang w:val="es-ES"/>
        </w:rPr>
        <w:t xml:space="preserve"> </w:t>
      </w:r>
      <w:r w:rsidR="00211C05" w:rsidRPr="00027F40">
        <w:rPr>
          <w:color w:val="000000" w:themeColor="text1"/>
          <w:lang w:val="es-ES"/>
        </w:rPr>
        <w:t xml:space="preserve">desempeño organizacional, empresa familiar, pequeñas y medianas empresas, estrategia, </w:t>
      </w:r>
      <w:r w:rsidR="00450EAA" w:rsidRPr="00027F40">
        <w:rPr>
          <w:color w:val="000000" w:themeColor="text1"/>
          <w:lang w:val="es-ES"/>
        </w:rPr>
        <w:t>profesionalización</w:t>
      </w:r>
      <w:r w:rsidR="00211C05" w:rsidRPr="00027F40">
        <w:rPr>
          <w:color w:val="000000" w:themeColor="text1"/>
          <w:lang w:val="es-ES"/>
        </w:rPr>
        <w:t>.</w:t>
      </w:r>
      <w:r w:rsidR="00450EAA" w:rsidRPr="00027F40">
        <w:rPr>
          <w:color w:val="000000" w:themeColor="text1"/>
          <w:lang w:val="es-ES"/>
        </w:rPr>
        <w:t xml:space="preserve"> </w:t>
      </w:r>
    </w:p>
    <w:p w14:paraId="69DBC8FE" w14:textId="77777777" w:rsidR="002E5147" w:rsidRPr="00027F40" w:rsidRDefault="002E5147" w:rsidP="00332138">
      <w:pPr>
        <w:spacing w:line="360" w:lineRule="auto"/>
        <w:rPr>
          <w:color w:val="000000" w:themeColor="text1"/>
          <w:lang w:val="es-ES"/>
        </w:rPr>
      </w:pPr>
    </w:p>
    <w:p w14:paraId="04FFBD3C" w14:textId="7BE089DF" w:rsidR="00721183" w:rsidRPr="00377572" w:rsidRDefault="00385ED5" w:rsidP="00332138">
      <w:pPr>
        <w:spacing w:line="360" w:lineRule="auto"/>
        <w:rPr>
          <w:rFonts w:asciiTheme="minorHAnsi" w:hAnsiTheme="minorHAnsi" w:cstheme="minorHAnsi"/>
          <w:b/>
          <w:bCs/>
          <w:color w:val="000000" w:themeColor="text1"/>
          <w:sz w:val="28"/>
          <w:szCs w:val="28"/>
          <w:lang w:val="en-US"/>
        </w:rPr>
      </w:pPr>
      <w:r w:rsidRPr="00377572">
        <w:rPr>
          <w:rFonts w:asciiTheme="minorHAnsi" w:hAnsiTheme="minorHAnsi" w:cstheme="minorHAnsi"/>
          <w:b/>
          <w:bCs/>
          <w:color w:val="000000" w:themeColor="text1"/>
          <w:sz w:val="28"/>
          <w:szCs w:val="28"/>
          <w:lang w:val="en-US"/>
        </w:rPr>
        <w:t xml:space="preserve">Abstract </w:t>
      </w:r>
    </w:p>
    <w:p w14:paraId="70C3BEC5" w14:textId="2DC96616" w:rsidR="00D617C6" w:rsidRPr="00027F40" w:rsidRDefault="002F4957" w:rsidP="00D733D9">
      <w:pPr>
        <w:spacing w:line="360" w:lineRule="auto"/>
        <w:jc w:val="both"/>
        <w:rPr>
          <w:color w:val="000000" w:themeColor="text1"/>
          <w:lang w:val="en-US"/>
        </w:rPr>
      </w:pPr>
      <w:r w:rsidRPr="00144E70">
        <w:rPr>
          <w:color w:val="000000" w:themeColor="text1"/>
          <w:lang w:val="en-US"/>
        </w:rPr>
        <w:t>The study aimed to determine the relationship between management professionalization and organizational performance in small and medium-sized family businesses. It was conducted using a quantitative, non-experimental, explanatory design. A questionnaire was administered to a sample of 114 managers from the states of Tamaulipas and San Luis Potosí, Mexico. Hypotheses were tested via structural equation modeling (SEM) using the partial least squares (PLS) method. The results indicate that professionalization significantly contributes to explaining the organizational performance of family businesses (p &lt; .001; R² = 0.471). Therefore, investing in the professionalization of management and staff yields benefits for achieving the organization’s objectives.</w:t>
      </w:r>
    </w:p>
    <w:p w14:paraId="27F45B69" w14:textId="14FAA450" w:rsidR="003B707B" w:rsidRDefault="00385ED5" w:rsidP="00332138">
      <w:pPr>
        <w:spacing w:line="360" w:lineRule="auto"/>
        <w:jc w:val="both"/>
        <w:rPr>
          <w:color w:val="000000" w:themeColor="text1"/>
          <w:lang w:val="en-US"/>
        </w:rPr>
      </w:pPr>
      <w:r w:rsidRPr="00377572">
        <w:rPr>
          <w:rFonts w:asciiTheme="minorHAnsi" w:hAnsiTheme="minorHAnsi" w:cstheme="minorHAnsi"/>
          <w:b/>
          <w:bCs/>
          <w:color w:val="000000" w:themeColor="text1"/>
          <w:sz w:val="28"/>
          <w:szCs w:val="28"/>
          <w:lang w:val="en-US"/>
        </w:rPr>
        <w:t>Keywords:</w:t>
      </w:r>
      <w:r w:rsidRPr="00027F40">
        <w:rPr>
          <w:color w:val="000000" w:themeColor="text1"/>
          <w:lang w:val="en-US"/>
        </w:rPr>
        <w:t xml:space="preserve"> </w:t>
      </w:r>
      <w:r w:rsidR="00211C05" w:rsidRPr="00027F40">
        <w:rPr>
          <w:color w:val="000000" w:themeColor="text1"/>
          <w:lang w:val="en-US"/>
        </w:rPr>
        <w:t xml:space="preserve">family business; </w:t>
      </w:r>
      <w:r w:rsidRPr="00027F40">
        <w:rPr>
          <w:color w:val="000000" w:themeColor="text1"/>
          <w:lang w:val="en-US"/>
        </w:rPr>
        <w:t xml:space="preserve">professionalization, organizational </w:t>
      </w:r>
      <w:proofErr w:type="gramStart"/>
      <w:r w:rsidRPr="00027F40">
        <w:rPr>
          <w:color w:val="000000" w:themeColor="text1"/>
          <w:lang w:val="en-US"/>
        </w:rPr>
        <w:t>performance,</w:t>
      </w:r>
      <w:r w:rsidR="00D26BFD" w:rsidRPr="00027F40">
        <w:rPr>
          <w:color w:val="000000" w:themeColor="text1"/>
          <w:lang w:val="en-US"/>
        </w:rPr>
        <w:t>small</w:t>
      </w:r>
      <w:proofErr w:type="gramEnd"/>
      <w:r w:rsidR="00D26BFD" w:rsidRPr="00027F40">
        <w:rPr>
          <w:color w:val="000000" w:themeColor="text1"/>
          <w:lang w:val="en-US"/>
        </w:rPr>
        <w:t xml:space="preserve"> and medium-sized enterprises (</w:t>
      </w:r>
      <w:r w:rsidRPr="00027F40">
        <w:rPr>
          <w:color w:val="000000" w:themeColor="text1"/>
          <w:lang w:val="en-US"/>
        </w:rPr>
        <w:t>SMEs</w:t>
      </w:r>
      <w:r w:rsidR="00D26BFD" w:rsidRPr="00027F40">
        <w:rPr>
          <w:color w:val="000000" w:themeColor="text1"/>
          <w:lang w:val="en-US"/>
        </w:rPr>
        <w:t>)</w:t>
      </w:r>
      <w:r w:rsidRPr="00027F40">
        <w:rPr>
          <w:color w:val="000000" w:themeColor="text1"/>
          <w:lang w:val="en-US"/>
        </w:rPr>
        <w:t>, strategy.</w:t>
      </w:r>
    </w:p>
    <w:p w14:paraId="70A072C6" w14:textId="77777777" w:rsidR="00144E70" w:rsidRDefault="00144E70" w:rsidP="00332138">
      <w:pPr>
        <w:spacing w:line="360" w:lineRule="auto"/>
        <w:jc w:val="both"/>
        <w:rPr>
          <w:color w:val="000000" w:themeColor="text1"/>
          <w:lang w:val="en-US"/>
        </w:rPr>
      </w:pPr>
    </w:p>
    <w:p w14:paraId="3D218069" w14:textId="753B1EC0" w:rsidR="00144E70" w:rsidRPr="00144E70" w:rsidRDefault="00144E70" w:rsidP="00332138">
      <w:pPr>
        <w:spacing w:line="360" w:lineRule="auto"/>
        <w:jc w:val="both"/>
        <w:rPr>
          <w:rFonts w:asciiTheme="minorHAnsi" w:hAnsiTheme="minorHAnsi" w:cstheme="minorHAnsi"/>
          <w:b/>
          <w:bCs/>
          <w:color w:val="000000" w:themeColor="text1"/>
          <w:sz w:val="28"/>
          <w:szCs w:val="28"/>
          <w:lang w:val="es-ES"/>
        </w:rPr>
      </w:pPr>
      <w:r w:rsidRPr="00144E70">
        <w:rPr>
          <w:rFonts w:asciiTheme="minorHAnsi" w:hAnsiTheme="minorHAnsi" w:cstheme="minorHAnsi"/>
          <w:b/>
          <w:bCs/>
          <w:color w:val="000000" w:themeColor="text1"/>
          <w:sz w:val="28"/>
          <w:szCs w:val="28"/>
          <w:lang w:val="es-ES"/>
        </w:rPr>
        <w:t>Resumo</w:t>
      </w:r>
    </w:p>
    <w:p w14:paraId="2AD65FCA" w14:textId="27AAB7EF" w:rsidR="00144E70" w:rsidRPr="00144E70" w:rsidRDefault="00144E70" w:rsidP="00144E70">
      <w:pPr>
        <w:spacing w:line="360" w:lineRule="auto"/>
        <w:jc w:val="both"/>
        <w:rPr>
          <w:color w:val="000000" w:themeColor="text1"/>
        </w:rPr>
      </w:pPr>
      <w:r w:rsidRPr="00144E70">
        <w:rPr>
          <w:color w:val="000000" w:themeColor="text1"/>
        </w:rPr>
        <w:t>Este estudo teve como objetivo determinar a relação entre a profissionalização da gestão e o desempenho organizacional em pequenas e médias empresas familiares. Foi utilizada uma abordagem quantitativa, com um delineamento explicativo não experimental. Um questionário foi aplicado a uma amostra de 114 gestores dos estados mexicanos de Tamaulipas e San Luis Potosí. A validação das hipóteses foi realizada por meio de modelagem de equações estruturais (MEE) com o método de mínimos quadrados parciais (MQP). Os resultados indicam que a profissionalização contribui para explicar o desempenho organizacional das empresas familiares (p &lt; 0,001; R² = 0,471); portanto, investir na profissionalização da gestão e da equipe proporciona benefícios na conquista dos objetivos empresariais.</w:t>
      </w:r>
    </w:p>
    <w:p w14:paraId="1F9CFC5A" w14:textId="7D25A152" w:rsidR="00144E70" w:rsidRDefault="00144E70" w:rsidP="00144E70">
      <w:pPr>
        <w:spacing w:line="360" w:lineRule="auto"/>
        <w:jc w:val="both"/>
        <w:rPr>
          <w:color w:val="000000" w:themeColor="text1"/>
        </w:rPr>
      </w:pPr>
      <w:r w:rsidRPr="00144E70">
        <w:rPr>
          <w:rFonts w:asciiTheme="minorHAnsi" w:hAnsiTheme="minorHAnsi" w:cstheme="minorHAnsi"/>
          <w:b/>
          <w:bCs/>
          <w:color w:val="000000" w:themeColor="text1"/>
          <w:sz w:val="28"/>
          <w:szCs w:val="28"/>
          <w:lang w:val="es-ES"/>
        </w:rPr>
        <w:t>Palavras-chave:</w:t>
      </w:r>
      <w:r w:rsidRPr="00144E70">
        <w:rPr>
          <w:color w:val="000000" w:themeColor="text1"/>
        </w:rPr>
        <w:t xml:space="preserve"> desempenho organizacional, empresa familiar, pequenas e médias empresas, estratégia, profissionalização.</w:t>
      </w:r>
    </w:p>
    <w:p w14:paraId="0D28725B" w14:textId="5375D677" w:rsidR="00144E70" w:rsidRPr="00144E70" w:rsidRDefault="00144E70" w:rsidP="00144E70">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textAlignment w:val="baseline"/>
        <w:rPr>
          <w:rFonts w:cs="Courier New"/>
          <w:color w:val="000000"/>
          <w:kern w:val="3"/>
          <w:szCs w:val="20"/>
        </w:rPr>
      </w:pPr>
      <w:r w:rsidRPr="00144E70">
        <w:rPr>
          <w:rFonts w:cs="Courier New"/>
          <w:b/>
          <w:color w:val="000000"/>
          <w:kern w:val="3"/>
          <w:szCs w:val="20"/>
        </w:rPr>
        <w:t xml:space="preserve">Fecha Recepción: </w:t>
      </w:r>
      <w:proofErr w:type="gramStart"/>
      <w:r>
        <w:rPr>
          <w:rFonts w:cs="Courier New"/>
          <w:color w:val="000000"/>
          <w:kern w:val="3"/>
          <w:szCs w:val="20"/>
        </w:rPr>
        <w:t>Abril</w:t>
      </w:r>
      <w:proofErr w:type="gramEnd"/>
      <w:r w:rsidRPr="00144E70">
        <w:rPr>
          <w:rFonts w:cs="Courier New"/>
          <w:color w:val="000000"/>
          <w:kern w:val="3"/>
          <w:szCs w:val="20"/>
        </w:rPr>
        <w:t xml:space="preserve"> 2025                              </w:t>
      </w:r>
      <w:r>
        <w:rPr>
          <w:rFonts w:cs="Courier New"/>
          <w:color w:val="000000"/>
          <w:kern w:val="3"/>
          <w:szCs w:val="20"/>
        </w:rPr>
        <w:t xml:space="preserve"> </w:t>
      </w:r>
      <w:r w:rsidRPr="00144E70">
        <w:rPr>
          <w:rFonts w:cs="Courier New"/>
          <w:color w:val="000000"/>
          <w:kern w:val="3"/>
          <w:szCs w:val="20"/>
        </w:rPr>
        <w:t xml:space="preserve">   </w:t>
      </w:r>
      <w:r w:rsidRPr="00144E70">
        <w:rPr>
          <w:rFonts w:cs="Courier New"/>
          <w:b/>
          <w:color w:val="000000"/>
          <w:kern w:val="3"/>
          <w:szCs w:val="20"/>
        </w:rPr>
        <w:t xml:space="preserve">Fecha Aceptación: </w:t>
      </w:r>
      <w:proofErr w:type="gramStart"/>
      <w:r w:rsidRPr="00144E70">
        <w:rPr>
          <w:rFonts w:cs="Courier New"/>
          <w:bCs/>
          <w:color w:val="000000"/>
          <w:kern w:val="3"/>
          <w:szCs w:val="20"/>
        </w:rPr>
        <w:t>Dic</w:t>
      </w:r>
      <w:r w:rsidRPr="00144E70">
        <w:rPr>
          <w:rFonts w:cs="Courier New"/>
          <w:color w:val="000000"/>
          <w:kern w:val="3"/>
          <w:szCs w:val="20"/>
        </w:rPr>
        <w:t>iembre</w:t>
      </w:r>
      <w:proofErr w:type="gramEnd"/>
      <w:r w:rsidRPr="00144E70">
        <w:rPr>
          <w:rFonts w:cs="Courier New"/>
          <w:color w:val="000000"/>
          <w:kern w:val="3"/>
          <w:szCs w:val="20"/>
        </w:rPr>
        <w:t xml:space="preserve"> 2025</w:t>
      </w:r>
    </w:p>
    <w:p w14:paraId="6B1EC223" w14:textId="63B7BC56" w:rsidR="00144E70" w:rsidRPr="00144E70" w:rsidRDefault="00000000" w:rsidP="00144E70">
      <w:pPr>
        <w:spacing w:line="360" w:lineRule="auto"/>
        <w:jc w:val="both"/>
        <w:rPr>
          <w:color w:val="000000" w:themeColor="text1"/>
        </w:rPr>
      </w:pPr>
      <w:r>
        <w:rPr>
          <w:rFonts w:asciiTheme="minorHAnsi" w:hAnsiTheme="minorHAnsi"/>
          <w:noProof/>
          <w:kern w:val="2"/>
          <w:sz w:val="22"/>
          <w:szCs w:val="22"/>
          <w:lang w:eastAsia="en-US"/>
        </w:rPr>
        <w:pict w14:anchorId="52E3EDD9">
          <v:rect id="_x0000_i1025" style="width:441.9pt;height:.05pt" o:hralign="center" o:hrstd="t" o:hr="t" fillcolor="#a0a0a0" stroked="f"/>
        </w:pict>
      </w:r>
    </w:p>
    <w:p w14:paraId="44B31DFE" w14:textId="77777777" w:rsidR="00144E70" w:rsidRDefault="00144E70" w:rsidP="00144E70">
      <w:pPr>
        <w:spacing w:line="360" w:lineRule="auto"/>
        <w:rPr>
          <w:b/>
          <w:bCs/>
          <w:color w:val="000000" w:themeColor="text1"/>
          <w:sz w:val="32"/>
          <w:szCs w:val="32"/>
          <w:lang w:val="es-ES"/>
        </w:rPr>
      </w:pPr>
    </w:p>
    <w:p w14:paraId="5C5C8570" w14:textId="77777777" w:rsidR="00144E70" w:rsidRDefault="00144E70" w:rsidP="00144E70">
      <w:pPr>
        <w:spacing w:line="360" w:lineRule="auto"/>
        <w:rPr>
          <w:b/>
          <w:bCs/>
          <w:color w:val="000000" w:themeColor="text1"/>
          <w:sz w:val="32"/>
          <w:szCs w:val="32"/>
          <w:lang w:val="es-ES"/>
        </w:rPr>
      </w:pPr>
    </w:p>
    <w:p w14:paraId="69FFA59E" w14:textId="77777777" w:rsidR="00144E70" w:rsidRDefault="00144E70" w:rsidP="00144E70">
      <w:pPr>
        <w:spacing w:line="360" w:lineRule="auto"/>
        <w:rPr>
          <w:b/>
          <w:bCs/>
          <w:color w:val="000000" w:themeColor="text1"/>
          <w:sz w:val="32"/>
          <w:szCs w:val="32"/>
          <w:lang w:val="es-ES"/>
        </w:rPr>
      </w:pPr>
    </w:p>
    <w:p w14:paraId="620B49A3" w14:textId="6477FBB1" w:rsidR="00721183" w:rsidRPr="00144E70" w:rsidRDefault="00942775" w:rsidP="00144E70">
      <w:pPr>
        <w:spacing w:line="360" w:lineRule="auto"/>
        <w:jc w:val="center"/>
        <w:rPr>
          <w:b/>
          <w:bCs/>
          <w:color w:val="000000" w:themeColor="text1"/>
          <w:sz w:val="32"/>
          <w:szCs w:val="32"/>
          <w:lang w:val="es-ES"/>
        </w:rPr>
      </w:pPr>
      <w:r w:rsidRPr="00144E70">
        <w:rPr>
          <w:b/>
          <w:bCs/>
          <w:color w:val="000000" w:themeColor="text1"/>
          <w:sz w:val="32"/>
          <w:szCs w:val="32"/>
          <w:lang w:val="es-ES"/>
        </w:rPr>
        <w:lastRenderedPageBreak/>
        <w:t>Introducción</w:t>
      </w:r>
    </w:p>
    <w:p w14:paraId="03230449" w14:textId="0FE15EF2" w:rsidR="00105D8B" w:rsidRPr="00027F40" w:rsidRDefault="00105D8B" w:rsidP="00144E70">
      <w:pPr>
        <w:spacing w:line="360" w:lineRule="auto"/>
        <w:ind w:firstLine="709"/>
        <w:jc w:val="both"/>
        <w:rPr>
          <w:color w:val="000000" w:themeColor="text1"/>
          <w:lang w:val="es-ES"/>
        </w:rPr>
      </w:pPr>
      <w:r w:rsidRPr="00027F40">
        <w:rPr>
          <w:color w:val="000000" w:themeColor="text1"/>
          <w:lang w:val="es-ES"/>
        </w:rPr>
        <w:t xml:space="preserve">Las micro, pequeñas y medianas empresas (MIPYMES) desempeñan un papel crucial en el progreso tanto económico como social de los países, </w:t>
      </w:r>
      <w:r w:rsidR="006A6F2F" w:rsidRPr="00027F40">
        <w:rPr>
          <w:color w:val="000000" w:themeColor="text1"/>
          <w:lang w:val="es-ES"/>
        </w:rPr>
        <w:t>son</w:t>
      </w:r>
      <w:r w:rsidRPr="00027F40">
        <w:rPr>
          <w:color w:val="000000" w:themeColor="text1"/>
          <w:lang w:val="es-ES"/>
        </w:rPr>
        <w:t xml:space="preserve"> reconocidas por su gran capacidad para generar empleo (Saavedra, 2014). Según cifras del </w:t>
      </w:r>
      <w:r w:rsidR="00751A17" w:rsidRPr="00027F40">
        <w:rPr>
          <w:color w:val="000000" w:themeColor="text1"/>
          <w:lang w:val="es-ES"/>
        </w:rPr>
        <w:t>Instituto Nacional de Estadística y Geografía [</w:t>
      </w:r>
      <w:r w:rsidRPr="00027F40">
        <w:rPr>
          <w:color w:val="000000" w:themeColor="text1"/>
          <w:lang w:val="es-ES"/>
        </w:rPr>
        <w:t>INEGI</w:t>
      </w:r>
      <w:r w:rsidR="00751A17" w:rsidRPr="00027F40">
        <w:rPr>
          <w:color w:val="000000" w:themeColor="text1"/>
          <w:lang w:val="es-ES"/>
        </w:rPr>
        <w:t>]</w:t>
      </w:r>
      <w:r w:rsidRPr="00027F40">
        <w:rPr>
          <w:color w:val="000000" w:themeColor="text1"/>
          <w:lang w:val="es-ES"/>
        </w:rPr>
        <w:t xml:space="preserve"> (2020), en México, el 95</w:t>
      </w:r>
      <w:r w:rsidR="00B03EB3" w:rsidRPr="00027F40">
        <w:rPr>
          <w:color w:val="000000" w:themeColor="text1"/>
          <w:lang w:val="es-ES"/>
        </w:rPr>
        <w:t xml:space="preserve"> </w:t>
      </w:r>
      <w:r w:rsidRPr="00027F40">
        <w:rPr>
          <w:color w:val="000000" w:themeColor="text1"/>
          <w:lang w:val="es-ES"/>
        </w:rPr>
        <w:t>% de los establecimientos corresponden a microempresas, mientras que el 4</w:t>
      </w:r>
      <w:r w:rsidR="00B03EB3" w:rsidRPr="00027F40">
        <w:rPr>
          <w:color w:val="000000" w:themeColor="text1"/>
          <w:lang w:val="es-ES"/>
        </w:rPr>
        <w:t xml:space="preserve"> </w:t>
      </w:r>
      <w:r w:rsidRPr="00027F40">
        <w:rPr>
          <w:color w:val="000000" w:themeColor="text1"/>
          <w:lang w:val="es-ES"/>
        </w:rPr>
        <w:t>% son pequeñas y solo el 0</w:t>
      </w:r>
      <w:r w:rsidR="00B03EB3" w:rsidRPr="00027F40">
        <w:rPr>
          <w:color w:val="000000" w:themeColor="text1"/>
          <w:lang w:val="es-ES"/>
        </w:rPr>
        <w:t>,</w:t>
      </w:r>
      <w:r w:rsidRPr="00027F40">
        <w:rPr>
          <w:color w:val="000000" w:themeColor="text1"/>
          <w:lang w:val="es-ES"/>
        </w:rPr>
        <w:t>8</w:t>
      </w:r>
      <w:r w:rsidR="00B03EB3" w:rsidRPr="00027F40">
        <w:rPr>
          <w:color w:val="000000" w:themeColor="text1"/>
          <w:lang w:val="es-ES"/>
        </w:rPr>
        <w:t xml:space="preserve"> </w:t>
      </w:r>
      <w:r w:rsidRPr="00027F40">
        <w:rPr>
          <w:color w:val="000000" w:themeColor="text1"/>
          <w:lang w:val="es-ES"/>
        </w:rPr>
        <w:t xml:space="preserve">% son medianas. Este tipo de empresas representa el 52% del </w:t>
      </w:r>
      <w:r w:rsidR="009E0BEF" w:rsidRPr="00027F40">
        <w:rPr>
          <w:color w:val="000000" w:themeColor="text1"/>
          <w:lang w:val="es-ES"/>
        </w:rPr>
        <w:t xml:space="preserve">Producto Interno Bruto </w:t>
      </w:r>
      <w:r w:rsidR="005503E3" w:rsidRPr="00027F40">
        <w:rPr>
          <w:color w:val="000000" w:themeColor="text1"/>
          <w:lang w:val="es-ES"/>
        </w:rPr>
        <w:t>(</w:t>
      </w:r>
      <w:r w:rsidRPr="00027F40">
        <w:rPr>
          <w:color w:val="000000" w:themeColor="text1"/>
          <w:lang w:val="es-ES"/>
        </w:rPr>
        <w:t>PIB</w:t>
      </w:r>
      <w:r w:rsidR="005503E3" w:rsidRPr="00027F40">
        <w:rPr>
          <w:color w:val="000000" w:themeColor="text1"/>
          <w:lang w:val="es-ES"/>
        </w:rPr>
        <w:t>)</w:t>
      </w:r>
      <w:r w:rsidRPr="00027F40">
        <w:rPr>
          <w:color w:val="000000" w:themeColor="text1"/>
          <w:lang w:val="es-ES"/>
        </w:rPr>
        <w:t xml:space="preserve"> y son responsables del 68</w:t>
      </w:r>
      <w:r w:rsidR="006A6F2F" w:rsidRPr="00027F40">
        <w:rPr>
          <w:color w:val="000000" w:themeColor="text1"/>
          <w:lang w:val="es-ES"/>
        </w:rPr>
        <w:t>,</w:t>
      </w:r>
      <w:r w:rsidRPr="00027F40">
        <w:rPr>
          <w:color w:val="000000" w:themeColor="text1"/>
          <w:lang w:val="es-ES"/>
        </w:rPr>
        <w:t>4</w:t>
      </w:r>
      <w:r w:rsidR="006A6F2F" w:rsidRPr="00027F40">
        <w:rPr>
          <w:color w:val="000000" w:themeColor="text1"/>
          <w:lang w:val="es-ES"/>
        </w:rPr>
        <w:t xml:space="preserve"> </w:t>
      </w:r>
      <w:r w:rsidRPr="00027F40">
        <w:rPr>
          <w:color w:val="000000" w:themeColor="text1"/>
          <w:lang w:val="es-ES"/>
        </w:rPr>
        <w:t>% de los puestos laborales. En cuanto a la distribución sectorial, el 12</w:t>
      </w:r>
      <w:r w:rsidR="006A6F2F" w:rsidRPr="00027F40">
        <w:rPr>
          <w:color w:val="000000" w:themeColor="text1"/>
          <w:lang w:val="es-ES"/>
        </w:rPr>
        <w:t>,</w:t>
      </w:r>
      <w:r w:rsidRPr="00027F40">
        <w:rPr>
          <w:color w:val="000000" w:themeColor="text1"/>
          <w:lang w:val="es-ES"/>
        </w:rPr>
        <w:t>19</w:t>
      </w:r>
      <w:r w:rsidR="006A6F2F" w:rsidRPr="00027F40">
        <w:rPr>
          <w:color w:val="000000" w:themeColor="text1"/>
          <w:lang w:val="es-ES"/>
        </w:rPr>
        <w:t xml:space="preserve"> </w:t>
      </w:r>
      <w:r w:rsidRPr="00027F40">
        <w:rPr>
          <w:color w:val="000000" w:themeColor="text1"/>
          <w:lang w:val="es-ES"/>
        </w:rPr>
        <w:t>% se dedica a la industria, el 46</w:t>
      </w:r>
      <w:r w:rsidR="006A6F2F" w:rsidRPr="00027F40">
        <w:rPr>
          <w:color w:val="000000" w:themeColor="text1"/>
          <w:lang w:val="es-ES"/>
        </w:rPr>
        <w:t>,</w:t>
      </w:r>
      <w:r w:rsidRPr="00027F40">
        <w:rPr>
          <w:color w:val="000000" w:themeColor="text1"/>
          <w:lang w:val="es-ES"/>
        </w:rPr>
        <w:t>65</w:t>
      </w:r>
      <w:r w:rsidR="006A6F2F" w:rsidRPr="00027F40">
        <w:rPr>
          <w:color w:val="000000" w:themeColor="text1"/>
          <w:lang w:val="es-ES"/>
        </w:rPr>
        <w:t xml:space="preserve"> </w:t>
      </w:r>
      <w:r w:rsidRPr="00027F40">
        <w:rPr>
          <w:color w:val="000000" w:themeColor="text1"/>
          <w:lang w:val="es-ES"/>
        </w:rPr>
        <w:t>% al comercio, el 39</w:t>
      </w:r>
      <w:r w:rsidR="006A6F2F" w:rsidRPr="00027F40">
        <w:rPr>
          <w:color w:val="000000" w:themeColor="text1"/>
          <w:lang w:val="es-ES"/>
        </w:rPr>
        <w:t>,</w:t>
      </w:r>
      <w:r w:rsidRPr="00027F40">
        <w:rPr>
          <w:color w:val="000000" w:themeColor="text1"/>
          <w:lang w:val="es-ES"/>
        </w:rPr>
        <w:t>15</w:t>
      </w:r>
      <w:r w:rsidR="006A6F2F" w:rsidRPr="00027F40">
        <w:rPr>
          <w:color w:val="000000" w:themeColor="text1"/>
          <w:lang w:val="es-ES"/>
        </w:rPr>
        <w:t xml:space="preserve"> </w:t>
      </w:r>
      <w:r w:rsidRPr="00027F40">
        <w:rPr>
          <w:color w:val="000000" w:themeColor="text1"/>
          <w:lang w:val="es-ES"/>
        </w:rPr>
        <w:t>%</w:t>
      </w:r>
      <w:r w:rsidR="00E0490C" w:rsidRPr="00027F40">
        <w:rPr>
          <w:color w:val="000000" w:themeColor="text1"/>
          <w:lang w:val="es-ES"/>
        </w:rPr>
        <w:t xml:space="preserve"> </w:t>
      </w:r>
      <w:r w:rsidRPr="00027F40">
        <w:rPr>
          <w:color w:val="000000" w:themeColor="text1"/>
          <w:lang w:val="es-ES"/>
        </w:rPr>
        <w:t>a los servicios no financieros y el 2</w:t>
      </w:r>
      <w:r w:rsidR="006A6F2F" w:rsidRPr="00027F40">
        <w:rPr>
          <w:color w:val="000000" w:themeColor="text1"/>
          <w:lang w:val="es-ES"/>
        </w:rPr>
        <w:t>,</w:t>
      </w:r>
      <w:r w:rsidRPr="00027F40">
        <w:rPr>
          <w:color w:val="000000" w:themeColor="text1"/>
          <w:lang w:val="es-ES"/>
        </w:rPr>
        <w:t>01</w:t>
      </w:r>
      <w:r w:rsidR="006A6F2F" w:rsidRPr="00027F40">
        <w:rPr>
          <w:color w:val="000000" w:themeColor="text1"/>
          <w:lang w:val="es-ES"/>
        </w:rPr>
        <w:t xml:space="preserve"> </w:t>
      </w:r>
      <w:r w:rsidRPr="00027F40">
        <w:rPr>
          <w:color w:val="000000" w:themeColor="text1"/>
          <w:lang w:val="es-ES"/>
        </w:rPr>
        <w:t>% a otras actividades (INEGI, 2020), lo que resalta la importancia de los sectores comercial y de servicios en las MIPYMES mexicanas.</w:t>
      </w:r>
    </w:p>
    <w:p w14:paraId="4F660CFF" w14:textId="20BDC56B" w:rsidR="00105D8B" w:rsidRPr="00027F40" w:rsidRDefault="00105D8B" w:rsidP="00144E70">
      <w:pPr>
        <w:spacing w:line="360" w:lineRule="auto"/>
        <w:ind w:firstLine="709"/>
        <w:jc w:val="both"/>
        <w:rPr>
          <w:color w:val="000000" w:themeColor="text1"/>
          <w:lang w:val="es-ES"/>
        </w:rPr>
      </w:pPr>
      <w:r w:rsidRPr="00027F40">
        <w:rPr>
          <w:color w:val="000000" w:themeColor="text1"/>
          <w:lang w:val="es-ES"/>
        </w:rPr>
        <w:t>De igual manera, las Micro, Pequeñas y Medianas Empresas (MIPYMES), predominantemente de origen familiar, conforman el 99</w:t>
      </w:r>
      <w:r w:rsidR="00B03EB3" w:rsidRPr="00027F40">
        <w:rPr>
          <w:color w:val="000000" w:themeColor="text1"/>
          <w:lang w:val="es-ES"/>
        </w:rPr>
        <w:t xml:space="preserve"> </w:t>
      </w:r>
      <w:r w:rsidRPr="00027F40">
        <w:rPr>
          <w:color w:val="000000" w:themeColor="text1"/>
          <w:lang w:val="es-ES"/>
        </w:rPr>
        <w:t xml:space="preserve">% del total </w:t>
      </w:r>
      <w:r w:rsidR="0054400B" w:rsidRPr="00027F40">
        <w:rPr>
          <w:color w:val="000000" w:themeColor="text1"/>
          <w:lang w:val="es-ES"/>
        </w:rPr>
        <w:t>de las unidades económicas</w:t>
      </w:r>
      <w:r w:rsidRPr="00027F40">
        <w:rPr>
          <w:color w:val="000000" w:themeColor="text1"/>
          <w:lang w:val="es-ES"/>
        </w:rPr>
        <w:t xml:space="preserve"> y tienen en promedio 5</w:t>
      </w:r>
      <w:r w:rsidR="00B03EB3" w:rsidRPr="00027F40">
        <w:rPr>
          <w:color w:val="000000" w:themeColor="text1"/>
          <w:lang w:val="es-ES"/>
        </w:rPr>
        <w:t>,</w:t>
      </w:r>
      <w:r w:rsidRPr="00027F40">
        <w:rPr>
          <w:color w:val="000000" w:themeColor="text1"/>
          <w:lang w:val="es-ES"/>
        </w:rPr>
        <w:t xml:space="preserve">4 empleados. Conforme a datos del INEGI (2020), </w:t>
      </w:r>
      <w:r w:rsidR="0054400B" w:rsidRPr="00027F40">
        <w:rPr>
          <w:color w:val="000000" w:themeColor="text1"/>
          <w:lang w:val="es-ES"/>
        </w:rPr>
        <w:t xml:space="preserve">se confirma que las </w:t>
      </w:r>
      <w:r w:rsidRPr="00027F40">
        <w:rPr>
          <w:color w:val="000000" w:themeColor="text1"/>
          <w:lang w:val="es-ES"/>
        </w:rPr>
        <w:t xml:space="preserve">MIPYMES </w:t>
      </w:r>
      <w:r w:rsidR="0054400B" w:rsidRPr="00027F40">
        <w:rPr>
          <w:color w:val="000000" w:themeColor="text1"/>
          <w:lang w:val="es-ES"/>
        </w:rPr>
        <w:t xml:space="preserve">tienen una contribución importante </w:t>
      </w:r>
      <w:r w:rsidRPr="00027F40">
        <w:rPr>
          <w:color w:val="000000" w:themeColor="text1"/>
          <w:lang w:val="es-ES"/>
        </w:rPr>
        <w:t xml:space="preserve">del </w:t>
      </w:r>
      <w:r w:rsidR="00F2334B" w:rsidRPr="00027F40">
        <w:rPr>
          <w:color w:val="000000" w:themeColor="text1"/>
          <w:lang w:val="es-ES"/>
        </w:rPr>
        <w:t>PIB</w:t>
      </w:r>
      <w:r w:rsidRPr="00027F40">
        <w:rPr>
          <w:color w:val="000000" w:themeColor="text1"/>
          <w:lang w:val="es-ES"/>
        </w:rPr>
        <w:t xml:space="preserve"> de México, lo que resalta su relevancia en la economía y su impacto en el progreso nacional. </w:t>
      </w:r>
      <w:r w:rsidR="00CB062F" w:rsidRPr="00027F40">
        <w:rPr>
          <w:color w:val="000000" w:themeColor="text1"/>
          <w:lang w:val="es-ES"/>
        </w:rPr>
        <w:t>Por otro lado, l</w:t>
      </w:r>
      <w:r w:rsidRPr="00027F40">
        <w:rPr>
          <w:color w:val="000000" w:themeColor="text1"/>
          <w:lang w:val="es-ES"/>
        </w:rPr>
        <w:t>as empresas familiares desempeñan un papel clave en la economía mundial, dado que cerca del 85</w:t>
      </w:r>
      <w:r w:rsidR="0054400B" w:rsidRPr="00027F40">
        <w:rPr>
          <w:color w:val="000000" w:themeColor="text1"/>
          <w:lang w:val="es-ES"/>
        </w:rPr>
        <w:t xml:space="preserve"> </w:t>
      </w:r>
      <w:r w:rsidRPr="00027F40">
        <w:rPr>
          <w:color w:val="000000" w:themeColor="text1"/>
          <w:lang w:val="es-ES"/>
        </w:rPr>
        <w:t>% de las empresas a nivel global están vinculadas a una familia. En regiones emergentes, las empresas familiares constituyen el 85</w:t>
      </w:r>
      <w:r w:rsidR="0054400B" w:rsidRPr="00027F40">
        <w:rPr>
          <w:color w:val="000000" w:themeColor="text1"/>
          <w:lang w:val="es-ES"/>
        </w:rPr>
        <w:t xml:space="preserve"> </w:t>
      </w:r>
      <w:r w:rsidRPr="00027F40">
        <w:rPr>
          <w:color w:val="000000" w:themeColor="text1"/>
          <w:lang w:val="es-ES"/>
        </w:rPr>
        <w:t>% en el Sudeste Asiático, el 75</w:t>
      </w:r>
      <w:r w:rsidR="0054400B" w:rsidRPr="00027F40">
        <w:rPr>
          <w:color w:val="000000" w:themeColor="text1"/>
          <w:lang w:val="es-ES"/>
        </w:rPr>
        <w:t xml:space="preserve"> </w:t>
      </w:r>
      <w:r w:rsidRPr="00027F40">
        <w:rPr>
          <w:color w:val="000000" w:themeColor="text1"/>
          <w:lang w:val="es-ES"/>
        </w:rPr>
        <w:t>% en América Latina, el 67</w:t>
      </w:r>
      <w:r w:rsidR="0054400B" w:rsidRPr="00027F40">
        <w:rPr>
          <w:color w:val="000000" w:themeColor="text1"/>
          <w:lang w:val="es-ES"/>
        </w:rPr>
        <w:t xml:space="preserve"> </w:t>
      </w:r>
      <w:r w:rsidRPr="00027F40">
        <w:rPr>
          <w:color w:val="000000" w:themeColor="text1"/>
          <w:lang w:val="es-ES"/>
        </w:rPr>
        <w:t>% en la India y aproximadamente el 65</w:t>
      </w:r>
      <w:r w:rsidR="0054400B" w:rsidRPr="00027F40">
        <w:rPr>
          <w:color w:val="000000" w:themeColor="text1"/>
          <w:lang w:val="es-ES"/>
        </w:rPr>
        <w:t xml:space="preserve"> </w:t>
      </w:r>
      <w:r w:rsidRPr="00027F40">
        <w:rPr>
          <w:color w:val="000000" w:themeColor="text1"/>
          <w:lang w:val="es-ES"/>
        </w:rPr>
        <w:t>% en el Medio Oriente (Briano-Turrent et al., 2020).</w:t>
      </w:r>
    </w:p>
    <w:p w14:paraId="0FFE3719" w14:textId="027DE587" w:rsidR="000D438B" w:rsidRPr="00027F40" w:rsidRDefault="00105D8B" w:rsidP="00144E70">
      <w:pPr>
        <w:spacing w:line="360" w:lineRule="auto"/>
        <w:ind w:firstLine="709"/>
        <w:jc w:val="both"/>
        <w:rPr>
          <w:color w:val="000000" w:themeColor="text1"/>
          <w:lang w:val="es-ES"/>
        </w:rPr>
      </w:pPr>
      <w:r w:rsidRPr="00027F40">
        <w:rPr>
          <w:color w:val="000000" w:themeColor="text1"/>
          <w:lang w:val="es-ES"/>
        </w:rPr>
        <w:t xml:space="preserve">La reflexión sobre las pequeñas y medianas empresas familiares abarca varios elementos, tales como su definición, trayectoria, evolución y las </w:t>
      </w:r>
      <w:r w:rsidR="00545BBC" w:rsidRPr="00027F40">
        <w:rPr>
          <w:color w:val="000000" w:themeColor="text1"/>
          <w:lang w:val="es-ES"/>
        </w:rPr>
        <w:t>estrategias</w:t>
      </w:r>
      <w:r w:rsidRPr="00027F40">
        <w:rPr>
          <w:color w:val="000000" w:themeColor="text1"/>
          <w:lang w:val="es-ES"/>
        </w:rPr>
        <w:t xml:space="preserve"> </w:t>
      </w:r>
      <w:r w:rsidR="00545BBC" w:rsidRPr="00027F40">
        <w:rPr>
          <w:color w:val="000000" w:themeColor="text1"/>
          <w:lang w:val="es-ES"/>
        </w:rPr>
        <w:t>competitivas con el propósito de</w:t>
      </w:r>
      <w:r w:rsidRPr="00027F40">
        <w:rPr>
          <w:color w:val="000000" w:themeColor="text1"/>
          <w:lang w:val="es-ES"/>
        </w:rPr>
        <w:t xml:space="preserve"> mantenerse en el mercado. Estas entidades son clave en las economías nacionales, lo que hace esencial su análisis para entender su operatividad y los retos que enfrentan. </w:t>
      </w:r>
      <w:r w:rsidR="00545BBC" w:rsidRPr="00027F40">
        <w:rPr>
          <w:color w:val="000000" w:themeColor="text1"/>
          <w:lang w:val="es-ES"/>
        </w:rPr>
        <w:t>Son</w:t>
      </w:r>
      <w:r w:rsidRPr="00027F40">
        <w:rPr>
          <w:color w:val="000000" w:themeColor="text1"/>
          <w:lang w:val="es-ES"/>
        </w:rPr>
        <w:t xml:space="preserve"> generadoras principales de</w:t>
      </w:r>
      <w:r w:rsidR="00987D8A" w:rsidRPr="00027F40">
        <w:rPr>
          <w:color w:val="000000" w:themeColor="text1"/>
          <w:lang w:val="es-ES"/>
        </w:rPr>
        <w:t>l</w:t>
      </w:r>
      <w:r w:rsidRPr="00027F40">
        <w:rPr>
          <w:color w:val="000000" w:themeColor="text1"/>
          <w:lang w:val="es-ES"/>
        </w:rPr>
        <w:t xml:space="preserve"> empleo</w:t>
      </w:r>
      <w:r w:rsidR="00545BBC" w:rsidRPr="00027F40">
        <w:rPr>
          <w:color w:val="000000" w:themeColor="text1"/>
          <w:lang w:val="es-ES"/>
        </w:rPr>
        <w:t xml:space="preserve"> formal</w:t>
      </w:r>
      <w:r w:rsidRPr="00027F40">
        <w:rPr>
          <w:color w:val="000000" w:themeColor="text1"/>
          <w:lang w:val="es-ES"/>
        </w:rPr>
        <w:t xml:space="preserve">, </w:t>
      </w:r>
      <w:r w:rsidR="00987D8A" w:rsidRPr="00027F40">
        <w:rPr>
          <w:color w:val="000000" w:themeColor="text1"/>
          <w:lang w:val="es-ES"/>
        </w:rPr>
        <w:t xml:space="preserve">por ello </w:t>
      </w:r>
      <w:r w:rsidRPr="00027F40">
        <w:rPr>
          <w:color w:val="000000" w:themeColor="text1"/>
          <w:lang w:val="es-ES"/>
        </w:rPr>
        <w:t xml:space="preserve">es crucial profundizar en la gestión de estas organizaciones y aportar datos empíricos </w:t>
      </w:r>
      <w:r w:rsidR="00545BBC" w:rsidRPr="00027F40">
        <w:rPr>
          <w:color w:val="000000" w:themeColor="text1"/>
          <w:lang w:val="es-ES"/>
        </w:rPr>
        <w:t>a fin de</w:t>
      </w:r>
      <w:r w:rsidRPr="00027F40">
        <w:rPr>
          <w:color w:val="000000" w:themeColor="text1"/>
          <w:lang w:val="es-ES"/>
        </w:rPr>
        <w:t xml:space="preserve"> plantear soluciones dirigidas a mejorar su sostenibilidad y eficacia (Párraga Franco et al., 2021).</w:t>
      </w:r>
      <w:r w:rsidR="001F3C48" w:rsidRPr="00027F40">
        <w:rPr>
          <w:color w:val="000000" w:themeColor="text1"/>
          <w:lang w:val="es-ES"/>
        </w:rPr>
        <w:t xml:space="preserve"> </w:t>
      </w:r>
    </w:p>
    <w:p w14:paraId="657153B6" w14:textId="7019C3F0" w:rsidR="000D438B" w:rsidRPr="00027F40" w:rsidRDefault="004C7581" w:rsidP="00144E70">
      <w:pPr>
        <w:spacing w:line="360" w:lineRule="auto"/>
        <w:ind w:firstLine="709"/>
        <w:jc w:val="both"/>
        <w:rPr>
          <w:color w:val="000000" w:themeColor="text1"/>
          <w:lang w:val="es-ES"/>
        </w:rPr>
      </w:pPr>
      <w:r w:rsidRPr="00027F40">
        <w:rPr>
          <w:color w:val="000000" w:themeColor="text1"/>
          <w:lang w:val="es-ES"/>
        </w:rPr>
        <w:t>L</w:t>
      </w:r>
      <w:r w:rsidR="000D438B" w:rsidRPr="00027F40">
        <w:rPr>
          <w:color w:val="000000" w:themeColor="text1"/>
          <w:lang w:val="es-ES"/>
        </w:rPr>
        <w:t>as pequeñas y medianas empresas familiares constituyen un pilar estructural de la economía nacional (INEGI, 2020). No obstante, diversos estudios han documentado que su escasa profesionalización limita su crecimiento, competitividad y capacidad de transitar hacia modelos de gestión sostenibles (Marcelino</w:t>
      </w:r>
      <w:r w:rsidR="00BB06D6" w:rsidRPr="00027F40">
        <w:rPr>
          <w:color w:val="000000" w:themeColor="text1"/>
          <w:lang w:val="es-ES"/>
        </w:rPr>
        <w:t xml:space="preserve"> </w:t>
      </w:r>
      <w:r w:rsidR="000D438B" w:rsidRPr="00027F40">
        <w:rPr>
          <w:color w:val="000000" w:themeColor="text1"/>
          <w:lang w:val="es-ES"/>
        </w:rPr>
        <w:t>Aranda et al., 2022; Soto Maciel, 2013). En particular, existe una carencia de investigaciones que aborden empíricamente esta problemática en el contexto del noreste de México, caracterizado por condiciones institucionales, organizacionales y culturales específicas. Por ello</w:t>
      </w:r>
      <w:r w:rsidR="00BC6BF9" w:rsidRPr="00027F40">
        <w:rPr>
          <w:color w:val="000000" w:themeColor="text1"/>
          <w:lang w:val="es-ES"/>
        </w:rPr>
        <w:t>,</w:t>
      </w:r>
      <w:r w:rsidR="000D438B" w:rsidRPr="00027F40">
        <w:rPr>
          <w:color w:val="000000" w:themeColor="text1"/>
          <w:lang w:val="es-ES"/>
        </w:rPr>
        <w:t xml:space="preserve"> es </w:t>
      </w:r>
      <w:r w:rsidR="000D438B" w:rsidRPr="00027F40">
        <w:rPr>
          <w:color w:val="000000" w:themeColor="text1"/>
          <w:lang w:val="es-ES"/>
        </w:rPr>
        <w:lastRenderedPageBreak/>
        <w:t>fundamental aportar evidencia localizada que permita comprender cómo se manifiesta la profesionalización en dichas empresas y su posible incidencia en el desempeño organizacional.</w:t>
      </w:r>
      <w:r w:rsidR="00612CCB" w:rsidRPr="00027F40">
        <w:rPr>
          <w:color w:val="000000" w:themeColor="text1"/>
          <w:lang w:val="es-ES"/>
        </w:rPr>
        <w:t xml:space="preserve"> </w:t>
      </w:r>
    </w:p>
    <w:p w14:paraId="6F4B51D0" w14:textId="204E2C6F" w:rsidR="001F3C48" w:rsidRPr="00027F40" w:rsidRDefault="001F3C48" w:rsidP="00144E70">
      <w:pPr>
        <w:spacing w:line="360" w:lineRule="auto"/>
        <w:ind w:firstLine="709"/>
        <w:jc w:val="both"/>
        <w:rPr>
          <w:color w:val="000000" w:themeColor="text1"/>
          <w:lang w:val="es-ES"/>
        </w:rPr>
      </w:pPr>
      <w:r w:rsidRPr="00027F40">
        <w:rPr>
          <w:color w:val="000000" w:themeColor="text1"/>
          <w:lang w:val="es-ES"/>
        </w:rPr>
        <w:t xml:space="preserve">Ante los retos </w:t>
      </w:r>
      <w:r w:rsidR="00D853AB" w:rsidRPr="00027F40">
        <w:rPr>
          <w:color w:val="000000" w:themeColor="text1"/>
          <w:lang w:val="es-ES"/>
        </w:rPr>
        <w:t xml:space="preserve">a los </w:t>
      </w:r>
      <w:r w:rsidRPr="00027F40">
        <w:rPr>
          <w:color w:val="000000" w:themeColor="text1"/>
          <w:lang w:val="es-ES"/>
        </w:rPr>
        <w:t xml:space="preserve">que hacen frente </w:t>
      </w:r>
      <w:r w:rsidR="00BB06D6" w:rsidRPr="00027F40">
        <w:rPr>
          <w:color w:val="000000" w:themeColor="text1"/>
          <w:lang w:val="es-ES"/>
        </w:rPr>
        <w:t>estas</w:t>
      </w:r>
      <w:r w:rsidRPr="00027F40">
        <w:rPr>
          <w:color w:val="000000" w:themeColor="text1"/>
          <w:lang w:val="es-ES"/>
        </w:rPr>
        <w:t xml:space="preserve"> unidades económicas, </w:t>
      </w:r>
      <w:r w:rsidR="00D853AB" w:rsidRPr="00027F40">
        <w:rPr>
          <w:color w:val="000000" w:themeColor="text1"/>
          <w:lang w:val="es-ES"/>
        </w:rPr>
        <w:t xml:space="preserve">se estima una línea de </w:t>
      </w:r>
      <w:r w:rsidR="0012271E" w:rsidRPr="00027F40">
        <w:rPr>
          <w:color w:val="000000" w:themeColor="text1"/>
          <w:lang w:val="es-ES"/>
        </w:rPr>
        <w:t>investigación</w:t>
      </w:r>
      <w:r w:rsidR="00D853AB" w:rsidRPr="00027F40">
        <w:rPr>
          <w:color w:val="000000" w:themeColor="text1"/>
          <w:lang w:val="es-ES"/>
        </w:rPr>
        <w:t xml:space="preserve"> importante la generación de conocimiento </w:t>
      </w:r>
      <w:r w:rsidR="0012271E" w:rsidRPr="00027F40">
        <w:rPr>
          <w:color w:val="000000" w:themeColor="text1"/>
          <w:lang w:val="es-ES"/>
        </w:rPr>
        <w:t>acerca d</w:t>
      </w:r>
      <w:r w:rsidR="00D853AB" w:rsidRPr="00027F40">
        <w:rPr>
          <w:color w:val="000000" w:themeColor="text1"/>
          <w:lang w:val="es-ES"/>
        </w:rPr>
        <w:t xml:space="preserve">el análisis de </w:t>
      </w:r>
      <w:r w:rsidRPr="00027F40">
        <w:rPr>
          <w:color w:val="000000" w:themeColor="text1"/>
          <w:lang w:val="es-ES"/>
        </w:rPr>
        <w:t xml:space="preserve">la profesionalización de la gerencia y </w:t>
      </w:r>
      <w:r w:rsidR="00D853AB" w:rsidRPr="00027F40">
        <w:rPr>
          <w:color w:val="000000" w:themeColor="text1"/>
          <w:lang w:val="es-ES"/>
        </w:rPr>
        <w:t>de su personal</w:t>
      </w:r>
      <w:r w:rsidRPr="00027F40">
        <w:rPr>
          <w:color w:val="000000" w:themeColor="text1"/>
          <w:lang w:val="es-ES"/>
        </w:rPr>
        <w:t xml:space="preserve"> </w:t>
      </w:r>
      <w:r w:rsidR="005767A1" w:rsidRPr="00027F40">
        <w:rPr>
          <w:color w:val="000000" w:themeColor="text1"/>
          <w:lang w:val="es-ES"/>
        </w:rPr>
        <w:t>(</w:t>
      </w:r>
      <w:r w:rsidR="00B01527" w:rsidRPr="00027F40">
        <w:rPr>
          <w:color w:val="000000" w:themeColor="text1"/>
          <w:shd w:val="clear" w:color="auto" w:fill="FFFFFF"/>
        </w:rPr>
        <w:t>Rueda Galvis, 201</w:t>
      </w:r>
      <w:r w:rsidR="00973A31" w:rsidRPr="00027F40">
        <w:rPr>
          <w:color w:val="000000" w:themeColor="text1"/>
          <w:shd w:val="clear" w:color="auto" w:fill="FFFFFF"/>
        </w:rPr>
        <w:t>1</w:t>
      </w:r>
      <w:r w:rsidR="00B01527" w:rsidRPr="00027F40">
        <w:rPr>
          <w:color w:val="000000" w:themeColor="text1"/>
          <w:shd w:val="clear" w:color="auto" w:fill="FFFFFF"/>
        </w:rPr>
        <w:t xml:space="preserve">; </w:t>
      </w:r>
      <w:r w:rsidR="005767A1" w:rsidRPr="00027F40">
        <w:rPr>
          <w:color w:val="000000" w:themeColor="text1"/>
          <w:shd w:val="clear" w:color="auto" w:fill="FFFFFF"/>
        </w:rPr>
        <w:t>Soto Maciel, 2013)</w:t>
      </w:r>
      <w:r w:rsidRPr="00027F40">
        <w:rPr>
          <w:color w:val="000000" w:themeColor="text1"/>
          <w:lang w:val="es-ES"/>
        </w:rPr>
        <w:t xml:space="preserve">, ya </w:t>
      </w:r>
      <w:r w:rsidR="00BB06D6" w:rsidRPr="00027F40">
        <w:rPr>
          <w:color w:val="000000" w:themeColor="text1"/>
          <w:lang w:val="es-ES"/>
        </w:rPr>
        <w:t xml:space="preserve">que </w:t>
      </w:r>
      <w:r w:rsidR="0012271E" w:rsidRPr="00027F40">
        <w:rPr>
          <w:color w:val="000000" w:themeColor="text1"/>
          <w:lang w:val="es-ES"/>
        </w:rPr>
        <w:t>se</w:t>
      </w:r>
      <w:r w:rsidRPr="00027F40">
        <w:rPr>
          <w:color w:val="000000" w:themeColor="text1"/>
        </w:rPr>
        <w:t xml:space="preserve"> argumenta que el bajo nivel de profesionalización en las empresas familiares de </w:t>
      </w:r>
      <w:r w:rsidR="003C1EE1" w:rsidRPr="00027F40">
        <w:rPr>
          <w:color w:val="000000" w:themeColor="text1"/>
        </w:rPr>
        <w:t>América Latina</w:t>
      </w:r>
      <w:r w:rsidRPr="00027F40">
        <w:rPr>
          <w:color w:val="000000" w:themeColor="text1"/>
        </w:rPr>
        <w:t xml:space="preserve"> es lo que limita su competitividad y sostenibilidad a largo plazo</w:t>
      </w:r>
      <w:r w:rsidR="0012271E" w:rsidRPr="00027F40">
        <w:rPr>
          <w:color w:val="000000" w:themeColor="text1"/>
        </w:rPr>
        <w:t xml:space="preserve"> </w:t>
      </w:r>
      <w:r w:rsidR="00657DE3" w:rsidRPr="00027F40">
        <w:rPr>
          <w:color w:val="000000" w:themeColor="text1"/>
        </w:rPr>
        <w:t>(</w:t>
      </w:r>
      <w:r w:rsidR="0012271E" w:rsidRPr="00027F40">
        <w:rPr>
          <w:color w:val="000000" w:themeColor="text1"/>
          <w:shd w:val="clear" w:color="auto" w:fill="FFFFFF"/>
        </w:rPr>
        <w:t>Rueda Galvis, 2011)</w:t>
      </w:r>
      <w:r w:rsidRPr="00027F40">
        <w:rPr>
          <w:color w:val="000000" w:themeColor="text1"/>
        </w:rPr>
        <w:t>.</w:t>
      </w:r>
      <w:r w:rsidR="00612CCB" w:rsidRPr="00027F40">
        <w:rPr>
          <w:color w:val="000000" w:themeColor="text1"/>
        </w:rPr>
        <w:t xml:space="preserve"> Por </w:t>
      </w:r>
      <w:r w:rsidR="00BB06D6" w:rsidRPr="00027F40">
        <w:rPr>
          <w:color w:val="000000" w:themeColor="text1"/>
        </w:rPr>
        <w:t>ende,</w:t>
      </w:r>
      <w:r w:rsidR="00612CCB" w:rsidRPr="00027F40">
        <w:rPr>
          <w:color w:val="000000" w:themeColor="text1"/>
        </w:rPr>
        <w:t xml:space="preserve"> la relevancia de la profesionalización en el negocio familiar, que implica el desarrollo de conocimiento, competencias, habilidades, certificaciones</w:t>
      </w:r>
      <w:r w:rsidR="00BF79F7" w:rsidRPr="00027F40">
        <w:rPr>
          <w:color w:val="000000" w:themeColor="text1"/>
        </w:rPr>
        <w:t>, pr</w:t>
      </w:r>
      <w:r w:rsidR="00BB06D6" w:rsidRPr="00027F40">
        <w:rPr>
          <w:color w:val="000000" w:themeColor="text1"/>
        </w:rPr>
        <w:t>á</w:t>
      </w:r>
      <w:r w:rsidR="00BF79F7" w:rsidRPr="00027F40">
        <w:rPr>
          <w:color w:val="000000" w:themeColor="text1"/>
        </w:rPr>
        <w:t>cticas gerenciales y experiencia,</w:t>
      </w:r>
      <w:r w:rsidR="00612CCB" w:rsidRPr="00027F40">
        <w:rPr>
          <w:color w:val="000000" w:themeColor="text1"/>
        </w:rPr>
        <w:t xml:space="preserve"> tanto de los directivos o dueño</w:t>
      </w:r>
      <w:r w:rsidR="00BB06D6" w:rsidRPr="00027F40">
        <w:rPr>
          <w:color w:val="000000" w:themeColor="text1"/>
        </w:rPr>
        <w:t>s</w:t>
      </w:r>
      <w:r w:rsidR="00612CCB" w:rsidRPr="00027F40">
        <w:rPr>
          <w:color w:val="000000" w:themeColor="text1"/>
        </w:rPr>
        <w:t xml:space="preserve"> de la empresa familiar como del personal que labora en estas unidades económicas. </w:t>
      </w:r>
    </w:p>
    <w:p w14:paraId="4316DFAB" w14:textId="397B9E0E" w:rsidR="00D05368" w:rsidRPr="00027F40" w:rsidRDefault="00D05368" w:rsidP="00144E70">
      <w:pPr>
        <w:spacing w:line="360" w:lineRule="auto"/>
        <w:ind w:firstLine="709"/>
        <w:jc w:val="both"/>
        <w:rPr>
          <w:color w:val="000000" w:themeColor="text1"/>
          <w:lang w:val="es-ES"/>
        </w:rPr>
      </w:pPr>
      <w:r w:rsidRPr="00027F40">
        <w:rPr>
          <w:color w:val="000000" w:themeColor="text1"/>
          <w:lang w:val="es-ES"/>
        </w:rPr>
        <w:t xml:space="preserve">De acuerdo con García Aráoz et al. (2022), una empresa familiar se caracteriza por la confluencia de los sistemas de empresa, familia y propiedad, diferenciándose de las empresas no familiares debido a la influencia ejercida por los vínculos familiares. </w:t>
      </w:r>
      <w:r w:rsidR="00553C93" w:rsidRPr="00027F40">
        <w:rPr>
          <w:color w:val="000000" w:themeColor="text1"/>
          <w:lang w:val="es-ES"/>
        </w:rPr>
        <w:t>De la misma manera</w:t>
      </w:r>
      <w:r w:rsidRPr="00027F40">
        <w:rPr>
          <w:color w:val="000000" w:themeColor="text1"/>
          <w:lang w:val="es-ES"/>
        </w:rPr>
        <w:t xml:space="preserve">, Santamaría Freire </w:t>
      </w:r>
      <w:r w:rsidR="00BB06D6" w:rsidRPr="00027F40">
        <w:rPr>
          <w:color w:val="000000" w:themeColor="text1"/>
          <w:lang w:val="es-ES"/>
        </w:rPr>
        <w:t>y</w:t>
      </w:r>
      <w:r w:rsidRPr="00027F40">
        <w:rPr>
          <w:color w:val="000000" w:themeColor="text1"/>
          <w:lang w:val="es-ES"/>
        </w:rPr>
        <w:t xml:space="preserve"> Pico (2015) </w:t>
      </w:r>
      <w:r w:rsidR="00D4575E" w:rsidRPr="00027F40">
        <w:rPr>
          <w:color w:val="000000" w:themeColor="text1"/>
          <w:lang w:val="es-ES"/>
        </w:rPr>
        <w:t>refieren a este tipo de organizaciones</w:t>
      </w:r>
      <w:r w:rsidRPr="00027F40">
        <w:rPr>
          <w:color w:val="000000" w:themeColor="text1"/>
          <w:lang w:val="es-ES"/>
        </w:rPr>
        <w:t xml:space="preserve"> como </w:t>
      </w:r>
      <w:r w:rsidR="00553C93" w:rsidRPr="00027F40">
        <w:rPr>
          <w:color w:val="000000" w:themeColor="text1"/>
          <w:lang w:val="es-ES"/>
        </w:rPr>
        <w:t>unidades</w:t>
      </w:r>
      <w:r w:rsidR="00D4575E" w:rsidRPr="00027F40">
        <w:rPr>
          <w:color w:val="000000" w:themeColor="text1"/>
          <w:lang w:val="es-ES"/>
        </w:rPr>
        <w:t xml:space="preserve"> económicas</w:t>
      </w:r>
      <w:r w:rsidRPr="00027F40">
        <w:rPr>
          <w:color w:val="000000" w:themeColor="text1"/>
          <w:lang w:val="es-ES"/>
        </w:rPr>
        <w:t xml:space="preserve"> en la</w:t>
      </w:r>
      <w:r w:rsidR="00D4575E" w:rsidRPr="00027F40">
        <w:rPr>
          <w:color w:val="000000" w:themeColor="text1"/>
          <w:lang w:val="es-ES"/>
        </w:rPr>
        <w:t>s</w:t>
      </w:r>
      <w:r w:rsidRPr="00027F40">
        <w:rPr>
          <w:color w:val="000000" w:themeColor="text1"/>
          <w:lang w:val="es-ES"/>
        </w:rPr>
        <w:t xml:space="preserve"> que </w:t>
      </w:r>
      <w:r w:rsidR="00D4575E" w:rsidRPr="00027F40">
        <w:rPr>
          <w:color w:val="000000" w:themeColor="text1"/>
          <w:lang w:val="es-ES"/>
        </w:rPr>
        <w:t>la familia</w:t>
      </w:r>
      <w:r w:rsidRPr="00027F40">
        <w:rPr>
          <w:color w:val="000000" w:themeColor="text1"/>
          <w:lang w:val="es-ES"/>
        </w:rPr>
        <w:t xml:space="preserve"> tiene un </w:t>
      </w:r>
      <w:r w:rsidR="00D4575E" w:rsidRPr="00027F40">
        <w:rPr>
          <w:color w:val="000000" w:themeColor="text1"/>
          <w:lang w:val="es-ES"/>
        </w:rPr>
        <w:t>papel</w:t>
      </w:r>
      <w:r w:rsidRPr="00027F40">
        <w:rPr>
          <w:color w:val="000000" w:themeColor="text1"/>
          <w:lang w:val="es-ES"/>
        </w:rPr>
        <w:t xml:space="preserve"> </w:t>
      </w:r>
      <w:r w:rsidR="00D4575E" w:rsidRPr="00027F40">
        <w:rPr>
          <w:color w:val="000000" w:themeColor="text1"/>
          <w:lang w:val="es-ES"/>
        </w:rPr>
        <w:t>superior</w:t>
      </w:r>
      <w:r w:rsidRPr="00027F40">
        <w:rPr>
          <w:color w:val="000000" w:themeColor="text1"/>
          <w:lang w:val="es-ES"/>
        </w:rPr>
        <w:t xml:space="preserve"> en la </w:t>
      </w:r>
      <w:r w:rsidR="00D4575E" w:rsidRPr="00027F40">
        <w:rPr>
          <w:color w:val="000000" w:themeColor="text1"/>
          <w:lang w:val="es-ES"/>
        </w:rPr>
        <w:t>administración del negocio</w:t>
      </w:r>
      <w:r w:rsidRPr="00027F40">
        <w:rPr>
          <w:color w:val="000000" w:themeColor="text1"/>
          <w:lang w:val="es-ES"/>
        </w:rPr>
        <w:t>, combinando funciones familiares y empresariales. Aunado a estos conceptos, d</w:t>
      </w:r>
      <w:r w:rsidR="00AD729C" w:rsidRPr="00027F40">
        <w:rPr>
          <w:color w:val="000000" w:themeColor="text1"/>
          <w:lang w:val="es-ES"/>
        </w:rPr>
        <w:t xml:space="preserve">iversos autores </w:t>
      </w:r>
      <w:r w:rsidRPr="00027F40">
        <w:rPr>
          <w:color w:val="000000" w:themeColor="text1"/>
          <w:lang w:val="es-ES"/>
        </w:rPr>
        <w:t xml:space="preserve">resaltan </w:t>
      </w:r>
      <w:r w:rsidR="00D4575E" w:rsidRPr="00027F40">
        <w:rPr>
          <w:color w:val="000000" w:themeColor="text1"/>
          <w:lang w:val="es-ES"/>
        </w:rPr>
        <w:t>que</w:t>
      </w:r>
      <w:r w:rsidR="00AD729C" w:rsidRPr="00027F40">
        <w:rPr>
          <w:color w:val="000000" w:themeColor="text1"/>
          <w:lang w:val="es-ES"/>
        </w:rPr>
        <w:t xml:space="preserve"> </w:t>
      </w:r>
      <w:r w:rsidR="00D4575E" w:rsidRPr="00027F40">
        <w:rPr>
          <w:color w:val="000000" w:themeColor="text1"/>
          <w:lang w:val="es-ES"/>
        </w:rPr>
        <w:t>la sobrevivencia</w:t>
      </w:r>
      <w:r w:rsidR="00AD729C" w:rsidRPr="00027F40">
        <w:rPr>
          <w:color w:val="000000" w:themeColor="text1"/>
          <w:lang w:val="es-ES"/>
        </w:rPr>
        <w:t xml:space="preserve"> de las empresas familiares depende de factores estratégicos, organizacionales y </w:t>
      </w:r>
      <w:r w:rsidR="00865C11" w:rsidRPr="00027F40">
        <w:rPr>
          <w:color w:val="000000" w:themeColor="text1"/>
          <w:lang w:val="es-ES"/>
        </w:rPr>
        <w:t>humanos</w:t>
      </w:r>
      <w:r w:rsidR="00D4575E" w:rsidRPr="00027F40">
        <w:rPr>
          <w:color w:val="000000" w:themeColor="text1"/>
          <w:lang w:val="es-ES"/>
        </w:rPr>
        <w:t xml:space="preserve"> (Chittoor &amp; Das, 2007; Hall &amp; Nordqvist, 2008; Marcelino Aranda et al., 2022)</w:t>
      </w:r>
      <w:r w:rsidR="00865C11" w:rsidRPr="00027F40">
        <w:rPr>
          <w:color w:val="000000" w:themeColor="text1"/>
          <w:lang w:val="es-ES"/>
        </w:rPr>
        <w:t xml:space="preserve">. </w:t>
      </w:r>
    </w:p>
    <w:p w14:paraId="2863DE58" w14:textId="5397B0C9" w:rsidR="00865C11" w:rsidRPr="00027F40" w:rsidRDefault="00201FE3" w:rsidP="00144E70">
      <w:pPr>
        <w:spacing w:line="360" w:lineRule="auto"/>
        <w:ind w:firstLine="709"/>
        <w:jc w:val="both"/>
        <w:rPr>
          <w:color w:val="000000" w:themeColor="text1"/>
        </w:rPr>
      </w:pPr>
      <w:r w:rsidRPr="00027F40">
        <w:rPr>
          <w:color w:val="000000" w:themeColor="text1"/>
          <w:lang w:val="es-ES"/>
        </w:rPr>
        <w:t>De acuerdo con</w:t>
      </w:r>
      <w:r w:rsidR="00865C11" w:rsidRPr="00027F40">
        <w:rPr>
          <w:color w:val="000000" w:themeColor="text1"/>
          <w:lang w:val="es-ES"/>
        </w:rPr>
        <w:t xml:space="preserve"> </w:t>
      </w:r>
      <w:r w:rsidR="00865C11" w:rsidRPr="00027F40">
        <w:rPr>
          <w:color w:val="000000" w:themeColor="text1"/>
        </w:rPr>
        <w:t>Hall</w:t>
      </w:r>
      <w:r w:rsidR="00D05368" w:rsidRPr="00027F40">
        <w:rPr>
          <w:color w:val="000000" w:themeColor="text1"/>
        </w:rPr>
        <w:t xml:space="preserve"> </w:t>
      </w:r>
      <w:r w:rsidR="00EA021B" w:rsidRPr="00027F40">
        <w:rPr>
          <w:color w:val="000000" w:themeColor="text1"/>
        </w:rPr>
        <w:t>y</w:t>
      </w:r>
      <w:r w:rsidR="00865C11" w:rsidRPr="00027F40">
        <w:rPr>
          <w:color w:val="000000" w:themeColor="text1"/>
        </w:rPr>
        <w:t xml:space="preserve"> Nordqvist</w:t>
      </w:r>
      <w:r w:rsidR="00D05368" w:rsidRPr="00027F40">
        <w:rPr>
          <w:color w:val="000000" w:themeColor="text1"/>
        </w:rPr>
        <w:t xml:space="preserve"> </w:t>
      </w:r>
      <w:r w:rsidR="00865C11" w:rsidRPr="00027F40">
        <w:rPr>
          <w:color w:val="000000" w:themeColor="text1"/>
        </w:rPr>
        <w:t>(2008) existen dos habilidades importantes para la gestión de las empresas familiares</w:t>
      </w:r>
      <w:r w:rsidR="00B3593B" w:rsidRPr="00027F40">
        <w:rPr>
          <w:color w:val="000000" w:themeColor="text1"/>
        </w:rPr>
        <w:t xml:space="preserve">, entre las cuales se mencionan </w:t>
      </w:r>
      <w:r w:rsidR="002F7C2C" w:rsidRPr="00027F40">
        <w:rPr>
          <w:color w:val="000000" w:themeColor="text1"/>
        </w:rPr>
        <w:t>las</w:t>
      </w:r>
      <w:r w:rsidR="00865C11" w:rsidRPr="00027F40">
        <w:rPr>
          <w:color w:val="000000" w:themeColor="text1"/>
        </w:rPr>
        <w:t xml:space="preserve"> formales y </w:t>
      </w:r>
      <w:r w:rsidR="002F7C2C" w:rsidRPr="00027F40">
        <w:rPr>
          <w:color w:val="000000" w:themeColor="text1"/>
        </w:rPr>
        <w:t xml:space="preserve">las </w:t>
      </w:r>
      <w:r w:rsidR="00865C11" w:rsidRPr="00027F40">
        <w:rPr>
          <w:color w:val="000000" w:themeColor="text1"/>
        </w:rPr>
        <w:t>culturales, las primeras son adquiridas a través de la educación y las segundas implican comprender los valores de la familia.</w:t>
      </w:r>
      <w:r w:rsidR="00B3593B" w:rsidRPr="00027F40">
        <w:rPr>
          <w:color w:val="000000" w:themeColor="text1"/>
        </w:rPr>
        <w:t xml:space="preserve"> </w:t>
      </w:r>
      <w:r w:rsidR="00D13892" w:rsidRPr="00027F40">
        <w:rPr>
          <w:color w:val="000000" w:themeColor="text1"/>
        </w:rPr>
        <w:t>Reforzando con</w:t>
      </w:r>
      <w:r w:rsidR="00865C11" w:rsidRPr="00027F40">
        <w:rPr>
          <w:color w:val="000000" w:themeColor="text1"/>
        </w:rPr>
        <w:t xml:space="preserve"> Chittoor</w:t>
      </w:r>
      <w:r w:rsidR="00D05368" w:rsidRPr="00027F40">
        <w:rPr>
          <w:color w:val="000000" w:themeColor="text1"/>
        </w:rPr>
        <w:t xml:space="preserve"> </w:t>
      </w:r>
      <w:r w:rsidR="0063557E" w:rsidRPr="00027F40">
        <w:rPr>
          <w:color w:val="000000" w:themeColor="text1"/>
        </w:rPr>
        <w:t>y</w:t>
      </w:r>
      <w:r w:rsidR="00865C11" w:rsidRPr="00027F40">
        <w:rPr>
          <w:color w:val="000000" w:themeColor="text1"/>
        </w:rPr>
        <w:t xml:space="preserve"> Das</w:t>
      </w:r>
      <w:r w:rsidR="00D05368" w:rsidRPr="00027F40">
        <w:rPr>
          <w:color w:val="000000" w:themeColor="text1"/>
        </w:rPr>
        <w:t xml:space="preserve"> </w:t>
      </w:r>
      <w:r w:rsidR="00865C11" w:rsidRPr="00027F40">
        <w:rPr>
          <w:color w:val="000000" w:themeColor="text1"/>
        </w:rPr>
        <w:t>(2007)</w:t>
      </w:r>
      <w:r w:rsidR="00D13892" w:rsidRPr="00027F40">
        <w:rPr>
          <w:color w:val="000000" w:themeColor="text1"/>
        </w:rPr>
        <w:t xml:space="preserve"> quienes mencionan que</w:t>
      </w:r>
      <w:r w:rsidR="00865C11" w:rsidRPr="00027F40">
        <w:rPr>
          <w:color w:val="000000" w:themeColor="text1"/>
        </w:rPr>
        <w:t xml:space="preserve"> la visión estratégica y </w:t>
      </w:r>
      <w:r w:rsidR="00D13892" w:rsidRPr="00027F40">
        <w:rPr>
          <w:color w:val="000000" w:themeColor="text1"/>
        </w:rPr>
        <w:t xml:space="preserve">la </w:t>
      </w:r>
      <w:r w:rsidR="00865C11" w:rsidRPr="00027F40">
        <w:rPr>
          <w:color w:val="000000" w:themeColor="text1"/>
        </w:rPr>
        <w:t>formación son fundamentales para garantizar el éxito del sucesor</w:t>
      </w:r>
      <w:r w:rsidR="00D13892" w:rsidRPr="00027F40">
        <w:rPr>
          <w:color w:val="000000" w:themeColor="text1"/>
        </w:rPr>
        <w:t xml:space="preserve"> en los negocios familiares</w:t>
      </w:r>
      <w:r w:rsidR="00865C11" w:rsidRPr="00027F40">
        <w:rPr>
          <w:color w:val="000000" w:themeColor="text1"/>
        </w:rPr>
        <w:t xml:space="preserve">. En una línea </w:t>
      </w:r>
      <w:r w:rsidR="002F7C2C" w:rsidRPr="00027F40">
        <w:rPr>
          <w:color w:val="000000" w:themeColor="text1"/>
        </w:rPr>
        <w:t>más</w:t>
      </w:r>
      <w:r w:rsidR="00865C11" w:rsidRPr="00027F40">
        <w:rPr>
          <w:color w:val="000000" w:themeColor="text1"/>
        </w:rPr>
        <w:t xml:space="preserve"> estructural Marcelino Aranda</w:t>
      </w:r>
      <w:r w:rsidR="00D05368" w:rsidRPr="00027F40">
        <w:rPr>
          <w:color w:val="000000" w:themeColor="text1"/>
        </w:rPr>
        <w:t xml:space="preserve"> et al.</w:t>
      </w:r>
      <w:r w:rsidR="00865C11" w:rsidRPr="00027F40">
        <w:rPr>
          <w:color w:val="000000" w:themeColor="text1"/>
        </w:rPr>
        <w:t xml:space="preserve"> (2022)</w:t>
      </w:r>
      <w:r w:rsidR="00D05368" w:rsidRPr="00027F40">
        <w:rPr>
          <w:color w:val="000000" w:themeColor="text1"/>
        </w:rPr>
        <w:t xml:space="preserve"> </w:t>
      </w:r>
      <w:r w:rsidR="00C64472" w:rsidRPr="00027F40">
        <w:rPr>
          <w:color w:val="000000" w:themeColor="text1"/>
        </w:rPr>
        <w:t xml:space="preserve">destacan que la integración entre los procesos de sucesión, profesionalización e institucionalización son esenciales para garantizar la </w:t>
      </w:r>
      <w:r w:rsidR="00341843" w:rsidRPr="00027F40">
        <w:rPr>
          <w:color w:val="000000" w:themeColor="text1"/>
        </w:rPr>
        <w:t>sobrevivencia sostenible</w:t>
      </w:r>
      <w:r w:rsidR="00C64472" w:rsidRPr="00027F40">
        <w:rPr>
          <w:color w:val="000000" w:themeColor="text1"/>
        </w:rPr>
        <w:t xml:space="preserve"> de la</w:t>
      </w:r>
      <w:r w:rsidR="00D05368" w:rsidRPr="00027F40">
        <w:rPr>
          <w:color w:val="000000" w:themeColor="text1"/>
        </w:rPr>
        <w:t xml:space="preserve">s </w:t>
      </w:r>
      <w:r w:rsidR="00C64472" w:rsidRPr="00027F40">
        <w:rPr>
          <w:color w:val="000000" w:themeColor="text1"/>
        </w:rPr>
        <w:t>empresas familiares.</w:t>
      </w:r>
    </w:p>
    <w:p w14:paraId="2D8DA347" w14:textId="6EAAA76F" w:rsidR="00897771" w:rsidRPr="00027F40" w:rsidRDefault="00105D8B" w:rsidP="00144E70">
      <w:pPr>
        <w:spacing w:line="360" w:lineRule="auto"/>
        <w:ind w:firstLine="709"/>
        <w:jc w:val="both"/>
        <w:rPr>
          <w:color w:val="000000" w:themeColor="text1"/>
          <w:lang w:val="es-ES"/>
        </w:rPr>
      </w:pPr>
      <w:r w:rsidRPr="00027F40">
        <w:rPr>
          <w:color w:val="000000" w:themeColor="text1"/>
          <w:lang w:val="es-ES"/>
        </w:rPr>
        <w:t>En el contexto de la relevancia que tienen los lazos familiares en la administración de estas empresas</w:t>
      </w:r>
      <w:r w:rsidR="00897771" w:rsidRPr="00027F40">
        <w:rPr>
          <w:color w:val="000000" w:themeColor="text1"/>
          <w:lang w:val="es-ES"/>
        </w:rPr>
        <w:t xml:space="preserve">, </w:t>
      </w:r>
      <w:r w:rsidR="00897771" w:rsidRPr="00027F40">
        <w:rPr>
          <w:color w:val="000000" w:themeColor="text1"/>
        </w:rPr>
        <w:t xml:space="preserve">el objetivo del presente estudio es analizar la relación entre la profesionalización y el desempeño organizacional en pequeñas y medianas empresas familiares de los estados de San Luis Potosí y Tamaulipas, México. La hipótesis central plantea que la profesionalización </w:t>
      </w:r>
      <w:r w:rsidR="00A07A0F" w:rsidRPr="00027F40">
        <w:rPr>
          <w:color w:val="000000" w:themeColor="text1"/>
        </w:rPr>
        <w:t xml:space="preserve">contribuye </w:t>
      </w:r>
      <w:r w:rsidR="00897771" w:rsidRPr="00027F40">
        <w:rPr>
          <w:color w:val="000000" w:themeColor="text1"/>
        </w:rPr>
        <w:t>positiv</w:t>
      </w:r>
      <w:r w:rsidR="00A07A0F" w:rsidRPr="00027F40">
        <w:rPr>
          <w:color w:val="000000" w:themeColor="text1"/>
        </w:rPr>
        <w:t xml:space="preserve">amente </w:t>
      </w:r>
      <w:r w:rsidR="00341843" w:rsidRPr="00027F40">
        <w:rPr>
          <w:color w:val="000000" w:themeColor="text1"/>
        </w:rPr>
        <w:t>al</w:t>
      </w:r>
      <w:r w:rsidR="00897771" w:rsidRPr="00027F40">
        <w:rPr>
          <w:color w:val="000000" w:themeColor="text1"/>
        </w:rPr>
        <w:t xml:space="preserve"> </w:t>
      </w:r>
      <w:r w:rsidR="006143CC" w:rsidRPr="00027F40">
        <w:rPr>
          <w:color w:val="000000" w:themeColor="text1"/>
        </w:rPr>
        <w:t xml:space="preserve">desempeño </w:t>
      </w:r>
      <w:r w:rsidR="00897771" w:rsidRPr="00027F40">
        <w:rPr>
          <w:color w:val="000000" w:themeColor="text1"/>
        </w:rPr>
        <w:t xml:space="preserve">organizacional, </w:t>
      </w:r>
      <w:r w:rsidR="00897771" w:rsidRPr="00027F40">
        <w:rPr>
          <w:color w:val="000000" w:themeColor="text1"/>
        </w:rPr>
        <w:lastRenderedPageBreak/>
        <w:t xml:space="preserve">lo cual es consistente con los </w:t>
      </w:r>
      <w:r w:rsidR="00DB6E9E" w:rsidRPr="00027F40">
        <w:rPr>
          <w:color w:val="000000" w:themeColor="text1"/>
        </w:rPr>
        <w:t xml:space="preserve">planteamientos </w:t>
      </w:r>
      <w:r w:rsidR="00897771" w:rsidRPr="00027F40">
        <w:rPr>
          <w:color w:val="000000" w:themeColor="text1"/>
        </w:rPr>
        <w:t>de autores como Polat (2021) y Dekker et al. (201</w:t>
      </w:r>
      <w:r w:rsidR="006A0A48" w:rsidRPr="00027F40">
        <w:rPr>
          <w:color w:val="000000" w:themeColor="text1"/>
        </w:rPr>
        <w:t>5</w:t>
      </w:r>
      <w:r w:rsidR="00897771" w:rsidRPr="00027F40">
        <w:rPr>
          <w:color w:val="000000" w:themeColor="text1"/>
        </w:rPr>
        <w:t xml:space="preserve">). Para evaluar esta relación, el diseño metodológico </w:t>
      </w:r>
      <w:r w:rsidR="00341843" w:rsidRPr="00027F40">
        <w:rPr>
          <w:color w:val="000000" w:themeColor="text1"/>
        </w:rPr>
        <w:t xml:space="preserve">del estudio </w:t>
      </w:r>
      <w:r w:rsidR="00897771" w:rsidRPr="00027F40">
        <w:rPr>
          <w:color w:val="000000" w:themeColor="text1"/>
        </w:rPr>
        <w:t xml:space="preserve">se abordó desde un enfoque cuantitativo, </w:t>
      </w:r>
      <w:r w:rsidR="00341843" w:rsidRPr="00027F40">
        <w:rPr>
          <w:color w:val="000000" w:themeColor="text1"/>
        </w:rPr>
        <w:t xml:space="preserve">con </w:t>
      </w:r>
      <w:r w:rsidR="00897771" w:rsidRPr="00027F40">
        <w:rPr>
          <w:color w:val="000000" w:themeColor="text1"/>
        </w:rPr>
        <w:t xml:space="preserve">diseño no experimental y alcance explicativo, </w:t>
      </w:r>
      <w:r w:rsidR="00ED6011" w:rsidRPr="00027F40">
        <w:rPr>
          <w:color w:val="000000" w:themeColor="text1"/>
        </w:rPr>
        <w:t>validando la</w:t>
      </w:r>
      <w:r w:rsidR="005E1C40" w:rsidRPr="00027F40">
        <w:rPr>
          <w:color w:val="000000" w:themeColor="text1"/>
        </w:rPr>
        <w:t>s</w:t>
      </w:r>
      <w:r w:rsidR="00ED6011" w:rsidRPr="00027F40">
        <w:rPr>
          <w:color w:val="000000" w:themeColor="text1"/>
        </w:rPr>
        <w:t xml:space="preserve"> hipótesis de investigación </w:t>
      </w:r>
      <w:r w:rsidR="00ED6011" w:rsidRPr="00027F40">
        <w:rPr>
          <w:color w:val="000000" w:themeColor="text1"/>
          <w:lang w:val="es-ES"/>
        </w:rPr>
        <w:t>mediante modelos de ecuaciones estructurales (SEM) con el método de mínimos cuadrados parciales (PLS).</w:t>
      </w:r>
      <w:r w:rsidR="00897771" w:rsidRPr="00027F40">
        <w:rPr>
          <w:color w:val="000000" w:themeColor="text1"/>
        </w:rPr>
        <w:t xml:space="preserve"> Se recabaron datos a través de un cuestionario aplicado a 114 directivos de empresas familiares, </w:t>
      </w:r>
      <w:r w:rsidR="00ED6011" w:rsidRPr="00027F40">
        <w:rPr>
          <w:color w:val="000000" w:themeColor="text1"/>
        </w:rPr>
        <w:t xml:space="preserve">que permitió recabar información de </w:t>
      </w:r>
      <w:r w:rsidR="006143CC" w:rsidRPr="00027F40">
        <w:rPr>
          <w:color w:val="000000" w:themeColor="text1"/>
        </w:rPr>
        <w:t xml:space="preserve">indicadores </w:t>
      </w:r>
      <w:r w:rsidR="00897771" w:rsidRPr="00027F40">
        <w:rPr>
          <w:color w:val="000000" w:themeColor="text1"/>
        </w:rPr>
        <w:t>relacionad</w:t>
      </w:r>
      <w:r w:rsidR="006143CC" w:rsidRPr="00027F40">
        <w:rPr>
          <w:color w:val="000000" w:themeColor="text1"/>
        </w:rPr>
        <w:t>o</w:t>
      </w:r>
      <w:r w:rsidR="00897771" w:rsidRPr="00027F40">
        <w:rPr>
          <w:color w:val="000000" w:themeColor="text1"/>
        </w:rPr>
        <w:t>s con la profesionalización y el desempeño organizacional</w:t>
      </w:r>
      <w:r w:rsidR="006143CC" w:rsidRPr="00027F40">
        <w:rPr>
          <w:color w:val="000000" w:themeColor="text1"/>
        </w:rPr>
        <w:t>.</w:t>
      </w:r>
    </w:p>
    <w:p w14:paraId="0549387E" w14:textId="6B4FA0A8" w:rsidR="00F7385D" w:rsidRDefault="00482548" w:rsidP="00144E70">
      <w:pPr>
        <w:spacing w:line="360" w:lineRule="auto"/>
        <w:ind w:firstLine="709"/>
        <w:jc w:val="both"/>
        <w:rPr>
          <w:color w:val="000000" w:themeColor="text1"/>
          <w:lang w:val="es-ES"/>
        </w:rPr>
      </w:pPr>
      <w:r w:rsidRPr="00027F40">
        <w:rPr>
          <w:color w:val="000000" w:themeColor="text1"/>
          <w:lang w:val="es-ES"/>
        </w:rPr>
        <w:t>E</w:t>
      </w:r>
      <w:r w:rsidR="00E33E1D" w:rsidRPr="00027F40">
        <w:rPr>
          <w:color w:val="000000" w:themeColor="text1"/>
          <w:lang w:val="es-ES"/>
        </w:rPr>
        <w:t xml:space="preserve">l presente </w:t>
      </w:r>
      <w:r w:rsidR="00231A35" w:rsidRPr="00027F40">
        <w:rPr>
          <w:color w:val="000000" w:themeColor="text1"/>
          <w:lang w:val="es-ES"/>
        </w:rPr>
        <w:t>informe</w:t>
      </w:r>
      <w:r w:rsidRPr="00027F40">
        <w:rPr>
          <w:color w:val="000000" w:themeColor="text1"/>
          <w:lang w:val="es-ES"/>
        </w:rPr>
        <w:t xml:space="preserve"> se estructura en cinco secciones</w:t>
      </w:r>
      <w:r w:rsidR="00897771" w:rsidRPr="00027F40">
        <w:rPr>
          <w:color w:val="000000" w:themeColor="text1"/>
          <w:lang w:val="es-ES"/>
        </w:rPr>
        <w:t xml:space="preserve">. El primer apartado corresponde a la introducción </w:t>
      </w:r>
      <w:r w:rsidR="00E33E1D" w:rsidRPr="00027F40">
        <w:rPr>
          <w:color w:val="000000" w:themeColor="text1"/>
          <w:lang w:val="es-ES"/>
        </w:rPr>
        <w:t xml:space="preserve">que </w:t>
      </w:r>
      <w:r w:rsidR="00897771" w:rsidRPr="00027F40">
        <w:rPr>
          <w:color w:val="000000" w:themeColor="text1"/>
          <w:lang w:val="es-ES"/>
        </w:rPr>
        <w:t>expone de manera general la importancia de la empresa</w:t>
      </w:r>
      <w:r w:rsidR="003206F5" w:rsidRPr="00027F40">
        <w:rPr>
          <w:color w:val="000000" w:themeColor="text1"/>
          <w:lang w:val="es-ES"/>
        </w:rPr>
        <w:t xml:space="preserve"> </w:t>
      </w:r>
      <w:r w:rsidR="00897771" w:rsidRPr="00027F40">
        <w:rPr>
          <w:color w:val="000000" w:themeColor="text1"/>
          <w:lang w:val="es-ES"/>
        </w:rPr>
        <w:t>familiar</w:t>
      </w:r>
      <w:r w:rsidR="005E1C40" w:rsidRPr="00027F40">
        <w:rPr>
          <w:color w:val="000000" w:themeColor="text1"/>
          <w:lang w:val="es-ES"/>
        </w:rPr>
        <w:t>. E</w:t>
      </w:r>
      <w:r w:rsidR="00897771" w:rsidRPr="00027F40">
        <w:rPr>
          <w:color w:val="000000" w:themeColor="text1"/>
          <w:lang w:val="es-ES"/>
        </w:rPr>
        <w:t xml:space="preserve">n </w:t>
      </w:r>
      <w:r w:rsidR="005E1C40" w:rsidRPr="00027F40">
        <w:rPr>
          <w:color w:val="000000" w:themeColor="text1"/>
          <w:lang w:val="es-ES"/>
        </w:rPr>
        <w:t xml:space="preserve">el segundo apartado </w:t>
      </w:r>
      <w:r w:rsidR="00897771" w:rsidRPr="00027F40">
        <w:rPr>
          <w:color w:val="000000" w:themeColor="text1"/>
          <w:lang w:val="es-ES"/>
        </w:rPr>
        <w:t xml:space="preserve">se presenta la revisión de literatura sobre las variables de profesionalización y desempeño </w:t>
      </w:r>
      <w:r w:rsidR="003206F5" w:rsidRPr="00027F40">
        <w:rPr>
          <w:color w:val="000000" w:themeColor="text1"/>
          <w:lang w:val="es-ES"/>
        </w:rPr>
        <w:t>organizacional,</w:t>
      </w:r>
      <w:r w:rsidR="00897771" w:rsidRPr="00027F40">
        <w:rPr>
          <w:color w:val="000000" w:themeColor="text1"/>
          <w:lang w:val="es-ES"/>
        </w:rPr>
        <w:t xml:space="preserve"> </w:t>
      </w:r>
      <w:r w:rsidR="003206F5" w:rsidRPr="00027F40">
        <w:rPr>
          <w:color w:val="000000" w:themeColor="text1"/>
          <w:lang w:val="es-ES"/>
        </w:rPr>
        <w:t>así</w:t>
      </w:r>
      <w:r w:rsidR="00897771" w:rsidRPr="00027F40">
        <w:rPr>
          <w:color w:val="000000" w:themeColor="text1"/>
          <w:lang w:val="es-ES"/>
        </w:rPr>
        <w:t xml:space="preserve"> como los antecedentes en la relación de ambos constructos. En un tercer apartado</w:t>
      </w:r>
      <w:r w:rsidR="0078502B" w:rsidRPr="00027F40">
        <w:rPr>
          <w:color w:val="000000" w:themeColor="text1"/>
          <w:lang w:val="es-ES"/>
        </w:rPr>
        <w:t xml:space="preserve"> se expone el proceso metodológico del estudio</w:t>
      </w:r>
      <w:r w:rsidR="003206F5" w:rsidRPr="00027F40">
        <w:rPr>
          <w:color w:val="000000" w:themeColor="text1"/>
          <w:lang w:val="es-ES"/>
        </w:rPr>
        <w:t xml:space="preserve">. En </w:t>
      </w:r>
      <w:r w:rsidR="005E1C40" w:rsidRPr="00027F40">
        <w:rPr>
          <w:color w:val="000000" w:themeColor="text1"/>
          <w:lang w:val="es-ES"/>
        </w:rPr>
        <w:t>el cuarto apartado</w:t>
      </w:r>
      <w:r w:rsidR="003206F5" w:rsidRPr="00027F40">
        <w:rPr>
          <w:color w:val="000000" w:themeColor="text1"/>
          <w:lang w:val="es-ES"/>
        </w:rPr>
        <w:t xml:space="preserve"> se presentan los principales resultados </w:t>
      </w:r>
      <w:r w:rsidR="00E33E1D" w:rsidRPr="00027F40">
        <w:rPr>
          <w:color w:val="000000" w:themeColor="text1"/>
          <w:lang w:val="es-ES"/>
        </w:rPr>
        <w:t>que comprende el</w:t>
      </w:r>
      <w:r w:rsidR="003206F5" w:rsidRPr="00027F40">
        <w:rPr>
          <w:color w:val="000000" w:themeColor="text1"/>
          <w:lang w:val="es-ES"/>
        </w:rPr>
        <w:t xml:space="preserve"> análisis factorial confirmatorio</w:t>
      </w:r>
      <w:r w:rsidR="005E1C40" w:rsidRPr="00027F40">
        <w:rPr>
          <w:color w:val="000000" w:themeColor="text1"/>
          <w:lang w:val="es-ES"/>
        </w:rPr>
        <w:t xml:space="preserve"> </w:t>
      </w:r>
      <w:r w:rsidR="005975F8" w:rsidRPr="00027F40">
        <w:rPr>
          <w:color w:val="000000" w:themeColor="text1"/>
          <w:lang w:val="es-ES"/>
        </w:rPr>
        <w:t>(</w:t>
      </w:r>
      <w:r w:rsidR="005E1C40" w:rsidRPr="00027F40">
        <w:rPr>
          <w:color w:val="000000" w:themeColor="text1"/>
          <w:lang w:val="es-ES"/>
        </w:rPr>
        <w:t>AFC) como parte del SEM</w:t>
      </w:r>
      <w:r w:rsidR="003206F5" w:rsidRPr="00027F40">
        <w:rPr>
          <w:color w:val="000000" w:themeColor="text1"/>
          <w:lang w:val="es-ES"/>
        </w:rPr>
        <w:t xml:space="preserve"> y la validación de hipótesis de investigación</w:t>
      </w:r>
      <w:r w:rsidR="00BB5701" w:rsidRPr="00027F40">
        <w:rPr>
          <w:color w:val="000000" w:themeColor="text1"/>
          <w:lang w:val="es-ES"/>
        </w:rPr>
        <w:t xml:space="preserve"> (PLS-SEM)</w:t>
      </w:r>
      <w:r w:rsidR="003206F5" w:rsidRPr="00027F40">
        <w:rPr>
          <w:color w:val="000000" w:themeColor="text1"/>
          <w:lang w:val="es-ES"/>
        </w:rPr>
        <w:t xml:space="preserve">, para finalizar </w:t>
      </w:r>
      <w:r w:rsidR="005E1C40" w:rsidRPr="00027F40">
        <w:rPr>
          <w:color w:val="000000" w:themeColor="text1"/>
          <w:lang w:val="es-ES"/>
        </w:rPr>
        <w:t>se exponen</w:t>
      </w:r>
      <w:r w:rsidR="003206F5" w:rsidRPr="00027F40">
        <w:rPr>
          <w:color w:val="000000" w:themeColor="text1"/>
          <w:lang w:val="es-ES"/>
        </w:rPr>
        <w:t xml:space="preserve"> las </w:t>
      </w:r>
      <w:r w:rsidR="00DB4E32" w:rsidRPr="00027F40">
        <w:rPr>
          <w:color w:val="000000" w:themeColor="text1"/>
          <w:lang w:val="es-ES"/>
        </w:rPr>
        <w:t>conclusiones</w:t>
      </w:r>
      <w:r w:rsidR="007F62FD" w:rsidRPr="00027F40">
        <w:rPr>
          <w:color w:val="000000" w:themeColor="text1"/>
          <w:lang w:val="es-ES"/>
        </w:rPr>
        <w:t xml:space="preserve"> y líneas </w:t>
      </w:r>
      <w:r w:rsidR="005975F8" w:rsidRPr="00027F40">
        <w:rPr>
          <w:color w:val="000000" w:themeColor="text1"/>
          <w:lang w:val="es-ES"/>
        </w:rPr>
        <w:t>de</w:t>
      </w:r>
      <w:r w:rsidR="008B4AE7" w:rsidRPr="00027F40">
        <w:rPr>
          <w:color w:val="000000" w:themeColor="text1"/>
          <w:lang w:val="es-ES"/>
        </w:rPr>
        <w:t xml:space="preserve"> </w:t>
      </w:r>
      <w:r w:rsidR="007F62FD" w:rsidRPr="00027F40">
        <w:rPr>
          <w:color w:val="000000" w:themeColor="text1"/>
          <w:lang w:val="es-ES"/>
        </w:rPr>
        <w:t>futuros de estudio.</w:t>
      </w:r>
    </w:p>
    <w:p w14:paraId="327BF00F" w14:textId="77777777" w:rsidR="00144E70" w:rsidRPr="00027F40" w:rsidRDefault="00144E70" w:rsidP="00144E70">
      <w:pPr>
        <w:spacing w:line="360" w:lineRule="auto"/>
        <w:ind w:firstLine="709"/>
        <w:jc w:val="both"/>
        <w:rPr>
          <w:color w:val="000000" w:themeColor="text1"/>
          <w:lang w:val="es-ES"/>
        </w:rPr>
      </w:pPr>
    </w:p>
    <w:p w14:paraId="7429F3B3" w14:textId="7F939AF4" w:rsidR="00227720" w:rsidRPr="00144E70" w:rsidRDefault="00D05368" w:rsidP="00144E70">
      <w:pPr>
        <w:pStyle w:val="Prrafodelista"/>
        <w:spacing w:line="360" w:lineRule="auto"/>
        <w:ind w:left="0"/>
        <w:jc w:val="center"/>
        <w:rPr>
          <w:rFonts w:ascii="Times New Roman" w:hAnsi="Times New Roman" w:cs="Times New Roman"/>
          <w:b/>
          <w:bCs/>
          <w:color w:val="000000" w:themeColor="text1"/>
          <w:sz w:val="28"/>
          <w:szCs w:val="28"/>
          <w:lang w:val="es-ES"/>
        </w:rPr>
      </w:pPr>
      <w:r w:rsidRPr="00144E70">
        <w:rPr>
          <w:rFonts w:ascii="Times New Roman" w:hAnsi="Times New Roman" w:cs="Times New Roman"/>
          <w:b/>
          <w:bCs/>
          <w:color w:val="000000" w:themeColor="text1"/>
          <w:sz w:val="28"/>
          <w:szCs w:val="28"/>
          <w:lang w:val="es-ES"/>
        </w:rPr>
        <w:t>Revisión de la literatura</w:t>
      </w:r>
    </w:p>
    <w:p w14:paraId="38E9995E" w14:textId="7760DBB3" w:rsidR="004350D4" w:rsidRPr="00144E70" w:rsidRDefault="008429FC" w:rsidP="00144E70">
      <w:pPr>
        <w:pStyle w:val="Prrafodelista"/>
        <w:spacing w:line="360" w:lineRule="auto"/>
        <w:ind w:left="0"/>
        <w:jc w:val="center"/>
        <w:rPr>
          <w:rFonts w:ascii="Times New Roman" w:hAnsi="Times New Roman" w:cs="Times New Roman"/>
          <w:b/>
          <w:bCs/>
          <w:color w:val="000000" w:themeColor="text1"/>
          <w:lang w:val="es-ES"/>
        </w:rPr>
      </w:pPr>
      <w:r w:rsidRPr="00144E70">
        <w:rPr>
          <w:rFonts w:ascii="Times New Roman" w:hAnsi="Times New Roman" w:cs="Times New Roman"/>
          <w:b/>
          <w:bCs/>
          <w:color w:val="000000" w:themeColor="text1"/>
          <w:lang w:val="es-ES"/>
        </w:rPr>
        <w:t xml:space="preserve">La </w:t>
      </w:r>
      <w:r w:rsidR="008D2FBF" w:rsidRPr="00144E70">
        <w:rPr>
          <w:rFonts w:ascii="Times New Roman" w:hAnsi="Times New Roman" w:cs="Times New Roman"/>
          <w:b/>
          <w:bCs/>
          <w:color w:val="000000" w:themeColor="text1"/>
          <w:lang w:val="es-ES"/>
        </w:rPr>
        <w:t xml:space="preserve">importancia de la </w:t>
      </w:r>
      <w:r w:rsidRPr="00144E70">
        <w:rPr>
          <w:rFonts w:ascii="Times New Roman" w:hAnsi="Times New Roman" w:cs="Times New Roman"/>
          <w:b/>
          <w:bCs/>
          <w:color w:val="000000" w:themeColor="text1"/>
          <w:lang w:val="es-ES"/>
        </w:rPr>
        <w:t>p</w:t>
      </w:r>
      <w:r w:rsidR="00EC5D93" w:rsidRPr="00144E70">
        <w:rPr>
          <w:rFonts w:ascii="Times New Roman" w:hAnsi="Times New Roman" w:cs="Times New Roman"/>
          <w:b/>
          <w:bCs/>
          <w:color w:val="000000" w:themeColor="text1"/>
          <w:lang w:val="es-ES"/>
        </w:rPr>
        <w:t xml:space="preserve">rofesionalización </w:t>
      </w:r>
      <w:r w:rsidR="00781508" w:rsidRPr="00144E70">
        <w:rPr>
          <w:rFonts w:ascii="Times New Roman" w:hAnsi="Times New Roman" w:cs="Times New Roman"/>
          <w:b/>
          <w:bCs/>
          <w:color w:val="000000" w:themeColor="text1"/>
          <w:lang w:val="es-ES"/>
        </w:rPr>
        <w:t xml:space="preserve">y el desempeño organizacional </w:t>
      </w:r>
      <w:r w:rsidRPr="00144E70">
        <w:rPr>
          <w:rFonts w:ascii="Times New Roman" w:hAnsi="Times New Roman" w:cs="Times New Roman"/>
          <w:b/>
          <w:bCs/>
          <w:color w:val="000000" w:themeColor="text1"/>
          <w:lang w:val="es-ES"/>
        </w:rPr>
        <w:t xml:space="preserve">en </w:t>
      </w:r>
      <w:r w:rsidR="00EC5D93" w:rsidRPr="00144E70">
        <w:rPr>
          <w:rFonts w:ascii="Times New Roman" w:hAnsi="Times New Roman" w:cs="Times New Roman"/>
          <w:b/>
          <w:bCs/>
          <w:color w:val="000000" w:themeColor="text1"/>
          <w:lang w:val="es-ES"/>
        </w:rPr>
        <w:t>la pequeña y mediana empresa familiar</w:t>
      </w:r>
    </w:p>
    <w:p w14:paraId="1772E8F0" w14:textId="1B04C8A2" w:rsidR="002E5147" w:rsidRPr="00027F40" w:rsidRDefault="004350D4" w:rsidP="00144E70">
      <w:pPr>
        <w:spacing w:line="360" w:lineRule="auto"/>
        <w:ind w:firstLine="709"/>
        <w:jc w:val="both"/>
        <w:rPr>
          <w:color w:val="000000" w:themeColor="text1"/>
          <w:shd w:val="clear" w:color="auto" w:fill="FFFFFF"/>
        </w:rPr>
      </w:pPr>
      <w:r w:rsidRPr="00027F40">
        <w:rPr>
          <w:color w:val="000000" w:themeColor="text1"/>
          <w:shd w:val="clear" w:color="auto" w:fill="FFFFFF"/>
        </w:rPr>
        <w:t xml:space="preserve">San Martín Reyna </w:t>
      </w:r>
      <w:r w:rsidR="007225B0" w:rsidRPr="00027F40">
        <w:rPr>
          <w:color w:val="000000" w:themeColor="text1"/>
          <w:shd w:val="clear" w:color="auto" w:fill="FFFFFF"/>
        </w:rPr>
        <w:t>y</w:t>
      </w:r>
      <w:r w:rsidRPr="00027F40">
        <w:rPr>
          <w:color w:val="000000" w:themeColor="text1"/>
          <w:shd w:val="clear" w:color="auto" w:fill="FFFFFF"/>
        </w:rPr>
        <w:t xml:space="preserve"> Durán Encalada (2017), a través de la Red de Investigación de Empresas Familiares </w:t>
      </w:r>
      <w:r w:rsidR="00A15B08" w:rsidRPr="00027F40">
        <w:rPr>
          <w:color w:val="000000" w:themeColor="text1"/>
          <w:shd w:val="clear" w:color="auto" w:fill="FFFFFF"/>
        </w:rPr>
        <w:t xml:space="preserve">(RIEF) </w:t>
      </w:r>
      <w:r w:rsidRPr="00027F40">
        <w:rPr>
          <w:color w:val="000000" w:themeColor="text1"/>
          <w:shd w:val="clear" w:color="auto" w:fill="FFFFFF"/>
        </w:rPr>
        <w:t>en México, señalan que el 83</w:t>
      </w:r>
      <w:r w:rsidR="00A15B08" w:rsidRPr="00027F40">
        <w:rPr>
          <w:color w:val="000000" w:themeColor="text1"/>
          <w:shd w:val="clear" w:color="auto" w:fill="FFFFFF"/>
        </w:rPr>
        <w:t xml:space="preserve"> </w:t>
      </w:r>
      <w:r w:rsidRPr="00027F40">
        <w:rPr>
          <w:color w:val="000000" w:themeColor="text1"/>
          <w:shd w:val="clear" w:color="auto" w:fill="FFFFFF"/>
        </w:rPr>
        <w:t xml:space="preserve">% de las empresas en el país pertenecen al sector familiar. Estas cifras subrayan la importancia </w:t>
      </w:r>
      <w:r w:rsidR="005767A1" w:rsidRPr="00027F40">
        <w:rPr>
          <w:color w:val="000000" w:themeColor="text1"/>
          <w:shd w:val="clear" w:color="auto" w:fill="FFFFFF"/>
        </w:rPr>
        <w:t>de estas organizaciones</w:t>
      </w:r>
      <w:r w:rsidRPr="00027F40">
        <w:rPr>
          <w:color w:val="000000" w:themeColor="text1"/>
          <w:shd w:val="clear" w:color="auto" w:fill="FFFFFF"/>
        </w:rPr>
        <w:t xml:space="preserve"> en la economía y destacan la necesidad de profesionalizar a su personal para asegurar su sostenibilidad y eficacia (Soto Maciel, 2013). Hernández </w:t>
      </w:r>
      <w:r w:rsidR="001370DF" w:rsidRPr="00027F40">
        <w:rPr>
          <w:color w:val="000000" w:themeColor="text1"/>
          <w:shd w:val="clear" w:color="auto" w:fill="FFFFFF"/>
        </w:rPr>
        <w:t>y</w:t>
      </w:r>
      <w:r w:rsidRPr="00027F40">
        <w:rPr>
          <w:color w:val="000000" w:themeColor="text1"/>
          <w:shd w:val="clear" w:color="auto" w:fill="FFFFFF"/>
        </w:rPr>
        <w:t xml:space="preserve"> Portillo (2016) identifican tres enfoques principales </w:t>
      </w:r>
      <w:r w:rsidR="00B01527" w:rsidRPr="00027F40">
        <w:rPr>
          <w:color w:val="000000" w:themeColor="text1"/>
          <w:shd w:val="clear" w:color="auto" w:fill="FFFFFF"/>
        </w:rPr>
        <w:t>en la gestión de</w:t>
      </w:r>
      <w:r w:rsidRPr="00027F40">
        <w:rPr>
          <w:color w:val="000000" w:themeColor="text1"/>
          <w:shd w:val="clear" w:color="auto" w:fill="FFFFFF"/>
        </w:rPr>
        <w:t xml:space="preserve"> la profesionalización: </w:t>
      </w:r>
      <w:r w:rsidR="00114DF4" w:rsidRPr="00027F40">
        <w:rPr>
          <w:color w:val="000000" w:themeColor="text1"/>
          <w:shd w:val="clear" w:color="auto" w:fill="FFFFFF"/>
        </w:rPr>
        <w:t>1</w:t>
      </w:r>
      <w:r w:rsidR="00B01527" w:rsidRPr="00027F40">
        <w:rPr>
          <w:color w:val="000000" w:themeColor="text1"/>
          <w:shd w:val="clear" w:color="auto" w:fill="FFFFFF"/>
        </w:rPr>
        <w:t xml:space="preserve">) </w:t>
      </w:r>
      <w:r w:rsidRPr="00027F40">
        <w:rPr>
          <w:color w:val="000000" w:themeColor="text1"/>
          <w:shd w:val="clear" w:color="auto" w:fill="FFFFFF"/>
        </w:rPr>
        <w:t xml:space="preserve">contar con un equipo directivo competente, </w:t>
      </w:r>
      <w:r w:rsidR="00114DF4" w:rsidRPr="00027F40">
        <w:rPr>
          <w:color w:val="000000" w:themeColor="text1"/>
          <w:shd w:val="clear" w:color="auto" w:fill="FFFFFF"/>
        </w:rPr>
        <w:t>2</w:t>
      </w:r>
      <w:r w:rsidR="00B01527" w:rsidRPr="00027F40">
        <w:rPr>
          <w:color w:val="000000" w:themeColor="text1"/>
          <w:shd w:val="clear" w:color="auto" w:fill="FFFFFF"/>
        </w:rPr>
        <w:t xml:space="preserve">) </w:t>
      </w:r>
      <w:r w:rsidRPr="00027F40">
        <w:rPr>
          <w:color w:val="000000" w:themeColor="text1"/>
          <w:shd w:val="clear" w:color="auto" w:fill="FFFFFF"/>
        </w:rPr>
        <w:t xml:space="preserve">contratar expertos externos y </w:t>
      </w:r>
      <w:r w:rsidR="00114DF4" w:rsidRPr="00027F40">
        <w:rPr>
          <w:color w:val="000000" w:themeColor="text1"/>
          <w:shd w:val="clear" w:color="auto" w:fill="FFFFFF"/>
        </w:rPr>
        <w:t>3</w:t>
      </w:r>
      <w:r w:rsidR="00B01527" w:rsidRPr="00027F40">
        <w:rPr>
          <w:color w:val="000000" w:themeColor="text1"/>
          <w:shd w:val="clear" w:color="auto" w:fill="FFFFFF"/>
        </w:rPr>
        <w:t xml:space="preserve">) </w:t>
      </w:r>
      <w:r w:rsidRPr="00027F40">
        <w:rPr>
          <w:color w:val="000000" w:themeColor="text1"/>
          <w:shd w:val="clear" w:color="auto" w:fill="FFFFFF"/>
        </w:rPr>
        <w:t xml:space="preserve">aplicar prácticas </w:t>
      </w:r>
      <w:r w:rsidR="004274DD" w:rsidRPr="00027F40">
        <w:rPr>
          <w:color w:val="000000" w:themeColor="text1"/>
          <w:shd w:val="clear" w:color="auto" w:fill="FFFFFF"/>
        </w:rPr>
        <w:t>de</w:t>
      </w:r>
      <w:r w:rsidRPr="00027F40">
        <w:rPr>
          <w:color w:val="000000" w:themeColor="text1"/>
          <w:shd w:val="clear" w:color="auto" w:fill="FFFFFF"/>
        </w:rPr>
        <w:t xml:space="preserve"> recursos humanos.</w:t>
      </w:r>
    </w:p>
    <w:p w14:paraId="131F076E" w14:textId="148F0E90" w:rsidR="00EC5D93" w:rsidRPr="00027F40" w:rsidRDefault="008F7C77" w:rsidP="00144E70">
      <w:pPr>
        <w:spacing w:line="360" w:lineRule="auto"/>
        <w:ind w:firstLine="709"/>
        <w:jc w:val="both"/>
        <w:rPr>
          <w:color w:val="000000" w:themeColor="text1"/>
          <w:shd w:val="clear" w:color="auto" w:fill="FFFFFF"/>
        </w:rPr>
      </w:pPr>
      <w:r w:rsidRPr="00027F40">
        <w:rPr>
          <w:color w:val="000000" w:themeColor="text1"/>
          <w:shd w:val="clear" w:color="auto" w:fill="FFFFFF"/>
        </w:rPr>
        <w:t xml:space="preserve">Para </w:t>
      </w:r>
      <w:r w:rsidR="004350D4" w:rsidRPr="00027F40">
        <w:rPr>
          <w:color w:val="000000" w:themeColor="text1"/>
          <w:shd w:val="clear" w:color="auto" w:fill="FFFFFF"/>
        </w:rPr>
        <w:t xml:space="preserve">Girardo (2001) la profesionalización conlleva un proceso de adopción de metodologías </w:t>
      </w:r>
      <w:r w:rsidRPr="00027F40">
        <w:rPr>
          <w:color w:val="000000" w:themeColor="text1"/>
          <w:shd w:val="clear" w:color="auto" w:fill="FFFFFF"/>
        </w:rPr>
        <w:t xml:space="preserve">de administración del negocio </w:t>
      </w:r>
      <w:r w:rsidR="004350D4" w:rsidRPr="00027F40">
        <w:rPr>
          <w:color w:val="000000" w:themeColor="text1"/>
          <w:shd w:val="clear" w:color="auto" w:fill="FFFFFF"/>
        </w:rPr>
        <w:t>sistemáticas que permit</w:t>
      </w:r>
      <w:r w:rsidR="002816A8" w:rsidRPr="00027F40">
        <w:rPr>
          <w:color w:val="000000" w:themeColor="text1"/>
          <w:shd w:val="clear" w:color="auto" w:fill="FFFFFF"/>
        </w:rPr>
        <w:t>a</w:t>
      </w:r>
      <w:r w:rsidR="004350D4" w:rsidRPr="00027F40">
        <w:rPr>
          <w:color w:val="000000" w:themeColor="text1"/>
          <w:shd w:val="clear" w:color="auto" w:fill="FFFFFF"/>
        </w:rPr>
        <w:t xml:space="preserve">n estructurar estrategias coherentes. </w:t>
      </w:r>
      <w:r w:rsidRPr="00027F40">
        <w:rPr>
          <w:color w:val="000000" w:themeColor="text1"/>
          <w:shd w:val="clear" w:color="auto" w:fill="FFFFFF"/>
        </w:rPr>
        <w:t>Así mismo,</w:t>
      </w:r>
      <w:r w:rsidR="009445D6" w:rsidRPr="00027F40">
        <w:rPr>
          <w:color w:val="000000" w:themeColor="text1"/>
          <w:shd w:val="clear" w:color="auto" w:fill="FFFFFF"/>
        </w:rPr>
        <w:t xml:space="preserve"> </w:t>
      </w:r>
      <w:r w:rsidR="004350D4" w:rsidRPr="00027F40">
        <w:rPr>
          <w:color w:val="000000" w:themeColor="text1"/>
          <w:shd w:val="clear" w:color="auto" w:fill="FFFFFF"/>
        </w:rPr>
        <w:t>Rueda Galvis (2011)</w:t>
      </w:r>
      <w:r w:rsidRPr="00027F40">
        <w:rPr>
          <w:color w:val="000000" w:themeColor="text1"/>
          <w:shd w:val="clear" w:color="auto" w:fill="FFFFFF"/>
        </w:rPr>
        <w:t xml:space="preserve"> señala que</w:t>
      </w:r>
      <w:r w:rsidR="004350D4" w:rsidRPr="00027F40">
        <w:rPr>
          <w:color w:val="000000" w:themeColor="text1"/>
          <w:shd w:val="clear" w:color="auto" w:fill="FFFFFF"/>
        </w:rPr>
        <w:t xml:space="preserve"> la profesionalización es esencial para el crecimiento y desarrollo de las empresas familiares, </w:t>
      </w:r>
      <w:r w:rsidR="00724180" w:rsidRPr="00027F40">
        <w:rPr>
          <w:color w:val="000000" w:themeColor="text1"/>
          <w:shd w:val="clear" w:color="auto" w:fill="FFFFFF"/>
        </w:rPr>
        <w:t>que integra</w:t>
      </w:r>
      <w:r w:rsidR="004350D4" w:rsidRPr="00027F40">
        <w:rPr>
          <w:color w:val="000000" w:themeColor="text1"/>
          <w:shd w:val="clear" w:color="auto" w:fill="FFFFFF"/>
        </w:rPr>
        <w:t xml:space="preserve"> métodos innovadores para alcanzar metas de productividad y competitividad</w:t>
      </w:r>
      <w:r w:rsidR="00C47830" w:rsidRPr="00027F40">
        <w:rPr>
          <w:color w:val="000000" w:themeColor="text1"/>
          <w:shd w:val="clear" w:color="auto" w:fill="FFFFFF"/>
        </w:rPr>
        <w:t xml:space="preserve"> en el negocio familiar</w:t>
      </w:r>
      <w:r w:rsidR="004350D4" w:rsidRPr="00027F40">
        <w:rPr>
          <w:color w:val="000000" w:themeColor="text1"/>
          <w:shd w:val="clear" w:color="auto" w:fill="FFFFFF"/>
        </w:rPr>
        <w:t>. Marcelino</w:t>
      </w:r>
      <w:r w:rsidR="002816A8" w:rsidRPr="00027F40">
        <w:rPr>
          <w:color w:val="000000" w:themeColor="text1"/>
          <w:shd w:val="clear" w:color="auto" w:fill="FFFFFF"/>
        </w:rPr>
        <w:t xml:space="preserve"> </w:t>
      </w:r>
      <w:r w:rsidR="004350D4" w:rsidRPr="00027F40">
        <w:rPr>
          <w:color w:val="000000" w:themeColor="text1"/>
          <w:shd w:val="clear" w:color="auto" w:fill="FFFFFF"/>
        </w:rPr>
        <w:t xml:space="preserve">Aranda et al. (2020) subrayan que la profesionalización es </w:t>
      </w:r>
      <w:r w:rsidR="004350D4" w:rsidRPr="00027F40">
        <w:rPr>
          <w:color w:val="000000" w:themeColor="text1"/>
          <w:shd w:val="clear" w:color="auto" w:fill="FFFFFF"/>
        </w:rPr>
        <w:lastRenderedPageBreak/>
        <w:t>un factor clave para asegurar la continuidad del negocio y la armonía dentro de la familia, lo que se refleja en los resultados económicos y financieros.</w:t>
      </w:r>
    </w:p>
    <w:p w14:paraId="26BEF9A4" w14:textId="09993011" w:rsidR="00283D40" w:rsidRPr="00027F40" w:rsidRDefault="00C47830" w:rsidP="00144E70">
      <w:pPr>
        <w:spacing w:line="360" w:lineRule="auto"/>
        <w:ind w:firstLine="709"/>
        <w:jc w:val="both"/>
        <w:rPr>
          <w:color w:val="000000" w:themeColor="text1"/>
        </w:rPr>
      </w:pPr>
      <w:r w:rsidRPr="00027F40">
        <w:rPr>
          <w:color w:val="000000" w:themeColor="text1"/>
        </w:rPr>
        <w:t>De acuerdo con</w:t>
      </w:r>
      <w:r w:rsidR="00E81CFC" w:rsidRPr="00027F40">
        <w:rPr>
          <w:color w:val="000000" w:themeColor="text1"/>
        </w:rPr>
        <w:t xml:space="preserve"> </w:t>
      </w:r>
      <w:r w:rsidR="00DC1004" w:rsidRPr="00027F40">
        <w:rPr>
          <w:color w:val="000000" w:themeColor="text1"/>
        </w:rPr>
        <w:t>Belausteguigoitia Rius (2017)</w:t>
      </w:r>
      <w:r w:rsidR="00E81CFC" w:rsidRPr="00027F40">
        <w:rPr>
          <w:color w:val="000000" w:themeColor="text1"/>
        </w:rPr>
        <w:t>, se infiere que</w:t>
      </w:r>
      <w:r w:rsidR="00DC1004" w:rsidRPr="00027F40">
        <w:rPr>
          <w:color w:val="000000" w:themeColor="text1"/>
        </w:rPr>
        <w:t xml:space="preserve"> </w:t>
      </w:r>
      <w:r w:rsidR="00416FB3" w:rsidRPr="00027F40">
        <w:rPr>
          <w:color w:val="000000" w:themeColor="text1"/>
        </w:rPr>
        <w:t xml:space="preserve">el proceso de </w:t>
      </w:r>
      <w:r w:rsidR="00DC1004" w:rsidRPr="00027F40">
        <w:rPr>
          <w:color w:val="000000" w:themeColor="text1"/>
        </w:rPr>
        <w:t xml:space="preserve">profesionalización </w:t>
      </w:r>
      <w:r w:rsidR="009F76FF" w:rsidRPr="00027F40">
        <w:rPr>
          <w:color w:val="000000" w:themeColor="text1"/>
        </w:rPr>
        <w:t>es</w:t>
      </w:r>
      <w:r w:rsidR="00DC1004" w:rsidRPr="00027F40">
        <w:rPr>
          <w:color w:val="000000" w:themeColor="text1"/>
        </w:rPr>
        <w:t xml:space="preserve"> gradual, </w:t>
      </w:r>
      <w:r w:rsidR="009F76FF" w:rsidRPr="00027F40">
        <w:rPr>
          <w:color w:val="000000" w:themeColor="text1"/>
        </w:rPr>
        <w:t>comienza</w:t>
      </w:r>
      <w:r w:rsidR="00DC1004" w:rsidRPr="00027F40">
        <w:rPr>
          <w:color w:val="000000" w:themeColor="text1"/>
        </w:rPr>
        <w:t xml:space="preserve"> con la creación de puestos que se bas</w:t>
      </w:r>
      <w:r w:rsidR="009F76FF" w:rsidRPr="00027F40">
        <w:rPr>
          <w:color w:val="000000" w:themeColor="text1"/>
        </w:rPr>
        <w:t>an</w:t>
      </w:r>
      <w:r w:rsidR="00DC1004" w:rsidRPr="00027F40">
        <w:rPr>
          <w:color w:val="000000" w:themeColor="text1"/>
        </w:rPr>
        <w:t xml:space="preserve"> en las competencias laborales y no en </w:t>
      </w:r>
      <w:r w:rsidR="00416FB3" w:rsidRPr="00027F40">
        <w:rPr>
          <w:color w:val="000000" w:themeColor="text1"/>
        </w:rPr>
        <w:t>preferencias</w:t>
      </w:r>
      <w:r w:rsidR="00DC1004" w:rsidRPr="00027F40">
        <w:rPr>
          <w:color w:val="000000" w:themeColor="text1"/>
        </w:rPr>
        <w:t xml:space="preserve"> familiares.</w:t>
      </w:r>
      <w:r w:rsidR="00416FB3" w:rsidRPr="00027F40">
        <w:rPr>
          <w:color w:val="000000" w:themeColor="text1"/>
        </w:rPr>
        <w:t xml:space="preserve"> Además</w:t>
      </w:r>
      <w:r w:rsidR="00283D40" w:rsidRPr="00027F40">
        <w:rPr>
          <w:color w:val="000000" w:themeColor="text1"/>
        </w:rPr>
        <w:t xml:space="preserve">, </w:t>
      </w:r>
      <w:r w:rsidR="00416FB3" w:rsidRPr="00027F40">
        <w:rPr>
          <w:color w:val="000000" w:themeColor="text1"/>
        </w:rPr>
        <w:t xml:space="preserve">afirma que </w:t>
      </w:r>
      <w:r w:rsidR="00283D40" w:rsidRPr="00027F40">
        <w:rPr>
          <w:color w:val="000000" w:themeColor="text1"/>
        </w:rPr>
        <w:t xml:space="preserve">la administración actual debe </w:t>
      </w:r>
      <w:r w:rsidR="009F76FF" w:rsidRPr="00027F40">
        <w:rPr>
          <w:color w:val="000000" w:themeColor="text1"/>
        </w:rPr>
        <w:t xml:space="preserve">priorizar </w:t>
      </w:r>
      <w:r w:rsidR="00416FB3" w:rsidRPr="00027F40">
        <w:rPr>
          <w:color w:val="000000" w:themeColor="text1"/>
        </w:rPr>
        <w:t xml:space="preserve">fomentar </w:t>
      </w:r>
      <w:r w:rsidR="00283D40" w:rsidRPr="00027F40">
        <w:rPr>
          <w:color w:val="000000" w:themeColor="text1"/>
        </w:rPr>
        <w:t>la profesionalización</w:t>
      </w:r>
      <w:r w:rsidR="00416FB3" w:rsidRPr="00027F40">
        <w:rPr>
          <w:color w:val="000000" w:themeColor="text1"/>
        </w:rPr>
        <w:t xml:space="preserve"> en las </w:t>
      </w:r>
      <w:r w:rsidR="009F76FF" w:rsidRPr="00027F40">
        <w:rPr>
          <w:color w:val="000000" w:themeColor="text1"/>
        </w:rPr>
        <w:t>MIPYMES</w:t>
      </w:r>
      <w:r w:rsidR="00416FB3" w:rsidRPr="00027F40">
        <w:rPr>
          <w:color w:val="000000" w:themeColor="text1"/>
        </w:rPr>
        <w:t>.</w:t>
      </w:r>
      <w:r w:rsidR="002F6737" w:rsidRPr="00027F40">
        <w:rPr>
          <w:color w:val="000000" w:themeColor="text1"/>
        </w:rPr>
        <w:t xml:space="preserve"> Por su parte, Rueda </w:t>
      </w:r>
      <w:r w:rsidR="004A529D" w:rsidRPr="00027F40">
        <w:rPr>
          <w:color w:val="000000" w:themeColor="text1"/>
        </w:rPr>
        <w:t xml:space="preserve">Galvis </w:t>
      </w:r>
      <w:r w:rsidR="002F6737" w:rsidRPr="00027F40">
        <w:rPr>
          <w:color w:val="000000" w:themeColor="text1"/>
        </w:rPr>
        <w:t xml:space="preserve">(2011) señala que la profesionalización </w:t>
      </w:r>
      <w:r w:rsidR="009F76FF" w:rsidRPr="00027F40">
        <w:rPr>
          <w:color w:val="000000" w:themeColor="text1"/>
        </w:rPr>
        <w:t>se observa</w:t>
      </w:r>
      <w:r w:rsidR="002F6737" w:rsidRPr="00027F40">
        <w:rPr>
          <w:color w:val="000000" w:themeColor="text1"/>
        </w:rPr>
        <w:t xml:space="preserve"> como un proceso que </w:t>
      </w:r>
      <w:r w:rsidR="009F76FF" w:rsidRPr="00027F40">
        <w:rPr>
          <w:color w:val="000000" w:themeColor="text1"/>
        </w:rPr>
        <w:t>proporciona</w:t>
      </w:r>
      <w:r w:rsidR="002F6737" w:rsidRPr="00027F40">
        <w:rPr>
          <w:color w:val="000000" w:themeColor="text1"/>
        </w:rPr>
        <w:t xml:space="preserve"> una estructura estratégica y operativa necesaria para la sostenibilidad y crecimiento de las empresas familiares, </w:t>
      </w:r>
      <w:r w:rsidR="004941FB" w:rsidRPr="00027F40">
        <w:rPr>
          <w:color w:val="000000" w:themeColor="text1"/>
        </w:rPr>
        <w:t>ya que,</w:t>
      </w:r>
      <w:r w:rsidR="009F76FF" w:rsidRPr="00027F40">
        <w:rPr>
          <w:color w:val="000000" w:themeColor="text1"/>
        </w:rPr>
        <w:t xml:space="preserve"> ante la </w:t>
      </w:r>
      <w:r w:rsidR="002F6737" w:rsidRPr="00027F40">
        <w:rPr>
          <w:color w:val="000000" w:themeColor="text1"/>
        </w:rPr>
        <w:t xml:space="preserve">ausencia de profesionalización, las empresas corren el </w:t>
      </w:r>
      <w:r w:rsidR="009F76FF" w:rsidRPr="00027F40">
        <w:rPr>
          <w:color w:val="000000" w:themeColor="text1"/>
        </w:rPr>
        <w:t>riesgo</w:t>
      </w:r>
      <w:r w:rsidR="002F6737" w:rsidRPr="00027F40">
        <w:rPr>
          <w:color w:val="000000" w:themeColor="text1"/>
        </w:rPr>
        <w:t xml:space="preserve"> de ser poco competitivas.</w:t>
      </w:r>
    </w:p>
    <w:p w14:paraId="7B217BDA" w14:textId="594BBB5E" w:rsidR="00077261" w:rsidRPr="00027F40" w:rsidRDefault="00077261" w:rsidP="00144E70">
      <w:pPr>
        <w:spacing w:line="360" w:lineRule="auto"/>
        <w:ind w:firstLine="709"/>
        <w:jc w:val="both"/>
        <w:rPr>
          <w:color w:val="000000" w:themeColor="text1"/>
        </w:rPr>
      </w:pPr>
      <w:r w:rsidRPr="00027F40">
        <w:rPr>
          <w:color w:val="000000" w:themeColor="text1"/>
        </w:rPr>
        <w:t xml:space="preserve">Los estudios revisados coinciden en que la profesionalización es un proceso complejo, de carácter evolutivo, que involucra desde el diseño </w:t>
      </w:r>
      <w:r w:rsidR="00594684" w:rsidRPr="00027F40">
        <w:rPr>
          <w:color w:val="000000" w:themeColor="text1"/>
        </w:rPr>
        <w:t>de</w:t>
      </w:r>
      <w:r w:rsidRPr="00027F40">
        <w:rPr>
          <w:color w:val="000000" w:themeColor="text1"/>
        </w:rPr>
        <w:t xml:space="preserve"> puestos con base en competencias (Belausteguigoitia Rius, 2017), hasta la institucionalización de prácticas de planeación estratégica, ética organizacional y gobierno corporativo. Sin embargo, a pesar de estos avances teóricos, persisten importantes brechas en la literatura: a) gran parte de los estudios se centran en definiciones tradicionales, enfocadas a la incorporación de externos a la familia, sin abordar el desarrollo de capacidades internas; b) hay escasa evidencia empírica validada en contextos emergentes como México; y c) son limitados los trabajos que </w:t>
      </w:r>
      <w:r w:rsidR="00C42D2C" w:rsidRPr="00027F40">
        <w:rPr>
          <w:color w:val="000000" w:themeColor="text1"/>
        </w:rPr>
        <w:t>abordan</w:t>
      </w:r>
      <w:r w:rsidRPr="00027F40">
        <w:rPr>
          <w:color w:val="000000" w:themeColor="text1"/>
        </w:rPr>
        <w:t xml:space="preserve"> la </w:t>
      </w:r>
      <w:r w:rsidR="00C42D2C" w:rsidRPr="00027F40">
        <w:rPr>
          <w:color w:val="000000" w:themeColor="text1"/>
        </w:rPr>
        <w:t>profesionalización</w:t>
      </w:r>
      <w:r w:rsidRPr="00027F40">
        <w:rPr>
          <w:color w:val="000000" w:themeColor="text1"/>
        </w:rPr>
        <w:t xml:space="preserve"> como constructo multidimensional desde un enfoque integral. Este estudio pretende aportar a esas lagunas mediante una aproximación empírica y contextualizada</w:t>
      </w:r>
      <w:r w:rsidR="00594684" w:rsidRPr="00027F40">
        <w:rPr>
          <w:color w:val="000000" w:themeColor="text1"/>
        </w:rPr>
        <w:t>.</w:t>
      </w:r>
    </w:p>
    <w:p w14:paraId="0627E226" w14:textId="6C429B0A" w:rsidR="00B76B16" w:rsidRPr="00027F40" w:rsidRDefault="00DC1004" w:rsidP="00144E70">
      <w:pPr>
        <w:spacing w:line="360" w:lineRule="auto"/>
        <w:ind w:firstLine="709"/>
        <w:jc w:val="both"/>
        <w:rPr>
          <w:color w:val="000000" w:themeColor="text1"/>
        </w:rPr>
      </w:pPr>
      <w:r w:rsidRPr="00027F40">
        <w:rPr>
          <w:color w:val="000000" w:themeColor="text1"/>
        </w:rPr>
        <w:t>Aponte López (2020) resalta la importancia de la formación y la experiencia de los directivos como elementos fundamentales</w:t>
      </w:r>
      <w:r w:rsidR="0094648A" w:rsidRPr="00027F40">
        <w:rPr>
          <w:color w:val="000000" w:themeColor="text1"/>
        </w:rPr>
        <w:t xml:space="preserve"> en la gestión empresarial</w:t>
      </w:r>
      <w:r w:rsidRPr="00027F40">
        <w:rPr>
          <w:color w:val="000000" w:themeColor="text1"/>
        </w:rPr>
        <w:t xml:space="preserve">. Chittoor </w:t>
      </w:r>
      <w:r w:rsidR="004941FB" w:rsidRPr="00027F40">
        <w:rPr>
          <w:color w:val="000000" w:themeColor="text1"/>
        </w:rPr>
        <w:t>y</w:t>
      </w:r>
      <w:r w:rsidRPr="00027F40">
        <w:rPr>
          <w:color w:val="000000" w:themeColor="text1"/>
        </w:rPr>
        <w:t xml:space="preserve"> Das (2007) </w:t>
      </w:r>
      <w:r w:rsidR="00416FB3" w:rsidRPr="00027F40">
        <w:rPr>
          <w:color w:val="000000" w:themeColor="text1"/>
        </w:rPr>
        <w:t>asocian</w:t>
      </w:r>
      <w:r w:rsidRPr="00027F40">
        <w:rPr>
          <w:color w:val="000000" w:themeColor="text1"/>
        </w:rPr>
        <w:t xml:space="preserve"> </w:t>
      </w:r>
      <w:r w:rsidR="009442F6" w:rsidRPr="00027F40">
        <w:rPr>
          <w:color w:val="000000" w:themeColor="text1"/>
        </w:rPr>
        <w:t xml:space="preserve">a </w:t>
      </w:r>
      <w:r w:rsidRPr="00027F40">
        <w:rPr>
          <w:color w:val="000000" w:themeColor="text1"/>
        </w:rPr>
        <w:t xml:space="preserve">la profesionalización con las habilidades gerenciales, mientras que </w:t>
      </w:r>
      <w:r w:rsidR="001067EF" w:rsidRPr="00027F40">
        <w:rPr>
          <w:color w:val="000000" w:themeColor="text1"/>
        </w:rPr>
        <w:t xml:space="preserve">otros </w:t>
      </w:r>
      <w:proofErr w:type="gramStart"/>
      <w:r w:rsidR="001067EF" w:rsidRPr="00027F40">
        <w:rPr>
          <w:color w:val="000000" w:themeColor="text1"/>
        </w:rPr>
        <w:t xml:space="preserve">autores </w:t>
      </w:r>
      <w:r w:rsidRPr="00027F40">
        <w:rPr>
          <w:color w:val="000000" w:themeColor="text1"/>
        </w:rPr>
        <w:t xml:space="preserve"> </w:t>
      </w:r>
      <w:r w:rsidR="009442F6" w:rsidRPr="00027F40">
        <w:rPr>
          <w:color w:val="000000" w:themeColor="text1"/>
        </w:rPr>
        <w:t>la</w:t>
      </w:r>
      <w:proofErr w:type="gramEnd"/>
      <w:r w:rsidR="009442F6" w:rsidRPr="00027F40">
        <w:rPr>
          <w:color w:val="000000" w:themeColor="text1"/>
        </w:rPr>
        <w:t xml:space="preserve"> </w:t>
      </w:r>
      <w:r w:rsidRPr="00027F40">
        <w:rPr>
          <w:color w:val="000000" w:themeColor="text1"/>
        </w:rPr>
        <w:t xml:space="preserve">consideran un factor crucial para </w:t>
      </w:r>
      <w:r w:rsidR="00416FB3" w:rsidRPr="00027F40">
        <w:rPr>
          <w:color w:val="000000" w:themeColor="text1"/>
        </w:rPr>
        <w:t>afrontar</w:t>
      </w:r>
      <w:r w:rsidRPr="00027F40">
        <w:rPr>
          <w:color w:val="000000" w:themeColor="text1"/>
        </w:rPr>
        <w:t xml:space="preserve"> l</w:t>
      </w:r>
      <w:r w:rsidR="00416FB3" w:rsidRPr="00027F40">
        <w:rPr>
          <w:color w:val="000000" w:themeColor="text1"/>
        </w:rPr>
        <w:t>a</w:t>
      </w:r>
      <w:r w:rsidRPr="00027F40">
        <w:rPr>
          <w:color w:val="000000" w:themeColor="text1"/>
        </w:rPr>
        <w:t xml:space="preserve">s </w:t>
      </w:r>
      <w:r w:rsidR="00416FB3" w:rsidRPr="00027F40">
        <w:rPr>
          <w:color w:val="000000" w:themeColor="text1"/>
        </w:rPr>
        <w:t xml:space="preserve">condiciones dinámicas del </w:t>
      </w:r>
      <w:r w:rsidRPr="00027F40">
        <w:rPr>
          <w:color w:val="000000" w:themeColor="text1"/>
        </w:rPr>
        <w:t xml:space="preserve">mercado (Hall &amp; Nordqvist, 2008; </w:t>
      </w:r>
      <w:r w:rsidR="001067EF" w:rsidRPr="00027F40">
        <w:rPr>
          <w:color w:val="000000" w:themeColor="text1"/>
        </w:rPr>
        <w:t xml:space="preserve">Ingram &amp; Głód, 2018; </w:t>
      </w:r>
      <w:r w:rsidRPr="00027F40">
        <w:rPr>
          <w:color w:val="000000" w:themeColor="text1"/>
        </w:rPr>
        <w:t>Pavón, 2017).</w:t>
      </w:r>
      <w:r w:rsidR="00A220E8" w:rsidRPr="00027F40">
        <w:rPr>
          <w:color w:val="000000" w:themeColor="text1"/>
        </w:rPr>
        <w:t xml:space="preserve"> </w:t>
      </w:r>
      <w:r w:rsidR="00017C72" w:rsidRPr="00027F40">
        <w:rPr>
          <w:color w:val="000000" w:themeColor="text1"/>
        </w:rPr>
        <w:t>De acuerdo con</w:t>
      </w:r>
      <w:r w:rsidR="002B27E3" w:rsidRPr="00027F40">
        <w:rPr>
          <w:color w:val="000000" w:themeColor="text1"/>
        </w:rPr>
        <w:t xml:space="preserve"> </w:t>
      </w:r>
      <w:r w:rsidRPr="00027F40">
        <w:rPr>
          <w:color w:val="000000" w:themeColor="text1"/>
        </w:rPr>
        <w:t xml:space="preserve">Luna Lagunes et al. (2018) la profesionalización </w:t>
      </w:r>
      <w:r w:rsidR="002B27E3" w:rsidRPr="00027F40">
        <w:rPr>
          <w:color w:val="000000" w:themeColor="text1"/>
        </w:rPr>
        <w:t xml:space="preserve">es un proceso que </w:t>
      </w:r>
      <w:r w:rsidRPr="00027F40">
        <w:rPr>
          <w:color w:val="000000" w:themeColor="text1"/>
        </w:rPr>
        <w:t xml:space="preserve">implica la adopción de métodos de trabajo </w:t>
      </w:r>
      <w:r w:rsidR="002B27E3" w:rsidRPr="00027F40">
        <w:rPr>
          <w:color w:val="000000" w:themeColor="text1"/>
        </w:rPr>
        <w:t xml:space="preserve">formalmente </w:t>
      </w:r>
      <w:r w:rsidRPr="00027F40">
        <w:rPr>
          <w:color w:val="000000" w:themeColor="text1"/>
        </w:rPr>
        <w:t>estructurados que facilitan el desarrollo de estrategias y evaluaciones</w:t>
      </w:r>
      <w:r w:rsidR="002B27E3" w:rsidRPr="00027F40">
        <w:rPr>
          <w:color w:val="000000" w:themeColor="text1"/>
        </w:rPr>
        <w:t xml:space="preserve"> </w:t>
      </w:r>
      <w:r w:rsidR="009612C4" w:rsidRPr="00027F40">
        <w:rPr>
          <w:color w:val="000000" w:themeColor="text1"/>
        </w:rPr>
        <w:t>del</w:t>
      </w:r>
      <w:r w:rsidR="002B27E3" w:rsidRPr="00027F40">
        <w:rPr>
          <w:color w:val="000000" w:themeColor="text1"/>
        </w:rPr>
        <w:t xml:space="preserve"> desempeño </w:t>
      </w:r>
      <w:r w:rsidR="009612C4" w:rsidRPr="00027F40">
        <w:rPr>
          <w:color w:val="000000" w:themeColor="text1"/>
        </w:rPr>
        <w:t>organizacional, y</w:t>
      </w:r>
      <w:r w:rsidR="004A529D" w:rsidRPr="00027F40">
        <w:rPr>
          <w:color w:val="000000" w:themeColor="text1"/>
        </w:rPr>
        <w:t xml:space="preserve"> </w:t>
      </w:r>
      <w:r w:rsidR="006124C5" w:rsidRPr="00027F40">
        <w:rPr>
          <w:color w:val="000000" w:themeColor="text1"/>
        </w:rPr>
        <w:t xml:space="preserve">señalan que </w:t>
      </w:r>
      <w:r w:rsidR="004A529D" w:rsidRPr="00027F40">
        <w:rPr>
          <w:color w:val="000000" w:themeColor="text1"/>
        </w:rPr>
        <w:t>la continuidad de las empresas familiares</w:t>
      </w:r>
      <w:r w:rsidR="006124C5" w:rsidRPr="00027F40">
        <w:rPr>
          <w:color w:val="000000" w:themeColor="text1"/>
        </w:rPr>
        <w:t xml:space="preserve"> depende en gran medida de la alineación entre los objetivos familiares y empresariales. </w:t>
      </w:r>
      <w:r w:rsidR="00944F1B" w:rsidRPr="00027F40">
        <w:rPr>
          <w:color w:val="000000" w:themeColor="text1"/>
        </w:rPr>
        <w:t xml:space="preserve">Desde la perspectiva del </w:t>
      </w:r>
      <w:r w:rsidRPr="00027F40">
        <w:rPr>
          <w:color w:val="000000" w:themeColor="text1"/>
        </w:rPr>
        <w:t>modelo de ciclo de vida de la empresa familiar de Gimeno et al. (2004)</w:t>
      </w:r>
      <w:r w:rsidR="00944F1B" w:rsidRPr="00027F40">
        <w:rPr>
          <w:color w:val="000000" w:themeColor="text1"/>
        </w:rPr>
        <w:t xml:space="preserve">, se infiere que </w:t>
      </w:r>
      <w:r w:rsidRPr="00027F40">
        <w:rPr>
          <w:color w:val="000000" w:themeColor="text1"/>
        </w:rPr>
        <w:t xml:space="preserve">la profesionalización adquiere especial relevancia durante las etapas de crecimiento y madurez del ciclo de </w:t>
      </w:r>
      <w:r w:rsidR="002B27E3" w:rsidRPr="00027F40">
        <w:rPr>
          <w:color w:val="000000" w:themeColor="text1"/>
        </w:rPr>
        <w:t xml:space="preserve">vida </w:t>
      </w:r>
      <w:r w:rsidR="00944F1B" w:rsidRPr="00027F40">
        <w:rPr>
          <w:color w:val="000000" w:themeColor="text1"/>
        </w:rPr>
        <w:t>del negocio (Marcelino</w:t>
      </w:r>
      <w:r w:rsidR="00984CA3" w:rsidRPr="00027F40">
        <w:rPr>
          <w:color w:val="000000" w:themeColor="text1"/>
        </w:rPr>
        <w:t xml:space="preserve"> </w:t>
      </w:r>
      <w:r w:rsidR="00944F1B" w:rsidRPr="00027F40">
        <w:rPr>
          <w:color w:val="000000" w:themeColor="text1"/>
        </w:rPr>
        <w:t>Aranda et al.</w:t>
      </w:r>
      <w:r w:rsidR="00984CA3" w:rsidRPr="00027F40">
        <w:rPr>
          <w:color w:val="000000" w:themeColor="text1"/>
        </w:rPr>
        <w:t xml:space="preserve">, </w:t>
      </w:r>
      <w:r w:rsidR="00944F1B" w:rsidRPr="00027F40">
        <w:rPr>
          <w:color w:val="000000" w:themeColor="text1"/>
        </w:rPr>
        <w:t>2020)</w:t>
      </w:r>
      <w:r w:rsidRPr="00027F40">
        <w:rPr>
          <w:color w:val="000000" w:themeColor="text1"/>
        </w:rPr>
        <w:t>.</w:t>
      </w:r>
      <w:r w:rsidR="00B76B16" w:rsidRPr="00027F40">
        <w:rPr>
          <w:color w:val="000000" w:themeColor="text1"/>
        </w:rPr>
        <w:t xml:space="preserve"> Por ello la relevancia de analizar la profesionalización, </w:t>
      </w:r>
      <w:r w:rsidR="00B76B16" w:rsidRPr="00027F40">
        <w:rPr>
          <w:color w:val="000000" w:themeColor="text1"/>
        </w:rPr>
        <w:lastRenderedPageBreak/>
        <w:t>porque implica gestionar el desarrollo del conocimiento, competencias, habilidades y experiencia gerencial tanto en directivos como el personal en los negocios familiares.</w:t>
      </w:r>
    </w:p>
    <w:p w14:paraId="52CA8688" w14:textId="56B33334" w:rsidR="00DC1004" w:rsidRDefault="00DC1004" w:rsidP="00144E70">
      <w:pPr>
        <w:spacing w:line="360" w:lineRule="auto"/>
        <w:ind w:firstLine="709"/>
        <w:jc w:val="both"/>
        <w:rPr>
          <w:color w:val="000000" w:themeColor="text1"/>
        </w:rPr>
      </w:pPr>
      <w:r w:rsidRPr="00027F40">
        <w:rPr>
          <w:color w:val="000000" w:themeColor="text1"/>
        </w:rPr>
        <w:t xml:space="preserve">Lenguaza Alborno et al. (2024) afirman que la planificación sucesoria, un liderazgo eficiente, una sólida cultura organizacional, </w:t>
      </w:r>
      <w:r w:rsidR="00BD6213" w:rsidRPr="00027F40">
        <w:rPr>
          <w:color w:val="000000" w:themeColor="text1"/>
        </w:rPr>
        <w:t xml:space="preserve">una </w:t>
      </w:r>
      <w:r w:rsidRPr="00027F40">
        <w:rPr>
          <w:color w:val="000000" w:themeColor="text1"/>
        </w:rPr>
        <w:t xml:space="preserve">adecuada gestión de conflictos familiares y la implementación de un protocolo familiar son elementos interrelacionados que influyen en la sostenibilidad de estas organizaciones, subrayando así la importancia de la profesionalización tanto </w:t>
      </w:r>
      <w:r w:rsidR="00B076F7" w:rsidRPr="00027F40">
        <w:rPr>
          <w:color w:val="000000" w:themeColor="text1"/>
        </w:rPr>
        <w:t>de la dirección</w:t>
      </w:r>
      <w:r w:rsidRPr="00027F40">
        <w:rPr>
          <w:color w:val="000000" w:themeColor="text1"/>
        </w:rPr>
        <w:t xml:space="preserve"> como del capital humano en cualquier empresa. Por ello, desde </w:t>
      </w:r>
      <w:r w:rsidR="00F340ED" w:rsidRPr="00027F40">
        <w:rPr>
          <w:color w:val="000000" w:themeColor="text1"/>
        </w:rPr>
        <w:t>la</w:t>
      </w:r>
      <w:r w:rsidRPr="00027F40">
        <w:rPr>
          <w:color w:val="000000" w:themeColor="text1"/>
        </w:rPr>
        <w:t xml:space="preserve"> acad</w:t>
      </w:r>
      <w:r w:rsidR="00CD4E59" w:rsidRPr="00027F40">
        <w:rPr>
          <w:color w:val="000000" w:themeColor="text1"/>
        </w:rPr>
        <w:t>emia</w:t>
      </w:r>
      <w:r w:rsidRPr="00027F40">
        <w:rPr>
          <w:color w:val="000000" w:themeColor="text1"/>
        </w:rPr>
        <w:t xml:space="preserve">, se considera </w:t>
      </w:r>
      <w:r w:rsidR="00A70AD9" w:rsidRPr="00027F40">
        <w:rPr>
          <w:color w:val="000000" w:themeColor="text1"/>
        </w:rPr>
        <w:t>pertinente aportar</w:t>
      </w:r>
      <w:r w:rsidR="00F340ED" w:rsidRPr="00027F40">
        <w:rPr>
          <w:color w:val="000000" w:themeColor="text1"/>
        </w:rPr>
        <w:t xml:space="preserve"> evidencia empírica sobre</w:t>
      </w:r>
      <w:r w:rsidRPr="00027F40">
        <w:rPr>
          <w:color w:val="000000" w:themeColor="text1"/>
        </w:rPr>
        <w:t xml:space="preserve"> la profesionalización y su </w:t>
      </w:r>
      <w:r w:rsidR="00BD6213" w:rsidRPr="00027F40">
        <w:rPr>
          <w:color w:val="000000" w:themeColor="text1"/>
        </w:rPr>
        <w:t>contribución</w:t>
      </w:r>
      <w:r w:rsidRPr="00027F40">
        <w:rPr>
          <w:color w:val="000000" w:themeColor="text1"/>
        </w:rPr>
        <w:t xml:space="preserve"> en el </w:t>
      </w:r>
      <w:r w:rsidR="00B26013" w:rsidRPr="00027F40">
        <w:rPr>
          <w:color w:val="000000" w:themeColor="text1"/>
        </w:rPr>
        <w:t>desempeño</w:t>
      </w:r>
      <w:r w:rsidRPr="00027F40">
        <w:rPr>
          <w:color w:val="000000" w:themeColor="text1"/>
        </w:rPr>
        <w:t xml:space="preserve"> organizacional de </w:t>
      </w:r>
      <w:r w:rsidR="00BD6213" w:rsidRPr="00027F40">
        <w:rPr>
          <w:color w:val="000000" w:themeColor="text1"/>
        </w:rPr>
        <w:t>MIPYMES</w:t>
      </w:r>
      <w:r w:rsidRPr="00027F40">
        <w:rPr>
          <w:color w:val="000000" w:themeColor="text1"/>
        </w:rPr>
        <w:t xml:space="preserve"> familiares. A partir de esto, </w:t>
      </w:r>
      <w:r w:rsidR="00F340ED" w:rsidRPr="00027F40">
        <w:rPr>
          <w:color w:val="000000" w:themeColor="text1"/>
        </w:rPr>
        <w:t xml:space="preserve">se exponen </w:t>
      </w:r>
      <w:r w:rsidRPr="00027F40">
        <w:rPr>
          <w:color w:val="000000" w:themeColor="text1"/>
        </w:rPr>
        <w:t xml:space="preserve">algunos estudios que exploran la profesionalización en las empresas familiares y las diferentes </w:t>
      </w:r>
      <w:r w:rsidR="00F340ED" w:rsidRPr="00027F40">
        <w:rPr>
          <w:color w:val="000000" w:themeColor="text1"/>
        </w:rPr>
        <w:t>dimensiones para explicarla</w:t>
      </w:r>
      <w:r w:rsidRPr="00027F40">
        <w:rPr>
          <w:color w:val="000000" w:themeColor="text1"/>
        </w:rPr>
        <w:t>, tal como se presenta en la tabla 1.</w:t>
      </w:r>
    </w:p>
    <w:p w14:paraId="0D16E212" w14:textId="77777777" w:rsidR="00144E70" w:rsidRDefault="00144E70" w:rsidP="00144E70">
      <w:pPr>
        <w:spacing w:line="360" w:lineRule="auto"/>
        <w:ind w:firstLine="709"/>
        <w:jc w:val="both"/>
        <w:rPr>
          <w:color w:val="000000" w:themeColor="text1"/>
        </w:rPr>
      </w:pPr>
    </w:p>
    <w:p w14:paraId="457401EE" w14:textId="77777777" w:rsidR="001B741F" w:rsidRDefault="001B741F" w:rsidP="00144E70">
      <w:pPr>
        <w:spacing w:line="360" w:lineRule="auto"/>
        <w:ind w:firstLine="709"/>
        <w:jc w:val="both"/>
        <w:rPr>
          <w:color w:val="000000" w:themeColor="text1"/>
        </w:rPr>
      </w:pPr>
    </w:p>
    <w:p w14:paraId="1ACEBC66" w14:textId="77777777" w:rsidR="001B741F" w:rsidRDefault="001B741F" w:rsidP="00144E70">
      <w:pPr>
        <w:spacing w:line="360" w:lineRule="auto"/>
        <w:ind w:firstLine="709"/>
        <w:jc w:val="both"/>
        <w:rPr>
          <w:color w:val="000000" w:themeColor="text1"/>
        </w:rPr>
      </w:pPr>
    </w:p>
    <w:p w14:paraId="0D69B43A" w14:textId="77777777" w:rsidR="001B741F" w:rsidRDefault="001B741F" w:rsidP="00144E70">
      <w:pPr>
        <w:spacing w:line="360" w:lineRule="auto"/>
        <w:ind w:firstLine="709"/>
        <w:jc w:val="both"/>
        <w:rPr>
          <w:color w:val="000000" w:themeColor="text1"/>
        </w:rPr>
      </w:pPr>
    </w:p>
    <w:p w14:paraId="7E538100" w14:textId="77777777" w:rsidR="001B741F" w:rsidRDefault="001B741F" w:rsidP="00144E70">
      <w:pPr>
        <w:spacing w:line="360" w:lineRule="auto"/>
        <w:ind w:firstLine="709"/>
        <w:jc w:val="both"/>
        <w:rPr>
          <w:color w:val="000000" w:themeColor="text1"/>
        </w:rPr>
      </w:pPr>
    </w:p>
    <w:p w14:paraId="7044D4F3" w14:textId="77777777" w:rsidR="001B741F" w:rsidRDefault="001B741F" w:rsidP="00144E70">
      <w:pPr>
        <w:spacing w:line="360" w:lineRule="auto"/>
        <w:ind w:firstLine="709"/>
        <w:jc w:val="both"/>
        <w:rPr>
          <w:color w:val="000000" w:themeColor="text1"/>
        </w:rPr>
      </w:pPr>
    </w:p>
    <w:p w14:paraId="730CE5A2" w14:textId="77777777" w:rsidR="001B741F" w:rsidRDefault="001B741F" w:rsidP="00144E70">
      <w:pPr>
        <w:spacing w:line="360" w:lineRule="auto"/>
        <w:ind w:firstLine="709"/>
        <w:jc w:val="both"/>
        <w:rPr>
          <w:color w:val="000000" w:themeColor="text1"/>
        </w:rPr>
      </w:pPr>
    </w:p>
    <w:p w14:paraId="34DEA836" w14:textId="77777777" w:rsidR="001B741F" w:rsidRDefault="001B741F" w:rsidP="00144E70">
      <w:pPr>
        <w:spacing w:line="360" w:lineRule="auto"/>
        <w:ind w:firstLine="709"/>
        <w:jc w:val="both"/>
        <w:rPr>
          <w:color w:val="000000" w:themeColor="text1"/>
        </w:rPr>
      </w:pPr>
    </w:p>
    <w:p w14:paraId="48F27F57" w14:textId="77777777" w:rsidR="001B741F" w:rsidRDefault="001B741F" w:rsidP="00144E70">
      <w:pPr>
        <w:spacing w:line="360" w:lineRule="auto"/>
        <w:ind w:firstLine="709"/>
        <w:jc w:val="both"/>
        <w:rPr>
          <w:color w:val="000000" w:themeColor="text1"/>
        </w:rPr>
      </w:pPr>
    </w:p>
    <w:p w14:paraId="5CC4598A" w14:textId="77777777" w:rsidR="001B741F" w:rsidRDefault="001B741F" w:rsidP="00144E70">
      <w:pPr>
        <w:spacing w:line="360" w:lineRule="auto"/>
        <w:ind w:firstLine="709"/>
        <w:jc w:val="both"/>
        <w:rPr>
          <w:color w:val="000000" w:themeColor="text1"/>
        </w:rPr>
      </w:pPr>
    </w:p>
    <w:p w14:paraId="23E72705" w14:textId="77777777" w:rsidR="001B741F" w:rsidRDefault="001B741F" w:rsidP="00144E70">
      <w:pPr>
        <w:spacing w:line="360" w:lineRule="auto"/>
        <w:ind w:firstLine="709"/>
        <w:jc w:val="both"/>
        <w:rPr>
          <w:color w:val="000000" w:themeColor="text1"/>
        </w:rPr>
      </w:pPr>
    </w:p>
    <w:p w14:paraId="5FCE2F7C" w14:textId="77777777" w:rsidR="001B741F" w:rsidRDefault="001B741F" w:rsidP="00144E70">
      <w:pPr>
        <w:spacing w:line="360" w:lineRule="auto"/>
        <w:ind w:firstLine="709"/>
        <w:jc w:val="both"/>
        <w:rPr>
          <w:color w:val="000000" w:themeColor="text1"/>
        </w:rPr>
      </w:pPr>
    </w:p>
    <w:p w14:paraId="25411395" w14:textId="77777777" w:rsidR="001B741F" w:rsidRDefault="001B741F" w:rsidP="00144E70">
      <w:pPr>
        <w:spacing w:line="360" w:lineRule="auto"/>
        <w:ind w:firstLine="709"/>
        <w:jc w:val="both"/>
        <w:rPr>
          <w:color w:val="000000" w:themeColor="text1"/>
        </w:rPr>
      </w:pPr>
    </w:p>
    <w:p w14:paraId="267E8E83" w14:textId="77777777" w:rsidR="001B741F" w:rsidRDefault="001B741F" w:rsidP="00144E70">
      <w:pPr>
        <w:spacing w:line="360" w:lineRule="auto"/>
        <w:ind w:firstLine="709"/>
        <w:jc w:val="both"/>
        <w:rPr>
          <w:color w:val="000000" w:themeColor="text1"/>
        </w:rPr>
      </w:pPr>
    </w:p>
    <w:p w14:paraId="5DF8AD54" w14:textId="77777777" w:rsidR="001B741F" w:rsidRDefault="001B741F" w:rsidP="00144E70">
      <w:pPr>
        <w:spacing w:line="360" w:lineRule="auto"/>
        <w:ind w:firstLine="709"/>
        <w:jc w:val="both"/>
        <w:rPr>
          <w:color w:val="000000" w:themeColor="text1"/>
        </w:rPr>
      </w:pPr>
    </w:p>
    <w:p w14:paraId="2D80B344" w14:textId="77777777" w:rsidR="001B741F" w:rsidRDefault="001B741F" w:rsidP="00144E70">
      <w:pPr>
        <w:spacing w:line="360" w:lineRule="auto"/>
        <w:ind w:firstLine="709"/>
        <w:jc w:val="both"/>
        <w:rPr>
          <w:color w:val="000000" w:themeColor="text1"/>
        </w:rPr>
      </w:pPr>
    </w:p>
    <w:p w14:paraId="26FC6C85" w14:textId="77777777" w:rsidR="001B741F" w:rsidRDefault="001B741F" w:rsidP="00144E70">
      <w:pPr>
        <w:spacing w:line="360" w:lineRule="auto"/>
        <w:ind w:firstLine="709"/>
        <w:jc w:val="both"/>
        <w:rPr>
          <w:color w:val="000000" w:themeColor="text1"/>
        </w:rPr>
      </w:pPr>
    </w:p>
    <w:p w14:paraId="5A17C392" w14:textId="77777777" w:rsidR="001B741F" w:rsidRDefault="001B741F" w:rsidP="00144E70">
      <w:pPr>
        <w:spacing w:line="360" w:lineRule="auto"/>
        <w:ind w:firstLine="709"/>
        <w:jc w:val="both"/>
        <w:rPr>
          <w:color w:val="000000" w:themeColor="text1"/>
        </w:rPr>
      </w:pPr>
    </w:p>
    <w:p w14:paraId="669F0D06" w14:textId="77777777" w:rsidR="001B741F" w:rsidRDefault="001B741F" w:rsidP="00144E70">
      <w:pPr>
        <w:spacing w:line="360" w:lineRule="auto"/>
        <w:ind w:firstLine="709"/>
        <w:jc w:val="both"/>
        <w:rPr>
          <w:color w:val="000000" w:themeColor="text1"/>
        </w:rPr>
      </w:pPr>
    </w:p>
    <w:p w14:paraId="2F8D1DE2" w14:textId="77777777" w:rsidR="001B741F" w:rsidRDefault="001B741F" w:rsidP="00144E70">
      <w:pPr>
        <w:spacing w:line="360" w:lineRule="auto"/>
        <w:ind w:firstLine="709"/>
        <w:jc w:val="both"/>
        <w:rPr>
          <w:color w:val="000000" w:themeColor="text1"/>
        </w:rPr>
      </w:pPr>
    </w:p>
    <w:p w14:paraId="0D43E05F" w14:textId="77777777" w:rsidR="001B741F" w:rsidRDefault="001B741F" w:rsidP="00144E70">
      <w:pPr>
        <w:spacing w:line="360" w:lineRule="auto"/>
        <w:ind w:firstLine="709"/>
        <w:jc w:val="both"/>
        <w:rPr>
          <w:color w:val="000000" w:themeColor="text1"/>
        </w:rPr>
      </w:pPr>
    </w:p>
    <w:p w14:paraId="1906BB42" w14:textId="77777777" w:rsidR="001B741F" w:rsidRDefault="001B741F" w:rsidP="00144E70">
      <w:pPr>
        <w:spacing w:line="360" w:lineRule="auto"/>
        <w:ind w:firstLine="709"/>
        <w:jc w:val="both"/>
        <w:rPr>
          <w:color w:val="000000" w:themeColor="text1"/>
        </w:rPr>
      </w:pPr>
    </w:p>
    <w:p w14:paraId="730BCD7E" w14:textId="77777777" w:rsidR="001B741F" w:rsidRPr="00027F40" w:rsidRDefault="001B741F" w:rsidP="00144E70">
      <w:pPr>
        <w:spacing w:line="360" w:lineRule="auto"/>
        <w:ind w:firstLine="709"/>
        <w:jc w:val="both"/>
        <w:rPr>
          <w:color w:val="000000" w:themeColor="text1"/>
        </w:rPr>
      </w:pPr>
    </w:p>
    <w:p w14:paraId="286CCAD9" w14:textId="27022D9A" w:rsidR="00EC5D93" w:rsidRPr="00027F40" w:rsidRDefault="00EC5D93" w:rsidP="00144E70">
      <w:pPr>
        <w:spacing w:line="360" w:lineRule="auto"/>
        <w:jc w:val="center"/>
        <w:rPr>
          <w:color w:val="000000" w:themeColor="text1"/>
          <w:w w:val="105"/>
        </w:rPr>
      </w:pPr>
      <w:r w:rsidRPr="00027F40">
        <w:rPr>
          <w:b/>
          <w:bCs/>
          <w:color w:val="000000" w:themeColor="text1"/>
          <w:w w:val="105"/>
        </w:rPr>
        <w:lastRenderedPageBreak/>
        <w:t>Tabla 1</w:t>
      </w:r>
      <w:r w:rsidRPr="00027F40">
        <w:rPr>
          <w:color w:val="000000" w:themeColor="text1"/>
          <w:w w:val="105"/>
        </w:rPr>
        <w:t xml:space="preserve">. Dimensiones de la profesionalización </w:t>
      </w:r>
      <w:r w:rsidR="00302AAF" w:rsidRPr="00027F40">
        <w:rPr>
          <w:color w:val="000000" w:themeColor="text1"/>
          <w:w w:val="105"/>
        </w:rPr>
        <w:t>en empresas</w:t>
      </w:r>
      <w:r w:rsidRPr="00027F40">
        <w:rPr>
          <w:color w:val="000000" w:themeColor="text1"/>
          <w:w w:val="105"/>
        </w:rPr>
        <w:t xml:space="preserve"> familiares</w:t>
      </w:r>
    </w:p>
    <w:tbl>
      <w:tblPr>
        <w:tblStyle w:val="Tablaconcuadrcula"/>
        <w:tblW w:w="9067" w:type="dxa"/>
        <w:tblLook w:val="04A0" w:firstRow="1" w:lastRow="0" w:firstColumn="1" w:lastColumn="0" w:noHBand="0" w:noVBand="1"/>
      </w:tblPr>
      <w:tblGrid>
        <w:gridCol w:w="1413"/>
        <w:gridCol w:w="3118"/>
        <w:gridCol w:w="4536"/>
      </w:tblGrid>
      <w:tr w:rsidR="00027F40" w:rsidRPr="00144E70" w14:paraId="11B3D206" w14:textId="77777777" w:rsidTr="00725CD6">
        <w:tc>
          <w:tcPr>
            <w:tcW w:w="1413" w:type="dxa"/>
          </w:tcPr>
          <w:p w14:paraId="70AEB009" w14:textId="77777777" w:rsidR="00EC5D93" w:rsidRPr="00144E70" w:rsidRDefault="00EC5D93" w:rsidP="0012404C">
            <w:pPr>
              <w:spacing w:line="276" w:lineRule="auto"/>
              <w:jc w:val="center"/>
              <w:rPr>
                <w:color w:val="000000" w:themeColor="text1"/>
              </w:rPr>
            </w:pPr>
            <w:r w:rsidRPr="00144E70">
              <w:rPr>
                <w:color w:val="000000" w:themeColor="text1"/>
              </w:rPr>
              <w:t>Autores</w:t>
            </w:r>
          </w:p>
        </w:tc>
        <w:tc>
          <w:tcPr>
            <w:tcW w:w="3118" w:type="dxa"/>
          </w:tcPr>
          <w:p w14:paraId="78A434DD" w14:textId="77777777" w:rsidR="00EC5D93" w:rsidRPr="00144E70" w:rsidRDefault="00EC5D93" w:rsidP="0012404C">
            <w:pPr>
              <w:spacing w:line="276" w:lineRule="auto"/>
              <w:jc w:val="center"/>
              <w:rPr>
                <w:color w:val="000000" w:themeColor="text1"/>
              </w:rPr>
            </w:pPr>
            <w:r w:rsidRPr="00144E70">
              <w:rPr>
                <w:color w:val="000000" w:themeColor="text1"/>
              </w:rPr>
              <w:t>Estudio</w:t>
            </w:r>
          </w:p>
        </w:tc>
        <w:tc>
          <w:tcPr>
            <w:tcW w:w="4536" w:type="dxa"/>
          </w:tcPr>
          <w:p w14:paraId="4E8CFC31" w14:textId="7C8CCDF7" w:rsidR="00EC5D93" w:rsidRPr="00144E70" w:rsidRDefault="00EC5D93" w:rsidP="0012404C">
            <w:pPr>
              <w:spacing w:line="276" w:lineRule="auto"/>
              <w:jc w:val="center"/>
              <w:rPr>
                <w:color w:val="000000" w:themeColor="text1"/>
              </w:rPr>
            </w:pPr>
            <w:r w:rsidRPr="00144E70">
              <w:rPr>
                <w:color w:val="000000" w:themeColor="text1"/>
              </w:rPr>
              <w:t>Dimensione</w:t>
            </w:r>
            <w:r w:rsidR="000100DB" w:rsidRPr="00144E70">
              <w:rPr>
                <w:color w:val="000000" w:themeColor="text1"/>
              </w:rPr>
              <w:t>s</w:t>
            </w:r>
            <w:r w:rsidR="007D478F" w:rsidRPr="00144E70">
              <w:rPr>
                <w:color w:val="000000" w:themeColor="text1"/>
              </w:rPr>
              <w:t xml:space="preserve"> </w:t>
            </w:r>
          </w:p>
        </w:tc>
      </w:tr>
      <w:tr w:rsidR="00027F40" w:rsidRPr="00144E70" w14:paraId="6CB5F745" w14:textId="77777777" w:rsidTr="00725CD6">
        <w:tc>
          <w:tcPr>
            <w:tcW w:w="1413" w:type="dxa"/>
          </w:tcPr>
          <w:p w14:paraId="3A8CEB13" w14:textId="77777777" w:rsidR="00EC5D93" w:rsidRPr="00144E70" w:rsidRDefault="00EC5D93" w:rsidP="0012404C">
            <w:pPr>
              <w:spacing w:line="276" w:lineRule="auto"/>
              <w:rPr>
                <w:color w:val="000000" w:themeColor="text1"/>
                <w:lang w:val="es-ES"/>
              </w:rPr>
            </w:pPr>
            <w:r w:rsidRPr="00144E70">
              <w:rPr>
                <w:color w:val="000000" w:themeColor="text1"/>
                <w:lang w:val="es-ES"/>
              </w:rPr>
              <w:t>Cabrejos Burga et al. (2020)</w:t>
            </w:r>
          </w:p>
        </w:tc>
        <w:tc>
          <w:tcPr>
            <w:tcW w:w="3118" w:type="dxa"/>
          </w:tcPr>
          <w:p w14:paraId="4B2308E6" w14:textId="7C2669A2" w:rsidR="00EC5D93" w:rsidRPr="00144E70" w:rsidRDefault="00EC5D93" w:rsidP="0012404C">
            <w:pPr>
              <w:pStyle w:val="Ttulo1"/>
              <w:shd w:val="clear" w:color="auto" w:fill="FFFFFF"/>
              <w:spacing w:before="0" w:beforeAutospacing="0" w:after="0" w:afterAutospacing="0" w:line="276" w:lineRule="auto"/>
              <w:jc w:val="both"/>
              <w:rPr>
                <w:b w:val="0"/>
                <w:bCs w:val="0"/>
                <w:color w:val="000000" w:themeColor="text1"/>
                <w:sz w:val="24"/>
                <w:szCs w:val="24"/>
              </w:rPr>
            </w:pPr>
            <w:r w:rsidRPr="00144E70">
              <w:rPr>
                <w:b w:val="0"/>
                <w:bCs w:val="0"/>
                <w:color w:val="000000" w:themeColor="text1"/>
                <w:sz w:val="24"/>
                <w:szCs w:val="24"/>
              </w:rPr>
              <w:t xml:space="preserve">Profesionalización en la gestión administrativa </w:t>
            </w:r>
            <w:r w:rsidR="00A818FD" w:rsidRPr="00144E70">
              <w:rPr>
                <w:b w:val="0"/>
                <w:bCs w:val="0"/>
                <w:color w:val="000000" w:themeColor="text1"/>
                <w:sz w:val="24"/>
                <w:szCs w:val="24"/>
              </w:rPr>
              <w:t>empresas</w:t>
            </w:r>
            <w:r w:rsidRPr="00144E70">
              <w:rPr>
                <w:b w:val="0"/>
                <w:bCs w:val="0"/>
                <w:color w:val="000000" w:themeColor="text1"/>
                <w:sz w:val="24"/>
                <w:szCs w:val="24"/>
              </w:rPr>
              <w:t xml:space="preserve"> familiares del sector gráfico</w:t>
            </w:r>
            <w:r w:rsidR="00D31D5E" w:rsidRPr="00144E70">
              <w:rPr>
                <w:b w:val="0"/>
                <w:bCs w:val="0"/>
                <w:color w:val="000000" w:themeColor="text1"/>
                <w:sz w:val="24"/>
                <w:szCs w:val="24"/>
              </w:rPr>
              <w:t>.</w:t>
            </w:r>
          </w:p>
        </w:tc>
        <w:tc>
          <w:tcPr>
            <w:tcW w:w="4536" w:type="dxa"/>
          </w:tcPr>
          <w:p w14:paraId="1A1946F5" w14:textId="51B4B555" w:rsidR="00EC5D93" w:rsidRPr="00144E70" w:rsidRDefault="00EC5D93" w:rsidP="000100DB">
            <w:pPr>
              <w:spacing w:line="276" w:lineRule="auto"/>
              <w:rPr>
                <w:color w:val="000000" w:themeColor="text1"/>
                <w:w w:val="105"/>
              </w:rPr>
            </w:pPr>
            <w:r w:rsidRPr="00144E70">
              <w:rPr>
                <w:color w:val="000000" w:themeColor="text1"/>
                <w:w w:val="105"/>
              </w:rPr>
              <w:t>Estrategia</w:t>
            </w:r>
            <w:r w:rsidR="00313E66" w:rsidRPr="00144E70">
              <w:rPr>
                <w:color w:val="000000" w:themeColor="text1"/>
                <w:w w:val="105"/>
              </w:rPr>
              <w:t>.</w:t>
            </w:r>
          </w:p>
          <w:p w14:paraId="56C3F1F4" w14:textId="5E431C99" w:rsidR="00EC5D93" w:rsidRPr="00144E70" w:rsidRDefault="00EC5D93" w:rsidP="000100DB">
            <w:pPr>
              <w:spacing w:line="276" w:lineRule="auto"/>
              <w:rPr>
                <w:color w:val="000000" w:themeColor="text1"/>
                <w:w w:val="105"/>
              </w:rPr>
            </w:pPr>
            <w:r w:rsidRPr="00144E70">
              <w:rPr>
                <w:color w:val="000000" w:themeColor="text1"/>
                <w:w w:val="105"/>
              </w:rPr>
              <w:t>Estructura</w:t>
            </w:r>
            <w:r w:rsidR="00313E66" w:rsidRPr="00144E70">
              <w:rPr>
                <w:color w:val="000000" w:themeColor="text1"/>
                <w:w w:val="105"/>
              </w:rPr>
              <w:t>.</w:t>
            </w:r>
          </w:p>
          <w:p w14:paraId="36260C63" w14:textId="55DB026D" w:rsidR="00EC5D93" w:rsidRPr="00144E70" w:rsidRDefault="00EC5D93" w:rsidP="000100DB">
            <w:pPr>
              <w:spacing w:line="276" w:lineRule="auto"/>
              <w:rPr>
                <w:color w:val="000000" w:themeColor="text1"/>
                <w:w w:val="105"/>
              </w:rPr>
            </w:pPr>
            <w:r w:rsidRPr="00144E70">
              <w:rPr>
                <w:color w:val="000000" w:themeColor="text1"/>
                <w:w w:val="105"/>
              </w:rPr>
              <w:t>Buenas prácticas</w:t>
            </w:r>
            <w:r w:rsidR="00F46486" w:rsidRPr="00144E70">
              <w:rPr>
                <w:color w:val="000000" w:themeColor="text1"/>
                <w:w w:val="105"/>
              </w:rPr>
              <w:t>.</w:t>
            </w:r>
          </w:p>
        </w:tc>
      </w:tr>
      <w:tr w:rsidR="00027F40" w:rsidRPr="00144E70" w14:paraId="00BCA261" w14:textId="77777777" w:rsidTr="00725CD6">
        <w:trPr>
          <w:trHeight w:val="1473"/>
        </w:trPr>
        <w:tc>
          <w:tcPr>
            <w:tcW w:w="1413" w:type="dxa"/>
          </w:tcPr>
          <w:p w14:paraId="1BDC12F2" w14:textId="77777777" w:rsidR="00EC5D93" w:rsidRPr="00144E70" w:rsidRDefault="00EC5D93" w:rsidP="0012404C">
            <w:pPr>
              <w:spacing w:line="276" w:lineRule="auto"/>
              <w:rPr>
                <w:color w:val="000000" w:themeColor="text1"/>
                <w:lang w:val="es-ES"/>
              </w:rPr>
            </w:pPr>
            <w:r w:rsidRPr="00144E70">
              <w:rPr>
                <w:color w:val="000000" w:themeColor="text1"/>
              </w:rPr>
              <w:t>Luna Lagunes et al. (2018)</w:t>
            </w:r>
          </w:p>
        </w:tc>
        <w:tc>
          <w:tcPr>
            <w:tcW w:w="3118" w:type="dxa"/>
          </w:tcPr>
          <w:p w14:paraId="64CF9193" w14:textId="77777777" w:rsidR="00EC5D93" w:rsidRPr="00144E70" w:rsidRDefault="00EC5D93" w:rsidP="0012404C">
            <w:pPr>
              <w:spacing w:line="276" w:lineRule="auto"/>
              <w:jc w:val="both"/>
              <w:rPr>
                <w:color w:val="000000" w:themeColor="text1"/>
                <w:lang w:val="es-ES"/>
              </w:rPr>
            </w:pPr>
            <w:r w:rsidRPr="00144E70">
              <w:rPr>
                <w:color w:val="000000" w:themeColor="text1"/>
              </w:rPr>
              <w:t>La profesionalización como factor determinante para la continuidad de las empresas familiares de nueva creación en México.</w:t>
            </w:r>
          </w:p>
        </w:tc>
        <w:tc>
          <w:tcPr>
            <w:tcW w:w="4536" w:type="dxa"/>
          </w:tcPr>
          <w:p w14:paraId="0A108F12" w14:textId="6AF29DE0" w:rsidR="00EC5D93" w:rsidRPr="00144E70" w:rsidRDefault="00EC5D93" w:rsidP="000100DB">
            <w:pPr>
              <w:spacing w:line="276" w:lineRule="auto"/>
              <w:rPr>
                <w:color w:val="000000" w:themeColor="text1"/>
              </w:rPr>
            </w:pPr>
            <w:r w:rsidRPr="00144E70">
              <w:rPr>
                <w:color w:val="000000" w:themeColor="text1"/>
              </w:rPr>
              <w:t xml:space="preserve">Administración y </w:t>
            </w:r>
            <w:r w:rsidR="00725CD6" w:rsidRPr="00144E70">
              <w:rPr>
                <w:color w:val="000000" w:themeColor="text1"/>
              </w:rPr>
              <w:t>r</w:t>
            </w:r>
            <w:r w:rsidRPr="00144E70">
              <w:rPr>
                <w:color w:val="000000" w:themeColor="text1"/>
              </w:rPr>
              <w:t xml:space="preserve">ecursos </w:t>
            </w:r>
            <w:r w:rsidR="00725CD6" w:rsidRPr="00144E70">
              <w:rPr>
                <w:color w:val="000000" w:themeColor="text1"/>
              </w:rPr>
              <w:t>h</w:t>
            </w:r>
            <w:r w:rsidRPr="00144E70">
              <w:rPr>
                <w:color w:val="000000" w:themeColor="text1"/>
              </w:rPr>
              <w:t>umanos</w:t>
            </w:r>
            <w:r w:rsidR="00F46486" w:rsidRPr="00144E70">
              <w:rPr>
                <w:color w:val="000000" w:themeColor="text1"/>
              </w:rPr>
              <w:t>.</w:t>
            </w:r>
          </w:p>
          <w:p w14:paraId="384D50C6" w14:textId="1C284677" w:rsidR="00EC5D93" w:rsidRPr="00144E70" w:rsidRDefault="00EC5D93" w:rsidP="000100DB">
            <w:pPr>
              <w:spacing w:line="276" w:lineRule="auto"/>
              <w:rPr>
                <w:color w:val="000000" w:themeColor="text1"/>
              </w:rPr>
            </w:pPr>
            <w:r w:rsidRPr="00144E70">
              <w:rPr>
                <w:color w:val="000000" w:themeColor="text1"/>
              </w:rPr>
              <w:t xml:space="preserve">Planeación </w:t>
            </w:r>
            <w:r w:rsidR="00725CD6" w:rsidRPr="00144E70">
              <w:rPr>
                <w:color w:val="000000" w:themeColor="text1"/>
              </w:rPr>
              <w:t>e</w:t>
            </w:r>
            <w:r w:rsidRPr="00144E70">
              <w:rPr>
                <w:color w:val="000000" w:themeColor="text1"/>
              </w:rPr>
              <w:t>stratégica</w:t>
            </w:r>
            <w:r w:rsidR="00F46486" w:rsidRPr="00144E70">
              <w:rPr>
                <w:color w:val="000000" w:themeColor="text1"/>
              </w:rPr>
              <w:t>.</w:t>
            </w:r>
          </w:p>
          <w:p w14:paraId="09208E5B" w14:textId="1099B413" w:rsidR="00EC5D93" w:rsidRPr="00144E70" w:rsidRDefault="00EC5D93" w:rsidP="000100DB">
            <w:pPr>
              <w:spacing w:line="276" w:lineRule="auto"/>
              <w:rPr>
                <w:color w:val="000000" w:themeColor="text1"/>
              </w:rPr>
            </w:pPr>
            <w:r w:rsidRPr="00144E70">
              <w:rPr>
                <w:color w:val="000000" w:themeColor="text1"/>
              </w:rPr>
              <w:t>Gobierno</w:t>
            </w:r>
            <w:r w:rsidR="00F46486" w:rsidRPr="00144E70">
              <w:rPr>
                <w:color w:val="000000" w:themeColor="text1"/>
              </w:rPr>
              <w:t>.</w:t>
            </w:r>
          </w:p>
          <w:p w14:paraId="4101E50B" w14:textId="18D3C518" w:rsidR="00EC5D93" w:rsidRPr="00144E70" w:rsidRDefault="00EC5D93" w:rsidP="000100DB">
            <w:pPr>
              <w:spacing w:line="276" w:lineRule="auto"/>
              <w:rPr>
                <w:color w:val="000000" w:themeColor="text1"/>
                <w:w w:val="105"/>
              </w:rPr>
            </w:pPr>
            <w:r w:rsidRPr="00144E70">
              <w:rPr>
                <w:color w:val="000000" w:themeColor="text1"/>
              </w:rPr>
              <w:t>Sucesión</w:t>
            </w:r>
            <w:r w:rsidR="00F46486" w:rsidRPr="00144E70">
              <w:rPr>
                <w:color w:val="000000" w:themeColor="text1"/>
              </w:rPr>
              <w:t>.</w:t>
            </w:r>
          </w:p>
        </w:tc>
      </w:tr>
      <w:tr w:rsidR="00027F40" w:rsidRPr="00144E70" w14:paraId="23133E5C" w14:textId="77777777" w:rsidTr="00725CD6">
        <w:tc>
          <w:tcPr>
            <w:tcW w:w="1413" w:type="dxa"/>
          </w:tcPr>
          <w:p w14:paraId="5FAE0C5F" w14:textId="77777777" w:rsidR="00EC5D93" w:rsidRPr="00144E70" w:rsidRDefault="00EC5D93" w:rsidP="0012404C">
            <w:pPr>
              <w:spacing w:line="276" w:lineRule="auto"/>
              <w:rPr>
                <w:color w:val="000000" w:themeColor="text1"/>
              </w:rPr>
            </w:pPr>
            <w:r w:rsidRPr="00144E70">
              <w:rPr>
                <w:color w:val="000000" w:themeColor="text1"/>
              </w:rPr>
              <w:t>Gálvez Vera (2017)</w:t>
            </w:r>
          </w:p>
        </w:tc>
        <w:tc>
          <w:tcPr>
            <w:tcW w:w="3118" w:type="dxa"/>
          </w:tcPr>
          <w:p w14:paraId="331D8E00" w14:textId="61EEB47C" w:rsidR="00EC5D93" w:rsidRPr="00144E70" w:rsidRDefault="00EC5D93" w:rsidP="00F46486">
            <w:pPr>
              <w:spacing w:line="276" w:lineRule="auto"/>
              <w:jc w:val="both"/>
              <w:rPr>
                <w:color w:val="000000" w:themeColor="text1"/>
                <w:w w:val="105"/>
              </w:rPr>
            </w:pPr>
            <w:r w:rsidRPr="00144E70">
              <w:rPr>
                <w:color w:val="000000" w:themeColor="text1"/>
              </w:rPr>
              <w:t xml:space="preserve">Plan estratégico para la profesionalización de las </w:t>
            </w:r>
            <w:r w:rsidR="00A818FD" w:rsidRPr="00144E70">
              <w:rPr>
                <w:color w:val="000000" w:themeColor="text1"/>
              </w:rPr>
              <w:t>empresas</w:t>
            </w:r>
            <w:r w:rsidRPr="00144E70">
              <w:rPr>
                <w:color w:val="000000" w:themeColor="text1"/>
              </w:rPr>
              <w:t xml:space="preserve"> manufactureras</w:t>
            </w:r>
            <w:r w:rsidR="00D31D5E" w:rsidRPr="00144E70">
              <w:rPr>
                <w:color w:val="000000" w:themeColor="text1"/>
              </w:rPr>
              <w:t>.</w:t>
            </w:r>
          </w:p>
        </w:tc>
        <w:tc>
          <w:tcPr>
            <w:tcW w:w="4536" w:type="dxa"/>
          </w:tcPr>
          <w:p w14:paraId="0FDD741D" w14:textId="12096968" w:rsidR="00EC5D93" w:rsidRPr="00144E70" w:rsidRDefault="00EC5D93" w:rsidP="00F46486">
            <w:pPr>
              <w:spacing w:line="276" w:lineRule="auto"/>
              <w:jc w:val="both"/>
              <w:rPr>
                <w:color w:val="000000" w:themeColor="text1"/>
              </w:rPr>
            </w:pPr>
            <w:r w:rsidRPr="00144E70">
              <w:rPr>
                <w:color w:val="000000" w:themeColor="text1"/>
              </w:rPr>
              <w:t>Empresa (</w:t>
            </w:r>
            <w:r w:rsidR="00725CD6" w:rsidRPr="00144E70">
              <w:rPr>
                <w:color w:val="000000" w:themeColor="text1"/>
              </w:rPr>
              <w:t>p</w:t>
            </w:r>
            <w:r w:rsidRPr="00144E70">
              <w:rPr>
                <w:color w:val="000000" w:themeColor="text1"/>
              </w:rPr>
              <w:t>laneación estratégica, liderazgo</w:t>
            </w:r>
            <w:r w:rsidR="00F56F05" w:rsidRPr="00144E70">
              <w:rPr>
                <w:color w:val="000000" w:themeColor="text1"/>
              </w:rPr>
              <w:t>,</w:t>
            </w:r>
            <w:r w:rsidRPr="00144E70">
              <w:rPr>
                <w:color w:val="000000" w:themeColor="text1"/>
              </w:rPr>
              <w:t xml:space="preserve"> desarrollo profesional, </w:t>
            </w:r>
            <w:r w:rsidR="00F56F05" w:rsidRPr="00144E70">
              <w:rPr>
                <w:color w:val="000000" w:themeColor="text1"/>
              </w:rPr>
              <w:t>d</w:t>
            </w:r>
            <w:r w:rsidRPr="00144E70">
              <w:rPr>
                <w:color w:val="000000" w:themeColor="text1"/>
              </w:rPr>
              <w:t>efinición de puestos)</w:t>
            </w:r>
            <w:r w:rsidR="00F46486" w:rsidRPr="00144E70">
              <w:rPr>
                <w:color w:val="000000" w:themeColor="text1"/>
              </w:rPr>
              <w:t>.</w:t>
            </w:r>
          </w:p>
          <w:p w14:paraId="3DBC3568" w14:textId="2F9C5AB4" w:rsidR="00EC5D93" w:rsidRPr="00144E70" w:rsidRDefault="00EC5D93" w:rsidP="00F46486">
            <w:pPr>
              <w:spacing w:line="276" w:lineRule="auto"/>
              <w:jc w:val="both"/>
              <w:rPr>
                <w:color w:val="000000" w:themeColor="text1"/>
              </w:rPr>
            </w:pPr>
            <w:r w:rsidRPr="00144E70">
              <w:rPr>
                <w:color w:val="000000" w:themeColor="text1"/>
              </w:rPr>
              <w:t>Familia (nivel de compromiso de la familia hacia la empresa)</w:t>
            </w:r>
            <w:r w:rsidR="00F46486" w:rsidRPr="00144E70">
              <w:rPr>
                <w:color w:val="000000" w:themeColor="text1"/>
              </w:rPr>
              <w:t>.</w:t>
            </w:r>
          </w:p>
          <w:p w14:paraId="7859AB72" w14:textId="1C5083A9" w:rsidR="00EC5D93" w:rsidRPr="00144E70" w:rsidRDefault="00EC5D93" w:rsidP="00F46486">
            <w:pPr>
              <w:spacing w:line="276" w:lineRule="auto"/>
              <w:jc w:val="both"/>
              <w:rPr>
                <w:color w:val="000000" w:themeColor="text1"/>
              </w:rPr>
            </w:pPr>
            <w:r w:rsidRPr="00144E70">
              <w:rPr>
                <w:color w:val="000000" w:themeColor="text1"/>
              </w:rPr>
              <w:t>Propiedad (información financiera, plan de sucesión)</w:t>
            </w:r>
            <w:r w:rsidR="00F46486" w:rsidRPr="00144E70">
              <w:rPr>
                <w:color w:val="000000" w:themeColor="text1"/>
              </w:rPr>
              <w:t>.</w:t>
            </w:r>
          </w:p>
        </w:tc>
      </w:tr>
      <w:tr w:rsidR="00027F40" w:rsidRPr="00144E70" w14:paraId="48AE8A6F" w14:textId="77777777" w:rsidTr="00725CD6">
        <w:tc>
          <w:tcPr>
            <w:tcW w:w="1413" w:type="dxa"/>
          </w:tcPr>
          <w:p w14:paraId="344C1255" w14:textId="0C7C31C9" w:rsidR="00EC5D93" w:rsidRPr="00144E70" w:rsidRDefault="00EC5D93" w:rsidP="0012404C">
            <w:pPr>
              <w:spacing w:line="276" w:lineRule="auto"/>
              <w:rPr>
                <w:color w:val="000000" w:themeColor="text1"/>
              </w:rPr>
            </w:pPr>
            <w:r w:rsidRPr="00144E70">
              <w:rPr>
                <w:color w:val="000000" w:themeColor="text1"/>
                <w:lang w:val="es-ES"/>
              </w:rPr>
              <w:t xml:space="preserve">Hernández </w:t>
            </w:r>
            <w:r w:rsidR="00A818FD" w:rsidRPr="00144E70">
              <w:rPr>
                <w:color w:val="000000" w:themeColor="text1"/>
                <w:lang w:val="es-ES"/>
              </w:rPr>
              <w:t>y</w:t>
            </w:r>
            <w:r w:rsidRPr="00144E70">
              <w:rPr>
                <w:color w:val="000000" w:themeColor="text1"/>
                <w:lang w:val="es-ES"/>
              </w:rPr>
              <w:t xml:space="preserve"> Portillo (2016)</w:t>
            </w:r>
          </w:p>
        </w:tc>
        <w:tc>
          <w:tcPr>
            <w:tcW w:w="3118" w:type="dxa"/>
          </w:tcPr>
          <w:p w14:paraId="65682895" w14:textId="44534D2F" w:rsidR="00EC5D93" w:rsidRPr="00144E70" w:rsidRDefault="00EC5D93" w:rsidP="00F46486">
            <w:pPr>
              <w:spacing w:line="276" w:lineRule="auto"/>
              <w:jc w:val="both"/>
              <w:rPr>
                <w:color w:val="000000" w:themeColor="text1"/>
              </w:rPr>
            </w:pPr>
            <w:r w:rsidRPr="00144E70">
              <w:rPr>
                <w:color w:val="000000" w:themeColor="text1"/>
                <w:lang w:val="es-ES"/>
              </w:rPr>
              <w:t>Profesionalización empresarial en empresas familiares: una construcción teórica</w:t>
            </w:r>
            <w:r w:rsidR="00D31D5E" w:rsidRPr="00144E70">
              <w:rPr>
                <w:color w:val="000000" w:themeColor="text1"/>
                <w:lang w:val="es-ES"/>
              </w:rPr>
              <w:t>.</w:t>
            </w:r>
          </w:p>
        </w:tc>
        <w:tc>
          <w:tcPr>
            <w:tcW w:w="4536" w:type="dxa"/>
          </w:tcPr>
          <w:p w14:paraId="67E9D6EF" w14:textId="57D79CD2" w:rsidR="00EC5D93" w:rsidRPr="00144E70" w:rsidRDefault="00EC5D93" w:rsidP="00F46486">
            <w:pPr>
              <w:spacing w:line="276" w:lineRule="auto"/>
              <w:jc w:val="both"/>
              <w:rPr>
                <w:color w:val="000000" w:themeColor="text1"/>
                <w:w w:val="105"/>
              </w:rPr>
            </w:pPr>
            <w:r w:rsidRPr="00144E70">
              <w:rPr>
                <w:color w:val="000000" w:themeColor="text1"/>
                <w:w w:val="105"/>
              </w:rPr>
              <w:t>Las políticas de recursos humanos</w:t>
            </w:r>
            <w:r w:rsidR="00F46486" w:rsidRPr="00144E70">
              <w:rPr>
                <w:color w:val="000000" w:themeColor="text1"/>
                <w:w w:val="105"/>
              </w:rPr>
              <w:t>.</w:t>
            </w:r>
            <w:r w:rsidRPr="00144E70">
              <w:rPr>
                <w:color w:val="000000" w:themeColor="text1"/>
                <w:w w:val="105"/>
              </w:rPr>
              <w:t xml:space="preserve"> </w:t>
            </w:r>
          </w:p>
          <w:p w14:paraId="10E783DE" w14:textId="05A8077F" w:rsidR="00EC5D93" w:rsidRPr="00144E70" w:rsidRDefault="00EC5D93" w:rsidP="00F46486">
            <w:pPr>
              <w:spacing w:line="276" w:lineRule="auto"/>
              <w:jc w:val="both"/>
              <w:rPr>
                <w:color w:val="000000" w:themeColor="text1"/>
                <w:w w:val="105"/>
              </w:rPr>
            </w:pPr>
            <w:r w:rsidRPr="00144E70">
              <w:rPr>
                <w:color w:val="000000" w:themeColor="text1"/>
                <w:w w:val="105"/>
              </w:rPr>
              <w:t>Diseños organizativos</w:t>
            </w:r>
            <w:r w:rsidR="00F46486" w:rsidRPr="00144E70">
              <w:rPr>
                <w:color w:val="000000" w:themeColor="text1"/>
                <w:w w:val="105"/>
              </w:rPr>
              <w:t>.</w:t>
            </w:r>
          </w:p>
          <w:p w14:paraId="1CBA847D" w14:textId="1A34597F" w:rsidR="00EC5D93" w:rsidRPr="00144E70" w:rsidRDefault="00EC5D93" w:rsidP="00F46486">
            <w:pPr>
              <w:spacing w:line="276" w:lineRule="auto"/>
              <w:jc w:val="both"/>
              <w:rPr>
                <w:color w:val="000000" w:themeColor="text1"/>
                <w:w w:val="110"/>
              </w:rPr>
            </w:pPr>
            <w:r w:rsidRPr="00144E70">
              <w:rPr>
                <w:color w:val="000000" w:themeColor="text1"/>
                <w:w w:val="110"/>
              </w:rPr>
              <w:t>Las</w:t>
            </w:r>
            <w:r w:rsidRPr="00144E70">
              <w:rPr>
                <w:color w:val="000000" w:themeColor="text1"/>
                <w:spacing w:val="-15"/>
                <w:w w:val="110"/>
              </w:rPr>
              <w:t xml:space="preserve"> </w:t>
            </w:r>
            <w:r w:rsidRPr="00144E70">
              <w:rPr>
                <w:color w:val="000000" w:themeColor="text1"/>
                <w:w w:val="110"/>
              </w:rPr>
              <w:t>herramientas</w:t>
            </w:r>
            <w:r w:rsidRPr="00144E70">
              <w:rPr>
                <w:color w:val="000000" w:themeColor="text1"/>
                <w:spacing w:val="-15"/>
                <w:w w:val="110"/>
              </w:rPr>
              <w:t xml:space="preserve"> </w:t>
            </w:r>
            <w:r w:rsidRPr="00144E70">
              <w:rPr>
                <w:color w:val="000000" w:themeColor="text1"/>
                <w:w w:val="110"/>
              </w:rPr>
              <w:t>tecnológicas</w:t>
            </w:r>
            <w:r w:rsidRPr="00144E70">
              <w:rPr>
                <w:color w:val="000000" w:themeColor="text1"/>
                <w:spacing w:val="-14"/>
                <w:w w:val="110"/>
              </w:rPr>
              <w:t xml:space="preserve"> </w:t>
            </w:r>
            <w:r w:rsidRPr="00144E70">
              <w:rPr>
                <w:color w:val="000000" w:themeColor="text1"/>
                <w:w w:val="110"/>
              </w:rPr>
              <w:t>de</w:t>
            </w:r>
            <w:r w:rsidRPr="00144E70">
              <w:rPr>
                <w:color w:val="000000" w:themeColor="text1"/>
                <w:spacing w:val="-15"/>
                <w:w w:val="110"/>
              </w:rPr>
              <w:t xml:space="preserve"> </w:t>
            </w:r>
            <w:r w:rsidRPr="00144E70">
              <w:rPr>
                <w:color w:val="000000" w:themeColor="text1"/>
                <w:w w:val="110"/>
              </w:rPr>
              <w:t>apoyo</w:t>
            </w:r>
            <w:r w:rsidRPr="00144E70">
              <w:rPr>
                <w:color w:val="000000" w:themeColor="text1"/>
                <w:spacing w:val="-14"/>
                <w:w w:val="110"/>
              </w:rPr>
              <w:t xml:space="preserve"> </w:t>
            </w:r>
            <w:r w:rsidRPr="00144E70">
              <w:rPr>
                <w:color w:val="000000" w:themeColor="text1"/>
                <w:w w:val="110"/>
              </w:rPr>
              <w:t>a</w:t>
            </w:r>
            <w:r w:rsidRPr="00144E70">
              <w:rPr>
                <w:color w:val="000000" w:themeColor="text1"/>
                <w:spacing w:val="-15"/>
                <w:w w:val="110"/>
              </w:rPr>
              <w:t xml:space="preserve"> </w:t>
            </w:r>
            <w:r w:rsidRPr="00144E70">
              <w:rPr>
                <w:color w:val="000000" w:themeColor="text1"/>
                <w:w w:val="110"/>
              </w:rPr>
              <w:t>la</w:t>
            </w:r>
            <w:r w:rsidRPr="00144E70">
              <w:rPr>
                <w:color w:val="000000" w:themeColor="text1"/>
                <w:spacing w:val="-14"/>
                <w:w w:val="110"/>
              </w:rPr>
              <w:t xml:space="preserve"> </w:t>
            </w:r>
            <w:r w:rsidRPr="00144E70">
              <w:rPr>
                <w:color w:val="000000" w:themeColor="text1"/>
                <w:w w:val="110"/>
              </w:rPr>
              <w:t>gerencia</w:t>
            </w:r>
            <w:r w:rsidR="00F46486" w:rsidRPr="00144E70">
              <w:rPr>
                <w:color w:val="000000" w:themeColor="text1"/>
                <w:w w:val="110"/>
              </w:rPr>
              <w:t>.</w:t>
            </w:r>
          </w:p>
          <w:p w14:paraId="3A7962A9" w14:textId="655A261D" w:rsidR="00EC5D93" w:rsidRPr="00144E70" w:rsidRDefault="00EC5D93" w:rsidP="00F46486">
            <w:pPr>
              <w:spacing w:line="276" w:lineRule="auto"/>
              <w:jc w:val="both"/>
              <w:rPr>
                <w:color w:val="000000" w:themeColor="text1"/>
              </w:rPr>
            </w:pPr>
            <w:r w:rsidRPr="00144E70">
              <w:rPr>
                <w:color w:val="000000" w:themeColor="text1"/>
              </w:rPr>
              <w:t>Gobierno corporativo</w:t>
            </w:r>
            <w:r w:rsidR="00F46486" w:rsidRPr="00144E70">
              <w:rPr>
                <w:color w:val="000000" w:themeColor="text1"/>
              </w:rPr>
              <w:t>.</w:t>
            </w:r>
          </w:p>
          <w:p w14:paraId="5DCAD086" w14:textId="4E752397" w:rsidR="00EC5D93" w:rsidRPr="00144E70" w:rsidRDefault="00EC5D93" w:rsidP="00F46486">
            <w:pPr>
              <w:spacing w:line="276" w:lineRule="auto"/>
              <w:jc w:val="both"/>
              <w:rPr>
                <w:color w:val="000000" w:themeColor="text1"/>
              </w:rPr>
            </w:pPr>
            <w:r w:rsidRPr="00144E70">
              <w:rPr>
                <w:color w:val="000000" w:themeColor="text1"/>
                <w:w w:val="110"/>
              </w:rPr>
              <w:t>La</w:t>
            </w:r>
            <w:r w:rsidRPr="00144E70">
              <w:rPr>
                <w:color w:val="000000" w:themeColor="text1"/>
                <w:spacing w:val="-15"/>
                <w:w w:val="110"/>
              </w:rPr>
              <w:t xml:space="preserve"> </w:t>
            </w:r>
            <w:r w:rsidRPr="00144E70">
              <w:rPr>
                <w:color w:val="000000" w:themeColor="text1"/>
                <w:w w:val="110"/>
              </w:rPr>
              <w:t>planificación</w:t>
            </w:r>
            <w:r w:rsidR="00F46486" w:rsidRPr="00144E70">
              <w:rPr>
                <w:color w:val="000000" w:themeColor="text1"/>
                <w:w w:val="110"/>
              </w:rPr>
              <w:t>.</w:t>
            </w:r>
          </w:p>
        </w:tc>
      </w:tr>
      <w:tr w:rsidR="00027F40" w:rsidRPr="00144E70" w14:paraId="5929B65D" w14:textId="77777777" w:rsidTr="00725CD6">
        <w:tc>
          <w:tcPr>
            <w:tcW w:w="1413" w:type="dxa"/>
          </w:tcPr>
          <w:p w14:paraId="6B01916C" w14:textId="77777777" w:rsidR="00EC5D93" w:rsidRPr="00144E70" w:rsidRDefault="00EC5D93" w:rsidP="0012404C">
            <w:pPr>
              <w:spacing w:line="276" w:lineRule="auto"/>
              <w:rPr>
                <w:color w:val="000000" w:themeColor="text1"/>
              </w:rPr>
            </w:pPr>
            <w:r w:rsidRPr="00144E70">
              <w:rPr>
                <w:color w:val="000000" w:themeColor="text1"/>
                <w:lang w:val="es-ES"/>
              </w:rPr>
              <w:t>Vega López et al. (2013)</w:t>
            </w:r>
          </w:p>
        </w:tc>
        <w:tc>
          <w:tcPr>
            <w:tcW w:w="3118" w:type="dxa"/>
          </w:tcPr>
          <w:p w14:paraId="24726C71" w14:textId="487EEF26" w:rsidR="00EC5D93" w:rsidRPr="00144E70" w:rsidRDefault="00EC5D93" w:rsidP="00725CD6">
            <w:pPr>
              <w:pStyle w:val="Ttulo1"/>
              <w:spacing w:before="0" w:beforeAutospacing="0" w:after="75" w:afterAutospacing="0" w:line="276" w:lineRule="auto"/>
              <w:rPr>
                <w:b w:val="0"/>
                <w:bCs w:val="0"/>
                <w:color w:val="000000" w:themeColor="text1"/>
              </w:rPr>
            </w:pPr>
            <w:r w:rsidRPr="00144E70">
              <w:rPr>
                <w:b w:val="0"/>
                <w:bCs w:val="0"/>
                <w:color w:val="000000" w:themeColor="text1"/>
                <w:sz w:val="24"/>
                <w:szCs w:val="24"/>
              </w:rPr>
              <w:t>La</w:t>
            </w:r>
            <w:r w:rsidR="00FF5C03" w:rsidRPr="00144E70">
              <w:rPr>
                <w:b w:val="0"/>
                <w:bCs w:val="0"/>
                <w:color w:val="000000" w:themeColor="text1"/>
                <w:sz w:val="24"/>
                <w:szCs w:val="24"/>
              </w:rPr>
              <w:t xml:space="preserve"> p</w:t>
            </w:r>
            <w:r w:rsidRPr="00144E70">
              <w:rPr>
                <w:b w:val="0"/>
                <w:bCs w:val="0"/>
                <w:color w:val="000000" w:themeColor="text1"/>
                <w:sz w:val="24"/>
                <w:szCs w:val="24"/>
              </w:rPr>
              <w:t xml:space="preserve">rofesionalización </w:t>
            </w:r>
            <w:r w:rsidR="00FF5C03" w:rsidRPr="00144E70">
              <w:rPr>
                <w:b w:val="0"/>
                <w:bCs w:val="0"/>
                <w:color w:val="000000" w:themeColor="text1"/>
                <w:sz w:val="24"/>
                <w:szCs w:val="24"/>
              </w:rPr>
              <w:t>c</w:t>
            </w:r>
            <w:r w:rsidRPr="00144E70">
              <w:rPr>
                <w:b w:val="0"/>
                <w:bCs w:val="0"/>
                <w:color w:val="000000" w:themeColor="text1"/>
                <w:sz w:val="24"/>
                <w:szCs w:val="24"/>
              </w:rPr>
              <w:t xml:space="preserve">omo </w:t>
            </w:r>
            <w:r w:rsidR="00FF5C03" w:rsidRPr="00144E70">
              <w:rPr>
                <w:b w:val="0"/>
                <w:bCs w:val="0"/>
                <w:color w:val="000000" w:themeColor="text1"/>
                <w:sz w:val="24"/>
                <w:szCs w:val="24"/>
              </w:rPr>
              <w:t>f</w:t>
            </w:r>
            <w:r w:rsidRPr="00144E70">
              <w:rPr>
                <w:b w:val="0"/>
                <w:bCs w:val="0"/>
                <w:color w:val="000000" w:themeColor="text1"/>
                <w:sz w:val="24"/>
                <w:szCs w:val="24"/>
              </w:rPr>
              <w:t xml:space="preserve">actor de </w:t>
            </w:r>
            <w:r w:rsidR="00FF5C03" w:rsidRPr="00144E70">
              <w:rPr>
                <w:b w:val="0"/>
                <w:bCs w:val="0"/>
                <w:color w:val="000000" w:themeColor="text1"/>
                <w:sz w:val="24"/>
                <w:szCs w:val="24"/>
              </w:rPr>
              <w:t>c</w:t>
            </w:r>
            <w:r w:rsidRPr="00144E70">
              <w:rPr>
                <w:b w:val="0"/>
                <w:bCs w:val="0"/>
                <w:color w:val="000000" w:themeColor="text1"/>
                <w:sz w:val="24"/>
                <w:szCs w:val="24"/>
              </w:rPr>
              <w:t xml:space="preserve">ompetitividad: Un </w:t>
            </w:r>
            <w:r w:rsidR="00FF5C03" w:rsidRPr="00144E70">
              <w:rPr>
                <w:b w:val="0"/>
                <w:bCs w:val="0"/>
                <w:color w:val="000000" w:themeColor="text1"/>
                <w:sz w:val="24"/>
                <w:szCs w:val="24"/>
              </w:rPr>
              <w:t>a</w:t>
            </w:r>
            <w:r w:rsidRPr="00144E70">
              <w:rPr>
                <w:b w:val="0"/>
                <w:bCs w:val="0"/>
                <w:color w:val="000000" w:themeColor="text1"/>
                <w:sz w:val="24"/>
                <w:szCs w:val="24"/>
              </w:rPr>
              <w:t xml:space="preserve">nálisis de las </w:t>
            </w:r>
            <w:r w:rsidR="00FF5C03" w:rsidRPr="00144E70">
              <w:rPr>
                <w:b w:val="0"/>
                <w:bCs w:val="0"/>
                <w:color w:val="000000" w:themeColor="text1"/>
                <w:sz w:val="24"/>
                <w:szCs w:val="24"/>
              </w:rPr>
              <w:t>e</w:t>
            </w:r>
            <w:r w:rsidRPr="00144E70">
              <w:rPr>
                <w:b w:val="0"/>
                <w:bCs w:val="0"/>
                <w:color w:val="000000" w:themeColor="text1"/>
                <w:sz w:val="24"/>
                <w:szCs w:val="24"/>
              </w:rPr>
              <w:t xml:space="preserve">mpresas </w:t>
            </w:r>
            <w:r w:rsidR="00FF5C03" w:rsidRPr="00144E70">
              <w:rPr>
                <w:b w:val="0"/>
                <w:bCs w:val="0"/>
                <w:color w:val="000000" w:themeColor="text1"/>
                <w:sz w:val="24"/>
                <w:szCs w:val="24"/>
              </w:rPr>
              <w:t>f</w:t>
            </w:r>
            <w:r w:rsidRPr="00144E70">
              <w:rPr>
                <w:b w:val="0"/>
                <w:bCs w:val="0"/>
                <w:color w:val="000000" w:themeColor="text1"/>
                <w:sz w:val="24"/>
                <w:szCs w:val="24"/>
              </w:rPr>
              <w:t xml:space="preserve">amiliares del </w:t>
            </w:r>
            <w:r w:rsidR="00FF5C03" w:rsidRPr="00144E70">
              <w:rPr>
                <w:b w:val="0"/>
                <w:bCs w:val="0"/>
                <w:color w:val="000000" w:themeColor="text1"/>
                <w:sz w:val="24"/>
                <w:szCs w:val="24"/>
              </w:rPr>
              <w:t>s</w:t>
            </w:r>
            <w:r w:rsidRPr="00144E70">
              <w:rPr>
                <w:b w:val="0"/>
                <w:bCs w:val="0"/>
                <w:color w:val="000000" w:themeColor="text1"/>
                <w:sz w:val="24"/>
                <w:szCs w:val="24"/>
              </w:rPr>
              <w:t xml:space="preserve">ector </w:t>
            </w:r>
            <w:r w:rsidR="00FF5C03" w:rsidRPr="00144E70">
              <w:rPr>
                <w:b w:val="0"/>
                <w:bCs w:val="0"/>
                <w:color w:val="000000" w:themeColor="text1"/>
                <w:sz w:val="24"/>
                <w:szCs w:val="24"/>
              </w:rPr>
              <w:t>i</w:t>
            </w:r>
            <w:r w:rsidRPr="00144E70">
              <w:rPr>
                <w:b w:val="0"/>
                <w:bCs w:val="0"/>
                <w:color w:val="000000" w:themeColor="text1"/>
                <w:sz w:val="24"/>
                <w:szCs w:val="24"/>
              </w:rPr>
              <w:t>ndustrial, en Tijuana, BC, México</w:t>
            </w:r>
            <w:r w:rsidR="00D31D5E" w:rsidRPr="00144E70">
              <w:rPr>
                <w:b w:val="0"/>
                <w:bCs w:val="0"/>
                <w:color w:val="000000" w:themeColor="text1"/>
                <w:sz w:val="24"/>
                <w:szCs w:val="24"/>
              </w:rPr>
              <w:t>.</w:t>
            </w:r>
          </w:p>
        </w:tc>
        <w:tc>
          <w:tcPr>
            <w:tcW w:w="4536" w:type="dxa"/>
          </w:tcPr>
          <w:p w14:paraId="54B6DFF3" w14:textId="1C7190C0" w:rsidR="00EC5D93" w:rsidRPr="00144E70" w:rsidRDefault="00EC5D93" w:rsidP="000100DB">
            <w:pPr>
              <w:spacing w:line="276" w:lineRule="auto"/>
              <w:rPr>
                <w:color w:val="000000" w:themeColor="text1"/>
              </w:rPr>
            </w:pPr>
            <w:r w:rsidRPr="00144E70">
              <w:rPr>
                <w:color w:val="000000" w:themeColor="text1"/>
              </w:rPr>
              <w:t xml:space="preserve">Cultura </w:t>
            </w:r>
            <w:r w:rsidR="00725CD6" w:rsidRPr="00144E70">
              <w:rPr>
                <w:color w:val="000000" w:themeColor="text1"/>
              </w:rPr>
              <w:t>o</w:t>
            </w:r>
            <w:r w:rsidRPr="00144E70">
              <w:rPr>
                <w:color w:val="000000" w:themeColor="text1"/>
              </w:rPr>
              <w:t>rganizacional</w:t>
            </w:r>
            <w:r w:rsidR="00F46486" w:rsidRPr="00144E70">
              <w:rPr>
                <w:color w:val="000000" w:themeColor="text1"/>
              </w:rPr>
              <w:t>.</w:t>
            </w:r>
          </w:p>
          <w:p w14:paraId="06BA5043" w14:textId="6DDF20DC" w:rsidR="00EC5D93" w:rsidRPr="00144E70" w:rsidRDefault="00EC5D93" w:rsidP="000100DB">
            <w:pPr>
              <w:spacing w:line="276" w:lineRule="auto"/>
              <w:rPr>
                <w:color w:val="000000" w:themeColor="text1"/>
              </w:rPr>
            </w:pPr>
            <w:r w:rsidRPr="00144E70">
              <w:rPr>
                <w:color w:val="000000" w:themeColor="text1"/>
              </w:rPr>
              <w:t>Selección del personal (perfil profesional)</w:t>
            </w:r>
            <w:r w:rsidR="00F46486" w:rsidRPr="00144E70">
              <w:rPr>
                <w:color w:val="000000" w:themeColor="text1"/>
              </w:rPr>
              <w:t>.</w:t>
            </w:r>
          </w:p>
          <w:p w14:paraId="34A5CBCB" w14:textId="23FC7CDA" w:rsidR="00EC5D93" w:rsidRPr="00144E70" w:rsidRDefault="00EC5D93" w:rsidP="000100DB">
            <w:pPr>
              <w:spacing w:line="276" w:lineRule="auto"/>
              <w:rPr>
                <w:color w:val="000000" w:themeColor="text1"/>
              </w:rPr>
            </w:pPr>
            <w:r w:rsidRPr="00144E70">
              <w:rPr>
                <w:color w:val="000000" w:themeColor="text1"/>
              </w:rPr>
              <w:t>Liderazgo</w:t>
            </w:r>
            <w:r w:rsidR="00F46486" w:rsidRPr="00144E70">
              <w:rPr>
                <w:color w:val="000000" w:themeColor="text1"/>
              </w:rPr>
              <w:t>.</w:t>
            </w:r>
          </w:p>
          <w:p w14:paraId="57880017" w14:textId="284E8473" w:rsidR="00EC5D93" w:rsidRPr="00144E70" w:rsidRDefault="00EC5D93" w:rsidP="000100DB">
            <w:pPr>
              <w:spacing w:line="276" w:lineRule="auto"/>
              <w:rPr>
                <w:color w:val="000000" w:themeColor="text1"/>
              </w:rPr>
            </w:pPr>
            <w:r w:rsidRPr="00144E70">
              <w:rPr>
                <w:color w:val="000000" w:themeColor="text1"/>
              </w:rPr>
              <w:t>Capacitación</w:t>
            </w:r>
            <w:r w:rsidR="00F46486" w:rsidRPr="00144E70">
              <w:rPr>
                <w:color w:val="000000" w:themeColor="text1"/>
              </w:rPr>
              <w:t>.</w:t>
            </w:r>
          </w:p>
          <w:p w14:paraId="177847ED" w14:textId="673BEDAB" w:rsidR="00EC5D93" w:rsidRPr="00144E70" w:rsidRDefault="00EC5D93" w:rsidP="000100DB">
            <w:pPr>
              <w:spacing w:line="276" w:lineRule="auto"/>
              <w:rPr>
                <w:color w:val="000000" w:themeColor="text1"/>
              </w:rPr>
            </w:pPr>
            <w:r w:rsidRPr="00144E70">
              <w:rPr>
                <w:color w:val="000000" w:themeColor="text1"/>
              </w:rPr>
              <w:t>Planeación estratégica</w:t>
            </w:r>
            <w:r w:rsidR="00F46486" w:rsidRPr="00144E70">
              <w:rPr>
                <w:color w:val="000000" w:themeColor="text1"/>
              </w:rPr>
              <w:t>.</w:t>
            </w:r>
          </w:p>
          <w:p w14:paraId="7C6C1334" w14:textId="01199450" w:rsidR="00EC5D93" w:rsidRPr="00144E70" w:rsidRDefault="00EC5D93" w:rsidP="000100DB">
            <w:pPr>
              <w:spacing w:line="276" w:lineRule="auto"/>
              <w:rPr>
                <w:color w:val="000000" w:themeColor="text1"/>
              </w:rPr>
            </w:pPr>
            <w:r w:rsidRPr="00144E70">
              <w:rPr>
                <w:color w:val="000000" w:themeColor="text1"/>
              </w:rPr>
              <w:t>Sucesión</w:t>
            </w:r>
            <w:r w:rsidR="00F46486" w:rsidRPr="00144E70">
              <w:rPr>
                <w:color w:val="000000" w:themeColor="text1"/>
              </w:rPr>
              <w:t>.</w:t>
            </w:r>
          </w:p>
        </w:tc>
      </w:tr>
    </w:tbl>
    <w:p w14:paraId="3045ED05" w14:textId="383B8569" w:rsidR="00EC5D93" w:rsidRPr="00027F40" w:rsidRDefault="00EC5D93" w:rsidP="00144E70">
      <w:pPr>
        <w:spacing w:before="120" w:line="360" w:lineRule="auto"/>
        <w:jc w:val="center"/>
        <w:rPr>
          <w:color w:val="000000" w:themeColor="text1"/>
          <w:lang w:val="es-ES"/>
        </w:rPr>
      </w:pPr>
      <w:r w:rsidRPr="00027F40">
        <w:rPr>
          <w:color w:val="000000" w:themeColor="text1"/>
          <w:lang w:val="es-ES"/>
        </w:rPr>
        <w:t xml:space="preserve">Fuente: elaboración propia </w:t>
      </w:r>
      <w:r w:rsidR="00AD3CE1" w:rsidRPr="00027F40">
        <w:rPr>
          <w:color w:val="000000" w:themeColor="text1"/>
          <w:lang w:val="es-ES"/>
        </w:rPr>
        <w:t>con base en</w:t>
      </w:r>
      <w:r w:rsidRPr="00027F40">
        <w:rPr>
          <w:color w:val="000000" w:themeColor="text1"/>
          <w:lang w:val="es-ES"/>
        </w:rPr>
        <w:t xml:space="preserve"> la literatura consultada</w:t>
      </w:r>
    </w:p>
    <w:p w14:paraId="4DBE4DD8" w14:textId="4394F275" w:rsidR="002E5147" w:rsidRPr="00027F40" w:rsidRDefault="006E7820" w:rsidP="002E5147">
      <w:pPr>
        <w:spacing w:line="360" w:lineRule="auto"/>
        <w:ind w:firstLine="708"/>
        <w:jc w:val="both"/>
        <w:rPr>
          <w:color w:val="000000" w:themeColor="text1"/>
          <w:lang w:val="es-ES"/>
        </w:rPr>
      </w:pPr>
      <w:r w:rsidRPr="00027F40">
        <w:rPr>
          <w:color w:val="000000" w:themeColor="text1"/>
          <w:lang w:val="es-ES"/>
        </w:rPr>
        <w:t xml:space="preserve">Como se puede observar en la tabla 1, las dimensiones de la profesionalización en negocios familiares coinciden fundamentalmente en las categorías relacionadas con las prácticas de </w:t>
      </w:r>
      <w:r w:rsidR="005433A3" w:rsidRPr="00027F40">
        <w:rPr>
          <w:color w:val="000000" w:themeColor="text1"/>
          <w:lang w:val="es-ES"/>
        </w:rPr>
        <w:t xml:space="preserve">la estrategia, </w:t>
      </w:r>
      <w:r w:rsidR="009F503A" w:rsidRPr="00027F40">
        <w:rPr>
          <w:color w:val="000000" w:themeColor="text1"/>
          <w:lang w:val="es-ES"/>
        </w:rPr>
        <w:t xml:space="preserve">la </w:t>
      </w:r>
      <w:r w:rsidRPr="00027F40">
        <w:rPr>
          <w:color w:val="000000" w:themeColor="text1"/>
          <w:lang w:val="es-ES"/>
        </w:rPr>
        <w:t>gestión del capital</w:t>
      </w:r>
      <w:r w:rsidR="00200265" w:rsidRPr="00027F40">
        <w:rPr>
          <w:color w:val="000000" w:themeColor="text1"/>
          <w:lang w:val="es-ES"/>
        </w:rPr>
        <w:t xml:space="preserve"> humano</w:t>
      </w:r>
      <w:r w:rsidR="00C9458B" w:rsidRPr="00027F40">
        <w:rPr>
          <w:color w:val="000000" w:themeColor="text1"/>
          <w:lang w:val="es-ES"/>
        </w:rPr>
        <w:t>, así</w:t>
      </w:r>
      <w:r w:rsidRPr="00027F40">
        <w:rPr>
          <w:color w:val="000000" w:themeColor="text1"/>
          <w:lang w:val="es-ES"/>
        </w:rPr>
        <w:t xml:space="preserve"> como la dimensión de estructura</w:t>
      </w:r>
      <w:r w:rsidR="009F503A" w:rsidRPr="00027F40">
        <w:rPr>
          <w:color w:val="000000" w:themeColor="text1"/>
          <w:lang w:val="es-ES"/>
        </w:rPr>
        <w:t>s</w:t>
      </w:r>
      <w:r w:rsidRPr="00027F40">
        <w:rPr>
          <w:color w:val="000000" w:themeColor="text1"/>
          <w:lang w:val="es-ES"/>
        </w:rPr>
        <w:t xml:space="preserve"> y diseño organizacional entre otras referidas por los autores consultados</w:t>
      </w:r>
      <w:r w:rsidR="005433A3" w:rsidRPr="00027F40">
        <w:rPr>
          <w:color w:val="000000" w:themeColor="text1"/>
          <w:lang w:val="es-ES"/>
        </w:rPr>
        <w:t>, como</w:t>
      </w:r>
      <w:r w:rsidRPr="00027F40">
        <w:rPr>
          <w:color w:val="000000" w:themeColor="text1"/>
          <w:lang w:val="es-ES"/>
        </w:rPr>
        <w:t xml:space="preserve"> son el liderazgo, la cultura </w:t>
      </w:r>
      <w:r w:rsidR="00FF5C03" w:rsidRPr="00027F40">
        <w:rPr>
          <w:color w:val="000000" w:themeColor="text1"/>
          <w:lang w:val="es-ES"/>
        </w:rPr>
        <w:t>y</w:t>
      </w:r>
      <w:r w:rsidR="00050B60" w:rsidRPr="00027F40">
        <w:rPr>
          <w:color w:val="000000" w:themeColor="text1"/>
          <w:lang w:val="es-ES"/>
        </w:rPr>
        <w:t xml:space="preserve"> </w:t>
      </w:r>
      <w:r w:rsidRPr="00027F40">
        <w:rPr>
          <w:color w:val="000000" w:themeColor="text1"/>
          <w:lang w:val="es-ES"/>
        </w:rPr>
        <w:t xml:space="preserve">la planificación de la sucesión. </w:t>
      </w:r>
      <w:r w:rsidR="00D12131" w:rsidRPr="00027F40">
        <w:rPr>
          <w:color w:val="000000" w:themeColor="text1"/>
          <w:lang w:val="es-ES"/>
        </w:rPr>
        <w:t xml:space="preserve">De allí la conveniencia de analizar la relación que este constructo de profesionalización tiene con el desempeño </w:t>
      </w:r>
      <w:r w:rsidR="00313E66" w:rsidRPr="00027F40">
        <w:rPr>
          <w:color w:val="000000" w:themeColor="text1"/>
          <w:lang w:val="es-ES"/>
        </w:rPr>
        <w:t xml:space="preserve">organizacional </w:t>
      </w:r>
      <w:r w:rsidR="00D12131" w:rsidRPr="00027F40">
        <w:rPr>
          <w:color w:val="000000" w:themeColor="text1"/>
          <w:lang w:val="es-ES"/>
        </w:rPr>
        <w:t>en los negocios familiares</w:t>
      </w:r>
      <w:r w:rsidR="00DE3FAB" w:rsidRPr="00027F40">
        <w:rPr>
          <w:color w:val="000000" w:themeColor="text1"/>
          <w:lang w:val="es-ES"/>
        </w:rPr>
        <w:t xml:space="preserve"> (Polat, 2021)</w:t>
      </w:r>
      <w:r w:rsidR="00D12131" w:rsidRPr="00027F40">
        <w:rPr>
          <w:color w:val="000000" w:themeColor="text1"/>
          <w:lang w:val="es-ES"/>
        </w:rPr>
        <w:t>.</w:t>
      </w:r>
    </w:p>
    <w:p w14:paraId="79176B63" w14:textId="2EAB489E" w:rsidR="002E5147" w:rsidRPr="00027F40" w:rsidRDefault="009D451F" w:rsidP="002E5147">
      <w:pPr>
        <w:spacing w:line="360" w:lineRule="auto"/>
        <w:ind w:firstLine="708"/>
        <w:jc w:val="both"/>
        <w:rPr>
          <w:color w:val="000000" w:themeColor="text1"/>
        </w:rPr>
      </w:pPr>
      <w:r w:rsidRPr="00027F40">
        <w:rPr>
          <w:color w:val="000000" w:themeColor="text1"/>
        </w:rPr>
        <w:t xml:space="preserve">El estudio del desempeño organizacional </w:t>
      </w:r>
      <w:r w:rsidR="00492BDA" w:rsidRPr="00027F40">
        <w:rPr>
          <w:color w:val="000000" w:themeColor="text1"/>
        </w:rPr>
        <w:t>es un</w:t>
      </w:r>
      <w:r w:rsidRPr="00027F40">
        <w:rPr>
          <w:color w:val="000000" w:themeColor="text1"/>
        </w:rPr>
        <w:t xml:space="preserve"> tema de gran interés debido a su relevancia como estrategia para mejorar la eficiencia y competitividad de una empresa (Barradas et al., 2021). Este concepto se posiciona como uno de los más influyentes en la </w:t>
      </w:r>
      <w:r w:rsidRPr="00027F40">
        <w:rPr>
          <w:color w:val="000000" w:themeColor="text1"/>
        </w:rPr>
        <w:lastRenderedPageBreak/>
        <w:t>gestión estratégica y en las investigaciones organizacionales (</w:t>
      </w:r>
      <w:r w:rsidR="009F503A" w:rsidRPr="00027F40">
        <w:rPr>
          <w:color w:val="000000" w:themeColor="text1"/>
        </w:rPr>
        <w:t>Al</w:t>
      </w:r>
      <w:r w:rsidR="005529D7" w:rsidRPr="00027F40">
        <w:rPr>
          <w:color w:val="000000" w:themeColor="text1"/>
        </w:rPr>
        <w:t>-</w:t>
      </w:r>
      <w:r w:rsidR="009F503A" w:rsidRPr="00027F40">
        <w:rPr>
          <w:color w:val="000000" w:themeColor="text1"/>
        </w:rPr>
        <w:t xml:space="preserve">Dhaafri et al., 2016; </w:t>
      </w:r>
      <w:r w:rsidRPr="00027F40">
        <w:rPr>
          <w:color w:val="000000" w:themeColor="text1"/>
        </w:rPr>
        <w:t xml:space="preserve">Richard et al., 2009). El desempeño de una organización se ve profundamente afectado por su habilidad para afrontar los retos del entorno empresarial (Bertolli et al., 2017). </w:t>
      </w:r>
      <w:r w:rsidR="001E67B4" w:rsidRPr="00027F40">
        <w:rPr>
          <w:color w:val="000000" w:themeColor="text1"/>
        </w:rPr>
        <w:t>Por ende</w:t>
      </w:r>
      <w:r w:rsidR="00406782" w:rsidRPr="00027F40">
        <w:rPr>
          <w:color w:val="000000" w:themeColor="text1"/>
        </w:rPr>
        <w:t>,</w:t>
      </w:r>
      <w:r w:rsidRPr="00027F40">
        <w:rPr>
          <w:color w:val="000000" w:themeColor="text1"/>
        </w:rPr>
        <w:t xml:space="preserve"> la importancia de medirlo para generar información valiosa que permita a los </w:t>
      </w:r>
      <w:r w:rsidR="00492BDA" w:rsidRPr="00027F40">
        <w:rPr>
          <w:color w:val="000000" w:themeColor="text1"/>
        </w:rPr>
        <w:t>directivos</w:t>
      </w:r>
      <w:r w:rsidRPr="00027F40">
        <w:rPr>
          <w:color w:val="000000" w:themeColor="text1"/>
        </w:rPr>
        <w:t xml:space="preserve"> formular estrategias que optimicen sus resultados, eficiencia y competitividad</w:t>
      </w:r>
      <w:r w:rsidR="00851D31" w:rsidRPr="00027F40">
        <w:rPr>
          <w:color w:val="000000" w:themeColor="text1"/>
        </w:rPr>
        <w:t xml:space="preserve"> como indicadores clave</w:t>
      </w:r>
      <w:r w:rsidRPr="00027F40">
        <w:rPr>
          <w:color w:val="000000" w:themeColor="text1"/>
        </w:rPr>
        <w:t>.</w:t>
      </w:r>
    </w:p>
    <w:p w14:paraId="01F8916B" w14:textId="681BCAC1" w:rsidR="002E5147" w:rsidRPr="00027F40" w:rsidRDefault="009D451F" w:rsidP="002E5147">
      <w:pPr>
        <w:spacing w:line="360" w:lineRule="auto"/>
        <w:ind w:firstLine="708"/>
        <w:jc w:val="both"/>
        <w:rPr>
          <w:color w:val="000000" w:themeColor="text1"/>
        </w:rPr>
      </w:pPr>
      <w:r w:rsidRPr="00027F40">
        <w:rPr>
          <w:color w:val="000000" w:themeColor="text1"/>
        </w:rPr>
        <w:t>El desempeño organizacional se mide en función del grado de cumplimiento de los objetivos planteados por la empresa</w:t>
      </w:r>
      <w:r w:rsidR="005E7AFE" w:rsidRPr="00027F40">
        <w:rPr>
          <w:color w:val="000000" w:themeColor="text1"/>
        </w:rPr>
        <w:t xml:space="preserve"> (Richard et al., 2009; Pedraza &amp; De La Gala, 2022)</w:t>
      </w:r>
      <w:r w:rsidRPr="00027F40">
        <w:rPr>
          <w:color w:val="000000" w:themeColor="text1"/>
        </w:rPr>
        <w:t xml:space="preserve">, considerando </w:t>
      </w:r>
      <w:r w:rsidR="005E7AFE" w:rsidRPr="00027F40">
        <w:rPr>
          <w:color w:val="000000" w:themeColor="text1"/>
        </w:rPr>
        <w:t xml:space="preserve">tanto </w:t>
      </w:r>
      <w:r w:rsidRPr="00027F40">
        <w:rPr>
          <w:color w:val="000000" w:themeColor="text1"/>
        </w:rPr>
        <w:t xml:space="preserve">indicadores cuantitativos </w:t>
      </w:r>
      <w:r w:rsidR="005E7AFE" w:rsidRPr="00027F40">
        <w:rPr>
          <w:color w:val="000000" w:themeColor="text1"/>
        </w:rPr>
        <w:t>(</w:t>
      </w:r>
      <w:r w:rsidRPr="00027F40">
        <w:rPr>
          <w:color w:val="000000" w:themeColor="text1"/>
        </w:rPr>
        <w:t>resultados financieros y contables</w:t>
      </w:r>
      <w:r w:rsidR="005E7AFE" w:rsidRPr="00027F40">
        <w:rPr>
          <w:color w:val="000000" w:themeColor="text1"/>
        </w:rPr>
        <w:t xml:space="preserve">) como indicadores </w:t>
      </w:r>
      <w:r w:rsidRPr="00027F40">
        <w:rPr>
          <w:color w:val="000000" w:themeColor="text1"/>
        </w:rPr>
        <w:t>cualitativos</w:t>
      </w:r>
      <w:r w:rsidR="005E7AFE" w:rsidRPr="00027F40">
        <w:rPr>
          <w:color w:val="000000" w:themeColor="text1"/>
        </w:rPr>
        <w:t xml:space="preserve"> (</w:t>
      </w:r>
      <w:r w:rsidRPr="00027F40">
        <w:rPr>
          <w:color w:val="000000" w:themeColor="text1"/>
        </w:rPr>
        <w:t xml:space="preserve">liderazgo, </w:t>
      </w:r>
      <w:r w:rsidR="0039641D" w:rsidRPr="00027F40">
        <w:rPr>
          <w:color w:val="000000" w:themeColor="text1"/>
        </w:rPr>
        <w:t xml:space="preserve">habilidades gerenciales, capacidades estratégicas, </w:t>
      </w:r>
      <w:r w:rsidRPr="00027F40">
        <w:rPr>
          <w:color w:val="000000" w:themeColor="text1"/>
        </w:rPr>
        <w:t xml:space="preserve">cultura organizacional, </w:t>
      </w:r>
      <w:r w:rsidR="0039641D" w:rsidRPr="00027F40">
        <w:rPr>
          <w:color w:val="000000" w:themeColor="text1"/>
        </w:rPr>
        <w:t xml:space="preserve">gestión del capital humano, </w:t>
      </w:r>
      <w:r w:rsidRPr="00027F40">
        <w:rPr>
          <w:color w:val="000000" w:themeColor="text1"/>
        </w:rPr>
        <w:t>satisfacción del cliente</w:t>
      </w:r>
      <w:r w:rsidR="005E7AFE" w:rsidRPr="00027F40">
        <w:rPr>
          <w:color w:val="000000" w:themeColor="text1"/>
        </w:rPr>
        <w:t xml:space="preserve">, </w:t>
      </w:r>
      <w:r w:rsidRPr="00027F40">
        <w:rPr>
          <w:color w:val="000000" w:themeColor="text1"/>
        </w:rPr>
        <w:t>eficiencia de los procesos</w:t>
      </w:r>
      <w:r w:rsidR="005E7AFE" w:rsidRPr="00027F40">
        <w:rPr>
          <w:color w:val="000000" w:themeColor="text1"/>
        </w:rPr>
        <w:t xml:space="preserve">). </w:t>
      </w:r>
      <w:r w:rsidRPr="00027F40">
        <w:rPr>
          <w:color w:val="000000" w:themeColor="text1"/>
        </w:rPr>
        <w:t xml:space="preserve">Además, hablar sobre el desempeño organizacional lleva implícita la discusión sobre las fuentes internas de competitividad (Torres &amp; Pedraza, 2023). Según Mora-Riapira et al. (2015), aunque la competitividad empresarial está relacionada con factores externos como </w:t>
      </w:r>
      <w:r w:rsidR="005E7AFE" w:rsidRPr="00027F40">
        <w:rPr>
          <w:color w:val="000000" w:themeColor="text1"/>
        </w:rPr>
        <w:t xml:space="preserve">las </w:t>
      </w:r>
      <w:r w:rsidRPr="00027F40">
        <w:rPr>
          <w:color w:val="000000" w:themeColor="text1"/>
        </w:rPr>
        <w:t>políticas gubernamentales, estructura económica y características del mercado, su éxito depende en gran medida del desempeño interno de la organización.</w:t>
      </w:r>
    </w:p>
    <w:p w14:paraId="7666BD36" w14:textId="0767B156" w:rsidR="006271E0" w:rsidRDefault="00B850F3" w:rsidP="006271E0">
      <w:pPr>
        <w:spacing w:line="360" w:lineRule="auto"/>
        <w:ind w:firstLine="708"/>
        <w:jc w:val="both"/>
        <w:rPr>
          <w:color w:val="000000" w:themeColor="text1"/>
        </w:rPr>
      </w:pPr>
      <w:r w:rsidRPr="00027F40">
        <w:rPr>
          <w:color w:val="000000" w:themeColor="text1"/>
        </w:rPr>
        <w:t>Por lo que d</w:t>
      </w:r>
      <w:r w:rsidR="00044E39" w:rsidRPr="00027F40">
        <w:rPr>
          <w:color w:val="000000" w:themeColor="text1"/>
        </w:rPr>
        <w:t>esde la perspectiva de Richard et al. (2009)</w:t>
      </w:r>
      <w:r w:rsidRPr="00027F40">
        <w:rPr>
          <w:color w:val="000000" w:themeColor="text1"/>
        </w:rPr>
        <w:t xml:space="preserve"> y de </w:t>
      </w:r>
      <w:r w:rsidR="009D451F" w:rsidRPr="00027F40">
        <w:rPr>
          <w:color w:val="000000" w:themeColor="text1"/>
        </w:rPr>
        <w:t xml:space="preserve">Pedraza </w:t>
      </w:r>
      <w:r w:rsidR="00E378EC" w:rsidRPr="00027F40">
        <w:rPr>
          <w:color w:val="000000" w:themeColor="text1"/>
        </w:rPr>
        <w:t>y</w:t>
      </w:r>
      <w:r w:rsidR="009D451F" w:rsidRPr="00027F40">
        <w:rPr>
          <w:color w:val="000000" w:themeColor="text1"/>
        </w:rPr>
        <w:t xml:space="preserve"> De La Gala (2022)</w:t>
      </w:r>
      <w:r w:rsidR="00A67199" w:rsidRPr="00027F40">
        <w:rPr>
          <w:color w:val="000000" w:themeColor="text1"/>
        </w:rPr>
        <w:t xml:space="preserve">, el concepto de desempeño </w:t>
      </w:r>
      <w:r w:rsidR="00831D5A" w:rsidRPr="00027F40">
        <w:rPr>
          <w:color w:val="000000" w:themeColor="text1"/>
        </w:rPr>
        <w:t>organizacional implica</w:t>
      </w:r>
      <w:r w:rsidR="00A67199" w:rsidRPr="00027F40">
        <w:rPr>
          <w:color w:val="000000" w:themeColor="text1"/>
        </w:rPr>
        <w:t xml:space="preserve"> una serie de retos en su medición según los contextos e intereses de administradores y académicos para su </w:t>
      </w:r>
      <w:r w:rsidRPr="00027F40">
        <w:rPr>
          <w:color w:val="000000" w:themeColor="text1"/>
        </w:rPr>
        <w:t xml:space="preserve">comprensión, </w:t>
      </w:r>
      <w:r w:rsidR="009D451F" w:rsidRPr="00027F40">
        <w:rPr>
          <w:color w:val="000000" w:themeColor="text1"/>
        </w:rPr>
        <w:t xml:space="preserve">lo cual refleja la percepción de los gerentes sobre </w:t>
      </w:r>
      <w:r w:rsidRPr="00027F40">
        <w:rPr>
          <w:color w:val="000000" w:themeColor="text1"/>
        </w:rPr>
        <w:t>la importancia de gestionar recursos</w:t>
      </w:r>
      <w:r w:rsidR="009D451F" w:rsidRPr="00027F40">
        <w:rPr>
          <w:color w:val="000000" w:themeColor="text1"/>
        </w:rPr>
        <w:t xml:space="preserve"> intangibles y no financieros. Este enfoque es una alternativa a las métricas tradicionales basadas en resultados financieros</w:t>
      </w:r>
      <w:r w:rsidRPr="00027F40">
        <w:rPr>
          <w:color w:val="000000" w:themeColor="text1"/>
        </w:rPr>
        <w:t xml:space="preserve"> para medir el desempeño organizacional</w:t>
      </w:r>
      <w:r w:rsidR="009D451F" w:rsidRPr="00027F40">
        <w:rPr>
          <w:color w:val="000000" w:themeColor="text1"/>
        </w:rPr>
        <w:t>, especialmente cuando la información contable no está disponible debido a su sensibilidad</w:t>
      </w:r>
      <w:r w:rsidR="0039641D" w:rsidRPr="00027F40">
        <w:rPr>
          <w:color w:val="000000" w:themeColor="text1"/>
        </w:rPr>
        <w:t xml:space="preserve"> </w:t>
      </w:r>
      <w:r w:rsidRPr="00027F40">
        <w:rPr>
          <w:color w:val="000000" w:themeColor="text1"/>
        </w:rPr>
        <w:t>para</w:t>
      </w:r>
      <w:r w:rsidR="0039641D" w:rsidRPr="00027F40">
        <w:rPr>
          <w:color w:val="000000" w:themeColor="text1"/>
        </w:rPr>
        <w:t xml:space="preserve"> proporcionar</w:t>
      </w:r>
      <w:r w:rsidRPr="00027F40">
        <w:rPr>
          <w:color w:val="000000" w:themeColor="text1"/>
        </w:rPr>
        <w:t>la</w:t>
      </w:r>
      <w:r w:rsidR="009D451F" w:rsidRPr="00027F40">
        <w:rPr>
          <w:color w:val="000000" w:themeColor="text1"/>
        </w:rPr>
        <w:t xml:space="preserve">. Así, elementos como la eficiencia en los procesos, la imagen institucional, la calidad de los servicios y la satisfacción del cliente se convierten en </w:t>
      </w:r>
      <w:r w:rsidR="00430C30" w:rsidRPr="00027F40">
        <w:rPr>
          <w:color w:val="000000" w:themeColor="text1"/>
        </w:rPr>
        <w:t>rasgos</w:t>
      </w:r>
      <w:r w:rsidR="009D451F" w:rsidRPr="00027F40">
        <w:rPr>
          <w:color w:val="000000" w:themeColor="text1"/>
        </w:rPr>
        <w:t xml:space="preserve"> cualitativos </w:t>
      </w:r>
      <w:r w:rsidRPr="00027F40">
        <w:rPr>
          <w:color w:val="000000" w:themeColor="text1"/>
        </w:rPr>
        <w:t>convenientes</w:t>
      </w:r>
      <w:r w:rsidR="009D451F" w:rsidRPr="00027F40">
        <w:rPr>
          <w:color w:val="000000" w:themeColor="text1"/>
        </w:rPr>
        <w:t xml:space="preserve"> para medir </w:t>
      </w:r>
      <w:r w:rsidRPr="00027F40">
        <w:rPr>
          <w:color w:val="000000" w:themeColor="text1"/>
        </w:rPr>
        <w:t>este constructo</w:t>
      </w:r>
      <w:r w:rsidR="009D451F" w:rsidRPr="00027F40">
        <w:rPr>
          <w:color w:val="000000" w:themeColor="text1"/>
        </w:rPr>
        <w:t xml:space="preserve"> (Pedraza &amp; De La Gala, 2022).</w:t>
      </w:r>
    </w:p>
    <w:p w14:paraId="05A5E815" w14:textId="77777777" w:rsidR="00144E70" w:rsidRDefault="00144E70" w:rsidP="006271E0">
      <w:pPr>
        <w:spacing w:line="360" w:lineRule="auto"/>
        <w:ind w:firstLine="708"/>
        <w:jc w:val="both"/>
        <w:rPr>
          <w:color w:val="000000" w:themeColor="text1"/>
        </w:rPr>
      </w:pPr>
    </w:p>
    <w:p w14:paraId="495BF2B1" w14:textId="577B6FC5" w:rsidR="001B741F" w:rsidRDefault="001B741F" w:rsidP="001B741F">
      <w:pPr>
        <w:spacing w:line="360" w:lineRule="auto"/>
        <w:ind w:firstLine="708"/>
        <w:jc w:val="both"/>
        <w:rPr>
          <w:color w:val="000000" w:themeColor="text1"/>
        </w:rPr>
      </w:pPr>
    </w:p>
    <w:p w14:paraId="66190A35" w14:textId="77777777" w:rsidR="001B741F" w:rsidRDefault="001B741F" w:rsidP="001B741F">
      <w:pPr>
        <w:spacing w:line="360" w:lineRule="auto"/>
        <w:ind w:firstLine="708"/>
        <w:jc w:val="both"/>
        <w:rPr>
          <w:color w:val="000000" w:themeColor="text1"/>
        </w:rPr>
      </w:pPr>
    </w:p>
    <w:p w14:paraId="296282FD" w14:textId="77777777" w:rsidR="001B741F" w:rsidRDefault="001B741F" w:rsidP="001B741F">
      <w:pPr>
        <w:spacing w:line="360" w:lineRule="auto"/>
        <w:ind w:firstLine="708"/>
        <w:jc w:val="both"/>
        <w:rPr>
          <w:color w:val="000000" w:themeColor="text1"/>
        </w:rPr>
      </w:pPr>
    </w:p>
    <w:p w14:paraId="38F3220C" w14:textId="77777777" w:rsidR="001B741F" w:rsidRDefault="001B741F" w:rsidP="001B741F">
      <w:pPr>
        <w:spacing w:line="360" w:lineRule="auto"/>
        <w:ind w:firstLine="708"/>
        <w:jc w:val="both"/>
        <w:rPr>
          <w:color w:val="000000" w:themeColor="text1"/>
        </w:rPr>
      </w:pPr>
    </w:p>
    <w:p w14:paraId="3091BBA2" w14:textId="77777777" w:rsidR="001B741F" w:rsidRDefault="001B741F" w:rsidP="001B741F">
      <w:pPr>
        <w:spacing w:line="360" w:lineRule="auto"/>
        <w:ind w:firstLine="708"/>
        <w:jc w:val="both"/>
        <w:rPr>
          <w:color w:val="000000" w:themeColor="text1"/>
        </w:rPr>
      </w:pPr>
    </w:p>
    <w:p w14:paraId="35FEEC15" w14:textId="77777777" w:rsidR="001B741F" w:rsidRPr="00027F40" w:rsidRDefault="001B741F" w:rsidP="001B741F">
      <w:pPr>
        <w:spacing w:line="360" w:lineRule="auto"/>
        <w:ind w:firstLine="708"/>
        <w:jc w:val="both"/>
        <w:rPr>
          <w:color w:val="000000" w:themeColor="text1"/>
        </w:rPr>
      </w:pPr>
    </w:p>
    <w:p w14:paraId="1EA42DFB" w14:textId="17282424" w:rsidR="002E5147" w:rsidRPr="00027F40" w:rsidRDefault="00EC5D93" w:rsidP="002E5147">
      <w:pPr>
        <w:tabs>
          <w:tab w:val="left" w:pos="2268"/>
        </w:tabs>
        <w:spacing w:line="360" w:lineRule="auto"/>
        <w:jc w:val="center"/>
        <w:rPr>
          <w:b/>
          <w:bCs/>
          <w:color w:val="000000" w:themeColor="text1"/>
          <w:sz w:val="28"/>
          <w:szCs w:val="28"/>
          <w:lang w:val="es-ES"/>
        </w:rPr>
      </w:pPr>
      <w:r w:rsidRPr="00027F40">
        <w:rPr>
          <w:b/>
          <w:bCs/>
          <w:color w:val="000000" w:themeColor="text1"/>
          <w:sz w:val="28"/>
          <w:szCs w:val="28"/>
          <w:lang w:val="es-ES"/>
        </w:rPr>
        <w:lastRenderedPageBreak/>
        <w:t>Relación de la profesionalización y el desempeño organizacional</w:t>
      </w:r>
      <w:r w:rsidR="00BE1B69" w:rsidRPr="00027F40">
        <w:rPr>
          <w:b/>
          <w:bCs/>
          <w:color w:val="000000" w:themeColor="text1"/>
          <w:sz w:val="28"/>
          <w:szCs w:val="28"/>
          <w:lang w:val="es-ES"/>
        </w:rPr>
        <w:t xml:space="preserve">: </w:t>
      </w:r>
      <w:r w:rsidR="00C2069D" w:rsidRPr="00027F40">
        <w:rPr>
          <w:b/>
          <w:bCs/>
          <w:color w:val="000000" w:themeColor="text1"/>
          <w:sz w:val="28"/>
          <w:szCs w:val="28"/>
          <w:lang w:val="es-ES"/>
        </w:rPr>
        <w:t>hipótesis</w:t>
      </w:r>
    </w:p>
    <w:p w14:paraId="5E8F26B1" w14:textId="355D5ECA" w:rsidR="002E5147" w:rsidRPr="00027F40" w:rsidRDefault="00576937" w:rsidP="002E5147">
      <w:pPr>
        <w:tabs>
          <w:tab w:val="left" w:pos="709"/>
        </w:tabs>
        <w:spacing w:line="360" w:lineRule="auto"/>
        <w:jc w:val="both"/>
        <w:rPr>
          <w:color w:val="000000" w:themeColor="text1"/>
        </w:rPr>
      </w:pPr>
      <w:r w:rsidRPr="00027F40">
        <w:rPr>
          <w:color w:val="000000" w:themeColor="text1"/>
        </w:rPr>
        <w:tab/>
      </w:r>
      <w:r w:rsidR="00E211E3" w:rsidRPr="00027F40">
        <w:rPr>
          <w:color w:val="000000" w:themeColor="text1"/>
        </w:rPr>
        <w:t>La profesionalización en las empresas familiares está estrechamente relacionada con su expansión y rentabilidad (Hall &amp; Nordqvist, 2008)</w:t>
      </w:r>
      <w:r w:rsidR="0099755A" w:rsidRPr="00027F40">
        <w:rPr>
          <w:color w:val="000000" w:themeColor="text1"/>
        </w:rPr>
        <w:t xml:space="preserve">. Esta se </w:t>
      </w:r>
      <w:r w:rsidR="00E211E3" w:rsidRPr="00027F40">
        <w:rPr>
          <w:color w:val="000000" w:themeColor="text1"/>
        </w:rPr>
        <w:t>entiende como un proceso que avanza de manera progresiva (Belausteguigoitia Rius, 2017)</w:t>
      </w:r>
      <w:r w:rsidR="0099755A" w:rsidRPr="00027F40">
        <w:rPr>
          <w:color w:val="000000" w:themeColor="text1"/>
        </w:rPr>
        <w:t xml:space="preserve"> en la gestión de la empresa familiar</w:t>
      </w:r>
      <w:r w:rsidR="00E211E3" w:rsidRPr="00027F40">
        <w:rPr>
          <w:color w:val="000000" w:themeColor="text1"/>
        </w:rPr>
        <w:t xml:space="preserve">. </w:t>
      </w:r>
      <w:r w:rsidR="0099755A" w:rsidRPr="00027F40">
        <w:rPr>
          <w:color w:val="000000" w:themeColor="text1"/>
        </w:rPr>
        <w:t>La profesionalización es un</w:t>
      </w:r>
      <w:r w:rsidR="00E211E3" w:rsidRPr="00027F40">
        <w:rPr>
          <w:color w:val="000000" w:themeColor="text1"/>
        </w:rPr>
        <w:t xml:space="preserve"> concepto </w:t>
      </w:r>
      <w:r w:rsidR="0099755A" w:rsidRPr="00027F40">
        <w:rPr>
          <w:color w:val="000000" w:themeColor="text1"/>
        </w:rPr>
        <w:t xml:space="preserve">que </w:t>
      </w:r>
      <w:r w:rsidR="00E211E3" w:rsidRPr="00027F40">
        <w:rPr>
          <w:color w:val="000000" w:themeColor="text1"/>
        </w:rPr>
        <w:t xml:space="preserve">abarca la implementación de prácticas que desarrollan </w:t>
      </w:r>
      <w:r w:rsidR="0099755A" w:rsidRPr="00027F40">
        <w:rPr>
          <w:color w:val="000000" w:themeColor="text1"/>
        </w:rPr>
        <w:t xml:space="preserve">las </w:t>
      </w:r>
      <w:r w:rsidR="00E211E3" w:rsidRPr="00027F40">
        <w:rPr>
          <w:color w:val="000000" w:themeColor="text1"/>
        </w:rPr>
        <w:t xml:space="preserve">competencias directivas, </w:t>
      </w:r>
      <w:r w:rsidR="0099755A" w:rsidRPr="00027F40">
        <w:rPr>
          <w:color w:val="000000" w:themeColor="text1"/>
        </w:rPr>
        <w:t xml:space="preserve">fortalecen la </w:t>
      </w:r>
      <w:r w:rsidR="00FA6CB3" w:rsidRPr="00027F40">
        <w:rPr>
          <w:color w:val="000000" w:themeColor="text1"/>
        </w:rPr>
        <w:t>conexión entre</w:t>
      </w:r>
      <w:r w:rsidR="00E211E3" w:rsidRPr="00027F40">
        <w:rPr>
          <w:color w:val="000000" w:themeColor="text1"/>
        </w:rPr>
        <w:t xml:space="preserve"> intereses familiares y </w:t>
      </w:r>
      <w:r w:rsidR="00FA6CB3" w:rsidRPr="00027F40">
        <w:rPr>
          <w:color w:val="000000" w:themeColor="text1"/>
        </w:rPr>
        <w:t xml:space="preserve">los </w:t>
      </w:r>
      <w:r w:rsidR="00E211E3" w:rsidRPr="00027F40">
        <w:rPr>
          <w:color w:val="000000" w:themeColor="text1"/>
        </w:rPr>
        <w:t>objetivos estratégicos</w:t>
      </w:r>
      <w:r w:rsidR="00FA6CB3" w:rsidRPr="00027F40">
        <w:rPr>
          <w:color w:val="000000" w:themeColor="text1"/>
        </w:rPr>
        <w:t xml:space="preserve"> del negocio</w:t>
      </w:r>
      <w:r w:rsidR="00E211E3" w:rsidRPr="00027F40">
        <w:rPr>
          <w:color w:val="000000" w:themeColor="text1"/>
        </w:rPr>
        <w:t xml:space="preserve">, con el propósito de garantizar la continuidad y crecimiento </w:t>
      </w:r>
      <w:r w:rsidR="00FA6CB3" w:rsidRPr="00027F40">
        <w:rPr>
          <w:color w:val="000000" w:themeColor="text1"/>
        </w:rPr>
        <w:t>de la empresa</w:t>
      </w:r>
      <w:r w:rsidR="00E211E3" w:rsidRPr="00027F40">
        <w:rPr>
          <w:color w:val="000000" w:themeColor="text1"/>
        </w:rPr>
        <w:t xml:space="preserve"> (Aponte López, 2020). Además, se ha observado que la profesionalización de las empresas familiares </w:t>
      </w:r>
      <w:r w:rsidR="00FA6CB3" w:rsidRPr="00027F40">
        <w:rPr>
          <w:color w:val="000000" w:themeColor="text1"/>
        </w:rPr>
        <w:t>ha mostrado</w:t>
      </w:r>
      <w:r w:rsidR="00E211E3" w:rsidRPr="00027F40">
        <w:rPr>
          <w:color w:val="000000" w:themeColor="text1"/>
        </w:rPr>
        <w:t xml:space="preserve"> una correlación positiva con </w:t>
      </w:r>
      <w:r w:rsidR="00FA6CB3" w:rsidRPr="00027F40">
        <w:rPr>
          <w:color w:val="000000" w:themeColor="text1"/>
        </w:rPr>
        <w:t>el</w:t>
      </w:r>
      <w:r w:rsidR="00E211E3" w:rsidRPr="00027F40">
        <w:rPr>
          <w:color w:val="000000" w:themeColor="text1"/>
        </w:rPr>
        <w:t xml:space="preserve"> rendimiento financiero, </w:t>
      </w:r>
      <w:r w:rsidR="00FA6CB3" w:rsidRPr="00027F40">
        <w:rPr>
          <w:color w:val="000000" w:themeColor="text1"/>
        </w:rPr>
        <w:t>determinándose que</w:t>
      </w:r>
      <w:r w:rsidR="00E211E3" w:rsidRPr="00027F40">
        <w:rPr>
          <w:color w:val="000000" w:themeColor="text1"/>
        </w:rPr>
        <w:t xml:space="preserve"> la dimensión </w:t>
      </w:r>
      <w:r w:rsidR="00FA6CB3" w:rsidRPr="00027F40">
        <w:rPr>
          <w:color w:val="000000" w:themeColor="text1"/>
        </w:rPr>
        <w:t>de</w:t>
      </w:r>
      <w:r w:rsidR="00E211E3" w:rsidRPr="00027F40">
        <w:rPr>
          <w:color w:val="000000" w:themeColor="text1"/>
        </w:rPr>
        <w:t xml:space="preserve"> los empleados </w:t>
      </w:r>
      <w:r w:rsidR="00FA6CB3" w:rsidRPr="00027F40">
        <w:rPr>
          <w:color w:val="000000" w:themeColor="text1"/>
        </w:rPr>
        <w:t xml:space="preserve">es la que </w:t>
      </w:r>
      <w:r w:rsidR="00E211E3" w:rsidRPr="00027F40">
        <w:rPr>
          <w:color w:val="000000" w:themeColor="text1"/>
        </w:rPr>
        <w:t>la que tiene un mayor impacto (Polat, 2021).</w:t>
      </w:r>
    </w:p>
    <w:p w14:paraId="5C321EEE" w14:textId="7CE94ADB" w:rsidR="002E5147" w:rsidRDefault="002E5147" w:rsidP="002E5147">
      <w:pPr>
        <w:tabs>
          <w:tab w:val="left" w:pos="709"/>
        </w:tabs>
        <w:spacing w:line="360" w:lineRule="auto"/>
        <w:jc w:val="both"/>
        <w:rPr>
          <w:color w:val="000000" w:themeColor="text1"/>
        </w:rPr>
      </w:pPr>
      <w:r w:rsidRPr="00027F40">
        <w:rPr>
          <w:color w:val="000000" w:themeColor="text1"/>
        </w:rPr>
        <w:tab/>
        <w:t xml:space="preserve">Por otro lado, el desempeño organizacional se evalúa a través del logro de </w:t>
      </w:r>
      <w:r w:rsidR="0099755A" w:rsidRPr="00027F40">
        <w:rPr>
          <w:color w:val="000000" w:themeColor="text1"/>
        </w:rPr>
        <w:t>resultados</w:t>
      </w:r>
      <w:r w:rsidRPr="00027F40">
        <w:rPr>
          <w:color w:val="000000" w:themeColor="text1"/>
        </w:rPr>
        <w:t xml:space="preserve">, </w:t>
      </w:r>
      <w:r w:rsidR="0099755A" w:rsidRPr="00027F40">
        <w:rPr>
          <w:color w:val="000000" w:themeColor="text1"/>
        </w:rPr>
        <w:t>que considera</w:t>
      </w:r>
      <w:r w:rsidRPr="00027F40">
        <w:rPr>
          <w:color w:val="000000" w:themeColor="text1"/>
        </w:rPr>
        <w:t xml:space="preserve"> indicadores cuantitativos como cualitativos. Mora-Riapira et al. (2015) sostienen que la competitividad empresarial está directamente influenciada por el desempeño interno de la organización. Tseng </w:t>
      </w:r>
      <w:r w:rsidR="00F75D6D" w:rsidRPr="00027F40">
        <w:rPr>
          <w:color w:val="000000" w:themeColor="text1"/>
        </w:rPr>
        <w:t>y</w:t>
      </w:r>
      <w:r w:rsidRPr="00027F40">
        <w:rPr>
          <w:color w:val="000000" w:themeColor="text1"/>
        </w:rPr>
        <w:t xml:space="preserve"> Lee (2014) subrayan la relevancia del capital humano en pequeñas y medianas empresas familiares. Por su parte, Chittoor </w:t>
      </w:r>
      <w:r w:rsidR="00B45CE2" w:rsidRPr="00027F40">
        <w:rPr>
          <w:color w:val="000000" w:themeColor="text1"/>
        </w:rPr>
        <w:t>y</w:t>
      </w:r>
      <w:r w:rsidRPr="00027F40">
        <w:rPr>
          <w:color w:val="000000" w:themeColor="text1"/>
        </w:rPr>
        <w:t xml:space="preserve"> Das (2007), </w:t>
      </w:r>
      <w:r w:rsidR="00435A3A" w:rsidRPr="00027F40">
        <w:rPr>
          <w:color w:val="000000" w:themeColor="text1"/>
        </w:rPr>
        <w:t>así como</w:t>
      </w:r>
      <w:r w:rsidRPr="00027F40">
        <w:rPr>
          <w:color w:val="000000" w:themeColor="text1"/>
        </w:rPr>
        <w:t xml:space="preserve"> Hall </w:t>
      </w:r>
      <w:r w:rsidR="00B45CE2" w:rsidRPr="00027F40">
        <w:rPr>
          <w:color w:val="000000" w:themeColor="text1"/>
        </w:rPr>
        <w:t>y</w:t>
      </w:r>
      <w:r w:rsidRPr="00027F40">
        <w:rPr>
          <w:color w:val="000000" w:themeColor="text1"/>
        </w:rPr>
        <w:t xml:space="preserve"> Nordqvist (2008), conectan la profesionalización con la capacidad de crecimiento y adaptación de las empresas familiares en mercados en constante cambio (Ingram &amp; </w:t>
      </w:r>
      <w:r w:rsidR="00FA6CB3" w:rsidRPr="00027F40">
        <w:rPr>
          <w:color w:val="000000" w:themeColor="text1"/>
        </w:rPr>
        <w:t>Głód</w:t>
      </w:r>
      <w:r w:rsidRPr="00027F40">
        <w:rPr>
          <w:color w:val="000000" w:themeColor="text1"/>
        </w:rPr>
        <w:t xml:space="preserve">, 2018; Pavón, 2017). Dada la importancia de la profesionalización y su impacto en el desempeño organizacional, en la tabla </w:t>
      </w:r>
      <w:r w:rsidR="007F2814" w:rsidRPr="00027F40">
        <w:rPr>
          <w:color w:val="000000" w:themeColor="text1"/>
        </w:rPr>
        <w:t>2</w:t>
      </w:r>
      <w:r w:rsidRPr="00027F40">
        <w:rPr>
          <w:color w:val="000000" w:themeColor="text1"/>
        </w:rPr>
        <w:t xml:space="preserve"> se presentan estudios que exploran este fenómeno de análisis.</w:t>
      </w:r>
    </w:p>
    <w:p w14:paraId="4CDEC2A1" w14:textId="77777777" w:rsidR="00144E70" w:rsidRDefault="00144E70" w:rsidP="002E5147">
      <w:pPr>
        <w:tabs>
          <w:tab w:val="left" w:pos="709"/>
        </w:tabs>
        <w:spacing w:line="360" w:lineRule="auto"/>
        <w:jc w:val="both"/>
        <w:rPr>
          <w:color w:val="000000" w:themeColor="text1"/>
        </w:rPr>
      </w:pPr>
    </w:p>
    <w:p w14:paraId="015D3C5B" w14:textId="77777777" w:rsidR="00144E70" w:rsidRDefault="00144E70" w:rsidP="002E5147">
      <w:pPr>
        <w:tabs>
          <w:tab w:val="left" w:pos="709"/>
        </w:tabs>
        <w:spacing w:line="360" w:lineRule="auto"/>
        <w:jc w:val="both"/>
        <w:rPr>
          <w:color w:val="000000" w:themeColor="text1"/>
        </w:rPr>
      </w:pPr>
    </w:p>
    <w:p w14:paraId="0A5AF7E6" w14:textId="77777777" w:rsidR="00144E70" w:rsidRDefault="00144E70" w:rsidP="002E5147">
      <w:pPr>
        <w:tabs>
          <w:tab w:val="left" w:pos="709"/>
        </w:tabs>
        <w:spacing w:line="360" w:lineRule="auto"/>
        <w:jc w:val="both"/>
        <w:rPr>
          <w:color w:val="000000" w:themeColor="text1"/>
        </w:rPr>
      </w:pPr>
    </w:p>
    <w:p w14:paraId="10B5376C" w14:textId="77777777" w:rsidR="00144E70" w:rsidRDefault="00144E70" w:rsidP="002E5147">
      <w:pPr>
        <w:tabs>
          <w:tab w:val="left" w:pos="709"/>
        </w:tabs>
        <w:spacing w:line="360" w:lineRule="auto"/>
        <w:jc w:val="both"/>
        <w:rPr>
          <w:color w:val="000000" w:themeColor="text1"/>
        </w:rPr>
      </w:pPr>
    </w:p>
    <w:p w14:paraId="7A3A9E25" w14:textId="77777777" w:rsidR="001B741F" w:rsidRDefault="001B741F" w:rsidP="002E5147">
      <w:pPr>
        <w:tabs>
          <w:tab w:val="left" w:pos="709"/>
        </w:tabs>
        <w:spacing w:line="360" w:lineRule="auto"/>
        <w:jc w:val="both"/>
        <w:rPr>
          <w:color w:val="000000" w:themeColor="text1"/>
        </w:rPr>
      </w:pPr>
    </w:p>
    <w:p w14:paraId="52F38FE5" w14:textId="77777777" w:rsidR="001B741F" w:rsidRDefault="001B741F" w:rsidP="002E5147">
      <w:pPr>
        <w:tabs>
          <w:tab w:val="left" w:pos="709"/>
        </w:tabs>
        <w:spacing w:line="360" w:lineRule="auto"/>
        <w:jc w:val="both"/>
        <w:rPr>
          <w:color w:val="000000" w:themeColor="text1"/>
        </w:rPr>
      </w:pPr>
    </w:p>
    <w:p w14:paraId="1D9A9381" w14:textId="77777777" w:rsidR="001B741F" w:rsidRDefault="001B741F" w:rsidP="002E5147">
      <w:pPr>
        <w:tabs>
          <w:tab w:val="left" w:pos="709"/>
        </w:tabs>
        <w:spacing w:line="360" w:lineRule="auto"/>
        <w:jc w:val="both"/>
        <w:rPr>
          <w:color w:val="000000" w:themeColor="text1"/>
        </w:rPr>
      </w:pPr>
    </w:p>
    <w:p w14:paraId="431E73C4" w14:textId="77777777" w:rsidR="001B741F" w:rsidRDefault="001B741F" w:rsidP="002E5147">
      <w:pPr>
        <w:tabs>
          <w:tab w:val="left" w:pos="709"/>
        </w:tabs>
        <w:spacing w:line="360" w:lineRule="auto"/>
        <w:jc w:val="both"/>
        <w:rPr>
          <w:color w:val="000000" w:themeColor="text1"/>
        </w:rPr>
      </w:pPr>
    </w:p>
    <w:p w14:paraId="387999DE" w14:textId="77777777" w:rsidR="001B741F" w:rsidRDefault="001B741F" w:rsidP="002E5147">
      <w:pPr>
        <w:tabs>
          <w:tab w:val="left" w:pos="709"/>
        </w:tabs>
        <w:spacing w:line="360" w:lineRule="auto"/>
        <w:jc w:val="both"/>
        <w:rPr>
          <w:color w:val="000000" w:themeColor="text1"/>
        </w:rPr>
      </w:pPr>
    </w:p>
    <w:p w14:paraId="16B19760" w14:textId="77777777" w:rsidR="001B741F" w:rsidRDefault="001B741F" w:rsidP="002E5147">
      <w:pPr>
        <w:tabs>
          <w:tab w:val="left" w:pos="709"/>
        </w:tabs>
        <w:spacing w:line="360" w:lineRule="auto"/>
        <w:jc w:val="both"/>
        <w:rPr>
          <w:color w:val="000000" w:themeColor="text1"/>
        </w:rPr>
      </w:pPr>
    </w:p>
    <w:p w14:paraId="0FE09E37" w14:textId="77777777" w:rsidR="001B741F" w:rsidRDefault="001B741F" w:rsidP="002E5147">
      <w:pPr>
        <w:tabs>
          <w:tab w:val="left" w:pos="709"/>
        </w:tabs>
        <w:spacing w:line="360" w:lineRule="auto"/>
        <w:jc w:val="both"/>
        <w:rPr>
          <w:color w:val="000000" w:themeColor="text1"/>
        </w:rPr>
      </w:pPr>
    </w:p>
    <w:p w14:paraId="318DC457" w14:textId="77777777" w:rsidR="00144E70" w:rsidRDefault="00144E70" w:rsidP="002E5147">
      <w:pPr>
        <w:tabs>
          <w:tab w:val="left" w:pos="709"/>
        </w:tabs>
        <w:spacing w:line="360" w:lineRule="auto"/>
        <w:jc w:val="both"/>
        <w:rPr>
          <w:color w:val="000000" w:themeColor="text1"/>
        </w:rPr>
      </w:pPr>
    </w:p>
    <w:p w14:paraId="1585ACC4" w14:textId="77777777" w:rsidR="00144E70" w:rsidRPr="00027F40" w:rsidRDefault="00144E70" w:rsidP="002E5147">
      <w:pPr>
        <w:tabs>
          <w:tab w:val="left" w:pos="709"/>
        </w:tabs>
        <w:spacing w:line="360" w:lineRule="auto"/>
        <w:jc w:val="both"/>
        <w:rPr>
          <w:color w:val="000000" w:themeColor="text1"/>
        </w:rPr>
      </w:pPr>
    </w:p>
    <w:p w14:paraId="71A013C6" w14:textId="128A4882" w:rsidR="00EC5D93" w:rsidRPr="00027F40" w:rsidRDefault="00EC5D93" w:rsidP="002E5147">
      <w:pPr>
        <w:tabs>
          <w:tab w:val="left" w:pos="709"/>
        </w:tabs>
        <w:spacing w:line="360" w:lineRule="auto"/>
        <w:jc w:val="center"/>
        <w:rPr>
          <w:color w:val="000000" w:themeColor="text1"/>
        </w:rPr>
      </w:pPr>
      <w:r w:rsidRPr="00027F40">
        <w:rPr>
          <w:b/>
          <w:bCs/>
          <w:color w:val="000000" w:themeColor="text1"/>
        </w:rPr>
        <w:lastRenderedPageBreak/>
        <w:t>Tabla 2</w:t>
      </w:r>
      <w:r w:rsidRPr="00027F40">
        <w:rPr>
          <w:color w:val="000000" w:themeColor="text1"/>
        </w:rPr>
        <w:t xml:space="preserve">. </w:t>
      </w:r>
      <w:r w:rsidR="0039641D" w:rsidRPr="00027F40">
        <w:rPr>
          <w:color w:val="000000" w:themeColor="text1"/>
        </w:rPr>
        <w:t>A</w:t>
      </w:r>
      <w:r w:rsidR="00F238E2" w:rsidRPr="00027F40">
        <w:rPr>
          <w:color w:val="000000" w:themeColor="text1"/>
        </w:rPr>
        <w:t xml:space="preserve">nálisis de </w:t>
      </w:r>
      <w:r w:rsidR="000970A1" w:rsidRPr="00027F40">
        <w:rPr>
          <w:color w:val="000000" w:themeColor="text1"/>
        </w:rPr>
        <w:t xml:space="preserve">la </w:t>
      </w:r>
      <w:r w:rsidR="00F238E2" w:rsidRPr="00027F40">
        <w:rPr>
          <w:color w:val="000000" w:themeColor="text1"/>
        </w:rPr>
        <w:t xml:space="preserve">profesionalización y </w:t>
      </w:r>
      <w:r w:rsidR="000970A1" w:rsidRPr="00027F40">
        <w:rPr>
          <w:color w:val="000000" w:themeColor="text1"/>
        </w:rPr>
        <w:t xml:space="preserve">el </w:t>
      </w:r>
      <w:r w:rsidR="00F238E2" w:rsidRPr="00027F40">
        <w:rPr>
          <w:color w:val="000000" w:themeColor="text1"/>
        </w:rPr>
        <w:t>desempeño organizacional</w:t>
      </w:r>
    </w:p>
    <w:tbl>
      <w:tblPr>
        <w:tblStyle w:val="Tablaconcuadrcula"/>
        <w:tblW w:w="0" w:type="auto"/>
        <w:tblLook w:val="04A0" w:firstRow="1" w:lastRow="0" w:firstColumn="1" w:lastColumn="0" w:noHBand="0" w:noVBand="1"/>
      </w:tblPr>
      <w:tblGrid>
        <w:gridCol w:w="1838"/>
        <w:gridCol w:w="2552"/>
        <w:gridCol w:w="4104"/>
      </w:tblGrid>
      <w:tr w:rsidR="00027F40" w:rsidRPr="00027F40" w14:paraId="2D0D26E3" w14:textId="77777777" w:rsidTr="00F61275">
        <w:tc>
          <w:tcPr>
            <w:tcW w:w="1838" w:type="dxa"/>
          </w:tcPr>
          <w:p w14:paraId="25237636" w14:textId="2B10F376" w:rsidR="00EC5D93" w:rsidRPr="00027F40" w:rsidRDefault="00EC5D93" w:rsidP="0012404C">
            <w:pPr>
              <w:pStyle w:val="NormalWeb"/>
              <w:spacing w:line="276" w:lineRule="auto"/>
              <w:jc w:val="center"/>
              <w:rPr>
                <w:color w:val="000000" w:themeColor="text1"/>
              </w:rPr>
            </w:pPr>
            <w:r w:rsidRPr="00027F40">
              <w:rPr>
                <w:color w:val="000000" w:themeColor="text1"/>
              </w:rPr>
              <w:t>Autor</w:t>
            </w:r>
          </w:p>
        </w:tc>
        <w:tc>
          <w:tcPr>
            <w:tcW w:w="2552" w:type="dxa"/>
          </w:tcPr>
          <w:p w14:paraId="5C7AC304" w14:textId="77777777" w:rsidR="00EC5D93" w:rsidRPr="00027F40" w:rsidRDefault="00EC5D93" w:rsidP="0012404C">
            <w:pPr>
              <w:pStyle w:val="NormalWeb"/>
              <w:spacing w:line="276" w:lineRule="auto"/>
              <w:jc w:val="center"/>
              <w:rPr>
                <w:color w:val="000000" w:themeColor="text1"/>
              </w:rPr>
            </w:pPr>
            <w:r w:rsidRPr="00027F40">
              <w:rPr>
                <w:color w:val="000000" w:themeColor="text1"/>
              </w:rPr>
              <w:t>Estudio</w:t>
            </w:r>
          </w:p>
        </w:tc>
        <w:tc>
          <w:tcPr>
            <w:tcW w:w="4104" w:type="dxa"/>
          </w:tcPr>
          <w:p w14:paraId="6C9862A4" w14:textId="3C838AB2" w:rsidR="00EC5D93" w:rsidRPr="00027F40" w:rsidRDefault="008264F9" w:rsidP="0012404C">
            <w:pPr>
              <w:pStyle w:val="NormalWeb"/>
              <w:spacing w:line="276" w:lineRule="auto"/>
              <w:jc w:val="center"/>
              <w:rPr>
                <w:color w:val="000000" w:themeColor="text1"/>
              </w:rPr>
            </w:pPr>
            <w:r w:rsidRPr="00027F40">
              <w:rPr>
                <w:color w:val="000000" w:themeColor="text1"/>
              </w:rPr>
              <w:t>Alcance</w:t>
            </w:r>
          </w:p>
        </w:tc>
      </w:tr>
      <w:tr w:rsidR="00027F40" w:rsidRPr="00027F40" w14:paraId="3406D0FA" w14:textId="77777777" w:rsidTr="003D5F5B">
        <w:tc>
          <w:tcPr>
            <w:tcW w:w="1838" w:type="dxa"/>
          </w:tcPr>
          <w:p w14:paraId="6C99AF4C" w14:textId="52EEB719" w:rsidR="00EC5D93" w:rsidRPr="00027F40" w:rsidRDefault="00EC5D93" w:rsidP="0012404C">
            <w:pPr>
              <w:pStyle w:val="NormalWeb"/>
              <w:spacing w:line="276" w:lineRule="auto"/>
              <w:jc w:val="both"/>
              <w:rPr>
                <w:color w:val="000000" w:themeColor="text1"/>
              </w:rPr>
            </w:pPr>
            <w:r w:rsidRPr="00027F40">
              <w:rPr>
                <w:color w:val="000000" w:themeColor="text1"/>
                <w:lang w:val="en-US"/>
              </w:rPr>
              <w:t>Dekker et al. (201</w:t>
            </w:r>
            <w:r w:rsidR="006A0A48" w:rsidRPr="00027F40">
              <w:rPr>
                <w:color w:val="000000" w:themeColor="text1"/>
                <w:lang w:val="en-US"/>
              </w:rPr>
              <w:t>5</w:t>
            </w:r>
            <w:r w:rsidRPr="00027F40">
              <w:rPr>
                <w:color w:val="000000" w:themeColor="text1"/>
                <w:lang w:val="en-US"/>
              </w:rPr>
              <w:t>)</w:t>
            </w:r>
          </w:p>
        </w:tc>
        <w:tc>
          <w:tcPr>
            <w:tcW w:w="2552" w:type="dxa"/>
          </w:tcPr>
          <w:p w14:paraId="5EE6F8D5" w14:textId="77777777" w:rsidR="00EC5D93" w:rsidRPr="00027F40" w:rsidRDefault="00EC5D93" w:rsidP="0012404C">
            <w:pPr>
              <w:pStyle w:val="NormalWeb"/>
              <w:spacing w:line="276" w:lineRule="auto"/>
              <w:jc w:val="both"/>
              <w:rPr>
                <w:color w:val="000000" w:themeColor="text1"/>
              </w:rPr>
            </w:pPr>
            <w:r w:rsidRPr="00027F40">
              <w:rPr>
                <w:color w:val="000000" w:themeColor="text1"/>
                <w:shd w:val="clear" w:color="auto" w:fill="FFFFFF"/>
              </w:rPr>
              <w:t>El efecto de la profesionalización de la empresa familiar como un constructo multidimensional sobre el desempeño de la empresa</w:t>
            </w:r>
          </w:p>
        </w:tc>
        <w:tc>
          <w:tcPr>
            <w:tcW w:w="4104" w:type="dxa"/>
          </w:tcPr>
          <w:p w14:paraId="5DE4F7E4" w14:textId="221E7DD6" w:rsidR="00EC5D93" w:rsidRPr="00027F40" w:rsidRDefault="00EC5D93" w:rsidP="0012404C">
            <w:pPr>
              <w:pStyle w:val="NormalWeb"/>
              <w:spacing w:line="276" w:lineRule="auto"/>
              <w:jc w:val="both"/>
              <w:rPr>
                <w:color w:val="000000" w:themeColor="text1"/>
              </w:rPr>
            </w:pPr>
            <w:r w:rsidRPr="00027F40">
              <w:rPr>
                <w:color w:val="000000" w:themeColor="text1"/>
                <w:shd w:val="clear" w:color="auto" w:fill="FFFFFF"/>
              </w:rPr>
              <w:t>Este estudio abord</w:t>
            </w:r>
            <w:r w:rsidR="008264F9" w:rsidRPr="00027F40">
              <w:rPr>
                <w:color w:val="000000" w:themeColor="text1"/>
                <w:shd w:val="clear" w:color="auto" w:fill="FFFFFF"/>
              </w:rPr>
              <w:t>ó</w:t>
            </w:r>
            <w:r w:rsidRPr="00027F40">
              <w:rPr>
                <w:color w:val="000000" w:themeColor="text1"/>
                <w:shd w:val="clear" w:color="auto" w:fill="FFFFFF"/>
              </w:rPr>
              <w:t xml:space="preserve"> la profesionalización como un constructo </w:t>
            </w:r>
            <w:r w:rsidR="002566E3" w:rsidRPr="00027F40">
              <w:rPr>
                <w:color w:val="000000" w:themeColor="text1"/>
                <w:shd w:val="clear" w:color="auto" w:fill="FFFFFF"/>
              </w:rPr>
              <w:t>multidimensional, y</w:t>
            </w:r>
            <w:r w:rsidRPr="00027F40">
              <w:rPr>
                <w:color w:val="000000" w:themeColor="text1"/>
                <w:shd w:val="clear" w:color="auto" w:fill="FFFFFF"/>
              </w:rPr>
              <w:t xml:space="preserve"> evalúa el impacto en el rendimiento empresarial.</w:t>
            </w:r>
            <w:r w:rsidR="007F5EFB" w:rsidRPr="00027F40">
              <w:rPr>
                <w:color w:val="000000" w:themeColor="text1"/>
                <w:shd w:val="clear" w:color="auto" w:fill="FFFFFF"/>
              </w:rPr>
              <w:t xml:space="preserve"> </w:t>
            </w:r>
          </w:p>
        </w:tc>
      </w:tr>
      <w:tr w:rsidR="00027F40" w:rsidRPr="00027F40" w14:paraId="1EF6EC8B" w14:textId="77777777" w:rsidTr="00F61275">
        <w:tc>
          <w:tcPr>
            <w:tcW w:w="1838" w:type="dxa"/>
          </w:tcPr>
          <w:p w14:paraId="048BD6EC" w14:textId="4F3222B9" w:rsidR="00EC5D93" w:rsidRPr="00027F40" w:rsidRDefault="00AA1663" w:rsidP="0012404C">
            <w:pPr>
              <w:pStyle w:val="NormalWeb"/>
              <w:spacing w:line="276" w:lineRule="auto"/>
              <w:jc w:val="both"/>
              <w:rPr>
                <w:color w:val="000000" w:themeColor="text1"/>
                <w:lang w:val="en-US"/>
              </w:rPr>
            </w:pPr>
            <w:r w:rsidRPr="00027F40">
              <w:rPr>
                <w:color w:val="000000" w:themeColor="text1"/>
                <w:lang w:val="en-US"/>
              </w:rPr>
              <w:t>Polat</w:t>
            </w:r>
            <w:r w:rsidR="00EC5D93" w:rsidRPr="00027F40">
              <w:rPr>
                <w:color w:val="000000" w:themeColor="text1"/>
                <w:lang w:val="en-US"/>
              </w:rPr>
              <w:t xml:space="preserve"> </w:t>
            </w:r>
            <w:r w:rsidR="00AD16B0" w:rsidRPr="00027F40">
              <w:rPr>
                <w:color w:val="000000" w:themeColor="text1"/>
                <w:lang w:val="en-US"/>
              </w:rPr>
              <w:t>y</w:t>
            </w:r>
            <w:r w:rsidRPr="00027F40">
              <w:rPr>
                <w:color w:val="000000" w:themeColor="text1"/>
                <w:lang w:val="en-US"/>
              </w:rPr>
              <w:t xml:space="preserve"> </w:t>
            </w:r>
            <w:r w:rsidR="00EC5D93" w:rsidRPr="00027F40">
              <w:rPr>
                <w:color w:val="000000" w:themeColor="text1"/>
                <w:lang w:val="en-US"/>
              </w:rPr>
              <w:t xml:space="preserve">Benligiray (2022) </w:t>
            </w:r>
          </w:p>
        </w:tc>
        <w:tc>
          <w:tcPr>
            <w:tcW w:w="2552" w:type="dxa"/>
          </w:tcPr>
          <w:p w14:paraId="03C0D5E2" w14:textId="77777777" w:rsidR="00EC5D93" w:rsidRPr="00027F40" w:rsidRDefault="00EC5D93" w:rsidP="0012404C">
            <w:pPr>
              <w:pStyle w:val="NormalWeb"/>
              <w:spacing w:line="276" w:lineRule="auto"/>
              <w:jc w:val="both"/>
              <w:rPr>
                <w:color w:val="000000" w:themeColor="text1"/>
              </w:rPr>
            </w:pPr>
            <w:r w:rsidRPr="00027F40">
              <w:rPr>
                <w:color w:val="000000" w:themeColor="text1"/>
                <w:shd w:val="clear" w:color="auto" w:fill="FFFFFF"/>
              </w:rPr>
              <w:t>El impacto de la profesionalización de las empresas familiares en el desempeño financiero: un enfoque multidimensional</w:t>
            </w:r>
          </w:p>
        </w:tc>
        <w:tc>
          <w:tcPr>
            <w:tcW w:w="4104" w:type="dxa"/>
          </w:tcPr>
          <w:p w14:paraId="17D9F0C8" w14:textId="31E94853" w:rsidR="00EC5D93" w:rsidRPr="00027F40" w:rsidRDefault="008264F9" w:rsidP="0012404C">
            <w:pPr>
              <w:pStyle w:val="NormalWeb"/>
              <w:spacing w:line="276" w:lineRule="auto"/>
              <w:jc w:val="both"/>
              <w:rPr>
                <w:color w:val="000000" w:themeColor="text1"/>
              </w:rPr>
            </w:pPr>
            <w:r w:rsidRPr="00027F40">
              <w:rPr>
                <w:color w:val="000000" w:themeColor="text1"/>
                <w:shd w:val="clear" w:color="auto" w:fill="FFFFFF"/>
              </w:rPr>
              <w:t>Este estudio analizó</w:t>
            </w:r>
            <w:r w:rsidR="00EC5D93" w:rsidRPr="00027F40">
              <w:rPr>
                <w:color w:val="000000" w:themeColor="text1"/>
                <w:shd w:val="clear" w:color="auto" w:fill="FFFFFF"/>
              </w:rPr>
              <w:t xml:space="preserve"> cómo la profesionalización influye en el desempeño de las empresas familiares.</w:t>
            </w:r>
          </w:p>
        </w:tc>
      </w:tr>
      <w:tr w:rsidR="00027F40" w:rsidRPr="00027F40" w14:paraId="2B480945" w14:textId="77777777" w:rsidTr="00F61275">
        <w:tc>
          <w:tcPr>
            <w:tcW w:w="1838" w:type="dxa"/>
          </w:tcPr>
          <w:p w14:paraId="01DD59B5" w14:textId="44921463" w:rsidR="00EC5D93" w:rsidRPr="00027F40" w:rsidRDefault="00EC5D93" w:rsidP="0012404C">
            <w:pPr>
              <w:pStyle w:val="NormalWeb"/>
              <w:spacing w:line="276" w:lineRule="auto"/>
              <w:jc w:val="both"/>
              <w:rPr>
                <w:color w:val="000000" w:themeColor="text1"/>
              </w:rPr>
            </w:pPr>
            <w:r w:rsidRPr="00027F40">
              <w:rPr>
                <w:color w:val="000000" w:themeColor="text1"/>
                <w:shd w:val="clear" w:color="auto" w:fill="FFFFFF"/>
              </w:rPr>
              <w:t>Pauli</w:t>
            </w:r>
            <w:r w:rsidR="00E955BB" w:rsidRPr="00027F40">
              <w:rPr>
                <w:color w:val="000000" w:themeColor="text1"/>
                <w:shd w:val="clear" w:color="auto" w:fill="FFFFFF"/>
              </w:rPr>
              <w:t xml:space="preserve"> </w:t>
            </w:r>
            <w:r w:rsidRPr="00027F40">
              <w:rPr>
                <w:color w:val="000000" w:themeColor="text1"/>
                <w:shd w:val="clear" w:color="auto" w:fill="FFFFFF"/>
              </w:rPr>
              <w:t xml:space="preserve">(2019) </w:t>
            </w:r>
          </w:p>
        </w:tc>
        <w:tc>
          <w:tcPr>
            <w:tcW w:w="2552" w:type="dxa"/>
          </w:tcPr>
          <w:p w14:paraId="23C713A0" w14:textId="77777777" w:rsidR="00EC5D93" w:rsidRPr="00027F40" w:rsidRDefault="00EC5D93" w:rsidP="0012404C">
            <w:pPr>
              <w:pStyle w:val="NormalWeb"/>
              <w:spacing w:line="276" w:lineRule="auto"/>
              <w:jc w:val="both"/>
              <w:rPr>
                <w:color w:val="000000" w:themeColor="text1"/>
              </w:rPr>
            </w:pPr>
            <w:r w:rsidRPr="00027F40">
              <w:rPr>
                <w:color w:val="000000" w:themeColor="text1"/>
              </w:rPr>
              <w:t>Profesionalización de la formación y desempeño de las PYMES</w:t>
            </w:r>
          </w:p>
        </w:tc>
        <w:tc>
          <w:tcPr>
            <w:tcW w:w="4104" w:type="dxa"/>
          </w:tcPr>
          <w:p w14:paraId="2748B4AD" w14:textId="03B713F3" w:rsidR="00EC5D93" w:rsidRPr="00027F40" w:rsidRDefault="008264F9" w:rsidP="0012404C">
            <w:pPr>
              <w:pStyle w:val="NormalWeb"/>
              <w:spacing w:line="276" w:lineRule="auto"/>
              <w:jc w:val="both"/>
              <w:rPr>
                <w:color w:val="000000" w:themeColor="text1"/>
              </w:rPr>
            </w:pPr>
            <w:r w:rsidRPr="00027F40">
              <w:rPr>
                <w:color w:val="000000" w:themeColor="text1"/>
              </w:rPr>
              <w:t>En este estudio se analizó</w:t>
            </w:r>
            <w:r w:rsidR="00EC5D93" w:rsidRPr="00027F40">
              <w:rPr>
                <w:color w:val="000000" w:themeColor="text1"/>
              </w:rPr>
              <w:t xml:space="preserve"> la profesionalización de la formación y verificar la interdependencia entre el nivel de profesionalización de la formación y los resultados empresariales</w:t>
            </w:r>
            <w:r w:rsidR="000112C0" w:rsidRPr="00027F40">
              <w:rPr>
                <w:color w:val="000000" w:themeColor="text1"/>
              </w:rPr>
              <w:t>.</w:t>
            </w:r>
          </w:p>
        </w:tc>
      </w:tr>
      <w:tr w:rsidR="00027F40" w:rsidRPr="00027F40" w14:paraId="07D76E8D" w14:textId="77777777" w:rsidTr="00BD74F7">
        <w:trPr>
          <w:trHeight w:val="2610"/>
        </w:trPr>
        <w:tc>
          <w:tcPr>
            <w:tcW w:w="1838" w:type="dxa"/>
          </w:tcPr>
          <w:p w14:paraId="05986D4B" w14:textId="77777777" w:rsidR="00EC5D93" w:rsidRPr="00027F40" w:rsidRDefault="00EC5D93" w:rsidP="0012404C">
            <w:pPr>
              <w:spacing w:line="276" w:lineRule="auto"/>
              <w:jc w:val="both"/>
              <w:rPr>
                <w:color w:val="000000" w:themeColor="text1"/>
              </w:rPr>
            </w:pPr>
          </w:p>
          <w:p w14:paraId="43A585D3" w14:textId="068F5A91" w:rsidR="00EC5D93" w:rsidRPr="00027F40" w:rsidRDefault="00EC5D93" w:rsidP="0012404C">
            <w:pPr>
              <w:pStyle w:val="NormalWeb"/>
              <w:spacing w:line="276" w:lineRule="auto"/>
              <w:jc w:val="both"/>
              <w:rPr>
                <w:color w:val="000000" w:themeColor="text1"/>
              </w:rPr>
            </w:pPr>
            <w:r w:rsidRPr="00027F40">
              <w:rPr>
                <w:color w:val="000000" w:themeColor="text1"/>
              </w:rPr>
              <w:t>Aboramadam</w:t>
            </w:r>
            <w:r w:rsidR="00E955BB" w:rsidRPr="00027F40">
              <w:rPr>
                <w:color w:val="000000" w:themeColor="text1"/>
              </w:rPr>
              <w:t xml:space="preserve"> </w:t>
            </w:r>
            <w:r w:rsidRPr="00027F40">
              <w:rPr>
                <w:color w:val="000000" w:themeColor="text1"/>
              </w:rPr>
              <w:t>(2021)</w:t>
            </w:r>
          </w:p>
        </w:tc>
        <w:tc>
          <w:tcPr>
            <w:tcW w:w="2552" w:type="dxa"/>
          </w:tcPr>
          <w:p w14:paraId="2134C1D1" w14:textId="14E363FD" w:rsidR="00EC5D93" w:rsidRPr="00027F40" w:rsidRDefault="00EC5D93" w:rsidP="0012404C">
            <w:pPr>
              <w:pStyle w:val="Ttulo1"/>
              <w:shd w:val="clear" w:color="auto" w:fill="FFFFFF"/>
              <w:spacing w:before="0" w:beforeAutospacing="0" w:line="276" w:lineRule="auto"/>
              <w:rPr>
                <w:color w:val="000000" w:themeColor="text1"/>
                <w:sz w:val="24"/>
                <w:szCs w:val="24"/>
              </w:rPr>
            </w:pPr>
            <w:r w:rsidRPr="00027F40">
              <w:rPr>
                <w:b w:val="0"/>
                <w:bCs w:val="0"/>
                <w:color w:val="000000" w:themeColor="text1"/>
                <w:sz w:val="24"/>
                <w:szCs w:val="24"/>
              </w:rPr>
              <w:t>Características de los equipos de alta dirección y desempeño de las empresas: revisión de la literatura y líneas de investigación para el futuro</w:t>
            </w:r>
            <w:r w:rsidR="0012404C" w:rsidRPr="00027F40">
              <w:rPr>
                <w:b w:val="0"/>
                <w:bCs w:val="0"/>
                <w:color w:val="000000" w:themeColor="text1"/>
                <w:sz w:val="24"/>
                <w:szCs w:val="24"/>
              </w:rPr>
              <w:t>.</w:t>
            </w:r>
          </w:p>
        </w:tc>
        <w:tc>
          <w:tcPr>
            <w:tcW w:w="4104" w:type="dxa"/>
          </w:tcPr>
          <w:p w14:paraId="7FFC29AA" w14:textId="5D89B09F" w:rsidR="00EC5D93" w:rsidRPr="00027F40" w:rsidRDefault="008264F9" w:rsidP="0012404C">
            <w:pPr>
              <w:pStyle w:val="NormalWeb"/>
              <w:spacing w:line="276" w:lineRule="auto"/>
              <w:jc w:val="both"/>
              <w:rPr>
                <w:color w:val="000000" w:themeColor="text1"/>
              </w:rPr>
            </w:pPr>
            <w:r w:rsidRPr="00027F40">
              <w:rPr>
                <w:color w:val="000000" w:themeColor="text1"/>
                <w:shd w:val="clear" w:color="auto" w:fill="FFFFFF"/>
              </w:rPr>
              <w:t>En este trabajo se realizó una revisión de la</w:t>
            </w:r>
            <w:r w:rsidR="00EC5D93" w:rsidRPr="00027F40">
              <w:rPr>
                <w:color w:val="000000" w:themeColor="text1"/>
                <w:shd w:val="clear" w:color="auto" w:fill="FFFFFF"/>
              </w:rPr>
              <w:t xml:space="preserve"> literatura empírica sobre la relación entre las características de los equipos de alta dirección y el desempeño de las empresas emprendedoras</w:t>
            </w:r>
            <w:r w:rsidR="000112C0" w:rsidRPr="00027F40">
              <w:rPr>
                <w:color w:val="000000" w:themeColor="text1"/>
                <w:shd w:val="clear" w:color="auto" w:fill="FFFFFF"/>
              </w:rPr>
              <w:t>.</w:t>
            </w:r>
          </w:p>
        </w:tc>
      </w:tr>
      <w:tr w:rsidR="00027F40" w:rsidRPr="00027F40" w14:paraId="7E1EDC3A" w14:textId="77777777" w:rsidTr="00F61275">
        <w:tc>
          <w:tcPr>
            <w:tcW w:w="1838" w:type="dxa"/>
          </w:tcPr>
          <w:p w14:paraId="6EB8BA36" w14:textId="054BC29D" w:rsidR="00EC5D93" w:rsidRPr="00027F40" w:rsidRDefault="00EC5D93" w:rsidP="0012404C">
            <w:pPr>
              <w:pStyle w:val="NormalWeb"/>
              <w:spacing w:line="276" w:lineRule="auto"/>
              <w:jc w:val="both"/>
              <w:rPr>
                <w:color w:val="000000" w:themeColor="text1"/>
              </w:rPr>
            </w:pPr>
            <w:proofErr w:type="gramStart"/>
            <w:r w:rsidRPr="00027F40">
              <w:rPr>
                <w:color w:val="000000" w:themeColor="text1"/>
              </w:rPr>
              <w:t>Bayona  (</w:t>
            </w:r>
            <w:proofErr w:type="gramEnd"/>
            <w:r w:rsidRPr="00027F40">
              <w:rPr>
                <w:color w:val="000000" w:themeColor="text1"/>
              </w:rPr>
              <w:t>2019).</w:t>
            </w:r>
          </w:p>
        </w:tc>
        <w:tc>
          <w:tcPr>
            <w:tcW w:w="2552" w:type="dxa"/>
          </w:tcPr>
          <w:p w14:paraId="3FCCA327" w14:textId="77777777" w:rsidR="00EC5D93" w:rsidRPr="00027F40" w:rsidRDefault="00EC5D93" w:rsidP="0012404C">
            <w:pPr>
              <w:pStyle w:val="NormalWeb"/>
              <w:spacing w:line="276" w:lineRule="auto"/>
              <w:jc w:val="both"/>
              <w:rPr>
                <w:color w:val="000000" w:themeColor="text1"/>
              </w:rPr>
            </w:pPr>
            <w:r w:rsidRPr="00027F40">
              <w:rPr>
                <w:color w:val="000000" w:themeColor="text1"/>
              </w:rPr>
              <w:t>Relación de la profesionalización y el desempeño organizacional de Mypes familiares de transporte terrestre de carga de bienes fiscalizados de Lima 2018</w:t>
            </w:r>
          </w:p>
        </w:tc>
        <w:tc>
          <w:tcPr>
            <w:tcW w:w="4104" w:type="dxa"/>
          </w:tcPr>
          <w:p w14:paraId="289BDA9F" w14:textId="218A121E" w:rsidR="00EC5D93" w:rsidRPr="00027F40" w:rsidRDefault="008264F9" w:rsidP="0012404C">
            <w:pPr>
              <w:pStyle w:val="NormalWeb"/>
              <w:spacing w:line="276" w:lineRule="auto"/>
              <w:jc w:val="both"/>
              <w:rPr>
                <w:color w:val="000000" w:themeColor="text1"/>
              </w:rPr>
            </w:pPr>
            <w:r w:rsidRPr="00027F40">
              <w:rPr>
                <w:color w:val="000000" w:themeColor="text1"/>
                <w:shd w:val="clear" w:color="auto" w:fill="FFFFFF"/>
              </w:rPr>
              <w:t>El trabajo analizó</w:t>
            </w:r>
            <w:r w:rsidR="00EC5D93" w:rsidRPr="00027F40">
              <w:rPr>
                <w:color w:val="000000" w:themeColor="text1"/>
                <w:shd w:val="clear" w:color="auto" w:fill="FFFFFF"/>
              </w:rPr>
              <w:t xml:space="preserve"> la relación de la profesionalización con el desempeño organizacional de las empresas familiares de transporte de carga de bienes fiscalizados</w:t>
            </w:r>
            <w:r w:rsidR="000112C0" w:rsidRPr="00027F40">
              <w:rPr>
                <w:color w:val="000000" w:themeColor="text1"/>
                <w:shd w:val="clear" w:color="auto" w:fill="FFFFFF"/>
              </w:rPr>
              <w:t>.</w:t>
            </w:r>
          </w:p>
        </w:tc>
      </w:tr>
      <w:tr w:rsidR="00027F40" w:rsidRPr="00027F40" w14:paraId="2BDDD82D" w14:textId="77777777" w:rsidTr="00F61275">
        <w:tc>
          <w:tcPr>
            <w:tcW w:w="1838" w:type="dxa"/>
          </w:tcPr>
          <w:p w14:paraId="00F38E71" w14:textId="20608F00" w:rsidR="00EC5D93" w:rsidRPr="00027F40" w:rsidRDefault="00EC5D93" w:rsidP="0012404C">
            <w:pPr>
              <w:pStyle w:val="NormalWeb"/>
              <w:spacing w:line="276" w:lineRule="auto"/>
              <w:jc w:val="both"/>
              <w:rPr>
                <w:color w:val="000000" w:themeColor="text1"/>
                <w:lang w:val="en-US"/>
              </w:rPr>
            </w:pPr>
            <w:r w:rsidRPr="00027F40">
              <w:rPr>
                <w:color w:val="000000" w:themeColor="text1"/>
                <w:lang w:val="en-US"/>
              </w:rPr>
              <w:t>Hensellek et al. (2023)</w:t>
            </w:r>
          </w:p>
        </w:tc>
        <w:tc>
          <w:tcPr>
            <w:tcW w:w="2552" w:type="dxa"/>
          </w:tcPr>
          <w:p w14:paraId="5AFEB05B" w14:textId="0AD78AAC" w:rsidR="00EC5D93" w:rsidRPr="00027F40" w:rsidRDefault="00EC5D93" w:rsidP="0012404C">
            <w:pPr>
              <w:pStyle w:val="Ttulo1"/>
              <w:spacing w:before="0" w:beforeAutospacing="0" w:after="0" w:afterAutospacing="0" w:line="276" w:lineRule="auto"/>
              <w:rPr>
                <w:b w:val="0"/>
                <w:bCs w:val="0"/>
                <w:color w:val="000000" w:themeColor="text1"/>
                <w:sz w:val="24"/>
                <w:szCs w:val="24"/>
              </w:rPr>
            </w:pPr>
            <w:r w:rsidRPr="00027F40">
              <w:rPr>
                <w:rStyle w:val="title-text"/>
                <w:b w:val="0"/>
                <w:bCs w:val="0"/>
                <w:color w:val="000000" w:themeColor="text1"/>
                <w:sz w:val="24"/>
                <w:szCs w:val="24"/>
              </w:rPr>
              <w:t>Liderazgo empresarial, flexibilidad estratégica y desempeño empresarial: ¿Importa el alcance del control de los fundadores?</w:t>
            </w:r>
          </w:p>
        </w:tc>
        <w:tc>
          <w:tcPr>
            <w:tcW w:w="4104" w:type="dxa"/>
          </w:tcPr>
          <w:p w14:paraId="77C06B35" w14:textId="61672195" w:rsidR="00EC5D93" w:rsidRPr="00027F40" w:rsidRDefault="008264F9" w:rsidP="0012404C">
            <w:pPr>
              <w:pStyle w:val="NormalWeb"/>
              <w:spacing w:line="276" w:lineRule="auto"/>
              <w:jc w:val="both"/>
              <w:rPr>
                <w:color w:val="000000" w:themeColor="text1"/>
              </w:rPr>
            </w:pPr>
            <w:r w:rsidRPr="00027F40">
              <w:rPr>
                <w:color w:val="000000" w:themeColor="text1"/>
              </w:rPr>
              <w:t xml:space="preserve">El estudio identificó </w:t>
            </w:r>
            <w:r w:rsidR="00EC5D93" w:rsidRPr="00027F40">
              <w:rPr>
                <w:color w:val="000000" w:themeColor="text1"/>
              </w:rPr>
              <w:t>la relación entre liderazgo y desempeño de la empresa, se sabe poco sobre los mecanismos y el contexto organizacional a través de los cuales las conductas de liderazgo empresarial de los fundadores afectan el desempeño de la empresa</w:t>
            </w:r>
            <w:r w:rsidR="000112C0" w:rsidRPr="00027F40">
              <w:rPr>
                <w:color w:val="000000" w:themeColor="text1"/>
              </w:rPr>
              <w:t>.</w:t>
            </w:r>
          </w:p>
        </w:tc>
      </w:tr>
      <w:tr w:rsidR="00027F40" w:rsidRPr="00027F40" w14:paraId="4E454B5A" w14:textId="77777777" w:rsidTr="00F61275">
        <w:tc>
          <w:tcPr>
            <w:tcW w:w="1838" w:type="dxa"/>
          </w:tcPr>
          <w:p w14:paraId="78BAFD00" w14:textId="335AA474" w:rsidR="00EC5D93" w:rsidRPr="00027F40" w:rsidRDefault="00EC5D93" w:rsidP="0012404C">
            <w:pPr>
              <w:pStyle w:val="NormalWeb"/>
              <w:spacing w:line="276" w:lineRule="auto"/>
              <w:jc w:val="both"/>
              <w:rPr>
                <w:color w:val="000000" w:themeColor="text1"/>
                <w:lang w:val="en-US"/>
              </w:rPr>
            </w:pPr>
            <w:r w:rsidRPr="00027F40">
              <w:rPr>
                <w:color w:val="000000" w:themeColor="text1"/>
                <w:lang w:val="en-US"/>
              </w:rPr>
              <w:lastRenderedPageBreak/>
              <w:t>Razzak et al. (2021)</w:t>
            </w:r>
          </w:p>
        </w:tc>
        <w:tc>
          <w:tcPr>
            <w:tcW w:w="2552" w:type="dxa"/>
          </w:tcPr>
          <w:p w14:paraId="3888F438" w14:textId="77777777" w:rsidR="00EC5D93" w:rsidRPr="00027F40" w:rsidRDefault="00EC5D93" w:rsidP="0012404C">
            <w:pPr>
              <w:pStyle w:val="Ttulo1"/>
              <w:shd w:val="clear" w:color="auto" w:fill="FFFFFF"/>
              <w:spacing w:before="0" w:beforeAutospacing="0" w:line="276" w:lineRule="auto"/>
              <w:rPr>
                <w:b w:val="0"/>
                <w:bCs w:val="0"/>
                <w:color w:val="000000" w:themeColor="text1"/>
                <w:sz w:val="24"/>
                <w:szCs w:val="24"/>
              </w:rPr>
            </w:pPr>
            <w:r w:rsidRPr="00027F40">
              <w:rPr>
                <w:b w:val="0"/>
                <w:bCs w:val="0"/>
                <w:color w:val="000000" w:themeColor="text1"/>
                <w:sz w:val="24"/>
                <w:szCs w:val="24"/>
              </w:rPr>
              <w:t>Compromiso familiar y desempeño en empresas familiares privadas: efecto moderador de la profesionalización</w:t>
            </w:r>
          </w:p>
          <w:p w14:paraId="790DCEB3" w14:textId="77777777" w:rsidR="00EC5D93" w:rsidRPr="00027F40" w:rsidRDefault="00EC5D93" w:rsidP="0012404C">
            <w:pPr>
              <w:pStyle w:val="Ttulo1"/>
              <w:spacing w:before="0" w:beforeAutospacing="0" w:after="0" w:afterAutospacing="0" w:line="276" w:lineRule="auto"/>
              <w:rPr>
                <w:rStyle w:val="title-text"/>
                <w:b w:val="0"/>
                <w:bCs w:val="0"/>
                <w:color w:val="000000" w:themeColor="text1"/>
                <w:sz w:val="24"/>
                <w:szCs w:val="24"/>
              </w:rPr>
            </w:pPr>
          </w:p>
        </w:tc>
        <w:tc>
          <w:tcPr>
            <w:tcW w:w="4104" w:type="dxa"/>
          </w:tcPr>
          <w:p w14:paraId="21BF985F" w14:textId="108A8131" w:rsidR="00EC5D93" w:rsidRPr="00027F40" w:rsidRDefault="008264F9" w:rsidP="0012404C">
            <w:pPr>
              <w:pStyle w:val="NormalWeb"/>
              <w:spacing w:line="276" w:lineRule="auto"/>
              <w:jc w:val="both"/>
              <w:rPr>
                <w:color w:val="000000" w:themeColor="text1"/>
              </w:rPr>
            </w:pPr>
            <w:r w:rsidRPr="00027F40">
              <w:rPr>
                <w:color w:val="000000" w:themeColor="text1"/>
                <w:shd w:val="clear" w:color="auto" w:fill="FFFFFF"/>
              </w:rPr>
              <w:t xml:space="preserve">El trabajo examinó </w:t>
            </w:r>
            <w:r w:rsidR="00EC5D93" w:rsidRPr="00027F40">
              <w:rPr>
                <w:color w:val="000000" w:themeColor="text1"/>
                <w:shd w:val="clear" w:color="auto" w:fill="FFFFFF"/>
              </w:rPr>
              <w:t>la interacción entre el compromiso familiar como un recurso centrado en la familia y la profesionalización de la organización como un recurso centrado en la empresa para determinar cómo ambos fenómenos se unen para mejorar el desempeño empresarial en el contexto de empresas familiares privadas</w:t>
            </w:r>
            <w:r w:rsidR="000112C0" w:rsidRPr="00027F40">
              <w:rPr>
                <w:color w:val="000000" w:themeColor="text1"/>
                <w:shd w:val="clear" w:color="auto" w:fill="FFFFFF"/>
              </w:rPr>
              <w:t>.</w:t>
            </w:r>
          </w:p>
        </w:tc>
      </w:tr>
    </w:tbl>
    <w:p w14:paraId="5368A98A" w14:textId="20224161" w:rsidR="00EC5D93" w:rsidRPr="00027F40" w:rsidRDefault="00EC5D93" w:rsidP="00144E70">
      <w:pPr>
        <w:spacing w:before="120" w:line="360" w:lineRule="auto"/>
        <w:jc w:val="center"/>
        <w:rPr>
          <w:color w:val="000000" w:themeColor="text1"/>
          <w:lang w:val="es-ES"/>
        </w:rPr>
      </w:pPr>
      <w:r w:rsidRPr="00027F40">
        <w:rPr>
          <w:color w:val="000000" w:themeColor="text1"/>
          <w:lang w:val="es-ES"/>
        </w:rPr>
        <w:t xml:space="preserve">Fuente: elaboración propia con base </w:t>
      </w:r>
      <w:r w:rsidR="000112C0" w:rsidRPr="00027F40">
        <w:rPr>
          <w:color w:val="000000" w:themeColor="text1"/>
          <w:lang w:val="es-ES"/>
        </w:rPr>
        <w:t>en</w:t>
      </w:r>
      <w:r w:rsidRPr="00027F40">
        <w:rPr>
          <w:color w:val="000000" w:themeColor="text1"/>
          <w:lang w:val="es-ES"/>
        </w:rPr>
        <w:t xml:space="preserve"> la literatura consultada.</w:t>
      </w:r>
    </w:p>
    <w:p w14:paraId="2EB571B6" w14:textId="4E244A4E" w:rsidR="00400690" w:rsidRPr="00027F40" w:rsidRDefault="00ED3C0F" w:rsidP="00400690">
      <w:pPr>
        <w:spacing w:line="360" w:lineRule="auto"/>
        <w:ind w:firstLine="708"/>
        <w:jc w:val="both"/>
        <w:rPr>
          <w:color w:val="000000" w:themeColor="text1"/>
        </w:rPr>
      </w:pPr>
      <w:r w:rsidRPr="00027F40">
        <w:rPr>
          <w:color w:val="000000" w:themeColor="text1"/>
        </w:rPr>
        <w:t xml:space="preserve">En el marco de los estudios referidos en la tabla 2, y con el propósito de </w:t>
      </w:r>
      <w:r w:rsidR="00EC5D93" w:rsidRPr="00027F40">
        <w:rPr>
          <w:color w:val="000000" w:themeColor="text1"/>
        </w:rPr>
        <w:t xml:space="preserve">proporcionar evidencia empírica sobre la relación entre la profesionalización y el desempeño organizacional, </w:t>
      </w:r>
      <w:r w:rsidRPr="00027F40">
        <w:rPr>
          <w:color w:val="000000" w:themeColor="text1"/>
        </w:rPr>
        <w:t xml:space="preserve">en el contexto de empresas familiares, </w:t>
      </w:r>
      <w:r w:rsidR="00EC5D93" w:rsidRPr="00027F40">
        <w:rPr>
          <w:color w:val="000000" w:themeColor="text1"/>
        </w:rPr>
        <w:t xml:space="preserve">este trabajo tiene como propósito explorar este fenómeno </w:t>
      </w:r>
      <w:r w:rsidRPr="00027F40">
        <w:rPr>
          <w:color w:val="000000" w:themeColor="text1"/>
        </w:rPr>
        <w:t>en negocios</w:t>
      </w:r>
      <w:r w:rsidR="00EC5D93" w:rsidRPr="00027F40">
        <w:rPr>
          <w:color w:val="000000" w:themeColor="text1"/>
        </w:rPr>
        <w:t xml:space="preserve"> ubicad</w:t>
      </w:r>
      <w:r w:rsidRPr="00027F40">
        <w:rPr>
          <w:color w:val="000000" w:themeColor="text1"/>
        </w:rPr>
        <w:t>o</w:t>
      </w:r>
      <w:r w:rsidR="00EC5D93" w:rsidRPr="00027F40">
        <w:rPr>
          <w:color w:val="000000" w:themeColor="text1"/>
        </w:rPr>
        <w:t xml:space="preserve">s en los estados de San Luis Potosí y Tamaulipas, México. Este país, caracterizado por su economía emergente, depende significativamente </w:t>
      </w:r>
      <w:r w:rsidR="00E87005" w:rsidRPr="00027F40">
        <w:rPr>
          <w:color w:val="000000" w:themeColor="text1"/>
        </w:rPr>
        <w:t>de las MIPYMES</w:t>
      </w:r>
      <w:r w:rsidR="00EC5D93" w:rsidRPr="00027F40">
        <w:rPr>
          <w:color w:val="000000" w:themeColor="text1"/>
        </w:rPr>
        <w:t xml:space="preserve"> para la generación de empleo. Por ello, </w:t>
      </w:r>
      <w:r w:rsidR="00C37760" w:rsidRPr="00027F40">
        <w:rPr>
          <w:color w:val="000000" w:themeColor="text1"/>
        </w:rPr>
        <w:t xml:space="preserve">con fundamento en los trabajos de </w:t>
      </w:r>
      <w:r w:rsidR="00F73116" w:rsidRPr="00027F40">
        <w:rPr>
          <w:color w:val="000000" w:themeColor="text1"/>
        </w:rPr>
        <w:t xml:space="preserve">Polat (2021); </w:t>
      </w:r>
      <w:r w:rsidR="00AA1663" w:rsidRPr="00027F40">
        <w:rPr>
          <w:color w:val="000000" w:themeColor="text1"/>
        </w:rPr>
        <w:t xml:space="preserve">Polat </w:t>
      </w:r>
      <w:r w:rsidR="004F748F" w:rsidRPr="00027F40">
        <w:rPr>
          <w:color w:val="000000" w:themeColor="text1"/>
        </w:rPr>
        <w:t xml:space="preserve">y </w:t>
      </w:r>
      <w:r w:rsidR="00AA1663" w:rsidRPr="00027F40">
        <w:rPr>
          <w:color w:val="000000" w:themeColor="text1"/>
        </w:rPr>
        <w:t xml:space="preserve">Benligiray (2022); </w:t>
      </w:r>
      <w:r w:rsidR="00C37760" w:rsidRPr="00027F40">
        <w:rPr>
          <w:color w:val="000000" w:themeColor="text1"/>
        </w:rPr>
        <w:t>Dekker et al. (201</w:t>
      </w:r>
      <w:r w:rsidR="006A0A48" w:rsidRPr="00027F40">
        <w:rPr>
          <w:color w:val="000000" w:themeColor="text1"/>
        </w:rPr>
        <w:t>5</w:t>
      </w:r>
      <w:r w:rsidR="00C37760" w:rsidRPr="00027F40">
        <w:rPr>
          <w:color w:val="000000" w:themeColor="text1"/>
        </w:rPr>
        <w:t xml:space="preserve">); </w:t>
      </w:r>
      <w:r w:rsidR="00400690" w:rsidRPr="00027F40">
        <w:rPr>
          <w:color w:val="000000" w:themeColor="text1"/>
        </w:rPr>
        <w:t>se plantea que la profesionalización no es un fenómeno unidimensional, sino que puede analizarse desde dos ejes estructurales: a) recursos humanos y financier</w:t>
      </w:r>
      <w:r w:rsidR="00440ACE" w:rsidRPr="00027F40">
        <w:rPr>
          <w:color w:val="000000" w:themeColor="text1"/>
        </w:rPr>
        <w:t>os</w:t>
      </w:r>
      <w:r w:rsidR="00400690" w:rsidRPr="00027F40">
        <w:rPr>
          <w:color w:val="000000" w:themeColor="text1"/>
        </w:rPr>
        <w:t xml:space="preserve"> y b) estrategia y organización. Por ello, se desagrega el planteamiento en las siguientes hipótesis específicas:</w:t>
      </w:r>
    </w:p>
    <w:p w14:paraId="01D81356" w14:textId="12303E4C" w:rsidR="00400690" w:rsidRPr="00027F40" w:rsidRDefault="00400690" w:rsidP="00400690">
      <w:pPr>
        <w:spacing w:line="360" w:lineRule="auto"/>
        <w:ind w:firstLine="708"/>
        <w:jc w:val="both"/>
        <w:rPr>
          <w:color w:val="000000" w:themeColor="text1"/>
        </w:rPr>
      </w:pPr>
      <w:r w:rsidRPr="00027F40">
        <w:rPr>
          <w:color w:val="000000" w:themeColor="text1"/>
        </w:rPr>
        <w:t xml:space="preserve">H1: </w:t>
      </w:r>
      <w:r w:rsidR="00075ABE" w:rsidRPr="00027F40">
        <w:rPr>
          <w:color w:val="000000" w:themeColor="text1"/>
        </w:rPr>
        <w:t>R</w:t>
      </w:r>
      <w:r w:rsidRPr="00027F40">
        <w:rPr>
          <w:color w:val="000000" w:themeColor="text1"/>
        </w:rPr>
        <w:t>ecursos humanos y financieros se relaciona positivamente con el desempeño organizacional en pequeñas y medianas empresas</w:t>
      </w:r>
      <w:r w:rsidR="005A4468" w:rsidRPr="00027F40">
        <w:rPr>
          <w:color w:val="000000" w:themeColor="text1"/>
        </w:rPr>
        <w:t xml:space="preserve"> familiares</w:t>
      </w:r>
      <w:r w:rsidRPr="00027F40">
        <w:rPr>
          <w:color w:val="000000" w:themeColor="text1"/>
        </w:rPr>
        <w:t>.</w:t>
      </w:r>
    </w:p>
    <w:p w14:paraId="537D5821" w14:textId="5B0E6C02" w:rsidR="00E87005" w:rsidRPr="00027F40" w:rsidRDefault="00400690" w:rsidP="00E87005">
      <w:pPr>
        <w:spacing w:line="360" w:lineRule="auto"/>
        <w:ind w:firstLine="708"/>
        <w:jc w:val="both"/>
        <w:rPr>
          <w:color w:val="000000" w:themeColor="text1"/>
        </w:rPr>
      </w:pPr>
      <w:r w:rsidRPr="00027F40">
        <w:rPr>
          <w:color w:val="000000" w:themeColor="text1"/>
        </w:rPr>
        <w:t>H2:</w:t>
      </w:r>
      <w:r w:rsidR="00075ABE" w:rsidRPr="00027F40">
        <w:rPr>
          <w:color w:val="000000" w:themeColor="text1"/>
        </w:rPr>
        <w:t xml:space="preserve"> E</w:t>
      </w:r>
      <w:r w:rsidRPr="00027F40">
        <w:rPr>
          <w:color w:val="000000" w:themeColor="text1"/>
        </w:rPr>
        <w:t>strategia y organización se relaciona positivamente con el desempeño organizacional en pequeñas y medianas empresas familiares</w:t>
      </w:r>
      <w:r w:rsidR="00E87005" w:rsidRPr="00027F40">
        <w:rPr>
          <w:color w:val="000000" w:themeColor="text1"/>
        </w:rPr>
        <w:t>.</w:t>
      </w:r>
    </w:p>
    <w:p w14:paraId="637A43A1" w14:textId="77777777" w:rsidR="00400690" w:rsidRDefault="00400690" w:rsidP="00400690">
      <w:pPr>
        <w:spacing w:line="360" w:lineRule="auto"/>
        <w:jc w:val="both"/>
        <w:rPr>
          <w:color w:val="000000" w:themeColor="text1"/>
        </w:rPr>
      </w:pPr>
      <w:r w:rsidRPr="00027F40">
        <w:rPr>
          <w:color w:val="000000" w:themeColor="text1"/>
        </w:rPr>
        <w:t>Esta desagregación permite identificar con mayor precisión las dimensiones de impacto, fortaleciendo tanto el análisis teórico como la robustez estadística del modelo.</w:t>
      </w:r>
    </w:p>
    <w:p w14:paraId="248F5DEA" w14:textId="77777777" w:rsidR="00144E70" w:rsidRPr="00027F40" w:rsidRDefault="00144E70" w:rsidP="00400690">
      <w:pPr>
        <w:spacing w:line="360" w:lineRule="auto"/>
        <w:jc w:val="both"/>
        <w:rPr>
          <w:color w:val="000000" w:themeColor="text1"/>
        </w:rPr>
      </w:pPr>
    </w:p>
    <w:p w14:paraId="2157DE7A" w14:textId="11D203FA" w:rsidR="00AB4307" w:rsidRPr="00027F40" w:rsidRDefault="00115188" w:rsidP="00144E70">
      <w:pPr>
        <w:pStyle w:val="Prrafodelista"/>
        <w:spacing w:line="360" w:lineRule="auto"/>
        <w:ind w:left="0"/>
        <w:jc w:val="center"/>
        <w:rPr>
          <w:rFonts w:ascii="Times New Roman" w:hAnsi="Times New Roman" w:cs="Times New Roman"/>
          <w:color w:val="000000" w:themeColor="text1"/>
          <w:sz w:val="32"/>
          <w:szCs w:val="32"/>
          <w:shd w:val="clear" w:color="auto" w:fill="FFFFFF"/>
        </w:rPr>
      </w:pPr>
      <w:r w:rsidRPr="00027F40">
        <w:rPr>
          <w:rFonts w:ascii="Times New Roman" w:hAnsi="Times New Roman" w:cs="Times New Roman"/>
          <w:b/>
          <w:bCs/>
          <w:color w:val="000000" w:themeColor="text1"/>
          <w:sz w:val="32"/>
          <w:szCs w:val="32"/>
          <w:lang w:val="es-ES"/>
        </w:rPr>
        <w:t>Material y método</w:t>
      </w:r>
    </w:p>
    <w:p w14:paraId="0B5D9931" w14:textId="789B71EE" w:rsidR="00AB4307" w:rsidRPr="00027F40" w:rsidRDefault="00D16565" w:rsidP="00144E70">
      <w:pPr>
        <w:pStyle w:val="Prrafodelista"/>
        <w:spacing w:line="360" w:lineRule="auto"/>
        <w:ind w:left="0"/>
        <w:jc w:val="center"/>
        <w:rPr>
          <w:rFonts w:ascii="Times New Roman" w:hAnsi="Times New Roman" w:cs="Times New Roman"/>
          <w:b/>
          <w:bCs/>
          <w:color w:val="000000" w:themeColor="text1"/>
          <w:sz w:val="28"/>
          <w:szCs w:val="28"/>
          <w:shd w:val="clear" w:color="auto" w:fill="FFFFFF"/>
        </w:rPr>
      </w:pPr>
      <w:r w:rsidRPr="00027F40">
        <w:rPr>
          <w:rFonts w:ascii="Times New Roman" w:hAnsi="Times New Roman" w:cs="Times New Roman"/>
          <w:b/>
          <w:bCs/>
          <w:color w:val="000000" w:themeColor="text1"/>
          <w:sz w:val="28"/>
          <w:szCs w:val="28"/>
          <w:shd w:val="clear" w:color="auto" w:fill="FFFFFF"/>
        </w:rPr>
        <w:t xml:space="preserve">Caracterización </w:t>
      </w:r>
      <w:r w:rsidR="00CA335A" w:rsidRPr="00027F40">
        <w:rPr>
          <w:rFonts w:ascii="Times New Roman" w:hAnsi="Times New Roman" w:cs="Times New Roman"/>
          <w:b/>
          <w:bCs/>
          <w:color w:val="000000" w:themeColor="text1"/>
          <w:sz w:val="28"/>
          <w:szCs w:val="28"/>
          <w:shd w:val="clear" w:color="auto" w:fill="FFFFFF"/>
        </w:rPr>
        <w:t>de la investigación</w:t>
      </w:r>
      <w:r w:rsidRPr="00027F40">
        <w:rPr>
          <w:rFonts w:ascii="Times New Roman" w:hAnsi="Times New Roman" w:cs="Times New Roman"/>
          <w:b/>
          <w:bCs/>
          <w:color w:val="000000" w:themeColor="text1"/>
          <w:sz w:val="28"/>
          <w:szCs w:val="28"/>
          <w:shd w:val="clear" w:color="auto" w:fill="FFFFFF"/>
        </w:rPr>
        <w:t xml:space="preserve"> </w:t>
      </w:r>
      <w:r w:rsidR="00694731" w:rsidRPr="00027F40">
        <w:rPr>
          <w:rFonts w:ascii="Times New Roman" w:hAnsi="Times New Roman" w:cs="Times New Roman"/>
          <w:b/>
          <w:bCs/>
          <w:color w:val="000000" w:themeColor="text1"/>
          <w:sz w:val="28"/>
          <w:szCs w:val="28"/>
          <w:shd w:val="clear" w:color="auto" w:fill="FFFFFF"/>
        </w:rPr>
        <w:t>y muestra</w:t>
      </w:r>
    </w:p>
    <w:p w14:paraId="5C2298F2" w14:textId="2D30C1B7" w:rsidR="00A269F3" w:rsidRPr="00027F40" w:rsidRDefault="0026454D" w:rsidP="00472ADD">
      <w:pPr>
        <w:spacing w:line="360" w:lineRule="auto"/>
        <w:ind w:firstLine="708"/>
        <w:jc w:val="both"/>
        <w:rPr>
          <w:color w:val="000000" w:themeColor="text1"/>
          <w:shd w:val="clear" w:color="auto" w:fill="FFFFFF"/>
        </w:rPr>
      </w:pPr>
      <w:r w:rsidRPr="00027F40">
        <w:rPr>
          <w:color w:val="000000" w:themeColor="text1"/>
          <w:shd w:val="clear" w:color="auto" w:fill="FFFFFF"/>
        </w:rPr>
        <w:t>Con fundamento en Hernández</w:t>
      </w:r>
      <w:r w:rsidR="00A952D2" w:rsidRPr="00027F40">
        <w:rPr>
          <w:color w:val="000000" w:themeColor="text1"/>
          <w:shd w:val="clear" w:color="auto" w:fill="FFFFFF"/>
        </w:rPr>
        <w:t xml:space="preserve"> et al. </w:t>
      </w:r>
      <w:r w:rsidRPr="00027F40">
        <w:rPr>
          <w:color w:val="000000" w:themeColor="text1"/>
          <w:shd w:val="clear" w:color="auto" w:fill="FFFFFF"/>
        </w:rPr>
        <w:t xml:space="preserve">(2014), el presente estudio se desarrolló desde el </w:t>
      </w:r>
      <w:r w:rsidR="00291615" w:rsidRPr="00027F40">
        <w:rPr>
          <w:color w:val="000000" w:themeColor="text1"/>
          <w:shd w:val="clear" w:color="auto" w:fill="FFFFFF"/>
        </w:rPr>
        <w:t xml:space="preserve">enfoque </w:t>
      </w:r>
      <w:r w:rsidR="5067BD7E" w:rsidRPr="00027F40">
        <w:rPr>
          <w:color w:val="000000" w:themeColor="text1"/>
          <w:shd w:val="clear" w:color="auto" w:fill="FFFFFF"/>
        </w:rPr>
        <w:t xml:space="preserve">cuantitativo, </w:t>
      </w:r>
      <w:r w:rsidR="006C6B64" w:rsidRPr="00027F40">
        <w:rPr>
          <w:color w:val="000000" w:themeColor="text1"/>
          <w:shd w:val="clear" w:color="auto" w:fill="FFFFFF"/>
        </w:rPr>
        <w:t xml:space="preserve">con un </w:t>
      </w:r>
      <w:r w:rsidR="5067BD7E" w:rsidRPr="00027F40">
        <w:rPr>
          <w:color w:val="000000" w:themeColor="text1"/>
          <w:shd w:val="clear" w:color="auto" w:fill="FFFFFF"/>
        </w:rPr>
        <w:t>diseño no experimental</w:t>
      </w:r>
      <w:r w:rsidR="006C6B64" w:rsidRPr="00027F40">
        <w:rPr>
          <w:color w:val="000000" w:themeColor="text1"/>
          <w:shd w:val="clear" w:color="auto" w:fill="FFFFFF"/>
        </w:rPr>
        <w:t xml:space="preserve"> y</w:t>
      </w:r>
      <w:r w:rsidR="00B501D1" w:rsidRPr="00027F40">
        <w:rPr>
          <w:color w:val="000000" w:themeColor="text1"/>
          <w:shd w:val="clear" w:color="auto" w:fill="FFFFFF"/>
        </w:rPr>
        <w:t xml:space="preserve"> </w:t>
      </w:r>
      <w:r w:rsidR="00472ADD" w:rsidRPr="00027F40">
        <w:rPr>
          <w:color w:val="000000" w:themeColor="text1"/>
          <w:shd w:val="clear" w:color="auto" w:fill="FFFFFF"/>
        </w:rPr>
        <w:t>con</w:t>
      </w:r>
      <w:r w:rsidR="5067BD7E" w:rsidRPr="00027F40">
        <w:rPr>
          <w:color w:val="000000" w:themeColor="text1"/>
          <w:shd w:val="clear" w:color="auto" w:fill="FFFFFF"/>
        </w:rPr>
        <w:t xml:space="preserve"> alcance explicativ</w:t>
      </w:r>
      <w:r w:rsidR="00B501D1" w:rsidRPr="00027F40">
        <w:rPr>
          <w:color w:val="000000" w:themeColor="text1"/>
          <w:shd w:val="clear" w:color="auto" w:fill="FFFFFF"/>
        </w:rPr>
        <w:t>o</w:t>
      </w:r>
      <w:r w:rsidR="006C6B64" w:rsidRPr="00027F40">
        <w:rPr>
          <w:color w:val="000000" w:themeColor="text1"/>
          <w:shd w:val="clear" w:color="auto" w:fill="FFFFFF"/>
        </w:rPr>
        <w:t xml:space="preserve">. </w:t>
      </w:r>
      <w:r w:rsidR="00D82222" w:rsidRPr="00027F40">
        <w:rPr>
          <w:color w:val="000000" w:themeColor="text1"/>
          <w:shd w:val="clear" w:color="auto" w:fill="FFFFFF"/>
        </w:rPr>
        <w:t xml:space="preserve">Para la recolección de datos se utilizó un cuestionario estructurado dividido en tres secciones: </w:t>
      </w:r>
      <w:r w:rsidR="00291615" w:rsidRPr="00027F40">
        <w:rPr>
          <w:color w:val="000000" w:themeColor="text1"/>
          <w:shd w:val="clear" w:color="auto" w:fill="FFFFFF"/>
        </w:rPr>
        <w:t xml:space="preserve">a) </w:t>
      </w:r>
      <w:r w:rsidR="00D82222" w:rsidRPr="00027F40">
        <w:rPr>
          <w:color w:val="000000" w:themeColor="text1"/>
          <w:shd w:val="clear" w:color="auto" w:fill="FFFFFF"/>
        </w:rPr>
        <w:t>características del negocio</w:t>
      </w:r>
      <w:r w:rsidR="007E58D7" w:rsidRPr="00027F40">
        <w:rPr>
          <w:color w:val="000000" w:themeColor="text1"/>
          <w:shd w:val="clear" w:color="auto" w:fill="FFFFFF"/>
        </w:rPr>
        <w:t xml:space="preserve"> y encuestados</w:t>
      </w:r>
      <w:r w:rsidR="00D82222" w:rsidRPr="00027F40">
        <w:rPr>
          <w:color w:val="000000" w:themeColor="text1"/>
          <w:shd w:val="clear" w:color="auto" w:fill="FFFFFF"/>
        </w:rPr>
        <w:t xml:space="preserve">, </w:t>
      </w:r>
      <w:r w:rsidR="00291615" w:rsidRPr="00027F40">
        <w:rPr>
          <w:color w:val="000000" w:themeColor="text1"/>
          <w:shd w:val="clear" w:color="auto" w:fill="FFFFFF"/>
        </w:rPr>
        <w:t xml:space="preserve">b) </w:t>
      </w:r>
      <w:r w:rsidR="00D82222" w:rsidRPr="00027F40">
        <w:rPr>
          <w:color w:val="000000" w:themeColor="text1"/>
          <w:shd w:val="clear" w:color="auto" w:fill="FFFFFF"/>
        </w:rPr>
        <w:t xml:space="preserve">profesionalización y </w:t>
      </w:r>
      <w:r w:rsidR="00291615" w:rsidRPr="00027F40">
        <w:rPr>
          <w:color w:val="000000" w:themeColor="text1"/>
          <w:shd w:val="clear" w:color="auto" w:fill="FFFFFF"/>
        </w:rPr>
        <w:t xml:space="preserve">c) </w:t>
      </w:r>
      <w:r w:rsidR="00D82222" w:rsidRPr="00027F40">
        <w:rPr>
          <w:color w:val="000000" w:themeColor="text1"/>
          <w:shd w:val="clear" w:color="auto" w:fill="FFFFFF"/>
        </w:rPr>
        <w:t xml:space="preserve">desempeño organizacional. El instrumento se aplicó en línea a una muestra de 114 </w:t>
      </w:r>
      <w:r w:rsidR="002E166B" w:rsidRPr="00027F40">
        <w:rPr>
          <w:color w:val="000000" w:themeColor="text1"/>
          <w:shd w:val="clear" w:color="auto" w:fill="FFFFFF"/>
        </w:rPr>
        <w:t>directivos</w:t>
      </w:r>
      <w:r w:rsidR="00D82222" w:rsidRPr="00027F40">
        <w:rPr>
          <w:color w:val="000000" w:themeColor="text1"/>
          <w:shd w:val="clear" w:color="auto" w:fill="FFFFFF"/>
        </w:rPr>
        <w:t xml:space="preserve"> de </w:t>
      </w:r>
      <w:r w:rsidR="00472ADD" w:rsidRPr="00027F40">
        <w:rPr>
          <w:color w:val="000000" w:themeColor="text1"/>
          <w:shd w:val="clear" w:color="auto" w:fill="FFFFFF"/>
        </w:rPr>
        <w:t xml:space="preserve">empresas familiares localizadas </w:t>
      </w:r>
      <w:r w:rsidR="00D82222" w:rsidRPr="00027F40">
        <w:rPr>
          <w:color w:val="000000" w:themeColor="text1"/>
          <w:shd w:val="clear" w:color="auto" w:fill="FFFFFF"/>
        </w:rPr>
        <w:t>en los estados de San Luis Potosí</w:t>
      </w:r>
      <w:r w:rsidR="00472ADD" w:rsidRPr="00027F40">
        <w:rPr>
          <w:color w:val="000000" w:themeColor="text1"/>
          <w:shd w:val="clear" w:color="auto" w:fill="FFFFFF"/>
        </w:rPr>
        <w:t xml:space="preserve"> y Tamaulipas, México.</w:t>
      </w:r>
      <w:r w:rsidR="00D82222" w:rsidRPr="00027F40">
        <w:rPr>
          <w:color w:val="000000" w:themeColor="text1"/>
          <w:shd w:val="clear" w:color="auto" w:fill="FFFFFF"/>
        </w:rPr>
        <w:t xml:space="preserve"> </w:t>
      </w:r>
    </w:p>
    <w:p w14:paraId="3DA42A6F" w14:textId="7E962905" w:rsidR="00D82222" w:rsidRPr="00027F40" w:rsidRDefault="00D82222" w:rsidP="00472ADD">
      <w:pPr>
        <w:spacing w:line="360" w:lineRule="auto"/>
        <w:ind w:firstLine="708"/>
        <w:jc w:val="both"/>
        <w:rPr>
          <w:color w:val="000000" w:themeColor="text1"/>
          <w:shd w:val="clear" w:color="auto" w:fill="FFFFFF"/>
        </w:rPr>
      </w:pPr>
      <w:r w:rsidRPr="00027F40">
        <w:rPr>
          <w:color w:val="000000" w:themeColor="text1"/>
          <w:shd w:val="clear" w:color="auto" w:fill="FFFFFF"/>
        </w:rPr>
        <w:lastRenderedPageBreak/>
        <w:t xml:space="preserve">La muestra </w:t>
      </w:r>
      <w:r w:rsidR="00291615" w:rsidRPr="00027F40">
        <w:rPr>
          <w:color w:val="000000" w:themeColor="text1"/>
          <w:shd w:val="clear" w:color="auto" w:fill="FFFFFF"/>
        </w:rPr>
        <w:t>integrada fue</w:t>
      </w:r>
      <w:r w:rsidRPr="00027F40">
        <w:rPr>
          <w:color w:val="000000" w:themeColor="text1"/>
          <w:shd w:val="clear" w:color="auto" w:fill="FFFFFF"/>
        </w:rPr>
        <w:t xml:space="preserve"> de tipo no probabilístico </w:t>
      </w:r>
      <w:r w:rsidR="00291615" w:rsidRPr="00027F40">
        <w:rPr>
          <w:color w:val="000000" w:themeColor="text1"/>
          <w:shd w:val="clear" w:color="auto" w:fill="FFFFFF"/>
        </w:rPr>
        <w:t xml:space="preserve">y a </w:t>
      </w:r>
      <w:r w:rsidRPr="00027F40">
        <w:rPr>
          <w:color w:val="000000" w:themeColor="text1"/>
          <w:shd w:val="clear" w:color="auto" w:fill="FFFFFF"/>
        </w:rPr>
        <w:t>conveniencia, y se conformó a partir del Directorio Estadístico Nacional de Unidades Económicas (DENUE). Se incluyeron como criterios de selección</w:t>
      </w:r>
      <w:r w:rsidR="00291615" w:rsidRPr="00027F40">
        <w:rPr>
          <w:color w:val="000000" w:themeColor="text1"/>
          <w:shd w:val="clear" w:color="auto" w:fill="FFFFFF"/>
        </w:rPr>
        <w:t xml:space="preserve"> de las empresas</w:t>
      </w:r>
      <w:r w:rsidRPr="00027F40">
        <w:rPr>
          <w:color w:val="000000" w:themeColor="text1"/>
          <w:shd w:val="clear" w:color="auto" w:fill="FFFFFF"/>
        </w:rPr>
        <w:t xml:space="preserve">: </w:t>
      </w:r>
      <w:r w:rsidR="007E58D7" w:rsidRPr="00027F40">
        <w:rPr>
          <w:color w:val="000000" w:themeColor="text1"/>
          <w:shd w:val="clear" w:color="auto" w:fill="FFFFFF"/>
        </w:rPr>
        <w:t xml:space="preserve">1) </w:t>
      </w:r>
      <w:r w:rsidRPr="00027F40">
        <w:rPr>
          <w:color w:val="000000" w:themeColor="text1"/>
          <w:shd w:val="clear" w:color="auto" w:fill="FFFFFF"/>
        </w:rPr>
        <w:t>estar registrad</w:t>
      </w:r>
      <w:r w:rsidR="00291615" w:rsidRPr="00027F40">
        <w:rPr>
          <w:color w:val="000000" w:themeColor="text1"/>
          <w:shd w:val="clear" w:color="auto" w:fill="FFFFFF"/>
        </w:rPr>
        <w:t>a</w:t>
      </w:r>
      <w:r w:rsidRPr="00027F40">
        <w:rPr>
          <w:color w:val="000000" w:themeColor="text1"/>
          <w:shd w:val="clear" w:color="auto" w:fill="FFFFFF"/>
        </w:rPr>
        <w:t xml:space="preserve">s ante el SAT, </w:t>
      </w:r>
      <w:r w:rsidR="007E58D7" w:rsidRPr="00027F40">
        <w:rPr>
          <w:color w:val="000000" w:themeColor="text1"/>
          <w:shd w:val="clear" w:color="auto" w:fill="FFFFFF"/>
        </w:rPr>
        <w:t xml:space="preserve">2) </w:t>
      </w:r>
      <w:r w:rsidRPr="00027F40">
        <w:rPr>
          <w:color w:val="000000" w:themeColor="text1"/>
          <w:shd w:val="clear" w:color="auto" w:fill="FFFFFF"/>
        </w:rPr>
        <w:t xml:space="preserve">pertenecer al sector familiar, </w:t>
      </w:r>
      <w:r w:rsidR="007E58D7" w:rsidRPr="00027F40">
        <w:rPr>
          <w:color w:val="000000" w:themeColor="text1"/>
          <w:shd w:val="clear" w:color="auto" w:fill="FFFFFF"/>
        </w:rPr>
        <w:t xml:space="preserve">3) </w:t>
      </w:r>
      <w:r w:rsidRPr="00027F40">
        <w:rPr>
          <w:color w:val="000000" w:themeColor="text1"/>
          <w:shd w:val="clear" w:color="auto" w:fill="FFFFFF"/>
        </w:rPr>
        <w:t xml:space="preserve">contar con entre 5 y 250 trabajadores, y </w:t>
      </w:r>
      <w:r w:rsidR="007E58D7" w:rsidRPr="00027F40">
        <w:rPr>
          <w:color w:val="000000" w:themeColor="text1"/>
          <w:shd w:val="clear" w:color="auto" w:fill="FFFFFF"/>
        </w:rPr>
        <w:t xml:space="preserve">4) </w:t>
      </w:r>
      <w:r w:rsidRPr="00027F40">
        <w:rPr>
          <w:color w:val="000000" w:themeColor="text1"/>
          <w:shd w:val="clear" w:color="auto" w:fill="FFFFFF"/>
        </w:rPr>
        <w:t xml:space="preserve">operar en el sector comercio, industria o servicios. Aunque la muestra no es representativa estadísticamente, se considera válida para una generalización analítica, siguiendo la lógica de estudios exploratorios con </w:t>
      </w:r>
      <w:r w:rsidR="00A269F3" w:rsidRPr="00027F40">
        <w:rPr>
          <w:color w:val="000000" w:themeColor="text1"/>
          <w:shd w:val="clear" w:color="auto" w:fill="FFFFFF"/>
        </w:rPr>
        <w:t>PLS-SEM</w:t>
      </w:r>
      <w:r w:rsidRPr="00027F40">
        <w:rPr>
          <w:color w:val="000000" w:themeColor="text1"/>
          <w:shd w:val="clear" w:color="auto" w:fill="FFFFFF"/>
        </w:rPr>
        <w:t xml:space="preserve"> (Hair et al., 2016).</w:t>
      </w:r>
    </w:p>
    <w:p w14:paraId="31DDC71C" w14:textId="41A9ECCF" w:rsidR="00D82222" w:rsidRDefault="00D82222" w:rsidP="00D82222">
      <w:pPr>
        <w:spacing w:line="360" w:lineRule="auto"/>
        <w:jc w:val="both"/>
        <w:rPr>
          <w:color w:val="000000" w:themeColor="text1"/>
          <w:shd w:val="clear" w:color="auto" w:fill="FFFFFF"/>
        </w:rPr>
      </w:pPr>
      <w:r w:rsidRPr="00027F40">
        <w:rPr>
          <w:color w:val="000000" w:themeColor="text1"/>
          <w:shd w:val="clear" w:color="auto" w:fill="FFFFFF"/>
        </w:rPr>
        <w:t>La técnica de análisis para la validación de las hipótesis de investigación fue el modelado de ecuaciones estructurales con mínimos cuadrados parciales (PLS-SEM), por su robustez ante muestras pequeñas y su capacidad para evaluar relaciones entre variables latentes. Se utilizó el software SmartPLS</w:t>
      </w:r>
      <w:r w:rsidR="00291615" w:rsidRPr="00027F40">
        <w:rPr>
          <w:color w:val="000000" w:themeColor="text1"/>
          <w:shd w:val="clear" w:color="auto" w:fill="FFFFFF"/>
        </w:rPr>
        <w:t xml:space="preserve"> en su versión 4</w:t>
      </w:r>
      <w:r w:rsidRPr="00027F40">
        <w:rPr>
          <w:color w:val="000000" w:themeColor="text1"/>
          <w:shd w:val="clear" w:color="auto" w:fill="FFFFFF"/>
        </w:rPr>
        <w:t xml:space="preserve">, considerando </w:t>
      </w:r>
      <w:r w:rsidR="00291615" w:rsidRPr="00027F40">
        <w:rPr>
          <w:color w:val="000000" w:themeColor="text1"/>
          <w:shd w:val="clear" w:color="auto" w:fill="FFFFFF"/>
        </w:rPr>
        <w:t xml:space="preserve">la evaluación de </w:t>
      </w:r>
      <w:r w:rsidRPr="00027F40">
        <w:rPr>
          <w:color w:val="000000" w:themeColor="text1"/>
          <w:shd w:val="clear" w:color="auto" w:fill="FFFFFF"/>
        </w:rPr>
        <w:t xml:space="preserve">los indicadores de </w:t>
      </w:r>
      <w:r w:rsidR="00C42D2C" w:rsidRPr="00027F40">
        <w:rPr>
          <w:color w:val="000000" w:themeColor="text1"/>
          <w:shd w:val="clear" w:color="auto" w:fill="FFFFFF"/>
        </w:rPr>
        <w:t>validez</w:t>
      </w:r>
      <w:r w:rsidRPr="00027F40">
        <w:rPr>
          <w:color w:val="000000" w:themeColor="text1"/>
          <w:shd w:val="clear" w:color="auto" w:fill="FFFFFF"/>
        </w:rPr>
        <w:t xml:space="preserve"> convergente, discriminante, confiabilidad compuesta y el coeficiente R² como medida de varianza explicada</w:t>
      </w:r>
      <w:r w:rsidR="00291615" w:rsidRPr="00027F40">
        <w:rPr>
          <w:color w:val="000000" w:themeColor="text1"/>
          <w:shd w:val="clear" w:color="auto" w:fill="FFFFFF"/>
        </w:rPr>
        <w:t>.</w:t>
      </w:r>
    </w:p>
    <w:p w14:paraId="0BDA8C0D" w14:textId="77777777" w:rsidR="00144E70" w:rsidRDefault="00144E70" w:rsidP="00144E70">
      <w:pPr>
        <w:spacing w:line="360" w:lineRule="auto"/>
        <w:rPr>
          <w:b/>
          <w:bCs/>
          <w:color w:val="000000" w:themeColor="text1"/>
          <w:sz w:val="28"/>
          <w:szCs w:val="28"/>
          <w:shd w:val="clear" w:color="auto" w:fill="FFFFFF"/>
        </w:rPr>
      </w:pPr>
    </w:p>
    <w:p w14:paraId="628D06A1" w14:textId="6ACE6A8D" w:rsidR="00AC555A" w:rsidRPr="00144E70" w:rsidRDefault="00DA0AEE" w:rsidP="00144E70">
      <w:pPr>
        <w:spacing w:line="360" w:lineRule="auto"/>
        <w:jc w:val="center"/>
        <w:rPr>
          <w:b/>
          <w:bCs/>
          <w:color w:val="000000" w:themeColor="text1"/>
          <w:sz w:val="28"/>
          <w:szCs w:val="28"/>
          <w:shd w:val="clear" w:color="auto" w:fill="FFFFFF"/>
        </w:rPr>
      </w:pPr>
      <w:r w:rsidRPr="00144E70">
        <w:rPr>
          <w:b/>
          <w:bCs/>
          <w:color w:val="000000" w:themeColor="text1"/>
          <w:sz w:val="28"/>
          <w:szCs w:val="28"/>
          <w:shd w:val="clear" w:color="auto" w:fill="FFFFFF"/>
        </w:rPr>
        <w:t>Medición</w:t>
      </w:r>
      <w:r w:rsidR="00AC555A" w:rsidRPr="00144E70">
        <w:rPr>
          <w:b/>
          <w:bCs/>
          <w:color w:val="000000" w:themeColor="text1"/>
          <w:sz w:val="28"/>
          <w:szCs w:val="28"/>
          <w:shd w:val="clear" w:color="auto" w:fill="FFFFFF"/>
        </w:rPr>
        <w:t xml:space="preserve"> de las variables profesionalización y desempeño</w:t>
      </w:r>
      <w:r w:rsidR="00291615" w:rsidRPr="00144E70">
        <w:rPr>
          <w:b/>
          <w:bCs/>
          <w:color w:val="000000" w:themeColor="text1"/>
          <w:sz w:val="28"/>
          <w:szCs w:val="28"/>
          <w:shd w:val="clear" w:color="auto" w:fill="FFFFFF"/>
        </w:rPr>
        <w:t xml:space="preserve"> organizacional</w:t>
      </w:r>
    </w:p>
    <w:p w14:paraId="7EA200BF" w14:textId="74A7D45A" w:rsidR="00BA2DDC" w:rsidRPr="00027F40" w:rsidRDefault="004F58FB" w:rsidP="002E5147">
      <w:pPr>
        <w:spacing w:line="360" w:lineRule="auto"/>
        <w:ind w:firstLine="708"/>
        <w:jc w:val="both"/>
        <w:rPr>
          <w:color w:val="000000" w:themeColor="text1"/>
          <w:shd w:val="clear" w:color="auto" w:fill="FFFFFF"/>
        </w:rPr>
      </w:pPr>
      <w:r w:rsidRPr="00027F40">
        <w:rPr>
          <w:color w:val="000000" w:themeColor="text1"/>
          <w:shd w:val="clear" w:color="auto" w:fill="FFFFFF"/>
        </w:rPr>
        <w:t>E</w:t>
      </w:r>
      <w:r w:rsidR="0024168B" w:rsidRPr="00027F40">
        <w:rPr>
          <w:color w:val="000000" w:themeColor="text1"/>
          <w:shd w:val="clear" w:color="auto" w:fill="FFFFFF"/>
        </w:rPr>
        <w:t xml:space="preserve">l </w:t>
      </w:r>
      <w:r w:rsidR="00070A28" w:rsidRPr="00027F40">
        <w:rPr>
          <w:color w:val="000000" w:themeColor="text1"/>
          <w:shd w:val="clear" w:color="auto" w:fill="FFFFFF"/>
        </w:rPr>
        <w:t xml:space="preserve">constructo de </w:t>
      </w:r>
      <w:r w:rsidR="0024168B" w:rsidRPr="00027F40">
        <w:rPr>
          <w:color w:val="000000" w:themeColor="text1"/>
          <w:shd w:val="clear" w:color="auto" w:fill="FFFFFF"/>
        </w:rPr>
        <w:t>profesiona</w:t>
      </w:r>
      <w:r w:rsidR="00177815" w:rsidRPr="00027F40">
        <w:rPr>
          <w:color w:val="000000" w:themeColor="text1"/>
          <w:shd w:val="clear" w:color="auto" w:fill="FFFFFF"/>
        </w:rPr>
        <w:t>lización</w:t>
      </w:r>
      <w:r w:rsidR="0024168B" w:rsidRPr="00027F40">
        <w:rPr>
          <w:color w:val="000000" w:themeColor="text1"/>
          <w:shd w:val="clear" w:color="auto" w:fill="FFFFFF"/>
        </w:rPr>
        <w:t xml:space="preserve"> en </w:t>
      </w:r>
      <w:r w:rsidR="00A563AA" w:rsidRPr="00027F40">
        <w:rPr>
          <w:color w:val="000000" w:themeColor="text1"/>
          <w:shd w:val="clear" w:color="auto" w:fill="FFFFFF"/>
        </w:rPr>
        <w:t xml:space="preserve">esta </w:t>
      </w:r>
      <w:r w:rsidR="00E955BB" w:rsidRPr="00027F40">
        <w:rPr>
          <w:color w:val="000000" w:themeColor="text1"/>
          <w:shd w:val="clear" w:color="auto" w:fill="FFFFFF"/>
        </w:rPr>
        <w:t>investigación</w:t>
      </w:r>
      <w:r w:rsidR="0024168B" w:rsidRPr="00027F40">
        <w:rPr>
          <w:color w:val="000000" w:themeColor="text1"/>
          <w:shd w:val="clear" w:color="auto" w:fill="FFFFFF"/>
        </w:rPr>
        <w:t xml:space="preserve"> no implica </w:t>
      </w:r>
      <w:r w:rsidRPr="00027F40">
        <w:rPr>
          <w:color w:val="000000" w:themeColor="text1"/>
          <w:shd w:val="clear" w:color="auto" w:fill="FFFFFF"/>
        </w:rPr>
        <w:t>el integrar</w:t>
      </w:r>
      <w:r w:rsidR="0024168B" w:rsidRPr="00027F40">
        <w:rPr>
          <w:color w:val="000000" w:themeColor="text1"/>
          <w:shd w:val="clear" w:color="auto" w:fill="FFFFFF"/>
        </w:rPr>
        <w:t xml:space="preserve"> personal que no es de la familia en la gestión del negocio</w:t>
      </w:r>
      <w:r w:rsidR="00A563AA" w:rsidRPr="00027F40">
        <w:rPr>
          <w:color w:val="000000" w:themeColor="text1"/>
          <w:shd w:val="clear" w:color="auto" w:fill="FFFFFF"/>
        </w:rPr>
        <w:t xml:space="preserve">, significado tradicional </w:t>
      </w:r>
      <w:r w:rsidR="00BA2DDC" w:rsidRPr="00027F40">
        <w:rPr>
          <w:color w:val="000000" w:themeColor="text1"/>
          <w:shd w:val="clear" w:color="auto" w:fill="FFFFFF"/>
        </w:rPr>
        <w:t>de</w:t>
      </w:r>
      <w:r w:rsidR="00A563AA" w:rsidRPr="00027F40">
        <w:rPr>
          <w:color w:val="000000" w:themeColor="text1"/>
          <w:shd w:val="clear" w:color="auto" w:fill="FFFFFF"/>
        </w:rPr>
        <w:t xml:space="preserve"> este fenómeno en la literatura</w:t>
      </w:r>
      <w:r w:rsidR="00BA2DDC" w:rsidRPr="00027F40">
        <w:rPr>
          <w:color w:val="000000" w:themeColor="text1"/>
          <w:shd w:val="clear" w:color="auto" w:fill="FFFFFF"/>
        </w:rPr>
        <w:t xml:space="preserve"> (</w:t>
      </w:r>
      <w:r w:rsidR="003D5F5B" w:rsidRPr="00027F40">
        <w:rPr>
          <w:color w:val="000000" w:themeColor="text1"/>
          <w:shd w:val="clear" w:color="auto" w:fill="FFFFFF"/>
        </w:rPr>
        <w:t>Dekker et al., 2012)</w:t>
      </w:r>
      <w:r w:rsidR="00BA2DDC" w:rsidRPr="00027F40">
        <w:rPr>
          <w:color w:val="000000" w:themeColor="text1"/>
          <w:shd w:val="clear" w:color="auto" w:fill="FFFFFF"/>
        </w:rPr>
        <w:t>. Para este trabajo,</w:t>
      </w:r>
      <w:r w:rsidR="0024168B" w:rsidRPr="00027F40">
        <w:rPr>
          <w:color w:val="000000" w:themeColor="text1"/>
          <w:shd w:val="clear" w:color="auto" w:fill="FFFFFF"/>
        </w:rPr>
        <w:t xml:space="preserve"> </w:t>
      </w:r>
      <w:r w:rsidR="00BA2DDC" w:rsidRPr="00027F40">
        <w:rPr>
          <w:color w:val="000000" w:themeColor="text1"/>
          <w:shd w:val="clear" w:color="auto" w:fill="FFFFFF"/>
        </w:rPr>
        <w:t>se</w:t>
      </w:r>
      <w:r w:rsidR="00A563AA" w:rsidRPr="00027F40">
        <w:rPr>
          <w:color w:val="000000" w:themeColor="text1"/>
          <w:shd w:val="clear" w:color="auto" w:fill="FFFFFF"/>
        </w:rPr>
        <w:t xml:space="preserve"> </w:t>
      </w:r>
      <w:r w:rsidR="0024168B" w:rsidRPr="00027F40">
        <w:rPr>
          <w:color w:val="000000" w:themeColor="text1"/>
          <w:shd w:val="clear" w:color="auto" w:fill="FFFFFF"/>
        </w:rPr>
        <w:t xml:space="preserve">va </w:t>
      </w:r>
      <w:r w:rsidR="00A563AA" w:rsidRPr="00027F40">
        <w:rPr>
          <w:color w:val="000000" w:themeColor="text1"/>
          <w:shd w:val="clear" w:color="auto" w:fill="FFFFFF"/>
        </w:rPr>
        <w:t>más</w:t>
      </w:r>
      <w:r w:rsidR="0024168B" w:rsidRPr="00027F40">
        <w:rPr>
          <w:color w:val="000000" w:themeColor="text1"/>
          <w:shd w:val="clear" w:color="auto" w:fill="FFFFFF"/>
        </w:rPr>
        <w:t xml:space="preserve"> allá</w:t>
      </w:r>
      <w:r w:rsidR="00BA2DDC" w:rsidRPr="00027F40">
        <w:rPr>
          <w:color w:val="000000" w:themeColor="text1"/>
          <w:shd w:val="clear" w:color="auto" w:fill="FFFFFF"/>
        </w:rPr>
        <w:t xml:space="preserve"> de dicho concepto tradicional</w:t>
      </w:r>
      <w:r w:rsidR="0024168B" w:rsidRPr="00027F40">
        <w:rPr>
          <w:color w:val="000000" w:themeColor="text1"/>
          <w:shd w:val="clear" w:color="auto" w:fill="FFFFFF"/>
        </w:rPr>
        <w:t xml:space="preserve">, </w:t>
      </w:r>
      <w:r w:rsidR="00BA2DDC" w:rsidRPr="00027F40">
        <w:rPr>
          <w:color w:val="000000" w:themeColor="text1"/>
          <w:shd w:val="clear" w:color="auto" w:fill="FFFFFF"/>
        </w:rPr>
        <w:t xml:space="preserve">puesto que la profesionalización se observa como una </w:t>
      </w:r>
      <w:r w:rsidR="00D573E0" w:rsidRPr="00027F40">
        <w:rPr>
          <w:color w:val="000000" w:themeColor="text1"/>
          <w:shd w:val="clear" w:color="auto" w:fill="FFFFFF"/>
        </w:rPr>
        <w:t>variable multidimensional</w:t>
      </w:r>
      <w:r w:rsidR="00BA2DDC" w:rsidRPr="00027F40">
        <w:rPr>
          <w:color w:val="000000" w:themeColor="text1"/>
          <w:shd w:val="clear" w:color="auto" w:fill="FFFFFF"/>
        </w:rPr>
        <w:t xml:space="preserve"> que</w:t>
      </w:r>
      <w:r w:rsidR="00A563AA" w:rsidRPr="00027F40">
        <w:rPr>
          <w:color w:val="000000" w:themeColor="text1"/>
          <w:shd w:val="clear" w:color="auto" w:fill="FFFFFF"/>
        </w:rPr>
        <w:t xml:space="preserve"> </w:t>
      </w:r>
      <w:r w:rsidR="0024168B" w:rsidRPr="00027F40">
        <w:rPr>
          <w:color w:val="000000" w:themeColor="text1"/>
          <w:shd w:val="clear" w:color="auto" w:fill="FFFFFF"/>
        </w:rPr>
        <w:t xml:space="preserve">implica </w:t>
      </w:r>
      <w:r w:rsidR="00BA2DDC" w:rsidRPr="00027F40">
        <w:rPr>
          <w:color w:val="000000" w:themeColor="text1"/>
          <w:shd w:val="clear" w:color="auto" w:fill="FFFFFF"/>
        </w:rPr>
        <w:t>necesariamente un</w:t>
      </w:r>
      <w:r w:rsidR="0024168B" w:rsidRPr="00027F40">
        <w:rPr>
          <w:color w:val="000000" w:themeColor="text1"/>
          <w:shd w:val="clear" w:color="auto" w:fill="FFFFFF"/>
        </w:rPr>
        <w:t xml:space="preserve"> proceso </w:t>
      </w:r>
      <w:r w:rsidR="00BA2DDC" w:rsidRPr="00027F40">
        <w:rPr>
          <w:color w:val="000000" w:themeColor="text1"/>
          <w:shd w:val="clear" w:color="auto" w:fill="FFFFFF"/>
        </w:rPr>
        <w:t>para</w:t>
      </w:r>
      <w:r w:rsidR="0024168B" w:rsidRPr="00027F40">
        <w:rPr>
          <w:color w:val="000000" w:themeColor="text1"/>
          <w:shd w:val="clear" w:color="auto" w:fill="FFFFFF"/>
        </w:rPr>
        <w:t xml:space="preserve"> desarrollar competencias </w:t>
      </w:r>
      <w:r w:rsidR="00BE5473" w:rsidRPr="00027F40">
        <w:rPr>
          <w:color w:val="000000" w:themeColor="text1"/>
          <w:shd w:val="clear" w:color="auto" w:fill="FFFFFF"/>
        </w:rPr>
        <w:t xml:space="preserve">directivas </w:t>
      </w:r>
      <w:r w:rsidR="00BA2DDC" w:rsidRPr="00027F40">
        <w:rPr>
          <w:color w:val="000000" w:themeColor="text1"/>
          <w:shd w:val="clear" w:color="auto" w:fill="FFFFFF"/>
        </w:rPr>
        <w:t>en</w:t>
      </w:r>
      <w:r w:rsidR="0024168B" w:rsidRPr="00027F40">
        <w:rPr>
          <w:color w:val="000000" w:themeColor="text1"/>
          <w:shd w:val="clear" w:color="auto" w:fill="FFFFFF"/>
        </w:rPr>
        <w:t xml:space="preserve"> la gestión estratégica y organizacional de la empresa familiar</w:t>
      </w:r>
      <w:r w:rsidR="00A563AA" w:rsidRPr="00027F40">
        <w:rPr>
          <w:color w:val="000000" w:themeColor="text1"/>
          <w:shd w:val="clear" w:color="auto" w:fill="FFFFFF"/>
        </w:rPr>
        <w:t xml:space="preserve">, tanto </w:t>
      </w:r>
      <w:r w:rsidR="00BA2DDC" w:rsidRPr="00027F40">
        <w:rPr>
          <w:color w:val="000000" w:themeColor="text1"/>
          <w:shd w:val="clear" w:color="auto" w:fill="FFFFFF"/>
        </w:rPr>
        <w:t>para el</w:t>
      </w:r>
      <w:r w:rsidR="00ED6CB7" w:rsidRPr="00027F40">
        <w:rPr>
          <w:color w:val="000000" w:themeColor="text1"/>
          <w:shd w:val="clear" w:color="auto" w:fill="FFFFFF"/>
        </w:rPr>
        <w:t xml:space="preserve"> capital humano que es y </w:t>
      </w:r>
      <w:r w:rsidR="008948F5" w:rsidRPr="00027F40">
        <w:rPr>
          <w:color w:val="000000" w:themeColor="text1"/>
          <w:shd w:val="clear" w:color="auto" w:fill="FFFFFF"/>
        </w:rPr>
        <w:t xml:space="preserve">que </w:t>
      </w:r>
      <w:r w:rsidR="00ED6CB7" w:rsidRPr="00027F40">
        <w:rPr>
          <w:color w:val="000000" w:themeColor="text1"/>
          <w:shd w:val="clear" w:color="auto" w:fill="FFFFFF"/>
        </w:rPr>
        <w:t xml:space="preserve">no es familia </w:t>
      </w:r>
      <w:r w:rsidR="00362445" w:rsidRPr="00027F40">
        <w:rPr>
          <w:color w:val="000000" w:themeColor="text1"/>
          <w:shd w:val="clear" w:color="auto" w:fill="FFFFFF"/>
        </w:rPr>
        <w:t>en el negocio</w:t>
      </w:r>
      <w:r w:rsidR="00ED6CB7" w:rsidRPr="00027F40">
        <w:rPr>
          <w:color w:val="000000" w:themeColor="text1"/>
          <w:shd w:val="clear" w:color="auto" w:fill="FFFFFF"/>
        </w:rPr>
        <w:t xml:space="preserve"> </w:t>
      </w:r>
      <w:r w:rsidR="00BE5473" w:rsidRPr="00027F40">
        <w:rPr>
          <w:color w:val="000000" w:themeColor="text1"/>
          <w:shd w:val="clear" w:color="auto" w:fill="FFFFFF"/>
        </w:rPr>
        <w:t>(</w:t>
      </w:r>
      <w:r w:rsidR="00362445" w:rsidRPr="00027F40">
        <w:rPr>
          <w:color w:val="000000" w:themeColor="text1"/>
        </w:rPr>
        <w:t>Dekker et al., 201</w:t>
      </w:r>
      <w:r w:rsidR="006A0A48" w:rsidRPr="00027F40">
        <w:rPr>
          <w:color w:val="000000" w:themeColor="text1"/>
        </w:rPr>
        <w:t>5</w:t>
      </w:r>
      <w:r w:rsidR="00362445" w:rsidRPr="00027F40">
        <w:rPr>
          <w:color w:val="000000" w:themeColor="text1"/>
        </w:rPr>
        <w:t xml:space="preserve">; </w:t>
      </w:r>
      <w:r w:rsidR="003A75AA" w:rsidRPr="00027F40">
        <w:rPr>
          <w:color w:val="000000" w:themeColor="text1"/>
          <w:shd w:val="clear" w:color="auto" w:fill="FFFFFF"/>
        </w:rPr>
        <w:t xml:space="preserve">Polat, 2021; </w:t>
      </w:r>
      <w:r w:rsidR="00D26EAD" w:rsidRPr="00027F40">
        <w:rPr>
          <w:color w:val="000000" w:themeColor="text1"/>
        </w:rPr>
        <w:t>Polat &amp; Benligiray</w:t>
      </w:r>
      <w:r w:rsidR="00362445" w:rsidRPr="00027F40">
        <w:rPr>
          <w:color w:val="000000" w:themeColor="text1"/>
        </w:rPr>
        <w:t>,</w:t>
      </w:r>
      <w:r w:rsidR="00772262" w:rsidRPr="00027F40">
        <w:rPr>
          <w:color w:val="000000" w:themeColor="text1"/>
        </w:rPr>
        <w:t xml:space="preserve"> </w:t>
      </w:r>
      <w:r w:rsidR="00D26EAD" w:rsidRPr="00027F40">
        <w:rPr>
          <w:color w:val="000000" w:themeColor="text1"/>
        </w:rPr>
        <w:t>2022</w:t>
      </w:r>
      <w:r w:rsidR="00BE5473" w:rsidRPr="00027F40">
        <w:rPr>
          <w:color w:val="000000" w:themeColor="text1"/>
          <w:shd w:val="clear" w:color="auto" w:fill="FFFFFF"/>
        </w:rPr>
        <w:t>)</w:t>
      </w:r>
      <w:r w:rsidR="00BA2DDC" w:rsidRPr="00027F40">
        <w:rPr>
          <w:color w:val="000000" w:themeColor="text1"/>
          <w:shd w:val="clear" w:color="auto" w:fill="FFFFFF"/>
        </w:rPr>
        <w:t>.</w:t>
      </w:r>
    </w:p>
    <w:p w14:paraId="7D9D33E9" w14:textId="19B65EC4" w:rsidR="007E7AB9" w:rsidRPr="00027F40" w:rsidRDefault="00BA2DDC" w:rsidP="002E5147">
      <w:pPr>
        <w:spacing w:line="360" w:lineRule="auto"/>
        <w:ind w:firstLine="708"/>
        <w:jc w:val="both"/>
        <w:rPr>
          <w:color w:val="000000" w:themeColor="text1"/>
          <w:shd w:val="clear" w:color="auto" w:fill="FFFFFF"/>
        </w:rPr>
      </w:pPr>
      <w:r w:rsidRPr="00027F40">
        <w:rPr>
          <w:color w:val="000000" w:themeColor="text1"/>
          <w:shd w:val="clear" w:color="auto" w:fill="FFFFFF"/>
        </w:rPr>
        <w:t xml:space="preserve">Es así que la profesionalización en el presente estudio, significa </w:t>
      </w:r>
      <w:r w:rsidR="00961689" w:rsidRPr="00027F40">
        <w:rPr>
          <w:color w:val="000000" w:themeColor="text1"/>
          <w:shd w:val="clear" w:color="auto" w:fill="FFFFFF"/>
        </w:rPr>
        <w:t xml:space="preserve">introducir y sistematizar prácticas </w:t>
      </w:r>
      <w:r w:rsidRPr="00027F40">
        <w:rPr>
          <w:color w:val="000000" w:themeColor="text1"/>
          <w:shd w:val="clear" w:color="auto" w:fill="FFFFFF"/>
        </w:rPr>
        <w:t>administrativas</w:t>
      </w:r>
      <w:r w:rsidR="00961689" w:rsidRPr="00027F40">
        <w:rPr>
          <w:color w:val="000000" w:themeColor="text1"/>
          <w:shd w:val="clear" w:color="auto" w:fill="FFFFFF"/>
        </w:rPr>
        <w:t xml:space="preserve"> que permitan hacer frente a los retos y problemáticas que caracterizan a este tipo de empresas familiares para lograr su sobrevivencia </w:t>
      </w:r>
      <w:r w:rsidR="0015704B" w:rsidRPr="00027F40">
        <w:rPr>
          <w:color w:val="000000" w:themeColor="text1"/>
          <w:shd w:val="clear" w:color="auto" w:fill="FFFFFF"/>
        </w:rPr>
        <w:t xml:space="preserve">y desempeño adecuado </w:t>
      </w:r>
      <w:r w:rsidR="00961689" w:rsidRPr="00027F40">
        <w:rPr>
          <w:color w:val="000000" w:themeColor="text1"/>
          <w:shd w:val="clear" w:color="auto" w:fill="FFFFFF"/>
        </w:rPr>
        <w:t>(</w:t>
      </w:r>
      <w:r w:rsidR="003D5F5B" w:rsidRPr="00027F40">
        <w:rPr>
          <w:color w:val="000000" w:themeColor="text1"/>
          <w:shd w:val="clear" w:color="auto" w:fill="FFFFFF"/>
        </w:rPr>
        <w:t>Dekker et al.,</w:t>
      </w:r>
      <w:r w:rsidR="004F58FB" w:rsidRPr="00027F40">
        <w:rPr>
          <w:color w:val="000000" w:themeColor="text1"/>
          <w:shd w:val="clear" w:color="auto" w:fill="FFFFFF"/>
        </w:rPr>
        <w:t xml:space="preserve"> </w:t>
      </w:r>
      <w:r w:rsidR="003D5F5B" w:rsidRPr="00027F40">
        <w:rPr>
          <w:color w:val="000000" w:themeColor="text1"/>
          <w:shd w:val="clear" w:color="auto" w:fill="FFFFFF"/>
        </w:rPr>
        <w:t>2012</w:t>
      </w:r>
      <w:r w:rsidR="0015704B" w:rsidRPr="00027F40">
        <w:rPr>
          <w:color w:val="000000" w:themeColor="text1"/>
          <w:shd w:val="clear" w:color="auto" w:fill="FFFFFF"/>
        </w:rPr>
        <w:t>; Polat, 2021</w:t>
      </w:r>
      <w:r w:rsidR="00961689" w:rsidRPr="00027F40">
        <w:rPr>
          <w:color w:val="000000" w:themeColor="text1"/>
          <w:shd w:val="clear" w:color="auto" w:fill="FFFFFF"/>
        </w:rPr>
        <w:t>)</w:t>
      </w:r>
      <w:r w:rsidR="00D074F9" w:rsidRPr="00027F40">
        <w:rPr>
          <w:color w:val="000000" w:themeColor="text1"/>
          <w:shd w:val="clear" w:color="auto" w:fill="FFFFFF"/>
        </w:rPr>
        <w:t>,</w:t>
      </w:r>
      <w:r w:rsidR="003A17E1" w:rsidRPr="00027F40">
        <w:rPr>
          <w:color w:val="000000" w:themeColor="text1"/>
          <w:shd w:val="clear" w:color="auto" w:fill="FFFFFF"/>
        </w:rPr>
        <w:t>super</w:t>
      </w:r>
      <w:r w:rsidR="00D074F9" w:rsidRPr="00027F40">
        <w:rPr>
          <w:color w:val="000000" w:themeColor="text1"/>
          <w:shd w:val="clear" w:color="auto" w:fill="FFFFFF"/>
        </w:rPr>
        <w:t xml:space="preserve"> como son los retos y consecuencias del nepotismo, altruismo, resistencia al cambio, bajo nivel de profesionalización, la interacción entre la familia y el negocio, tan solo por señalar algunos desafíos que tarde o temprano tienen que enfrentar</w:t>
      </w:r>
      <w:r w:rsidR="002130AF" w:rsidRPr="00027F40">
        <w:rPr>
          <w:color w:val="000000" w:themeColor="text1"/>
          <w:shd w:val="clear" w:color="auto" w:fill="FFFFFF"/>
        </w:rPr>
        <w:t xml:space="preserve"> (</w:t>
      </w:r>
      <w:r w:rsidR="00FD07CC" w:rsidRPr="00027F40">
        <w:rPr>
          <w:color w:val="000000" w:themeColor="text1"/>
          <w:shd w:val="clear" w:color="auto" w:fill="FFFFFF"/>
        </w:rPr>
        <w:t>Dekker et al., 20</w:t>
      </w:r>
      <w:r w:rsidR="00433835" w:rsidRPr="00027F40">
        <w:rPr>
          <w:color w:val="000000" w:themeColor="text1"/>
          <w:shd w:val="clear" w:color="auto" w:fill="FFFFFF"/>
        </w:rPr>
        <w:t>12</w:t>
      </w:r>
      <w:r w:rsidR="00FD07CC" w:rsidRPr="00027F40">
        <w:rPr>
          <w:color w:val="000000" w:themeColor="text1"/>
          <w:shd w:val="clear" w:color="auto" w:fill="FFFFFF"/>
        </w:rPr>
        <w:t xml:space="preserve">; </w:t>
      </w:r>
      <w:r w:rsidR="002130AF" w:rsidRPr="00027F40">
        <w:rPr>
          <w:color w:val="000000" w:themeColor="text1"/>
          <w:shd w:val="clear" w:color="auto" w:fill="FFFFFF"/>
        </w:rPr>
        <w:t xml:space="preserve"> </w:t>
      </w:r>
      <w:r w:rsidR="00B37489" w:rsidRPr="00027F40">
        <w:rPr>
          <w:color w:val="000000" w:themeColor="text1"/>
          <w:shd w:val="clear" w:color="auto" w:fill="FFFFFF"/>
        </w:rPr>
        <w:t>Polat, 2021</w:t>
      </w:r>
      <w:r w:rsidR="002130AF" w:rsidRPr="00027F40">
        <w:rPr>
          <w:color w:val="000000" w:themeColor="text1"/>
          <w:shd w:val="clear" w:color="auto" w:fill="FFFFFF"/>
        </w:rPr>
        <w:t>).</w:t>
      </w:r>
    </w:p>
    <w:p w14:paraId="47316AAF" w14:textId="5DF3C8AC" w:rsidR="00235664" w:rsidRPr="00027F40" w:rsidRDefault="00235664" w:rsidP="002E5147">
      <w:pPr>
        <w:spacing w:line="360" w:lineRule="auto"/>
        <w:ind w:firstLine="708"/>
        <w:jc w:val="both"/>
        <w:rPr>
          <w:color w:val="000000" w:themeColor="text1"/>
        </w:rPr>
      </w:pPr>
      <w:r w:rsidRPr="00027F40">
        <w:rPr>
          <w:color w:val="000000" w:themeColor="text1"/>
          <w:shd w:val="clear" w:color="auto" w:fill="FFFFFF"/>
        </w:rPr>
        <w:t>Para la medición de la variable de profesionalización</w:t>
      </w:r>
      <w:r w:rsidR="00FA74CF" w:rsidRPr="00027F40">
        <w:rPr>
          <w:color w:val="000000" w:themeColor="text1"/>
          <w:shd w:val="clear" w:color="auto" w:fill="FFFFFF"/>
        </w:rPr>
        <w:t xml:space="preserve"> (tabla 3)</w:t>
      </w:r>
      <w:r w:rsidRPr="00027F40">
        <w:rPr>
          <w:color w:val="000000" w:themeColor="text1"/>
          <w:shd w:val="clear" w:color="auto" w:fill="FFFFFF"/>
        </w:rPr>
        <w:t>, se tomó como marco de referencia diversas propuestas teóricas (Dekker et al., 2012; L</w:t>
      </w:r>
      <w:r w:rsidRPr="00027F40">
        <w:rPr>
          <w:color w:val="000000" w:themeColor="text1"/>
        </w:rPr>
        <w:t>una Lagunes et al.</w:t>
      </w:r>
      <w:r w:rsidR="00980B0D" w:rsidRPr="00027F40">
        <w:rPr>
          <w:color w:val="000000" w:themeColor="text1"/>
        </w:rPr>
        <w:t xml:space="preserve">, </w:t>
      </w:r>
      <w:r w:rsidRPr="00027F40">
        <w:rPr>
          <w:color w:val="000000" w:themeColor="text1"/>
        </w:rPr>
        <w:t>2018;  Polat, 2021; Polat</w:t>
      </w:r>
      <w:r w:rsidR="006E0632" w:rsidRPr="00027F40">
        <w:rPr>
          <w:color w:val="000000" w:themeColor="text1"/>
        </w:rPr>
        <w:t xml:space="preserve"> &amp; Benligiray</w:t>
      </w:r>
      <w:r w:rsidR="00761558" w:rsidRPr="00027F40">
        <w:rPr>
          <w:color w:val="000000" w:themeColor="text1"/>
        </w:rPr>
        <w:t xml:space="preserve">, </w:t>
      </w:r>
      <w:r w:rsidRPr="00027F40">
        <w:rPr>
          <w:color w:val="000000" w:themeColor="text1"/>
        </w:rPr>
        <w:t xml:space="preserve">2022), contemplando indicadores relacionados </w:t>
      </w:r>
      <w:r w:rsidRPr="00027F40">
        <w:rPr>
          <w:color w:val="000000" w:themeColor="text1"/>
        </w:rPr>
        <w:lastRenderedPageBreak/>
        <w:t xml:space="preserve">con la administración de los recursos humanos, la estrategia, también aspectos como la planificación formal, las reuniones de trabajo programadas regularmente, las responsabilidades definidas, la capacitación formal, el desarrollo gerencial, entre otros indicadores. </w:t>
      </w:r>
      <w:r w:rsidR="006E0632" w:rsidRPr="00027F40">
        <w:rPr>
          <w:color w:val="000000" w:themeColor="text1"/>
        </w:rPr>
        <w:t xml:space="preserve">Con </w:t>
      </w:r>
      <w:r w:rsidRPr="00027F40">
        <w:rPr>
          <w:color w:val="000000" w:themeColor="text1"/>
        </w:rPr>
        <w:t xml:space="preserve">base a los autores consultados se formularon 22 reactivos para medir la profesionalización </w:t>
      </w:r>
      <w:r w:rsidR="00112AD2" w:rsidRPr="00027F40">
        <w:rPr>
          <w:color w:val="000000" w:themeColor="text1"/>
        </w:rPr>
        <w:t>en las</w:t>
      </w:r>
      <w:r w:rsidR="00772262" w:rsidRPr="00027F40">
        <w:rPr>
          <w:color w:val="000000" w:themeColor="text1"/>
        </w:rPr>
        <w:t xml:space="preserve"> </w:t>
      </w:r>
      <w:r w:rsidR="00112AD2" w:rsidRPr="00027F40">
        <w:rPr>
          <w:color w:val="000000" w:themeColor="text1"/>
        </w:rPr>
        <w:t xml:space="preserve">empresas </w:t>
      </w:r>
      <w:r w:rsidRPr="00027F40">
        <w:rPr>
          <w:color w:val="000000" w:themeColor="text1"/>
        </w:rPr>
        <w:t>familiar</w:t>
      </w:r>
      <w:r w:rsidR="00112AD2" w:rsidRPr="00027F40">
        <w:rPr>
          <w:color w:val="000000" w:themeColor="text1"/>
        </w:rPr>
        <w:t>es</w:t>
      </w:r>
      <w:r w:rsidRPr="00027F40">
        <w:rPr>
          <w:color w:val="000000" w:themeColor="text1"/>
        </w:rPr>
        <w:t>. Se presentaron los reactivos a los encuestados en escala tipo Likert con siete niveles de respuesta.</w:t>
      </w:r>
    </w:p>
    <w:p w14:paraId="2C421545" w14:textId="0D9EAABB" w:rsidR="00BB2457" w:rsidRDefault="00BB2457" w:rsidP="002E5147">
      <w:pPr>
        <w:spacing w:line="360" w:lineRule="auto"/>
        <w:ind w:firstLine="708"/>
        <w:jc w:val="both"/>
        <w:rPr>
          <w:color w:val="000000" w:themeColor="text1"/>
        </w:rPr>
      </w:pPr>
      <w:r w:rsidRPr="00027F40">
        <w:rPr>
          <w:color w:val="000000" w:themeColor="text1"/>
        </w:rPr>
        <w:t>En relación con la medición del constructo de desempeño organizacional</w:t>
      </w:r>
      <w:r w:rsidR="00FC188F" w:rsidRPr="00027F40">
        <w:rPr>
          <w:color w:val="000000" w:themeColor="text1"/>
        </w:rPr>
        <w:t xml:space="preserve"> (tabla 3)</w:t>
      </w:r>
      <w:r w:rsidRPr="00027F40">
        <w:rPr>
          <w:color w:val="000000" w:themeColor="text1"/>
        </w:rPr>
        <w:t xml:space="preserve">, se hace énfasis que por la dificultad de acceder a </w:t>
      </w:r>
      <w:r w:rsidR="00112AD2" w:rsidRPr="00027F40">
        <w:rPr>
          <w:color w:val="000000" w:themeColor="text1"/>
        </w:rPr>
        <w:t>registros contables</w:t>
      </w:r>
      <w:r w:rsidRPr="00027F40">
        <w:rPr>
          <w:color w:val="000000" w:themeColor="text1"/>
        </w:rPr>
        <w:t xml:space="preserve"> de los negocios familiares, se decidió medir esta variable latente desde la filosofía de diversos autores que proponen la medición de resultados </w:t>
      </w:r>
      <w:r w:rsidR="00761558" w:rsidRPr="00027F40">
        <w:rPr>
          <w:color w:val="000000" w:themeColor="text1"/>
        </w:rPr>
        <w:t>organizacionales</w:t>
      </w:r>
      <w:r w:rsidRPr="00027F40">
        <w:rPr>
          <w:color w:val="000000" w:themeColor="text1"/>
        </w:rPr>
        <w:t xml:space="preserve"> desde la visión no financiera, es decir,  considerando </w:t>
      </w:r>
      <w:r w:rsidR="00761558" w:rsidRPr="00027F40">
        <w:rPr>
          <w:color w:val="000000" w:themeColor="text1"/>
        </w:rPr>
        <w:t>aspectos</w:t>
      </w:r>
      <w:r w:rsidRPr="00027F40">
        <w:rPr>
          <w:color w:val="000000" w:themeColor="text1"/>
        </w:rPr>
        <w:t xml:space="preserve"> cualitativos</w:t>
      </w:r>
      <w:r w:rsidR="006A3FD1" w:rsidRPr="00027F40">
        <w:rPr>
          <w:color w:val="000000" w:themeColor="text1"/>
        </w:rPr>
        <w:t xml:space="preserve"> desde la percepción de los directivos </w:t>
      </w:r>
      <w:r w:rsidR="007A4E77" w:rsidRPr="00027F40">
        <w:rPr>
          <w:color w:val="000000" w:themeColor="text1"/>
        </w:rPr>
        <w:t>encuestados</w:t>
      </w:r>
      <w:r w:rsidRPr="00027F40">
        <w:rPr>
          <w:color w:val="000000" w:themeColor="text1"/>
        </w:rPr>
        <w:t xml:space="preserve"> (</w:t>
      </w:r>
      <w:r w:rsidRPr="00027F40">
        <w:rPr>
          <w:color w:val="000000" w:themeColor="text1"/>
          <w:lang w:val="es-ES"/>
        </w:rPr>
        <w:t>Mora-Riapira et al., 2015; Pedraza &amp; De La Gala, 2022; Pedraza</w:t>
      </w:r>
      <w:r w:rsidR="004F58FB" w:rsidRPr="00027F40">
        <w:rPr>
          <w:color w:val="000000" w:themeColor="text1"/>
          <w:lang w:val="es-ES"/>
        </w:rPr>
        <w:t xml:space="preserve"> et al.</w:t>
      </w:r>
      <w:r w:rsidRPr="00027F40">
        <w:rPr>
          <w:color w:val="000000" w:themeColor="text1"/>
          <w:lang w:val="es-ES"/>
        </w:rPr>
        <w:t>, 2021; Polat, 2021; Torres &amp; Pedraza, 2023; Tseng &amp; Lee, 2014)</w:t>
      </w:r>
      <w:r w:rsidR="00FC188F" w:rsidRPr="00027F40">
        <w:rPr>
          <w:color w:val="000000" w:themeColor="text1"/>
        </w:rPr>
        <w:t>.</w:t>
      </w:r>
    </w:p>
    <w:p w14:paraId="38AB2871" w14:textId="77777777" w:rsidR="00144E70" w:rsidRPr="00027F40" w:rsidRDefault="00144E70" w:rsidP="002E5147">
      <w:pPr>
        <w:spacing w:line="360" w:lineRule="auto"/>
        <w:ind w:firstLine="708"/>
        <w:jc w:val="both"/>
        <w:rPr>
          <w:color w:val="000000" w:themeColor="text1"/>
        </w:rPr>
      </w:pPr>
    </w:p>
    <w:p w14:paraId="60B8762E" w14:textId="7580D439" w:rsidR="000A5228" w:rsidRPr="00027F40" w:rsidRDefault="00817EA4" w:rsidP="00144E70">
      <w:pPr>
        <w:spacing w:line="360" w:lineRule="auto"/>
        <w:jc w:val="center"/>
        <w:rPr>
          <w:color w:val="000000" w:themeColor="text1"/>
        </w:rPr>
      </w:pPr>
      <w:r w:rsidRPr="00027F40">
        <w:rPr>
          <w:b/>
          <w:bCs/>
          <w:color w:val="000000" w:themeColor="text1"/>
        </w:rPr>
        <w:t xml:space="preserve">Tabla </w:t>
      </w:r>
      <w:r w:rsidR="006F42E7" w:rsidRPr="00027F40">
        <w:rPr>
          <w:b/>
          <w:bCs/>
          <w:color w:val="000000" w:themeColor="text1"/>
        </w:rPr>
        <w:t>3</w:t>
      </w:r>
      <w:r w:rsidRPr="00027F40">
        <w:rPr>
          <w:color w:val="000000" w:themeColor="text1"/>
        </w:rPr>
        <w:t xml:space="preserve">. Operacionalización de </w:t>
      </w:r>
      <w:r w:rsidR="009A72A9" w:rsidRPr="00027F40">
        <w:rPr>
          <w:color w:val="000000" w:themeColor="text1"/>
        </w:rPr>
        <w:t xml:space="preserve">las </w:t>
      </w:r>
      <w:r w:rsidRPr="00027F40">
        <w:rPr>
          <w:color w:val="000000" w:themeColor="text1"/>
        </w:rPr>
        <w:t xml:space="preserve">variables </w:t>
      </w:r>
      <w:r w:rsidR="00887D0F" w:rsidRPr="00027F40">
        <w:rPr>
          <w:color w:val="000000" w:themeColor="text1"/>
        </w:rPr>
        <w:t>de estudio</w:t>
      </w:r>
    </w:p>
    <w:tbl>
      <w:tblPr>
        <w:tblStyle w:val="Tablaconcuadrcula"/>
        <w:tblW w:w="0" w:type="auto"/>
        <w:tblLook w:val="04A0" w:firstRow="1" w:lastRow="0" w:firstColumn="1" w:lastColumn="0" w:noHBand="0" w:noVBand="1"/>
      </w:tblPr>
      <w:tblGrid>
        <w:gridCol w:w="2003"/>
        <w:gridCol w:w="2670"/>
        <w:gridCol w:w="1512"/>
        <w:gridCol w:w="2309"/>
      </w:tblGrid>
      <w:tr w:rsidR="00027F40" w:rsidRPr="00027F40" w14:paraId="1BCACC92" w14:textId="6048D0CE" w:rsidTr="008B7C26">
        <w:tc>
          <w:tcPr>
            <w:tcW w:w="2003" w:type="dxa"/>
          </w:tcPr>
          <w:p w14:paraId="66F7733A" w14:textId="30E013ED" w:rsidR="0026392F" w:rsidRPr="00027F40" w:rsidRDefault="0026392F" w:rsidP="0026392F">
            <w:pPr>
              <w:spacing w:line="276" w:lineRule="auto"/>
              <w:jc w:val="both"/>
              <w:rPr>
                <w:color w:val="000000" w:themeColor="text1"/>
                <w:shd w:val="clear" w:color="auto" w:fill="FFFFFF"/>
              </w:rPr>
            </w:pPr>
            <w:r w:rsidRPr="00027F40">
              <w:rPr>
                <w:color w:val="000000" w:themeColor="text1"/>
                <w:shd w:val="clear" w:color="auto" w:fill="FFFFFF"/>
              </w:rPr>
              <w:t>Variable latente</w:t>
            </w:r>
          </w:p>
        </w:tc>
        <w:tc>
          <w:tcPr>
            <w:tcW w:w="2670" w:type="dxa"/>
          </w:tcPr>
          <w:p w14:paraId="585AB275" w14:textId="4354809A" w:rsidR="0026392F" w:rsidRPr="00027F40" w:rsidRDefault="0026392F" w:rsidP="0026392F">
            <w:pPr>
              <w:spacing w:line="276" w:lineRule="auto"/>
              <w:jc w:val="both"/>
              <w:rPr>
                <w:color w:val="000000" w:themeColor="text1"/>
                <w:shd w:val="clear" w:color="auto" w:fill="FFFFFF"/>
              </w:rPr>
            </w:pPr>
            <w:r w:rsidRPr="00027F40">
              <w:rPr>
                <w:color w:val="000000" w:themeColor="text1"/>
                <w:shd w:val="clear" w:color="auto" w:fill="FFFFFF"/>
              </w:rPr>
              <w:t>Aproximación conceptual</w:t>
            </w:r>
          </w:p>
        </w:tc>
        <w:tc>
          <w:tcPr>
            <w:tcW w:w="1512" w:type="dxa"/>
          </w:tcPr>
          <w:p w14:paraId="2A7D163C" w14:textId="737F4BA6" w:rsidR="0026392F" w:rsidRPr="00027F40" w:rsidRDefault="0026392F" w:rsidP="0026392F">
            <w:pPr>
              <w:spacing w:line="276" w:lineRule="auto"/>
              <w:jc w:val="both"/>
              <w:rPr>
                <w:color w:val="000000" w:themeColor="text1"/>
                <w:shd w:val="clear" w:color="auto" w:fill="FFFFFF"/>
              </w:rPr>
            </w:pPr>
            <w:r w:rsidRPr="00027F40">
              <w:rPr>
                <w:color w:val="000000" w:themeColor="text1"/>
                <w:shd w:val="clear" w:color="auto" w:fill="FFFFFF"/>
              </w:rPr>
              <w:t>Medición</w:t>
            </w:r>
          </w:p>
        </w:tc>
        <w:tc>
          <w:tcPr>
            <w:tcW w:w="2309" w:type="dxa"/>
          </w:tcPr>
          <w:p w14:paraId="647F59FB" w14:textId="2A86465E" w:rsidR="0026392F" w:rsidRPr="00027F40" w:rsidRDefault="00B17A99" w:rsidP="0026392F">
            <w:pPr>
              <w:spacing w:line="276" w:lineRule="auto"/>
              <w:jc w:val="both"/>
              <w:rPr>
                <w:color w:val="000000" w:themeColor="text1"/>
                <w:shd w:val="clear" w:color="auto" w:fill="FFFFFF"/>
              </w:rPr>
            </w:pPr>
            <w:r w:rsidRPr="00027F40">
              <w:rPr>
                <w:color w:val="000000" w:themeColor="text1"/>
                <w:shd w:val="clear" w:color="auto" w:fill="FFFFFF"/>
              </w:rPr>
              <w:t>Marco referencial</w:t>
            </w:r>
          </w:p>
        </w:tc>
      </w:tr>
      <w:tr w:rsidR="00027F40" w:rsidRPr="00027F40" w14:paraId="30F18003" w14:textId="77777777" w:rsidTr="008B7C26">
        <w:tc>
          <w:tcPr>
            <w:tcW w:w="2003" w:type="dxa"/>
          </w:tcPr>
          <w:p w14:paraId="7C8F0835" w14:textId="0E2D918C" w:rsidR="0026392F" w:rsidRPr="00027F40" w:rsidRDefault="0026392F" w:rsidP="0026392F">
            <w:pPr>
              <w:spacing w:line="276" w:lineRule="auto"/>
              <w:jc w:val="both"/>
              <w:rPr>
                <w:color w:val="000000" w:themeColor="text1"/>
                <w:shd w:val="clear" w:color="auto" w:fill="FFFFFF"/>
              </w:rPr>
            </w:pPr>
            <w:r w:rsidRPr="00027F40">
              <w:rPr>
                <w:color w:val="000000" w:themeColor="text1"/>
                <w:shd w:val="clear" w:color="auto" w:fill="FFFFFF"/>
              </w:rPr>
              <w:t>Profesionalización</w:t>
            </w:r>
          </w:p>
        </w:tc>
        <w:tc>
          <w:tcPr>
            <w:tcW w:w="2670" w:type="dxa"/>
          </w:tcPr>
          <w:p w14:paraId="233AEC68" w14:textId="5247D8D0" w:rsidR="0026392F" w:rsidRPr="00027F40" w:rsidRDefault="0026392F" w:rsidP="0026392F">
            <w:pPr>
              <w:spacing w:line="276" w:lineRule="auto"/>
              <w:jc w:val="both"/>
              <w:rPr>
                <w:color w:val="000000" w:themeColor="text1"/>
                <w:shd w:val="clear" w:color="auto" w:fill="FFFFFF"/>
              </w:rPr>
            </w:pPr>
            <w:r w:rsidRPr="00027F40">
              <w:rPr>
                <w:color w:val="000000" w:themeColor="text1"/>
              </w:rPr>
              <w:t xml:space="preserve">Constructo que refiere </w:t>
            </w:r>
            <w:r w:rsidR="005B5818" w:rsidRPr="00027F40">
              <w:rPr>
                <w:color w:val="000000" w:themeColor="text1"/>
              </w:rPr>
              <w:t>a aspectos</w:t>
            </w:r>
            <w:r w:rsidRPr="00027F40">
              <w:rPr>
                <w:color w:val="000000" w:themeColor="text1"/>
              </w:rPr>
              <w:t xml:space="preserve"> relacionados con prácticas de toma de decisiones en el rumbo del negocio, </w:t>
            </w:r>
            <w:r w:rsidR="005B5818" w:rsidRPr="00027F40">
              <w:rPr>
                <w:color w:val="000000" w:themeColor="text1"/>
              </w:rPr>
              <w:t>gestión de recursos humanos</w:t>
            </w:r>
            <w:r w:rsidRPr="00027F40">
              <w:rPr>
                <w:color w:val="000000" w:themeColor="text1"/>
              </w:rPr>
              <w:t xml:space="preserve">, </w:t>
            </w:r>
            <w:r w:rsidR="004F58FB" w:rsidRPr="00027F40">
              <w:rPr>
                <w:color w:val="000000" w:themeColor="text1"/>
              </w:rPr>
              <w:t xml:space="preserve">financieros, </w:t>
            </w:r>
            <w:r w:rsidR="005B5818" w:rsidRPr="00027F40">
              <w:rPr>
                <w:color w:val="000000" w:themeColor="text1"/>
              </w:rPr>
              <w:t xml:space="preserve">gestión de la estrategia, </w:t>
            </w:r>
            <w:r w:rsidRPr="00027F40">
              <w:rPr>
                <w:color w:val="000000" w:themeColor="text1"/>
              </w:rPr>
              <w:t>sistematización,</w:t>
            </w:r>
            <w:r w:rsidR="00484408" w:rsidRPr="00027F40">
              <w:rPr>
                <w:color w:val="000000" w:themeColor="text1"/>
              </w:rPr>
              <w:t xml:space="preserve"> procesos</w:t>
            </w:r>
            <w:r w:rsidRPr="00027F40">
              <w:rPr>
                <w:color w:val="000000" w:themeColor="text1"/>
              </w:rPr>
              <w:t xml:space="preserve"> y organización del negocio </w:t>
            </w:r>
            <w:r w:rsidR="006C0F20" w:rsidRPr="00027F40">
              <w:rPr>
                <w:color w:val="000000" w:themeColor="text1"/>
              </w:rPr>
              <w:t>a favor</w:t>
            </w:r>
            <w:r w:rsidRPr="00027F40">
              <w:rPr>
                <w:color w:val="000000" w:themeColor="text1"/>
              </w:rPr>
              <w:t xml:space="preserve"> de la </w:t>
            </w:r>
            <w:r w:rsidR="003A17E1" w:rsidRPr="00027F40">
              <w:rPr>
                <w:color w:val="000000" w:themeColor="text1"/>
              </w:rPr>
              <w:t>sobrevivencia</w:t>
            </w:r>
            <w:r w:rsidRPr="00027F40">
              <w:rPr>
                <w:color w:val="000000" w:themeColor="text1"/>
              </w:rPr>
              <w:t xml:space="preserve"> y crecimiento</w:t>
            </w:r>
            <w:r w:rsidR="005B5818" w:rsidRPr="00027F40">
              <w:rPr>
                <w:color w:val="000000" w:themeColor="text1"/>
              </w:rPr>
              <w:t xml:space="preserve"> sostenido.</w:t>
            </w:r>
            <w:r w:rsidRPr="00027F40">
              <w:rPr>
                <w:color w:val="000000" w:themeColor="text1"/>
              </w:rPr>
              <w:t xml:space="preserve"> </w:t>
            </w:r>
          </w:p>
        </w:tc>
        <w:tc>
          <w:tcPr>
            <w:tcW w:w="1512" w:type="dxa"/>
          </w:tcPr>
          <w:p w14:paraId="268C2A0C" w14:textId="2829094B" w:rsidR="0026392F" w:rsidRPr="00027F40" w:rsidRDefault="005B5818" w:rsidP="005B5818">
            <w:pPr>
              <w:spacing w:line="276" w:lineRule="auto"/>
              <w:jc w:val="both"/>
              <w:rPr>
                <w:color w:val="000000" w:themeColor="text1"/>
                <w:shd w:val="clear" w:color="auto" w:fill="FFFFFF"/>
              </w:rPr>
            </w:pPr>
            <w:r w:rsidRPr="00027F40">
              <w:rPr>
                <w:color w:val="000000" w:themeColor="text1"/>
                <w:shd w:val="clear" w:color="auto" w:fill="FFFFFF"/>
              </w:rPr>
              <w:t xml:space="preserve">22 </w:t>
            </w:r>
            <w:r w:rsidR="0026392F" w:rsidRPr="00027F40">
              <w:rPr>
                <w:color w:val="000000" w:themeColor="text1"/>
                <w:shd w:val="clear" w:color="auto" w:fill="FFFFFF"/>
              </w:rPr>
              <w:t>reactivos escala tipo Likert de 7 puntos.</w:t>
            </w:r>
          </w:p>
        </w:tc>
        <w:tc>
          <w:tcPr>
            <w:tcW w:w="2309" w:type="dxa"/>
          </w:tcPr>
          <w:p w14:paraId="6A35E726" w14:textId="09A5D597" w:rsidR="0026392F" w:rsidRPr="00027F40" w:rsidRDefault="00AB782C" w:rsidP="0026392F">
            <w:pPr>
              <w:spacing w:line="276" w:lineRule="auto"/>
              <w:jc w:val="both"/>
              <w:rPr>
                <w:color w:val="000000" w:themeColor="text1"/>
                <w:shd w:val="clear" w:color="auto" w:fill="FFFFFF"/>
              </w:rPr>
            </w:pPr>
            <w:r w:rsidRPr="00027F40">
              <w:rPr>
                <w:color w:val="000000" w:themeColor="text1"/>
              </w:rPr>
              <w:t>Dekker et al. (201</w:t>
            </w:r>
            <w:r w:rsidR="006A0A48" w:rsidRPr="00027F40">
              <w:rPr>
                <w:color w:val="000000" w:themeColor="text1"/>
              </w:rPr>
              <w:t>5</w:t>
            </w:r>
            <w:r w:rsidRPr="00027F40">
              <w:rPr>
                <w:color w:val="000000" w:themeColor="text1"/>
              </w:rPr>
              <w:t xml:space="preserve">); </w:t>
            </w:r>
            <w:r w:rsidR="0026392F" w:rsidRPr="00027F40">
              <w:rPr>
                <w:color w:val="000000" w:themeColor="text1"/>
              </w:rPr>
              <w:t>Luna Lagunes et al. (2018)</w:t>
            </w:r>
            <w:r w:rsidR="008304E6" w:rsidRPr="00027F40">
              <w:rPr>
                <w:color w:val="000000" w:themeColor="text1"/>
              </w:rPr>
              <w:t>; Polat (2021)</w:t>
            </w:r>
            <w:r w:rsidR="007415E2" w:rsidRPr="00027F40">
              <w:rPr>
                <w:color w:val="000000" w:themeColor="text1"/>
              </w:rPr>
              <w:t xml:space="preserve">; </w:t>
            </w:r>
            <w:hyperlink r:id="rId8" w:tooltip="Gülçin Polat" w:history="1">
              <w:r w:rsidR="007415E2" w:rsidRPr="00027F40">
                <w:rPr>
                  <w:color w:val="000000" w:themeColor="text1"/>
                </w:rPr>
                <w:t xml:space="preserve">Polat </w:t>
              </w:r>
            </w:hyperlink>
            <w:r w:rsidR="00435F0E" w:rsidRPr="00027F40">
              <w:rPr>
                <w:color w:val="000000" w:themeColor="text1"/>
              </w:rPr>
              <w:t>y</w:t>
            </w:r>
            <w:r w:rsidR="007415E2" w:rsidRPr="00027F40">
              <w:rPr>
                <w:color w:val="000000" w:themeColor="text1"/>
              </w:rPr>
              <w:t xml:space="preserve"> </w:t>
            </w:r>
            <w:hyperlink r:id="rId9" w:tooltip="Serap Benligiray" w:history="1">
              <w:r w:rsidR="007415E2" w:rsidRPr="00027F40">
                <w:rPr>
                  <w:color w:val="000000" w:themeColor="text1"/>
                </w:rPr>
                <w:t>Benligiray</w:t>
              </w:r>
            </w:hyperlink>
            <w:r w:rsidR="00694B2A" w:rsidRPr="00027F40">
              <w:rPr>
                <w:color w:val="000000" w:themeColor="text1"/>
              </w:rPr>
              <w:t xml:space="preserve"> </w:t>
            </w:r>
            <w:r w:rsidR="007415E2" w:rsidRPr="00027F40">
              <w:rPr>
                <w:color w:val="000000" w:themeColor="text1"/>
              </w:rPr>
              <w:t>(2022).</w:t>
            </w:r>
          </w:p>
        </w:tc>
      </w:tr>
      <w:tr w:rsidR="00027F40" w:rsidRPr="00027F40" w14:paraId="47834354" w14:textId="77777777" w:rsidTr="008B7C26">
        <w:tc>
          <w:tcPr>
            <w:tcW w:w="2003" w:type="dxa"/>
          </w:tcPr>
          <w:p w14:paraId="67C41122" w14:textId="244FCB0C" w:rsidR="0026392F" w:rsidRPr="00027F40" w:rsidRDefault="005B5818" w:rsidP="0026392F">
            <w:pPr>
              <w:spacing w:line="276" w:lineRule="auto"/>
              <w:jc w:val="both"/>
              <w:rPr>
                <w:color w:val="000000" w:themeColor="text1"/>
                <w:shd w:val="clear" w:color="auto" w:fill="FFFFFF"/>
              </w:rPr>
            </w:pPr>
            <w:r w:rsidRPr="00027F40">
              <w:rPr>
                <w:color w:val="000000" w:themeColor="text1"/>
                <w:shd w:val="clear" w:color="auto" w:fill="FFFFFF"/>
              </w:rPr>
              <w:t>Desempeño organizacional</w:t>
            </w:r>
          </w:p>
        </w:tc>
        <w:tc>
          <w:tcPr>
            <w:tcW w:w="2670" w:type="dxa"/>
          </w:tcPr>
          <w:p w14:paraId="17DBB788" w14:textId="2F489121" w:rsidR="0026392F" w:rsidRPr="00027F40" w:rsidRDefault="005B5818" w:rsidP="0026392F">
            <w:pPr>
              <w:spacing w:line="276" w:lineRule="auto"/>
              <w:jc w:val="both"/>
              <w:rPr>
                <w:color w:val="000000" w:themeColor="text1"/>
                <w:shd w:val="clear" w:color="auto" w:fill="FFFFFF"/>
              </w:rPr>
            </w:pPr>
            <w:r w:rsidRPr="00027F40">
              <w:rPr>
                <w:color w:val="000000" w:themeColor="text1"/>
                <w:shd w:val="clear" w:color="auto" w:fill="FFFFFF"/>
              </w:rPr>
              <w:t>M</w:t>
            </w:r>
            <w:r w:rsidR="0026392F" w:rsidRPr="00027F40">
              <w:rPr>
                <w:color w:val="000000" w:themeColor="text1"/>
                <w:shd w:val="clear" w:color="auto" w:fill="FFFFFF"/>
              </w:rPr>
              <w:t xml:space="preserve">ide rasgos relacionados con resultados del negocio, </w:t>
            </w:r>
            <w:r w:rsidR="008D7C0A" w:rsidRPr="00027F40">
              <w:rPr>
                <w:color w:val="000000" w:themeColor="text1"/>
                <w:shd w:val="clear" w:color="auto" w:fill="FFFFFF"/>
              </w:rPr>
              <w:t>como participación</w:t>
            </w:r>
            <w:r w:rsidR="0026392F" w:rsidRPr="00027F40">
              <w:rPr>
                <w:color w:val="000000" w:themeColor="text1"/>
                <w:shd w:val="clear" w:color="auto" w:fill="FFFFFF"/>
              </w:rPr>
              <w:t xml:space="preserve"> en </w:t>
            </w:r>
            <w:r w:rsidRPr="00027F40">
              <w:rPr>
                <w:color w:val="000000" w:themeColor="text1"/>
                <w:shd w:val="clear" w:color="auto" w:fill="FFFFFF"/>
              </w:rPr>
              <w:t xml:space="preserve">el </w:t>
            </w:r>
            <w:r w:rsidR="0026392F" w:rsidRPr="00027F40">
              <w:rPr>
                <w:color w:val="000000" w:themeColor="text1"/>
                <w:shd w:val="clear" w:color="auto" w:fill="FFFFFF"/>
              </w:rPr>
              <w:t xml:space="preserve">mercado, satisfacción de clientes, </w:t>
            </w:r>
            <w:r w:rsidRPr="00027F40">
              <w:rPr>
                <w:color w:val="000000" w:themeColor="text1"/>
                <w:shd w:val="clear" w:color="auto" w:fill="FFFFFF"/>
              </w:rPr>
              <w:t>imagen institucional, mejora de procesos</w:t>
            </w:r>
            <w:r w:rsidR="00800D9F" w:rsidRPr="00027F40">
              <w:rPr>
                <w:color w:val="000000" w:themeColor="text1"/>
                <w:shd w:val="clear" w:color="auto" w:fill="FFFFFF"/>
              </w:rPr>
              <w:t xml:space="preserve">, mejorar </w:t>
            </w:r>
            <w:r w:rsidR="00C8138C" w:rsidRPr="00027F40">
              <w:rPr>
                <w:color w:val="000000" w:themeColor="text1"/>
                <w:shd w:val="clear" w:color="auto" w:fill="FFFFFF"/>
              </w:rPr>
              <w:t>en</w:t>
            </w:r>
            <w:r w:rsidR="00800D9F" w:rsidRPr="00027F40">
              <w:rPr>
                <w:color w:val="000000" w:themeColor="text1"/>
                <w:shd w:val="clear" w:color="auto" w:fill="FFFFFF"/>
              </w:rPr>
              <w:t xml:space="preserve"> la proveeduría</w:t>
            </w:r>
            <w:r w:rsidR="00D574E7" w:rsidRPr="00027F40">
              <w:rPr>
                <w:color w:val="000000" w:themeColor="text1"/>
                <w:shd w:val="clear" w:color="auto" w:fill="FFFFFF"/>
              </w:rPr>
              <w:t>.</w:t>
            </w:r>
          </w:p>
        </w:tc>
        <w:tc>
          <w:tcPr>
            <w:tcW w:w="1512" w:type="dxa"/>
          </w:tcPr>
          <w:p w14:paraId="631CA310" w14:textId="7335A68F" w:rsidR="0026392F" w:rsidRPr="00027F40" w:rsidRDefault="005B5818" w:rsidP="0026392F">
            <w:pPr>
              <w:spacing w:line="276" w:lineRule="auto"/>
              <w:jc w:val="both"/>
              <w:rPr>
                <w:color w:val="000000" w:themeColor="text1"/>
                <w:shd w:val="clear" w:color="auto" w:fill="FFFFFF"/>
              </w:rPr>
            </w:pPr>
            <w:r w:rsidRPr="00027F40">
              <w:rPr>
                <w:color w:val="000000" w:themeColor="text1"/>
                <w:shd w:val="clear" w:color="auto" w:fill="FFFFFF"/>
              </w:rPr>
              <w:t>Diez</w:t>
            </w:r>
            <w:r w:rsidR="0026392F" w:rsidRPr="00027F40">
              <w:rPr>
                <w:color w:val="000000" w:themeColor="text1"/>
                <w:shd w:val="clear" w:color="auto" w:fill="FFFFFF"/>
              </w:rPr>
              <w:t xml:space="preserve"> reactivos presentados en escala tipo Likert de 7 puntos.</w:t>
            </w:r>
          </w:p>
        </w:tc>
        <w:tc>
          <w:tcPr>
            <w:tcW w:w="2309" w:type="dxa"/>
          </w:tcPr>
          <w:p w14:paraId="2396F871" w14:textId="5735D131" w:rsidR="009A66C5" w:rsidRPr="00027F40" w:rsidRDefault="009A66C5" w:rsidP="009A66C5">
            <w:pPr>
              <w:spacing w:line="276" w:lineRule="auto"/>
              <w:jc w:val="both"/>
              <w:rPr>
                <w:color w:val="000000" w:themeColor="text1"/>
                <w:lang w:val="es-ES"/>
              </w:rPr>
            </w:pPr>
            <w:r w:rsidRPr="00027F40">
              <w:rPr>
                <w:color w:val="000000" w:themeColor="text1"/>
                <w:lang w:val="es-ES"/>
              </w:rPr>
              <w:t xml:space="preserve">Chittoor </w:t>
            </w:r>
            <w:r w:rsidR="00435F0E" w:rsidRPr="00027F40">
              <w:rPr>
                <w:color w:val="000000" w:themeColor="text1"/>
                <w:lang w:val="es-ES"/>
              </w:rPr>
              <w:t>y</w:t>
            </w:r>
            <w:r w:rsidRPr="00027F40">
              <w:rPr>
                <w:color w:val="000000" w:themeColor="text1"/>
                <w:lang w:val="es-ES"/>
              </w:rPr>
              <w:t xml:space="preserve"> Das (2007); Mora-Riapira et al. (2015); Pedraza </w:t>
            </w:r>
            <w:r w:rsidR="00435F0E" w:rsidRPr="00027F40">
              <w:rPr>
                <w:color w:val="000000" w:themeColor="text1"/>
                <w:lang w:val="es-ES"/>
              </w:rPr>
              <w:t>y</w:t>
            </w:r>
            <w:r w:rsidRPr="00027F40">
              <w:rPr>
                <w:color w:val="000000" w:themeColor="text1"/>
                <w:lang w:val="es-ES"/>
              </w:rPr>
              <w:t xml:space="preserve"> De La Gala (2022); Torres </w:t>
            </w:r>
            <w:r w:rsidR="00435F0E" w:rsidRPr="00027F40">
              <w:rPr>
                <w:color w:val="000000" w:themeColor="text1"/>
                <w:lang w:val="es-ES"/>
              </w:rPr>
              <w:t>y</w:t>
            </w:r>
            <w:r w:rsidRPr="00027F40">
              <w:rPr>
                <w:color w:val="000000" w:themeColor="text1"/>
                <w:lang w:val="es-ES"/>
              </w:rPr>
              <w:t xml:space="preserve"> Pedraza (2023); </w:t>
            </w:r>
            <w:hyperlink r:id="rId10" w:tooltip="Yolanda Ramírez" w:history="1">
              <w:r w:rsidR="008B7C26" w:rsidRPr="00027F40">
                <w:rPr>
                  <w:color w:val="000000" w:themeColor="text1"/>
                </w:rPr>
                <w:t>Ramírez</w:t>
              </w:r>
              <w:r w:rsidR="004F58FB" w:rsidRPr="00027F40">
                <w:rPr>
                  <w:color w:val="000000" w:themeColor="text1"/>
                </w:rPr>
                <w:t xml:space="preserve"> et al.</w:t>
              </w:r>
              <w:r w:rsidR="008B7C26" w:rsidRPr="00027F40">
                <w:rPr>
                  <w:color w:val="000000" w:themeColor="text1"/>
                </w:rPr>
                <w:t xml:space="preserve"> </w:t>
              </w:r>
            </w:hyperlink>
            <w:r w:rsidR="008B7C26" w:rsidRPr="00027F40">
              <w:rPr>
                <w:color w:val="000000" w:themeColor="text1"/>
              </w:rPr>
              <w:t> (2021)</w:t>
            </w:r>
            <w:r w:rsidR="004F58FB" w:rsidRPr="00027F40">
              <w:rPr>
                <w:color w:val="000000" w:themeColor="text1"/>
              </w:rPr>
              <w:t>;</w:t>
            </w:r>
          </w:p>
          <w:p w14:paraId="1516011E" w14:textId="17828665" w:rsidR="0026392F" w:rsidRPr="00027F40" w:rsidRDefault="0026392F" w:rsidP="009A66C5">
            <w:pPr>
              <w:spacing w:line="276" w:lineRule="auto"/>
              <w:jc w:val="both"/>
              <w:rPr>
                <w:color w:val="000000" w:themeColor="text1"/>
              </w:rPr>
            </w:pPr>
            <w:r w:rsidRPr="00027F40">
              <w:rPr>
                <w:color w:val="000000" w:themeColor="text1"/>
                <w:lang w:val="es-ES"/>
              </w:rPr>
              <w:t xml:space="preserve">Tseng </w:t>
            </w:r>
            <w:r w:rsidR="00435F0E" w:rsidRPr="00027F40">
              <w:rPr>
                <w:color w:val="000000" w:themeColor="text1"/>
                <w:lang w:val="es-ES"/>
              </w:rPr>
              <w:t>y</w:t>
            </w:r>
            <w:r w:rsidRPr="00027F40">
              <w:rPr>
                <w:color w:val="000000" w:themeColor="text1"/>
                <w:lang w:val="es-ES"/>
              </w:rPr>
              <w:t xml:space="preserve"> Lee (2014)</w:t>
            </w:r>
          </w:p>
          <w:p w14:paraId="5CA881AA" w14:textId="60EDF32D" w:rsidR="0026392F" w:rsidRPr="00027F40" w:rsidRDefault="0026392F" w:rsidP="0026392F">
            <w:pPr>
              <w:spacing w:line="276" w:lineRule="auto"/>
              <w:jc w:val="both"/>
              <w:rPr>
                <w:color w:val="000000" w:themeColor="text1"/>
                <w:shd w:val="clear" w:color="auto" w:fill="FFFFFF"/>
              </w:rPr>
            </w:pPr>
          </w:p>
        </w:tc>
      </w:tr>
    </w:tbl>
    <w:p w14:paraId="6CE7CBE5" w14:textId="1199F1FA" w:rsidR="00817EA4" w:rsidRPr="00027F40" w:rsidRDefault="00FD346C" w:rsidP="00144E70">
      <w:pPr>
        <w:spacing w:before="120" w:line="360" w:lineRule="auto"/>
        <w:jc w:val="center"/>
        <w:rPr>
          <w:color w:val="000000" w:themeColor="text1"/>
          <w:shd w:val="clear" w:color="auto" w:fill="FFFFFF"/>
        </w:rPr>
      </w:pPr>
      <w:r w:rsidRPr="00027F40">
        <w:rPr>
          <w:color w:val="000000" w:themeColor="text1"/>
          <w:shd w:val="clear" w:color="auto" w:fill="FFFFFF"/>
        </w:rPr>
        <w:t>Fuente: elaboración propia</w:t>
      </w:r>
      <w:r w:rsidR="004F58FB" w:rsidRPr="00027F40">
        <w:rPr>
          <w:color w:val="000000" w:themeColor="text1"/>
          <w:shd w:val="clear" w:color="auto" w:fill="FFFFFF"/>
        </w:rPr>
        <w:t xml:space="preserve"> con base en </w:t>
      </w:r>
      <w:r w:rsidRPr="00027F40">
        <w:rPr>
          <w:color w:val="000000" w:themeColor="text1"/>
          <w:shd w:val="clear" w:color="auto" w:fill="FFFFFF"/>
        </w:rPr>
        <w:t>los autores citados</w:t>
      </w:r>
    </w:p>
    <w:p w14:paraId="33B11C93" w14:textId="07025DF5" w:rsidR="00AB4307" w:rsidRPr="00027F40" w:rsidRDefault="009F3DAD" w:rsidP="002E5147">
      <w:pPr>
        <w:spacing w:line="360" w:lineRule="auto"/>
        <w:jc w:val="center"/>
        <w:rPr>
          <w:b/>
          <w:bCs/>
          <w:color w:val="000000" w:themeColor="text1"/>
          <w:sz w:val="28"/>
          <w:szCs w:val="28"/>
          <w:shd w:val="clear" w:color="auto" w:fill="FFFFFF"/>
        </w:rPr>
      </w:pPr>
      <w:r w:rsidRPr="00027F40">
        <w:rPr>
          <w:b/>
          <w:bCs/>
          <w:color w:val="000000" w:themeColor="text1"/>
          <w:sz w:val="28"/>
          <w:szCs w:val="28"/>
          <w:shd w:val="clear" w:color="auto" w:fill="FFFFFF"/>
        </w:rPr>
        <w:lastRenderedPageBreak/>
        <w:t>Tratamiento en el análisis</w:t>
      </w:r>
      <w:r w:rsidR="001526E6" w:rsidRPr="00027F40">
        <w:rPr>
          <w:b/>
          <w:bCs/>
          <w:color w:val="000000" w:themeColor="text1"/>
          <w:sz w:val="28"/>
          <w:szCs w:val="28"/>
          <w:shd w:val="clear" w:color="auto" w:fill="FFFFFF"/>
        </w:rPr>
        <w:t xml:space="preserve"> de los datos y validación de hipótesis</w:t>
      </w:r>
    </w:p>
    <w:p w14:paraId="387BED51" w14:textId="3B7FCB40" w:rsidR="00AB4307" w:rsidRPr="00027F40" w:rsidRDefault="00C92CB6" w:rsidP="002E5147">
      <w:pPr>
        <w:spacing w:line="360" w:lineRule="auto"/>
        <w:ind w:firstLine="708"/>
        <w:jc w:val="both"/>
        <w:rPr>
          <w:color w:val="000000" w:themeColor="text1"/>
          <w:shd w:val="clear" w:color="auto" w:fill="FFFFFF"/>
        </w:rPr>
      </w:pPr>
      <w:r w:rsidRPr="00027F40">
        <w:rPr>
          <w:color w:val="000000" w:themeColor="text1"/>
          <w:shd w:val="clear" w:color="auto" w:fill="FFFFFF"/>
        </w:rPr>
        <w:t>E</w:t>
      </w:r>
      <w:r w:rsidR="00AB4307" w:rsidRPr="00027F40">
        <w:rPr>
          <w:color w:val="000000" w:themeColor="text1"/>
          <w:shd w:val="clear" w:color="auto" w:fill="FFFFFF"/>
        </w:rPr>
        <w:t xml:space="preserve">l análisis </w:t>
      </w:r>
      <w:r w:rsidR="001526E6" w:rsidRPr="00027F40">
        <w:rPr>
          <w:color w:val="000000" w:themeColor="text1"/>
          <w:shd w:val="clear" w:color="auto" w:fill="FFFFFF"/>
        </w:rPr>
        <w:t xml:space="preserve">de la información </w:t>
      </w:r>
      <w:r w:rsidR="00750785" w:rsidRPr="00027F40">
        <w:rPr>
          <w:color w:val="000000" w:themeColor="text1"/>
          <w:shd w:val="clear" w:color="auto" w:fill="FFFFFF"/>
        </w:rPr>
        <w:t>recaba</w:t>
      </w:r>
      <w:r w:rsidR="00C8138C" w:rsidRPr="00027F40">
        <w:rPr>
          <w:color w:val="000000" w:themeColor="text1"/>
          <w:shd w:val="clear" w:color="auto" w:fill="FFFFFF"/>
        </w:rPr>
        <w:t>da</w:t>
      </w:r>
      <w:r w:rsidR="00750785" w:rsidRPr="00027F40">
        <w:rPr>
          <w:color w:val="000000" w:themeColor="text1"/>
          <w:shd w:val="clear" w:color="auto" w:fill="FFFFFF"/>
        </w:rPr>
        <w:t xml:space="preserve"> de la </w:t>
      </w:r>
      <w:r w:rsidR="00C8138C" w:rsidRPr="00027F40">
        <w:rPr>
          <w:color w:val="000000" w:themeColor="text1"/>
          <w:shd w:val="clear" w:color="auto" w:fill="FFFFFF"/>
        </w:rPr>
        <w:t>muestra</w:t>
      </w:r>
      <w:r w:rsidR="001526E6" w:rsidRPr="00027F40">
        <w:rPr>
          <w:color w:val="000000" w:themeColor="text1"/>
          <w:shd w:val="clear" w:color="auto" w:fill="FFFFFF"/>
        </w:rPr>
        <w:t xml:space="preserve"> </w:t>
      </w:r>
      <w:r w:rsidR="00621775" w:rsidRPr="00027F40">
        <w:rPr>
          <w:color w:val="000000" w:themeColor="text1"/>
          <w:shd w:val="clear" w:color="auto" w:fill="FFFFFF"/>
        </w:rPr>
        <w:t>implicó el</w:t>
      </w:r>
      <w:r w:rsidR="00AB4307" w:rsidRPr="00027F40">
        <w:rPr>
          <w:color w:val="000000" w:themeColor="text1"/>
          <w:shd w:val="clear" w:color="auto" w:fill="FFFFFF"/>
        </w:rPr>
        <w:t xml:space="preserve"> uso de estadí</w:t>
      </w:r>
      <w:r w:rsidR="00F70D62" w:rsidRPr="00027F40">
        <w:rPr>
          <w:color w:val="000000" w:themeColor="text1"/>
          <w:shd w:val="clear" w:color="auto" w:fill="FFFFFF"/>
        </w:rPr>
        <w:t>stica descriptiva (Ritchey,</w:t>
      </w:r>
      <w:r w:rsidR="00907FCC" w:rsidRPr="00027F40">
        <w:rPr>
          <w:color w:val="000000" w:themeColor="text1"/>
          <w:shd w:val="clear" w:color="auto" w:fill="FFFFFF"/>
        </w:rPr>
        <w:t xml:space="preserve"> </w:t>
      </w:r>
      <w:r w:rsidR="00F70D62" w:rsidRPr="00027F40">
        <w:rPr>
          <w:color w:val="000000" w:themeColor="text1"/>
          <w:shd w:val="clear" w:color="auto" w:fill="FFFFFF"/>
        </w:rPr>
        <w:t>2008</w:t>
      </w:r>
      <w:r w:rsidR="00AB4307" w:rsidRPr="00027F40">
        <w:rPr>
          <w:color w:val="000000" w:themeColor="text1"/>
          <w:shd w:val="clear" w:color="auto" w:fill="FFFFFF"/>
        </w:rPr>
        <w:t xml:space="preserve">), concretamente </w:t>
      </w:r>
      <w:r w:rsidR="001526E6" w:rsidRPr="00027F40">
        <w:rPr>
          <w:color w:val="000000" w:themeColor="text1"/>
          <w:shd w:val="clear" w:color="auto" w:fill="FFFFFF"/>
        </w:rPr>
        <w:t xml:space="preserve">para </w:t>
      </w:r>
      <w:r w:rsidR="00621775" w:rsidRPr="00027F40">
        <w:rPr>
          <w:color w:val="000000" w:themeColor="text1"/>
          <w:shd w:val="clear" w:color="auto" w:fill="FFFFFF"/>
        </w:rPr>
        <w:t xml:space="preserve">exponer </w:t>
      </w:r>
      <w:r w:rsidR="001526E6" w:rsidRPr="00027F40">
        <w:rPr>
          <w:color w:val="000000" w:themeColor="text1"/>
          <w:shd w:val="clear" w:color="auto" w:fill="FFFFFF"/>
        </w:rPr>
        <w:t xml:space="preserve">en </w:t>
      </w:r>
      <w:r w:rsidR="00AB4307" w:rsidRPr="00027F40">
        <w:rPr>
          <w:color w:val="000000" w:themeColor="text1"/>
          <w:shd w:val="clear" w:color="auto" w:fill="FFFFFF"/>
        </w:rPr>
        <w:t xml:space="preserve">frecuencias y porcentajes </w:t>
      </w:r>
      <w:r w:rsidR="001526E6" w:rsidRPr="00027F40">
        <w:rPr>
          <w:color w:val="000000" w:themeColor="text1"/>
          <w:shd w:val="clear" w:color="auto" w:fill="FFFFFF"/>
        </w:rPr>
        <w:t>la descripción de</w:t>
      </w:r>
      <w:r w:rsidR="00AB4307" w:rsidRPr="00027F40">
        <w:rPr>
          <w:color w:val="000000" w:themeColor="text1"/>
          <w:shd w:val="clear" w:color="auto" w:fill="FFFFFF"/>
        </w:rPr>
        <w:t xml:space="preserve"> las principales características de </w:t>
      </w:r>
      <w:r w:rsidR="00546748" w:rsidRPr="00027F40">
        <w:rPr>
          <w:color w:val="000000" w:themeColor="text1"/>
          <w:shd w:val="clear" w:color="auto" w:fill="FFFFFF"/>
        </w:rPr>
        <w:t xml:space="preserve">las empresas familiares, así como de </w:t>
      </w:r>
      <w:r w:rsidR="00AB4307" w:rsidRPr="00027F40">
        <w:rPr>
          <w:color w:val="000000" w:themeColor="text1"/>
          <w:shd w:val="clear" w:color="auto" w:fill="FFFFFF"/>
        </w:rPr>
        <w:t xml:space="preserve">los informantes </w:t>
      </w:r>
      <w:r w:rsidR="00546748" w:rsidRPr="00027F40">
        <w:rPr>
          <w:color w:val="000000" w:themeColor="text1"/>
          <w:shd w:val="clear" w:color="auto" w:fill="FFFFFF"/>
        </w:rPr>
        <w:t xml:space="preserve">que </w:t>
      </w:r>
      <w:r w:rsidR="00AB4307" w:rsidRPr="00027F40">
        <w:rPr>
          <w:color w:val="000000" w:themeColor="text1"/>
          <w:shd w:val="clear" w:color="auto" w:fill="FFFFFF"/>
        </w:rPr>
        <w:t xml:space="preserve">participaron en este estudio, quienes accedieron </w:t>
      </w:r>
      <w:r w:rsidR="00C8138C" w:rsidRPr="00027F40">
        <w:rPr>
          <w:color w:val="000000" w:themeColor="text1"/>
          <w:shd w:val="clear" w:color="auto" w:fill="FFFFFF"/>
        </w:rPr>
        <w:t xml:space="preserve">a </w:t>
      </w:r>
      <w:r w:rsidR="00AB4307" w:rsidRPr="00027F40">
        <w:rPr>
          <w:color w:val="000000" w:themeColor="text1"/>
          <w:shd w:val="clear" w:color="auto" w:fill="FFFFFF"/>
        </w:rPr>
        <w:t xml:space="preserve">responder </w:t>
      </w:r>
      <w:r w:rsidR="00546748" w:rsidRPr="00027F40">
        <w:rPr>
          <w:color w:val="000000" w:themeColor="text1"/>
          <w:shd w:val="clear" w:color="auto" w:fill="FFFFFF"/>
        </w:rPr>
        <w:t xml:space="preserve">el </w:t>
      </w:r>
      <w:r w:rsidR="00AB4307" w:rsidRPr="00027F40">
        <w:rPr>
          <w:color w:val="000000" w:themeColor="text1"/>
          <w:shd w:val="clear" w:color="auto" w:fill="FFFFFF"/>
        </w:rPr>
        <w:t xml:space="preserve">formulario </w:t>
      </w:r>
      <w:r w:rsidR="00C8138C" w:rsidRPr="00027F40">
        <w:rPr>
          <w:color w:val="000000" w:themeColor="text1"/>
          <w:shd w:val="clear" w:color="auto" w:fill="FFFFFF"/>
        </w:rPr>
        <w:t>en línea</w:t>
      </w:r>
      <w:r w:rsidR="00546748" w:rsidRPr="00027F40">
        <w:rPr>
          <w:color w:val="000000" w:themeColor="text1"/>
          <w:shd w:val="clear" w:color="auto" w:fill="FFFFFF"/>
        </w:rPr>
        <w:t xml:space="preserve"> que se les hizo llegar a sus correos electrónicos</w:t>
      </w:r>
      <w:r w:rsidR="00156DD7" w:rsidRPr="00027F40">
        <w:rPr>
          <w:color w:val="000000" w:themeColor="text1"/>
          <w:shd w:val="clear" w:color="auto" w:fill="FFFFFF"/>
        </w:rPr>
        <w:t>.</w:t>
      </w:r>
      <w:r w:rsidR="00546748" w:rsidRPr="00027F40">
        <w:rPr>
          <w:color w:val="000000" w:themeColor="text1"/>
          <w:shd w:val="clear" w:color="auto" w:fill="FFFFFF"/>
        </w:rPr>
        <w:t xml:space="preserve"> </w:t>
      </w:r>
      <w:r w:rsidR="00AB4307" w:rsidRPr="00027F40">
        <w:rPr>
          <w:color w:val="000000" w:themeColor="text1"/>
          <w:shd w:val="clear" w:color="auto" w:fill="FFFFFF"/>
        </w:rPr>
        <w:t xml:space="preserve"> </w:t>
      </w:r>
    </w:p>
    <w:p w14:paraId="5112B32E" w14:textId="652B2A84" w:rsidR="00166804" w:rsidRPr="00027F40" w:rsidRDefault="00B16856" w:rsidP="002E5147">
      <w:pPr>
        <w:spacing w:line="360" w:lineRule="auto"/>
        <w:ind w:firstLine="708"/>
        <w:jc w:val="both"/>
        <w:rPr>
          <w:color w:val="000000" w:themeColor="text1"/>
          <w:shd w:val="clear" w:color="auto" w:fill="FFFFFF"/>
        </w:rPr>
      </w:pPr>
      <w:r w:rsidRPr="00027F40">
        <w:rPr>
          <w:color w:val="000000" w:themeColor="text1"/>
          <w:shd w:val="clear" w:color="auto" w:fill="FFFFFF"/>
        </w:rPr>
        <w:t xml:space="preserve">Con fundamento en Hair et al. (2016) </w:t>
      </w:r>
      <w:r w:rsidR="00D47051" w:rsidRPr="00027F40">
        <w:rPr>
          <w:color w:val="000000" w:themeColor="text1"/>
          <w:shd w:val="clear" w:color="auto" w:fill="FFFFFF"/>
        </w:rPr>
        <w:t xml:space="preserve">y </w:t>
      </w:r>
      <w:proofErr w:type="gramStart"/>
      <w:r w:rsidR="00D47051" w:rsidRPr="00027F40">
        <w:rPr>
          <w:color w:val="000000" w:themeColor="text1"/>
          <w:shd w:val="clear" w:color="auto" w:fill="FFFFFF"/>
        </w:rPr>
        <w:t>en</w:t>
      </w:r>
      <w:r w:rsidRPr="00027F40">
        <w:rPr>
          <w:color w:val="000000" w:themeColor="text1"/>
          <w:shd w:val="clear" w:color="auto" w:fill="FFFFFF"/>
        </w:rPr>
        <w:t xml:space="preserve">  Mendoza</w:t>
      </w:r>
      <w:proofErr w:type="gramEnd"/>
      <w:r w:rsidRPr="00027F40">
        <w:rPr>
          <w:color w:val="000000" w:themeColor="text1"/>
          <w:shd w:val="clear" w:color="auto" w:fill="FFFFFF"/>
        </w:rPr>
        <w:t xml:space="preserve"> </w:t>
      </w:r>
      <w:r w:rsidR="00575327" w:rsidRPr="00027F40">
        <w:rPr>
          <w:color w:val="000000" w:themeColor="text1"/>
          <w:shd w:val="clear" w:color="auto" w:fill="FFFFFF"/>
        </w:rPr>
        <w:t>y</w:t>
      </w:r>
      <w:r w:rsidRPr="00027F40">
        <w:rPr>
          <w:color w:val="000000" w:themeColor="text1"/>
          <w:shd w:val="clear" w:color="auto" w:fill="FFFFFF"/>
        </w:rPr>
        <w:t xml:space="preserve"> Moliner (2022), </w:t>
      </w:r>
      <w:r w:rsidR="008F0930" w:rsidRPr="00027F40">
        <w:rPr>
          <w:color w:val="000000" w:themeColor="text1"/>
          <w:shd w:val="clear" w:color="auto" w:fill="FFFFFF"/>
        </w:rPr>
        <w:t xml:space="preserve">se recurrió a la </w:t>
      </w:r>
      <w:r w:rsidR="00BC5D4D" w:rsidRPr="00027F40">
        <w:rPr>
          <w:color w:val="000000" w:themeColor="text1"/>
          <w:shd w:val="clear" w:color="auto" w:fill="FFFFFF"/>
        </w:rPr>
        <w:t>técnica de modelado</w:t>
      </w:r>
      <w:r w:rsidR="008F0930" w:rsidRPr="00027F40">
        <w:rPr>
          <w:color w:val="000000" w:themeColor="text1"/>
          <w:shd w:val="clear" w:color="auto" w:fill="FFFFFF"/>
        </w:rPr>
        <w:t xml:space="preserve"> PLS-SEM </w:t>
      </w:r>
      <w:r w:rsidR="007B5800" w:rsidRPr="00027F40">
        <w:rPr>
          <w:color w:val="000000" w:themeColor="text1"/>
          <w:shd w:val="clear" w:color="auto" w:fill="FFFFFF"/>
        </w:rPr>
        <w:t xml:space="preserve">por </w:t>
      </w:r>
      <w:r w:rsidR="00BC5D4D" w:rsidRPr="00027F40">
        <w:rPr>
          <w:color w:val="000000" w:themeColor="text1"/>
          <w:shd w:val="clear" w:color="auto" w:fill="FFFFFF"/>
        </w:rPr>
        <w:t>su</w:t>
      </w:r>
      <w:r w:rsidR="007B5800" w:rsidRPr="00027F40">
        <w:rPr>
          <w:color w:val="000000" w:themeColor="text1"/>
          <w:shd w:val="clear" w:color="auto" w:fill="FFFFFF"/>
        </w:rPr>
        <w:t xml:space="preserve"> robustez </w:t>
      </w:r>
      <w:r w:rsidR="00BC5D4D" w:rsidRPr="00027F40">
        <w:rPr>
          <w:color w:val="000000" w:themeColor="text1"/>
          <w:shd w:val="clear" w:color="auto" w:fill="FFFFFF"/>
        </w:rPr>
        <w:t>para</w:t>
      </w:r>
      <w:r w:rsidR="007B5800" w:rsidRPr="00027F40">
        <w:rPr>
          <w:color w:val="000000" w:themeColor="text1"/>
          <w:shd w:val="clear" w:color="auto" w:fill="FFFFFF"/>
        </w:rPr>
        <w:t xml:space="preserve"> la</w:t>
      </w:r>
      <w:r w:rsidR="00E8039E" w:rsidRPr="00027F40">
        <w:rPr>
          <w:color w:val="000000" w:themeColor="text1"/>
          <w:shd w:val="clear" w:color="auto" w:fill="FFFFFF"/>
        </w:rPr>
        <w:t xml:space="preserve"> validación de hipótesis de investigación</w:t>
      </w:r>
      <w:r w:rsidR="00FD3F18" w:rsidRPr="00027F40">
        <w:rPr>
          <w:color w:val="000000" w:themeColor="text1"/>
          <w:shd w:val="clear" w:color="auto" w:fill="FFFFFF"/>
        </w:rPr>
        <w:t>,</w:t>
      </w:r>
      <w:r w:rsidR="00E8039E" w:rsidRPr="00027F40">
        <w:rPr>
          <w:color w:val="000000" w:themeColor="text1"/>
          <w:shd w:val="clear" w:color="auto" w:fill="FFFFFF"/>
        </w:rPr>
        <w:t xml:space="preserve"> </w:t>
      </w:r>
      <w:r w:rsidRPr="00027F40">
        <w:rPr>
          <w:color w:val="000000" w:themeColor="text1"/>
          <w:shd w:val="clear" w:color="auto" w:fill="FFFFFF"/>
        </w:rPr>
        <w:t xml:space="preserve">utilizando </w:t>
      </w:r>
      <w:r w:rsidR="00E8039E" w:rsidRPr="00027F40">
        <w:rPr>
          <w:color w:val="000000" w:themeColor="text1"/>
          <w:shd w:val="clear" w:color="auto" w:fill="FFFFFF"/>
        </w:rPr>
        <w:t xml:space="preserve">el software </w:t>
      </w:r>
      <w:r w:rsidR="00B56B86" w:rsidRPr="00027F40">
        <w:rPr>
          <w:color w:val="000000" w:themeColor="text1"/>
          <w:shd w:val="clear" w:color="auto" w:fill="FFFFFF"/>
        </w:rPr>
        <w:t>SmartPLS en su versión 4</w:t>
      </w:r>
      <w:r w:rsidR="00E8039E" w:rsidRPr="00027F40">
        <w:rPr>
          <w:color w:val="000000" w:themeColor="text1"/>
          <w:shd w:val="clear" w:color="auto" w:fill="FFFFFF"/>
        </w:rPr>
        <w:t xml:space="preserve">.  </w:t>
      </w:r>
      <w:r w:rsidR="007B5800" w:rsidRPr="00027F40">
        <w:rPr>
          <w:color w:val="000000" w:themeColor="text1"/>
          <w:shd w:val="clear" w:color="auto" w:fill="FFFFFF"/>
        </w:rPr>
        <w:t xml:space="preserve">De acuerdo con </w:t>
      </w:r>
      <w:r w:rsidR="00CD417D" w:rsidRPr="00027F40">
        <w:rPr>
          <w:color w:val="000000" w:themeColor="text1"/>
          <w:shd w:val="clear" w:color="auto" w:fill="FFFFFF"/>
        </w:rPr>
        <w:t>Martínez</w:t>
      </w:r>
      <w:r w:rsidR="007675E9" w:rsidRPr="00027F40">
        <w:rPr>
          <w:color w:val="000000" w:themeColor="text1"/>
          <w:shd w:val="clear" w:color="auto" w:fill="FFFFFF"/>
        </w:rPr>
        <w:t xml:space="preserve"> </w:t>
      </w:r>
      <w:r w:rsidR="00FD3F18" w:rsidRPr="00027F40">
        <w:rPr>
          <w:color w:val="000000" w:themeColor="text1"/>
          <w:shd w:val="clear" w:color="auto" w:fill="FFFFFF"/>
        </w:rPr>
        <w:t xml:space="preserve">Ávila </w:t>
      </w:r>
      <w:r w:rsidR="008C00B3" w:rsidRPr="00027F40">
        <w:rPr>
          <w:color w:val="000000" w:themeColor="text1"/>
          <w:shd w:val="clear" w:color="auto" w:fill="FFFFFF"/>
        </w:rPr>
        <w:t>y</w:t>
      </w:r>
      <w:r w:rsidR="007B5800" w:rsidRPr="00027F40">
        <w:rPr>
          <w:color w:val="000000" w:themeColor="text1"/>
          <w:shd w:val="clear" w:color="auto" w:fill="FFFFFF"/>
        </w:rPr>
        <w:t xml:space="preserve"> </w:t>
      </w:r>
      <w:r w:rsidR="00BC5D4D" w:rsidRPr="00027F40">
        <w:rPr>
          <w:color w:val="000000" w:themeColor="text1"/>
          <w:shd w:val="clear" w:color="auto" w:fill="FFFFFF"/>
        </w:rPr>
        <w:t>Fierro Moreno</w:t>
      </w:r>
      <w:r w:rsidR="00FD3F18" w:rsidRPr="00027F40">
        <w:rPr>
          <w:color w:val="000000" w:themeColor="text1"/>
          <w:shd w:val="clear" w:color="auto" w:fill="FFFFFF"/>
        </w:rPr>
        <w:t xml:space="preserve"> </w:t>
      </w:r>
      <w:r w:rsidR="007B5800" w:rsidRPr="00027F40">
        <w:rPr>
          <w:color w:val="000000" w:themeColor="text1"/>
          <w:shd w:val="clear" w:color="auto" w:fill="FFFFFF"/>
        </w:rPr>
        <w:t>(2018)</w:t>
      </w:r>
      <w:r w:rsidR="009B4DB2" w:rsidRPr="00027F40">
        <w:rPr>
          <w:color w:val="000000" w:themeColor="text1"/>
          <w:shd w:val="clear" w:color="auto" w:fill="FFFFFF"/>
        </w:rPr>
        <w:t xml:space="preserve"> </w:t>
      </w:r>
      <w:r w:rsidR="007B5800" w:rsidRPr="00027F40">
        <w:rPr>
          <w:color w:val="000000" w:themeColor="text1"/>
          <w:shd w:val="clear" w:color="auto" w:fill="FFFFFF"/>
        </w:rPr>
        <w:t>s</w:t>
      </w:r>
      <w:r w:rsidR="00E8039E" w:rsidRPr="00027F40">
        <w:rPr>
          <w:color w:val="000000" w:themeColor="text1"/>
          <w:shd w:val="clear" w:color="auto" w:fill="FFFFFF"/>
        </w:rPr>
        <w:t xml:space="preserve">e acudió a </w:t>
      </w:r>
      <w:r w:rsidR="007B5800" w:rsidRPr="00027F40">
        <w:rPr>
          <w:color w:val="000000" w:themeColor="text1"/>
          <w:shd w:val="clear" w:color="auto" w:fill="FFFFFF"/>
        </w:rPr>
        <w:t>esta técnica</w:t>
      </w:r>
      <w:r w:rsidR="00D56750" w:rsidRPr="00027F40">
        <w:rPr>
          <w:color w:val="000000" w:themeColor="text1"/>
          <w:shd w:val="clear" w:color="auto" w:fill="FFFFFF"/>
        </w:rPr>
        <w:t>,</w:t>
      </w:r>
      <w:r w:rsidR="00CD417D" w:rsidRPr="00027F40">
        <w:rPr>
          <w:color w:val="000000" w:themeColor="text1"/>
          <w:shd w:val="clear" w:color="auto" w:fill="FFFFFF"/>
        </w:rPr>
        <w:t xml:space="preserve"> </w:t>
      </w:r>
      <w:r w:rsidR="00E8039E" w:rsidRPr="00027F40">
        <w:rPr>
          <w:color w:val="000000" w:themeColor="text1"/>
          <w:shd w:val="clear" w:color="auto" w:fill="FFFFFF"/>
        </w:rPr>
        <w:t xml:space="preserve">por </w:t>
      </w:r>
      <w:r w:rsidR="00872EC0" w:rsidRPr="00027F40">
        <w:rPr>
          <w:color w:val="000000" w:themeColor="text1"/>
          <w:shd w:val="clear" w:color="auto" w:fill="FFFFFF"/>
        </w:rPr>
        <w:t>tratarse de</w:t>
      </w:r>
      <w:r w:rsidR="008371EA" w:rsidRPr="00027F40">
        <w:rPr>
          <w:color w:val="000000" w:themeColor="text1"/>
          <w:shd w:val="clear" w:color="auto" w:fill="FFFFFF"/>
        </w:rPr>
        <w:t>l</w:t>
      </w:r>
      <w:r w:rsidR="00872EC0" w:rsidRPr="00027F40">
        <w:rPr>
          <w:color w:val="000000" w:themeColor="text1"/>
          <w:shd w:val="clear" w:color="auto" w:fill="FFFFFF"/>
        </w:rPr>
        <w:t xml:space="preserve"> método apropiado para tamaños de</w:t>
      </w:r>
      <w:r w:rsidR="00E8039E" w:rsidRPr="00027F40">
        <w:rPr>
          <w:color w:val="000000" w:themeColor="text1"/>
          <w:shd w:val="clear" w:color="auto" w:fill="FFFFFF"/>
        </w:rPr>
        <w:t xml:space="preserve"> muestra </w:t>
      </w:r>
      <w:r w:rsidR="007675E9" w:rsidRPr="00027F40">
        <w:rPr>
          <w:color w:val="000000" w:themeColor="text1"/>
          <w:shd w:val="clear" w:color="auto" w:fill="FFFFFF"/>
        </w:rPr>
        <w:t>pequeñ</w:t>
      </w:r>
      <w:r w:rsidR="00872EC0" w:rsidRPr="00027F40">
        <w:rPr>
          <w:color w:val="000000" w:themeColor="text1"/>
          <w:shd w:val="clear" w:color="auto" w:fill="FFFFFF"/>
        </w:rPr>
        <w:t xml:space="preserve">os, como </w:t>
      </w:r>
      <w:r w:rsidR="008C00B3" w:rsidRPr="00027F40">
        <w:rPr>
          <w:color w:val="000000" w:themeColor="text1"/>
          <w:shd w:val="clear" w:color="auto" w:fill="FFFFFF"/>
        </w:rPr>
        <w:t>en este</w:t>
      </w:r>
      <w:r w:rsidR="00872EC0" w:rsidRPr="00027F40">
        <w:rPr>
          <w:color w:val="000000" w:themeColor="text1"/>
          <w:shd w:val="clear" w:color="auto" w:fill="FFFFFF"/>
        </w:rPr>
        <w:t xml:space="preserve"> estudio</w:t>
      </w:r>
      <w:r w:rsidR="007675E9" w:rsidRPr="00027F40">
        <w:rPr>
          <w:color w:val="000000" w:themeColor="text1"/>
          <w:shd w:val="clear" w:color="auto" w:fill="FFFFFF"/>
        </w:rPr>
        <w:t xml:space="preserve"> (n</w:t>
      </w:r>
      <w:r w:rsidR="00D56750" w:rsidRPr="00027F40">
        <w:rPr>
          <w:color w:val="000000" w:themeColor="text1"/>
          <w:shd w:val="clear" w:color="auto" w:fill="FFFFFF"/>
        </w:rPr>
        <w:t xml:space="preserve"> </w:t>
      </w:r>
      <w:r w:rsidR="007675E9" w:rsidRPr="00027F40">
        <w:rPr>
          <w:color w:val="000000" w:themeColor="text1"/>
          <w:shd w:val="clear" w:color="auto" w:fill="FFFFFF"/>
        </w:rPr>
        <w:t>=</w:t>
      </w:r>
      <w:r w:rsidR="00D56750" w:rsidRPr="00027F40">
        <w:rPr>
          <w:color w:val="000000" w:themeColor="text1"/>
          <w:shd w:val="clear" w:color="auto" w:fill="FFFFFF"/>
        </w:rPr>
        <w:t xml:space="preserve"> </w:t>
      </w:r>
      <w:r w:rsidR="007675E9" w:rsidRPr="00027F40">
        <w:rPr>
          <w:color w:val="000000" w:themeColor="text1"/>
          <w:shd w:val="clear" w:color="auto" w:fill="FFFFFF"/>
        </w:rPr>
        <w:t>114)</w:t>
      </w:r>
      <w:r w:rsidR="00E8039E" w:rsidRPr="00027F40">
        <w:rPr>
          <w:color w:val="000000" w:themeColor="text1"/>
          <w:shd w:val="clear" w:color="auto" w:fill="FFFFFF"/>
        </w:rPr>
        <w:t xml:space="preserve">, </w:t>
      </w:r>
      <w:r w:rsidR="00872EC0" w:rsidRPr="00027F40">
        <w:rPr>
          <w:color w:val="000000" w:themeColor="text1"/>
          <w:shd w:val="clear" w:color="auto" w:fill="FFFFFF"/>
        </w:rPr>
        <w:t>cuando se</w:t>
      </w:r>
      <w:r w:rsidR="00BC5D4D" w:rsidRPr="00027F40">
        <w:rPr>
          <w:color w:val="000000" w:themeColor="text1"/>
          <w:shd w:val="clear" w:color="auto" w:fill="FFFFFF"/>
        </w:rPr>
        <w:t xml:space="preserve"> in</w:t>
      </w:r>
      <w:r w:rsidR="00872EC0" w:rsidRPr="00027F40">
        <w:rPr>
          <w:color w:val="000000" w:themeColor="text1"/>
          <w:shd w:val="clear" w:color="auto" w:fill="FFFFFF"/>
        </w:rPr>
        <w:t xml:space="preserve">cumple el requisito de normalidad en la distribución de datos, cuando hay el interés de analizar </w:t>
      </w:r>
      <w:r w:rsidR="00F53429" w:rsidRPr="00027F40">
        <w:rPr>
          <w:color w:val="000000" w:themeColor="text1"/>
          <w:shd w:val="clear" w:color="auto" w:fill="FFFFFF"/>
        </w:rPr>
        <w:t xml:space="preserve">diversas </w:t>
      </w:r>
      <w:r w:rsidR="00872EC0" w:rsidRPr="00027F40">
        <w:rPr>
          <w:color w:val="000000" w:themeColor="text1"/>
          <w:shd w:val="clear" w:color="auto" w:fill="FFFFFF"/>
        </w:rPr>
        <w:t>relaciones entre variables latentes</w:t>
      </w:r>
      <w:r w:rsidR="00E8039E" w:rsidRPr="00027F40">
        <w:rPr>
          <w:color w:val="000000" w:themeColor="text1"/>
          <w:shd w:val="clear" w:color="auto" w:fill="FFFFFF"/>
        </w:rPr>
        <w:t xml:space="preserve"> </w:t>
      </w:r>
      <w:r w:rsidR="00F53429" w:rsidRPr="00027F40">
        <w:rPr>
          <w:color w:val="000000" w:themeColor="text1"/>
          <w:shd w:val="clear" w:color="auto" w:fill="FFFFFF"/>
        </w:rPr>
        <w:t>al mismo tiempo, así como cuando el</w:t>
      </w:r>
      <w:r w:rsidR="00E8039E" w:rsidRPr="00027F40">
        <w:rPr>
          <w:color w:val="000000" w:themeColor="text1"/>
          <w:shd w:val="clear" w:color="auto" w:fill="FFFFFF"/>
        </w:rPr>
        <w:t xml:space="preserve"> interés </w:t>
      </w:r>
      <w:r w:rsidR="00F53429" w:rsidRPr="00027F40">
        <w:rPr>
          <w:color w:val="000000" w:themeColor="text1"/>
          <w:shd w:val="clear" w:color="auto" w:fill="FFFFFF"/>
        </w:rPr>
        <w:t xml:space="preserve">se centra en </w:t>
      </w:r>
      <w:r w:rsidR="00E8039E" w:rsidRPr="00027F40">
        <w:rPr>
          <w:color w:val="000000" w:themeColor="text1"/>
          <w:shd w:val="clear" w:color="auto" w:fill="FFFFFF"/>
        </w:rPr>
        <w:t xml:space="preserve">explorar la predicción </w:t>
      </w:r>
      <w:r w:rsidR="00872EC0" w:rsidRPr="00027F40">
        <w:rPr>
          <w:color w:val="000000" w:themeColor="text1"/>
          <w:shd w:val="clear" w:color="auto" w:fill="FFFFFF"/>
        </w:rPr>
        <w:t xml:space="preserve">entre constructos, como </w:t>
      </w:r>
      <w:r w:rsidR="00F53429" w:rsidRPr="00027F40">
        <w:rPr>
          <w:color w:val="000000" w:themeColor="text1"/>
          <w:shd w:val="clear" w:color="auto" w:fill="FFFFFF"/>
        </w:rPr>
        <w:t>corresponde al</w:t>
      </w:r>
      <w:r w:rsidR="00872EC0" w:rsidRPr="00027F40">
        <w:rPr>
          <w:color w:val="000000" w:themeColor="text1"/>
          <w:shd w:val="clear" w:color="auto" w:fill="FFFFFF"/>
        </w:rPr>
        <w:t xml:space="preserve"> objetivo del presente </w:t>
      </w:r>
      <w:r w:rsidR="0007449C" w:rsidRPr="00027F40">
        <w:rPr>
          <w:color w:val="000000" w:themeColor="text1"/>
          <w:shd w:val="clear" w:color="auto" w:fill="FFFFFF"/>
        </w:rPr>
        <w:t>trabajo,</w:t>
      </w:r>
      <w:r w:rsidR="00872EC0" w:rsidRPr="00027F40">
        <w:rPr>
          <w:color w:val="000000" w:themeColor="text1"/>
          <w:shd w:val="clear" w:color="auto" w:fill="FFFFFF"/>
        </w:rPr>
        <w:t xml:space="preserve"> que </w:t>
      </w:r>
      <w:r w:rsidR="0007449C" w:rsidRPr="00027F40">
        <w:rPr>
          <w:color w:val="000000" w:themeColor="text1"/>
          <w:shd w:val="clear" w:color="auto" w:fill="FFFFFF"/>
        </w:rPr>
        <w:t xml:space="preserve">es </w:t>
      </w:r>
      <w:r w:rsidR="00872EC0" w:rsidRPr="00027F40">
        <w:rPr>
          <w:color w:val="000000" w:themeColor="text1"/>
          <w:shd w:val="clear" w:color="auto" w:fill="FFFFFF"/>
        </w:rPr>
        <w:t xml:space="preserve">determinar la relación </w:t>
      </w:r>
      <w:r w:rsidR="00E8039E" w:rsidRPr="00027F40">
        <w:rPr>
          <w:color w:val="000000" w:themeColor="text1"/>
          <w:shd w:val="clear" w:color="auto" w:fill="FFFFFF"/>
        </w:rPr>
        <w:t xml:space="preserve">de la profesionalización </w:t>
      </w:r>
      <w:r w:rsidR="007675E9" w:rsidRPr="00027F40">
        <w:rPr>
          <w:color w:val="000000" w:themeColor="text1"/>
          <w:shd w:val="clear" w:color="auto" w:fill="FFFFFF"/>
        </w:rPr>
        <w:t>hacia</w:t>
      </w:r>
      <w:r w:rsidR="00E8039E" w:rsidRPr="00027F40">
        <w:rPr>
          <w:color w:val="000000" w:themeColor="text1"/>
          <w:shd w:val="clear" w:color="auto" w:fill="FFFFFF"/>
        </w:rPr>
        <w:t xml:space="preserve"> el desempeño organizacional en las</w:t>
      </w:r>
      <w:r w:rsidR="00F53429" w:rsidRPr="00027F40">
        <w:rPr>
          <w:color w:val="000000" w:themeColor="text1"/>
          <w:shd w:val="clear" w:color="auto" w:fill="FFFFFF"/>
        </w:rPr>
        <w:t xml:space="preserve"> </w:t>
      </w:r>
      <w:r w:rsidR="007675E9" w:rsidRPr="00027F40">
        <w:rPr>
          <w:color w:val="000000" w:themeColor="text1"/>
          <w:shd w:val="clear" w:color="auto" w:fill="FFFFFF"/>
        </w:rPr>
        <w:t>empresas familiares</w:t>
      </w:r>
      <w:r w:rsidR="00E8039E" w:rsidRPr="00027F40">
        <w:rPr>
          <w:color w:val="000000" w:themeColor="text1"/>
          <w:shd w:val="clear" w:color="auto" w:fill="FFFFFF"/>
        </w:rPr>
        <w:t xml:space="preserve"> analizadas</w:t>
      </w:r>
      <w:r w:rsidR="00115889" w:rsidRPr="00027F40">
        <w:rPr>
          <w:color w:val="000000" w:themeColor="text1"/>
          <w:shd w:val="clear" w:color="auto" w:fill="FFFFFF"/>
        </w:rPr>
        <w:t>.</w:t>
      </w:r>
      <w:r w:rsidR="00872EC0" w:rsidRPr="00027F40">
        <w:rPr>
          <w:color w:val="000000" w:themeColor="text1"/>
          <w:shd w:val="clear" w:color="auto" w:fill="FFFFFF"/>
        </w:rPr>
        <w:t xml:space="preserve"> </w:t>
      </w:r>
      <w:r w:rsidR="00F53429" w:rsidRPr="00027F40">
        <w:rPr>
          <w:color w:val="000000" w:themeColor="text1"/>
          <w:shd w:val="clear" w:color="auto" w:fill="FFFFFF"/>
        </w:rPr>
        <w:t>Estos criterios</w:t>
      </w:r>
      <w:r w:rsidR="00872EC0" w:rsidRPr="00027F40">
        <w:rPr>
          <w:color w:val="000000" w:themeColor="text1"/>
          <w:shd w:val="clear" w:color="auto" w:fill="FFFFFF"/>
        </w:rPr>
        <w:t xml:space="preserve"> referidos en el uso de </w:t>
      </w:r>
      <w:r w:rsidR="00F53429" w:rsidRPr="00027F40">
        <w:rPr>
          <w:color w:val="000000" w:themeColor="text1"/>
          <w:shd w:val="clear" w:color="auto" w:fill="FFFFFF"/>
        </w:rPr>
        <w:t>PLS-SEM</w:t>
      </w:r>
      <w:r w:rsidR="008C00B3" w:rsidRPr="00027F40">
        <w:rPr>
          <w:color w:val="000000" w:themeColor="text1"/>
          <w:shd w:val="clear" w:color="auto" w:fill="FFFFFF"/>
        </w:rPr>
        <w:t xml:space="preserve"> se fundamentan en diversos autores como</w:t>
      </w:r>
      <w:r w:rsidR="007675E9" w:rsidRPr="00027F40">
        <w:rPr>
          <w:color w:val="000000" w:themeColor="text1"/>
          <w:shd w:val="clear" w:color="auto" w:fill="FFFFFF"/>
        </w:rPr>
        <w:t xml:space="preserve"> </w:t>
      </w:r>
      <w:r w:rsidR="00166804" w:rsidRPr="00027F40">
        <w:rPr>
          <w:color w:val="000000" w:themeColor="text1"/>
          <w:shd w:val="clear" w:color="auto" w:fill="FFFFFF"/>
        </w:rPr>
        <w:t>Hair et al.</w:t>
      </w:r>
      <w:r w:rsidR="007675E9" w:rsidRPr="00027F40">
        <w:rPr>
          <w:color w:val="000000" w:themeColor="text1"/>
          <w:shd w:val="clear" w:color="auto" w:fill="FFFFFF"/>
        </w:rPr>
        <w:t xml:space="preserve"> (</w:t>
      </w:r>
      <w:r w:rsidR="00166804" w:rsidRPr="00027F40">
        <w:rPr>
          <w:color w:val="000000" w:themeColor="text1"/>
          <w:shd w:val="clear" w:color="auto" w:fill="FFFFFF"/>
        </w:rPr>
        <w:t>2016</w:t>
      </w:r>
      <w:r w:rsidR="007675E9" w:rsidRPr="00027F40">
        <w:rPr>
          <w:color w:val="000000" w:themeColor="text1"/>
          <w:shd w:val="clear" w:color="auto" w:fill="FFFFFF"/>
        </w:rPr>
        <w:t>),</w:t>
      </w:r>
      <w:r w:rsidR="00166804" w:rsidRPr="00027F40">
        <w:rPr>
          <w:color w:val="000000" w:themeColor="text1"/>
          <w:shd w:val="clear" w:color="auto" w:fill="FFFFFF"/>
        </w:rPr>
        <w:t xml:space="preserve"> </w:t>
      </w:r>
      <w:r w:rsidR="00A12055" w:rsidRPr="00027F40">
        <w:rPr>
          <w:color w:val="000000" w:themeColor="text1"/>
          <w:shd w:val="clear" w:color="auto" w:fill="FFFFFF"/>
        </w:rPr>
        <w:t xml:space="preserve">Mendoza </w:t>
      </w:r>
      <w:r w:rsidR="008C00B3" w:rsidRPr="00027F40">
        <w:rPr>
          <w:color w:val="000000" w:themeColor="text1"/>
          <w:shd w:val="clear" w:color="auto" w:fill="FFFFFF"/>
        </w:rPr>
        <w:t>y</w:t>
      </w:r>
      <w:r w:rsidR="00166804" w:rsidRPr="00027F40">
        <w:rPr>
          <w:color w:val="000000" w:themeColor="text1"/>
          <w:shd w:val="clear" w:color="auto" w:fill="FFFFFF"/>
        </w:rPr>
        <w:t xml:space="preserve"> Moliner</w:t>
      </w:r>
      <w:r w:rsidR="007675E9" w:rsidRPr="00027F40">
        <w:rPr>
          <w:color w:val="000000" w:themeColor="text1"/>
          <w:shd w:val="clear" w:color="auto" w:fill="FFFFFF"/>
        </w:rPr>
        <w:t xml:space="preserve"> (</w:t>
      </w:r>
      <w:r w:rsidR="00166804" w:rsidRPr="00027F40">
        <w:rPr>
          <w:color w:val="000000" w:themeColor="text1"/>
          <w:shd w:val="clear" w:color="auto" w:fill="FFFFFF"/>
        </w:rPr>
        <w:t>2022</w:t>
      </w:r>
      <w:r w:rsidR="007675E9" w:rsidRPr="00027F40">
        <w:rPr>
          <w:color w:val="000000" w:themeColor="text1"/>
          <w:shd w:val="clear" w:color="auto" w:fill="FFFFFF"/>
        </w:rPr>
        <w:t>)</w:t>
      </w:r>
      <w:r w:rsidR="00166804" w:rsidRPr="00027F40">
        <w:rPr>
          <w:color w:val="000000" w:themeColor="text1"/>
          <w:shd w:val="clear" w:color="auto" w:fill="FFFFFF"/>
        </w:rPr>
        <w:t>;</w:t>
      </w:r>
      <w:r w:rsidR="007675E9" w:rsidRPr="00027F40">
        <w:rPr>
          <w:color w:val="000000" w:themeColor="text1"/>
          <w:shd w:val="clear" w:color="auto" w:fill="FFFFFF"/>
        </w:rPr>
        <w:t xml:space="preserve"> </w:t>
      </w:r>
      <w:r w:rsidR="00166804" w:rsidRPr="00027F40">
        <w:rPr>
          <w:color w:val="000000" w:themeColor="text1"/>
          <w:shd w:val="clear" w:color="auto" w:fill="FFFFFF"/>
        </w:rPr>
        <w:t xml:space="preserve">Pedraza </w:t>
      </w:r>
      <w:r w:rsidR="008C00B3" w:rsidRPr="00027F40">
        <w:rPr>
          <w:color w:val="000000" w:themeColor="text1"/>
          <w:shd w:val="clear" w:color="auto" w:fill="FFFFFF"/>
        </w:rPr>
        <w:t>y</w:t>
      </w:r>
      <w:r w:rsidR="00166804" w:rsidRPr="00027F40">
        <w:rPr>
          <w:color w:val="000000" w:themeColor="text1"/>
          <w:shd w:val="clear" w:color="auto" w:fill="FFFFFF"/>
        </w:rPr>
        <w:t xml:space="preserve"> De La Gala</w:t>
      </w:r>
      <w:r w:rsidR="007675E9" w:rsidRPr="00027F40">
        <w:rPr>
          <w:color w:val="000000" w:themeColor="text1"/>
          <w:shd w:val="clear" w:color="auto" w:fill="FFFFFF"/>
        </w:rPr>
        <w:t xml:space="preserve"> (</w:t>
      </w:r>
      <w:r w:rsidR="00166804" w:rsidRPr="00027F40">
        <w:rPr>
          <w:color w:val="000000" w:themeColor="text1"/>
          <w:shd w:val="clear" w:color="auto" w:fill="FFFFFF"/>
        </w:rPr>
        <w:t>2022</w:t>
      </w:r>
      <w:r w:rsidR="007675E9" w:rsidRPr="00027F40">
        <w:rPr>
          <w:color w:val="000000" w:themeColor="text1"/>
          <w:shd w:val="clear" w:color="auto" w:fill="FFFFFF"/>
        </w:rPr>
        <w:t>) y</w:t>
      </w:r>
      <w:r w:rsidR="003D658D" w:rsidRPr="00027F40">
        <w:rPr>
          <w:color w:val="000000" w:themeColor="text1"/>
          <w:shd w:val="clear" w:color="auto" w:fill="FFFFFF"/>
        </w:rPr>
        <w:t xml:space="preserve"> Torres </w:t>
      </w:r>
      <w:r w:rsidR="008C00B3" w:rsidRPr="00027F40">
        <w:rPr>
          <w:color w:val="000000" w:themeColor="text1"/>
          <w:shd w:val="clear" w:color="auto" w:fill="FFFFFF"/>
        </w:rPr>
        <w:t xml:space="preserve">y </w:t>
      </w:r>
      <w:r w:rsidR="003D658D" w:rsidRPr="00027F40">
        <w:rPr>
          <w:color w:val="000000" w:themeColor="text1"/>
          <w:shd w:val="clear" w:color="auto" w:fill="FFFFFF"/>
        </w:rPr>
        <w:t>Pedraza</w:t>
      </w:r>
      <w:r w:rsidR="007675E9" w:rsidRPr="00027F40">
        <w:rPr>
          <w:color w:val="000000" w:themeColor="text1"/>
          <w:shd w:val="clear" w:color="auto" w:fill="FFFFFF"/>
        </w:rPr>
        <w:t xml:space="preserve"> (</w:t>
      </w:r>
      <w:r w:rsidR="003D658D" w:rsidRPr="00027F40">
        <w:rPr>
          <w:color w:val="000000" w:themeColor="text1"/>
          <w:shd w:val="clear" w:color="auto" w:fill="FFFFFF"/>
        </w:rPr>
        <w:t>2023)</w:t>
      </w:r>
      <w:r w:rsidR="00E8039E" w:rsidRPr="00027F40">
        <w:rPr>
          <w:color w:val="000000" w:themeColor="text1"/>
          <w:shd w:val="clear" w:color="auto" w:fill="FFFFFF"/>
        </w:rPr>
        <w:t>.</w:t>
      </w:r>
      <w:r w:rsidR="00166804" w:rsidRPr="00027F40">
        <w:rPr>
          <w:color w:val="000000" w:themeColor="text1"/>
          <w:shd w:val="clear" w:color="auto" w:fill="FFFFFF"/>
        </w:rPr>
        <w:t xml:space="preserve"> </w:t>
      </w:r>
    </w:p>
    <w:p w14:paraId="5A37CF9E" w14:textId="427E5092" w:rsidR="00E8039E" w:rsidRPr="00027F40" w:rsidRDefault="4A85593C" w:rsidP="002E5147">
      <w:pPr>
        <w:spacing w:line="360" w:lineRule="auto"/>
        <w:ind w:firstLine="708"/>
        <w:jc w:val="both"/>
        <w:rPr>
          <w:color w:val="000000" w:themeColor="text1"/>
          <w:shd w:val="clear" w:color="auto" w:fill="FFFFFF"/>
        </w:rPr>
      </w:pPr>
      <w:r w:rsidRPr="00027F40">
        <w:rPr>
          <w:color w:val="000000" w:themeColor="text1"/>
          <w:shd w:val="clear" w:color="auto" w:fill="FFFFFF"/>
        </w:rPr>
        <w:t>En la primera fase de</w:t>
      </w:r>
      <w:r w:rsidR="00270E8F" w:rsidRPr="00027F40">
        <w:rPr>
          <w:color w:val="000000" w:themeColor="text1"/>
          <w:shd w:val="clear" w:color="auto" w:fill="FFFFFF"/>
        </w:rPr>
        <w:t xml:space="preserve">l modelado </w:t>
      </w:r>
      <w:r w:rsidR="00BE0919" w:rsidRPr="00027F40">
        <w:rPr>
          <w:color w:val="000000" w:themeColor="text1"/>
          <w:shd w:val="clear" w:color="auto" w:fill="FFFFFF"/>
        </w:rPr>
        <w:t>PLS-</w:t>
      </w:r>
      <w:r w:rsidRPr="00027F40">
        <w:rPr>
          <w:color w:val="000000" w:themeColor="text1"/>
          <w:shd w:val="clear" w:color="auto" w:fill="FFFFFF"/>
        </w:rPr>
        <w:t>SEM</w:t>
      </w:r>
      <w:r w:rsidR="00270E8F" w:rsidRPr="00027F40">
        <w:rPr>
          <w:color w:val="000000" w:themeColor="text1"/>
          <w:shd w:val="clear" w:color="auto" w:fill="FFFFFF"/>
        </w:rPr>
        <w:t>, conocida como</w:t>
      </w:r>
      <w:r w:rsidRPr="00027F40">
        <w:rPr>
          <w:color w:val="000000" w:themeColor="text1"/>
          <w:shd w:val="clear" w:color="auto" w:fill="FFFFFF"/>
        </w:rPr>
        <w:t xml:space="preserve"> </w:t>
      </w:r>
      <w:r w:rsidR="00270E8F" w:rsidRPr="00027F40">
        <w:rPr>
          <w:color w:val="000000" w:themeColor="text1"/>
          <w:shd w:val="clear" w:color="auto" w:fill="FFFFFF"/>
        </w:rPr>
        <w:t xml:space="preserve">validación </w:t>
      </w:r>
      <w:r w:rsidR="0026378C" w:rsidRPr="00027F40">
        <w:rPr>
          <w:color w:val="000000" w:themeColor="text1"/>
          <w:shd w:val="clear" w:color="auto" w:fill="FFFFFF"/>
        </w:rPr>
        <w:t xml:space="preserve">del </w:t>
      </w:r>
      <w:r w:rsidRPr="00027F40">
        <w:rPr>
          <w:color w:val="000000" w:themeColor="text1"/>
          <w:shd w:val="clear" w:color="auto" w:fill="FFFFFF"/>
        </w:rPr>
        <w:t>modelo de medida</w:t>
      </w:r>
      <w:r w:rsidR="00270E8F" w:rsidRPr="00027F40">
        <w:rPr>
          <w:color w:val="000000" w:themeColor="text1"/>
          <w:shd w:val="clear" w:color="auto" w:fill="FFFFFF"/>
        </w:rPr>
        <w:t xml:space="preserve"> (Hair et al., 2016; Chacón</w:t>
      </w:r>
      <w:r w:rsidR="00BE0919" w:rsidRPr="00027F40">
        <w:rPr>
          <w:color w:val="000000" w:themeColor="text1"/>
          <w:shd w:val="clear" w:color="auto" w:fill="FFFFFF"/>
        </w:rPr>
        <w:t xml:space="preserve"> et al.</w:t>
      </w:r>
      <w:r w:rsidR="00270E8F" w:rsidRPr="00027F40">
        <w:rPr>
          <w:color w:val="000000" w:themeColor="text1"/>
          <w:shd w:val="clear" w:color="auto" w:fill="FFFFFF"/>
        </w:rPr>
        <w:t>, 2022)</w:t>
      </w:r>
      <w:r w:rsidRPr="00027F40">
        <w:rPr>
          <w:color w:val="000000" w:themeColor="text1"/>
          <w:shd w:val="clear" w:color="auto" w:fill="FFFFFF"/>
        </w:rPr>
        <w:t xml:space="preserve"> </w:t>
      </w:r>
      <w:r w:rsidR="00270E8F" w:rsidRPr="00027F40">
        <w:rPr>
          <w:color w:val="000000" w:themeColor="text1"/>
          <w:shd w:val="clear" w:color="auto" w:fill="FFFFFF"/>
        </w:rPr>
        <w:t>se logró identificar</w:t>
      </w:r>
      <w:r w:rsidRPr="00027F40">
        <w:rPr>
          <w:color w:val="000000" w:themeColor="text1"/>
          <w:shd w:val="clear" w:color="auto" w:fill="FFFFFF"/>
        </w:rPr>
        <w:t xml:space="preserve"> y evaluar la estructura subyacente de las</w:t>
      </w:r>
      <w:r w:rsidR="004346C6" w:rsidRPr="00027F40">
        <w:rPr>
          <w:color w:val="000000" w:themeColor="text1"/>
          <w:shd w:val="clear" w:color="auto" w:fill="FFFFFF"/>
        </w:rPr>
        <w:t xml:space="preserve"> </w:t>
      </w:r>
      <w:r w:rsidRPr="00027F40">
        <w:rPr>
          <w:color w:val="000000" w:themeColor="text1"/>
          <w:shd w:val="clear" w:color="auto" w:fill="FFFFFF"/>
        </w:rPr>
        <w:t>variables latentes</w:t>
      </w:r>
      <w:r w:rsidR="006C52B7" w:rsidRPr="00027F40">
        <w:rPr>
          <w:color w:val="000000" w:themeColor="text1"/>
          <w:shd w:val="clear" w:color="auto" w:fill="FFFFFF"/>
        </w:rPr>
        <w:t xml:space="preserve"> de </w:t>
      </w:r>
      <w:r w:rsidRPr="00027F40">
        <w:rPr>
          <w:color w:val="000000" w:themeColor="text1"/>
          <w:shd w:val="clear" w:color="auto" w:fill="FFFFFF"/>
        </w:rPr>
        <w:t>profesionalización y desempeño organizacional</w:t>
      </w:r>
      <w:r w:rsidR="00BE0919" w:rsidRPr="00027F40">
        <w:rPr>
          <w:color w:val="000000" w:themeColor="text1"/>
          <w:shd w:val="clear" w:color="auto" w:fill="FFFFFF"/>
        </w:rPr>
        <w:t>. E</w:t>
      </w:r>
      <w:r w:rsidR="0026378C" w:rsidRPr="00027F40">
        <w:rPr>
          <w:color w:val="000000" w:themeColor="text1"/>
          <w:shd w:val="clear" w:color="auto" w:fill="FFFFFF"/>
        </w:rPr>
        <w:t xml:space="preserve">sta </w:t>
      </w:r>
      <w:r w:rsidRPr="00027F40">
        <w:rPr>
          <w:color w:val="000000" w:themeColor="text1"/>
          <w:shd w:val="clear" w:color="auto" w:fill="FFFFFF"/>
        </w:rPr>
        <w:t xml:space="preserve">etapa </w:t>
      </w:r>
      <w:r w:rsidR="0026378C" w:rsidRPr="00027F40">
        <w:rPr>
          <w:color w:val="000000" w:themeColor="text1"/>
          <w:shd w:val="clear" w:color="auto" w:fill="FFFFFF"/>
        </w:rPr>
        <w:t>facilitó</w:t>
      </w:r>
      <w:r w:rsidRPr="00027F40">
        <w:rPr>
          <w:color w:val="000000" w:themeColor="text1"/>
          <w:shd w:val="clear" w:color="auto" w:fill="FFFFFF"/>
        </w:rPr>
        <w:t xml:space="preserve"> observar la validez de </w:t>
      </w:r>
      <w:r w:rsidR="006C52B7" w:rsidRPr="00027F40">
        <w:rPr>
          <w:color w:val="000000" w:themeColor="text1"/>
          <w:shd w:val="clear" w:color="auto" w:fill="FFFFFF"/>
        </w:rPr>
        <w:t>constructo mediante la valoración de indicadore</w:t>
      </w:r>
      <w:r w:rsidR="009406DF" w:rsidRPr="00027F40">
        <w:rPr>
          <w:color w:val="000000" w:themeColor="text1"/>
          <w:shd w:val="clear" w:color="auto" w:fill="FFFFFF"/>
        </w:rPr>
        <w:t>s</w:t>
      </w:r>
      <w:r w:rsidR="006C52B7" w:rsidRPr="00027F40">
        <w:rPr>
          <w:color w:val="000000" w:themeColor="text1"/>
          <w:shd w:val="clear" w:color="auto" w:fill="FFFFFF"/>
        </w:rPr>
        <w:t xml:space="preserve"> como </w:t>
      </w:r>
      <w:r w:rsidR="002A323D" w:rsidRPr="00027F40">
        <w:rPr>
          <w:color w:val="000000" w:themeColor="text1"/>
          <w:shd w:val="clear" w:color="auto" w:fill="FFFFFF"/>
        </w:rPr>
        <w:t xml:space="preserve">la </w:t>
      </w:r>
      <w:r w:rsidR="006C52B7" w:rsidRPr="00027F40">
        <w:rPr>
          <w:color w:val="000000" w:themeColor="text1"/>
          <w:shd w:val="clear" w:color="auto" w:fill="FFFFFF"/>
        </w:rPr>
        <w:t>confiabilidad, cargas factoriales de los reactivos, validez convergente y discriminante</w:t>
      </w:r>
      <w:r w:rsidR="002A323D" w:rsidRPr="00027F40">
        <w:rPr>
          <w:color w:val="000000" w:themeColor="text1"/>
          <w:shd w:val="clear" w:color="auto" w:fill="FFFFFF"/>
        </w:rPr>
        <w:t xml:space="preserve"> propios del análisis factorial confirmatorio</w:t>
      </w:r>
      <w:r w:rsidR="000971CE" w:rsidRPr="00027F40">
        <w:rPr>
          <w:color w:val="000000" w:themeColor="text1"/>
          <w:shd w:val="clear" w:color="auto" w:fill="FFFFFF"/>
        </w:rPr>
        <w:t xml:space="preserve"> (AFC)</w:t>
      </w:r>
      <w:r w:rsidR="002A323D" w:rsidRPr="00027F40">
        <w:rPr>
          <w:color w:val="000000" w:themeColor="text1"/>
          <w:shd w:val="clear" w:color="auto" w:fill="FFFFFF"/>
        </w:rPr>
        <w:t>;</w:t>
      </w:r>
      <w:r w:rsidR="006C52B7" w:rsidRPr="00027F40">
        <w:rPr>
          <w:color w:val="000000" w:themeColor="text1"/>
          <w:shd w:val="clear" w:color="auto" w:fill="FFFFFF"/>
        </w:rPr>
        <w:t xml:space="preserve"> </w:t>
      </w:r>
      <w:r w:rsidR="0026378C" w:rsidRPr="00027F40">
        <w:rPr>
          <w:color w:val="000000" w:themeColor="text1"/>
          <w:shd w:val="clear" w:color="auto" w:fill="FFFFFF"/>
        </w:rPr>
        <w:t xml:space="preserve">para </w:t>
      </w:r>
      <w:r w:rsidR="006C52B7" w:rsidRPr="00027F40">
        <w:rPr>
          <w:color w:val="000000" w:themeColor="text1"/>
          <w:shd w:val="clear" w:color="auto" w:fill="FFFFFF"/>
        </w:rPr>
        <w:t>posterior</w:t>
      </w:r>
      <w:r w:rsidR="00435857" w:rsidRPr="00027F40">
        <w:rPr>
          <w:color w:val="000000" w:themeColor="text1"/>
          <w:shd w:val="clear" w:color="auto" w:fill="FFFFFF"/>
        </w:rPr>
        <w:t>mente en</w:t>
      </w:r>
      <w:r w:rsidR="006C52B7" w:rsidRPr="00027F40">
        <w:rPr>
          <w:color w:val="000000" w:themeColor="text1"/>
          <w:shd w:val="clear" w:color="auto" w:fill="FFFFFF"/>
        </w:rPr>
        <w:t xml:space="preserve"> la</w:t>
      </w:r>
      <w:r w:rsidRPr="00027F40">
        <w:rPr>
          <w:color w:val="000000" w:themeColor="text1"/>
          <w:shd w:val="clear" w:color="auto" w:fill="FFFFFF"/>
        </w:rPr>
        <w:t xml:space="preserve"> fase dos</w:t>
      </w:r>
      <w:r w:rsidR="009406DF" w:rsidRPr="00027F40">
        <w:rPr>
          <w:color w:val="000000" w:themeColor="text1"/>
          <w:shd w:val="clear" w:color="auto" w:fill="FFFFFF"/>
        </w:rPr>
        <w:t xml:space="preserve"> (Hair et al., 2016; Martínez</w:t>
      </w:r>
      <w:r w:rsidR="006E0632" w:rsidRPr="00027F40">
        <w:rPr>
          <w:color w:val="000000" w:themeColor="text1"/>
          <w:shd w:val="clear" w:color="auto" w:fill="FFFFFF"/>
        </w:rPr>
        <w:t xml:space="preserve"> </w:t>
      </w:r>
      <w:r w:rsidR="00D83F85" w:rsidRPr="00027F40">
        <w:rPr>
          <w:color w:val="000000" w:themeColor="text1"/>
          <w:shd w:val="clear" w:color="auto" w:fill="FFFFFF"/>
        </w:rPr>
        <w:t xml:space="preserve">Ávila </w:t>
      </w:r>
      <w:r w:rsidR="009406DF" w:rsidRPr="00027F40">
        <w:rPr>
          <w:color w:val="000000" w:themeColor="text1"/>
          <w:shd w:val="clear" w:color="auto" w:fill="FFFFFF"/>
        </w:rPr>
        <w:t>&amp; Fierro</w:t>
      </w:r>
      <w:r w:rsidR="00D83F85" w:rsidRPr="00027F40">
        <w:rPr>
          <w:color w:val="000000" w:themeColor="text1"/>
          <w:shd w:val="clear" w:color="auto" w:fill="FFFFFF"/>
        </w:rPr>
        <w:t xml:space="preserve"> Moreno</w:t>
      </w:r>
      <w:r w:rsidR="009406DF" w:rsidRPr="00027F40">
        <w:rPr>
          <w:color w:val="000000" w:themeColor="text1"/>
          <w:shd w:val="clear" w:color="auto" w:fill="FFFFFF"/>
        </w:rPr>
        <w:t>, 2018)</w:t>
      </w:r>
      <w:r w:rsidRPr="00027F40">
        <w:rPr>
          <w:color w:val="000000" w:themeColor="text1"/>
          <w:shd w:val="clear" w:color="auto" w:fill="FFFFFF"/>
        </w:rPr>
        <w:t xml:space="preserve">, </w:t>
      </w:r>
      <w:r w:rsidR="00AC5CA8" w:rsidRPr="00027F40">
        <w:rPr>
          <w:color w:val="000000" w:themeColor="text1"/>
          <w:shd w:val="clear" w:color="auto" w:fill="FFFFFF"/>
        </w:rPr>
        <w:t>analizar y evaluar el</w:t>
      </w:r>
      <w:r w:rsidR="006C52B7" w:rsidRPr="00027F40">
        <w:rPr>
          <w:color w:val="000000" w:themeColor="text1"/>
          <w:shd w:val="clear" w:color="auto" w:fill="FFFFFF"/>
        </w:rPr>
        <w:t xml:space="preserve"> modelo estructural</w:t>
      </w:r>
      <w:r w:rsidR="00AC5CA8" w:rsidRPr="00027F40">
        <w:rPr>
          <w:color w:val="000000" w:themeColor="text1"/>
          <w:shd w:val="clear" w:color="auto" w:fill="FFFFFF"/>
        </w:rPr>
        <w:t>, que es la fase que corresponde para</w:t>
      </w:r>
      <w:r w:rsidR="00721FCF" w:rsidRPr="00027F40">
        <w:rPr>
          <w:color w:val="000000" w:themeColor="text1"/>
          <w:shd w:val="clear" w:color="auto" w:fill="FFFFFF"/>
        </w:rPr>
        <w:t xml:space="preserve"> </w:t>
      </w:r>
      <w:r w:rsidRPr="00027F40">
        <w:rPr>
          <w:color w:val="000000" w:themeColor="text1"/>
          <w:shd w:val="clear" w:color="auto" w:fill="FFFFFF"/>
        </w:rPr>
        <w:t xml:space="preserve">validar </w:t>
      </w:r>
      <w:r w:rsidR="0026378C" w:rsidRPr="00027F40">
        <w:rPr>
          <w:color w:val="000000" w:themeColor="text1"/>
          <w:shd w:val="clear" w:color="auto" w:fill="FFFFFF"/>
        </w:rPr>
        <w:t xml:space="preserve">la </w:t>
      </w:r>
      <w:r w:rsidRPr="00027F40">
        <w:rPr>
          <w:color w:val="000000" w:themeColor="text1"/>
          <w:shd w:val="clear" w:color="auto" w:fill="FFFFFF"/>
        </w:rPr>
        <w:t>hipótesis</w:t>
      </w:r>
      <w:r w:rsidR="0026378C" w:rsidRPr="00027F40">
        <w:rPr>
          <w:color w:val="000000" w:themeColor="text1"/>
          <w:shd w:val="clear" w:color="auto" w:fill="FFFFFF"/>
        </w:rPr>
        <w:t xml:space="preserve"> </w:t>
      </w:r>
      <w:r w:rsidR="00B51158" w:rsidRPr="00027F40">
        <w:rPr>
          <w:color w:val="000000" w:themeColor="text1"/>
          <w:shd w:val="clear" w:color="auto" w:fill="FFFFFF"/>
        </w:rPr>
        <w:t xml:space="preserve">de </w:t>
      </w:r>
      <w:r w:rsidR="0026378C" w:rsidRPr="00027F40">
        <w:rPr>
          <w:color w:val="000000" w:themeColor="text1"/>
          <w:shd w:val="clear" w:color="auto" w:fill="FFFFFF"/>
        </w:rPr>
        <w:t xml:space="preserve">relación positiva en la profesionalización y el desempeño </w:t>
      </w:r>
      <w:r w:rsidR="00BE0919" w:rsidRPr="00027F40">
        <w:rPr>
          <w:color w:val="000000" w:themeColor="text1"/>
          <w:shd w:val="clear" w:color="auto" w:fill="FFFFFF"/>
        </w:rPr>
        <w:t>organizacional en</w:t>
      </w:r>
      <w:r w:rsidR="0026378C" w:rsidRPr="00027F40">
        <w:rPr>
          <w:color w:val="000000" w:themeColor="text1"/>
          <w:shd w:val="clear" w:color="auto" w:fill="FFFFFF"/>
        </w:rPr>
        <w:t xml:space="preserve"> negocios familiares ubicados en los estados de San Luis Potosí</w:t>
      </w:r>
      <w:r w:rsidR="00BE0919" w:rsidRPr="00027F40">
        <w:rPr>
          <w:color w:val="000000" w:themeColor="text1"/>
          <w:shd w:val="clear" w:color="auto" w:fill="FFFFFF"/>
        </w:rPr>
        <w:t xml:space="preserve"> y Tamaulipas</w:t>
      </w:r>
      <w:r w:rsidR="0026378C" w:rsidRPr="00027F40">
        <w:rPr>
          <w:color w:val="000000" w:themeColor="text1"/>
          <w:shd w:val="clear" w:color="auto" w:fill="FFFFFF"/>
        </w:rPr>
        <w:t>, México.</w:t>
      </w:r>
      <w:r w:rsidR="00AB4307" w:rsidRPr="00027F40">
        <w:rPr>
          <w:color w:val="000000" w:themeColor="text1"/>
          <w:shd w:val="clear" w:color="auto" w:fill="FFFFFF"/>
        </w:rPr>
        <w:t xml:space="preserve"> </w:t>
      </w:r>
    </w:p>
    <w:p w14:paraId="4BCE1C43" w14:textId="3D8CB120" w:rsidR="00DF2E88" w:rsidRPr="00027F40" w:rsidRDefault="002E5147" w:rsidP="00332138">
      <w:pPr>
        <w:spacing w:line="360" w:lineRule="auto"/>
        <w:jc w:val="both"/>
        <w:rPr>
          <w:color w:val="000000" w:themeColor="text1"/>
          <w:shd w:val="clear" w:color="auto" w:fill="FFFFFF"/>
        </w:rPr>
      </w:pPr>
      <w:r w:rsidRPr="00027F40">
        <w:rPr>
          <w:color w:val="000000" w:themeColor="text1"/>
          <w:shd w:val="clear" w:color="auto" w:fill="FFFFFF"/>
        </w:rPr>
        <w:tab/>
      </w:r>
      <w:r w:rsidR="00D34E12" w:rsidRPr="00027F40">
        <w:rPr>
          <w:color w:val="000000" w:themeColor="text1"/>
          <w:shd w:val="clear" w:color="auto" w:fill="FFFFFF"/>
        </w:rPr>
        <w:t>E</w:t>
      </w:r>
      <w:r w:rsidR="00E8039E" w:rsidRPr="00027F40">
        <w:rPr>
          <w:color w:val="000000" w:themeColor="text1"/>
          <w:shd w:val="clear" w:color="auto" w:fill="FFFFFF"/>
        </w:rPr>
        <w:t>n la validez de con</w:t>
      </w:r>
      <w:r w:rsidR="00707F5B" w:rsidRPr="00027F40">
        <w:rPr>
          <w:color w:val="000000" w:themeColor="text1"/>
          <w:shd w:val="clear" w:color="auto" w:fill="FFFFFF"/>
        </w:rPr>
        <w:t>s</w:t>
      </w:r>
      <w:r w:rsidR="00E8039E" w:rsidRPr="00027F40">
        <w:rPr>
          <w:color w:val="000000" w:themeColor="text1"/>
          <w:shd w:val="clear" w:color="auto" w:fill="FFFFFF"/>
        </w:rPr>
        <w:t>tructos (</w:t>
      </w:r>
      <w:r w:rsidR="000971CE" w:rsidRPr="00027F40">
        <w:rPr>
          <w:color w:val="000000" w:themeColor="text1"/>
          <w:shd w:val="clear" w:color="auto" w:fill="FFFFFF"/>
        </w:rPr>
        <w:t>AFC</w:t>
      </w:r>
      <w:r w:rsidR="00E8039E" w:rsidRPr="00027F40">
        <w:rPr>
          <w:color w:val="000000" w:themeColor="text1"/>
          <w:shd w:val="clear" w:color="auto" w:fill="FFFFFF"/>
        </w:rPr>
        <w:t>), se</w:t>
      </w:r>
      <w:r w:rsidR="00AB4307" w:rsidRPr="00027F40">
        <w:rPr>
          <w:color w:val="000000" w:themeColor="text1"/>
          <w:shd w:val="clear" w:color="auto" w:fill="FFFFFF"/>
        </w:rPr>
        <w:t xml:space="preserve"> observa</w:t>
      </w:r>
      <w:r w:rsidR="00624A23" w:rsidRPr="00027F40">
        <w:rPr>
          <w:color w:val="000000" w:themeColor="text1"/>
          <w:shd w:val="clear" w:color="auto" w:fill="FFFFFF"/>
        </w:rPr>
        <w:t>ron</w:t>
      </w:r>
      <w:r w:rsidR="00AB4307" w:rsidRPr="00027F40">
        <w:rPr>
          <w:color w:val="000000" w:themeColor="text1"/>
          <w:shd w:val="clear" w:color="auto" w:fill="FFFFFF"/>
        </w:rPr>
        <w:t xml:space="preserve"> indicadores de consistencia interna como el Alpha de Cronbach (Nun</w:t>
      </w:r>
      <w:r w:rsidR="00AC5CA8" w:rsidRPr="00027F40">
        <w:rPr>
          <w:color w:val="000000" w:themeColor="text1"/>
          <w:shd w:val="clear" w:color="auto" w:fill="FFFFFF"/>
        </w:rPr>
        <w:t>n</w:t>
      </w:r>
      <w:r w:rsidR="00AB4307" w:rsidRPr="00027F40">
        <w:rPr>
          <w:color w:val="000000" w:themeColor="text1"/>
          <w:shd w:val="clear" w:color="auto" w:fill="FFFFFF"/>
        </w:rPr>
        <w:t>ally, 1995)</w:t>
      </w:r>
      <w:r w:rsidR="00D34E12" w:rsidRPr="00027F40">
        <w:rPr>
          <w:color w:val="000000" w:themeColor="text1"/>
          <w:shd w:val="clear" w:color="auto" w:fill="FFFFFF"/>
        </w:rPr>
        <w:t xml:space="preserve"> y </w:t>
      </w:r>
      <w:r w:rsidR="00AB4307" w:rsidRPr="00027F40">
        <w:rPr>
          <w:color w:val="000000" w:themeColor="text1"/>
          <w:shd w:val="clear" w:color="auto" w:fill="FFFFFF"/>
        </w:rPr>
        <w:t xml:space="preserve">fiabilidad compuesta </w:t>
      </w:r>
      <w:r w:rsidR="00D34E12" w:rsidRPr="00027F40">
        <w:rPr>
          <w:color w:val="000000" w:themeColor="text1"/>
          <w:shd w:val="clear" w:color="auto" w:fill="FFFFFF"/>
        </w:rPr>
        <w:t xml:space="preserve">adecuados, puesto que </w:t>
      </w:r>
      <w:r w:rsidR="00394E9F" w:rsidRPr="00027F40">
        <w:rPr>
          <w:color w:val="000000" w:themeColor="text1"/>
          <w:shd w:val="clear" w:color="auto" w:fill="FFFFFF"/>
        </w:rPr>
        <w:t>los</w:t>
      </w:r>
      <w:r w:rsidR="00D34E12" w:rsidRPr="00027F40">
        <w:rPr>
          <w:color w:val="000000" w:themeColor="text1"/>
          <w:shd w:val="clear" w:color="auto" w:fill="FFFFFF"/>
        </w:rPr>
        <w:t xml:space="preserve"> valores estuvieron determinados </w:t>
      </w:r>
      <w:r w:rsidR="002C70B3" w:rsidRPr="00027F40">
        <w:rPr>
          <w:b/>
          <w:bCs/>
          <w:color w:val="000000" w:themeColor="text1"/>
        </w:rPr>
        <w:t xml:space="preserve">&gt; </w:t>
      </w:r>
      <w:r w:rsidR="00AB4307" w:rsidRPr="00027F40">
        <w:rPr>
          <w:color w:val="000000" w:themeColor="text1"/>
          <w:shd w:val="clear" w:color="auto" w:fill="FFFFFF"/>
        </w:rPr>
        <w:t>0</w:t>
      </w:r>
      <w:r w:rsidR="00AC5CA8" w:rsidRPr="00027F40">
        <w:rPr>
          <w:color w:val="000000" w:themeColor="text1"/>
          <w:shd w:val="clear" w:color="auto" w:fill="FFFFFF"/>
        </w:rPr>
        <w:t>,</w:t>
      </w:r>
      <w:r w:rsidR="00AB4307" w:rsidRPr="00027F40">
        <w:rPr>
          <w:color w:val="000000" w:themeColor="text1"/>
          <w:shd w:val="clear" w:color="auto" w:fill="FFFFFF"/>
        </w:rPr>
        <w:t>70</w:t>
      </w:r>
      <w:r w:rsidR="00D34E12" w:rsidRPr="00027F40">
        <w:rPr>
          <w:color w:val="000000" w:themeColor="text1"/>
          <w:shd w:val="clear" w:color="auto" w:fill="FFFFFF"/>
        </w:rPr>
        <w:t xml:space="preserve"> (Hair et al., 2016). L</w:t>
      </w:r>
      <w:r w:rsidR="00E8039E" w:rsidRPr="00027F40">
        <w:rPr>
          <w:color w:val="000000" w:themeColor="text1"/>
          <w:shd w:val="clear" w:color="auto" w:fill="FFFFFF"/>
        </w:rPr>
        <w:t xml:space="preserve">a </w:t>
      </w:r>
      <w:r w:rsidR="00AB4307" w:rsidRPr="00027F40">
        <w:rPr>
          <w:color w:val="000000" w:themeColor="text1"/>
          <w:shd w:val="clear" w:color="auto" w:fill="FFFFFF"/>
        </w:rPr>
        <w:t xml:space="preserve">validez convergente </w:t>
      </w:r>
      <w:r w:rsidR="00624A23" w:rsidRPr="00027F40">
        <w:rPr>
          <w:color w:val="000000" w:themeColor="text1"/>
          <w:shd w:val="clear" w:color="auto" w:fill="FFFFFF"/>
        </w:rPr>
        <w:t xml:space="preserve">adecuada ya que contó </w:t>
      </w:r>
      <w:r w:rsidR="00E8039E" w:rsidRPr="00027F40">
        <w:rPr>
          <w:color w:val="000000" w:themeColor="text1"/>
          <w:shd w:val="clear" w:color="auto" w:fill="FFFFFF"/>
        </w:rPr>
        <w:t xml:space="preserve">con </w:t>
      </w:r>
      <w:r w:rsidR="00AB4307" w:rsidRPr="00027F40">
        <w:rPr>
          <w:color w:val="000000" w:themeColor="text1"/>
          <w:shd w:val="clear" w:color="auto" w:fill="FFFFFF"/>
        </w:rPr>
        <w:t xml:space="preserve">valores </w:t>
      </w:r>
      <w:r w:rsidR="002C70B3" w:rsidRPr="00027F40">
        <w:rPr>
          <w:b/>
          <w:bCs/>
          <w:color w:val="000000" w:themeColor="text1"/>
        </w:rPr>
        <w:t>&gt;</w:t>
      </w:r>
      <w:r w:rsidR="00AB4307" w:rsidRPr="00027F40">
        <w:rPr>
          <w:color w:val="000000" w:themeColor="text1"/>
          <w:shd w:val="clear" w:color="auto" w:fill="FFFFFF"/>
        </w:rPr>
        <w:t xml:space="preserve"> 0</w:t>
      </w:r>
      <w:r w:rsidR="00AC5CA8" w:rsidRPr="00027F40">
        <w:rPr>
          <w:color w:val="000000" w:themeColor="text1"/>
          <w:shd w:val="clear" w:color="auto" w:fill="FFFFFF"/>
        </w:rPr>
        <w:t>,</w:t>
      </w:r>
      <w:r w:rsidR="00AB4307" w:rsidRPr="00027F40">
        <w:rPr>
          <w:color w:val="000000" w:themeColor="text1"/>
          <w:shd w:val="clear" w:color="auto" w:fill="FFFFFF"/>
        </w:rPr>
        <w:t xml:space="preserve">60 y </w:t>
      </w:r>
      <w:r w:rsidR="00E8039E" w:rsidRPr="00027F40">
        <w:rPr>
          <w:color w:val="000000" w:themeColor="text1"/>
          <w:shd w:val="clear" w:color="auto" w:fill="FFFFFF"/>
        </w:rPr>
        <w:t xml:space="preserve">la </w:t>
      </w:r>
      <w:r w:rsidR="00AB4307" w:rsidRPr="00027F40">
        <w:rPr>
          <w:color w:val="000000" w:themeColor="text1"/>
          <w:shd w:val="clear" w:color="auto" w:fill="FFFFFF"/>
        </w:rPr>
        <w:t>validez discriminante con el HTMT</w:t>
      </w:r>
      <w:r w:rsidR="00D34E12" w:rsidRPr="00027F40">
        <w:rPr>
          <w:color w:val="000000" w:themeColor="text1"/>
          <w:shd w:val="clear" w:color="auto" w:fill="FFFFFF"/>
        </w:rPr>
        <w:t xml:space="preserve"> con</w:t>
      </w:r>
      <w:r w:rsidR="00AB4307" w:rsidRPr="00027F40">
        <w:rPr>
          <w:color w:val="000000" w:themeColor="text1"/>
          <w:shd w:val="clear" w:color="auto" w:fill="FFFFFF"/>
        </w:rPr>
        <w:t xml:space="preserve"> </w:t>
      </w:r>
      <w:r w:rsidR="00D34E12" w:rsidRPr="00027F40">
        <w:rPr>
          <w:color w:val="000000" w:themeColor="text1"/>
          <w:shd w:val="clear" w:color="auto" w:fill="FFFFFF"/>
        </w:rPr>
        <w:t>resultados</w:t>
      </w:r>
      <w:r w:rsidR="00AB4307" w:rsidRPr="00027F40">
        <w:rPr>
          <w:color w:val="000000" w:themeColor="text1"/>
          <w:shd w:val="clear" w:color="auto" w:fill="FFFFFF"/>
        </w:rPr>
        <w:t xml:space="preserve"> </w:t>
      </w:r>
      <w:r w:rsidR="002C70B3" w:rsidRPr="00027F40">
        <w:rPr>
          <w:b/>
          <w:bCs/>
          <w:color w:val="000000" w:themeColor="text1"/>
        </w:rPr>
        <w:t>&lt;</w:t>
      </w:r>
      <w:r w:rsidR="00AB4307" w:rsidRPr="00027F40">
        <w:rPr>
          <w:color w:val="000000" w:themeColor="text1"/>
          <w:shd w:val="clear" w:color="auto" w:fill="FFFFFF"/>
        </w:rPr>
        <w:t xml:space="preserve"> 0</w:t>
      </w:r>
      <w:r w:rsidR="00AC5CA8" w:rsidRPr="00027F40">
        <w:rPr>
          <w:color w:val="000000" w:themeColor="text1"/>
          <w:shd w:val="clear" w:color="auto" w:fill="FFFFFF"/>
        </w:rPr>
        <w:t>,</w:t>
      </w:r>
      <w:r w:rsidR="00AB4307" w:rsidRPr="00027F40">
        <w:rPr>
          <w:color w:val="000000" w:themeColor="text1"/>
          <w:shd w:val="clear" w:color="auto" w:fill="FFFFFF"/>
        </w:rPr>
        <w:t>85</w:t>
      </w:r>
      <w:r w:rsidR="00D34E12" w:rsidRPr="00027F40">
        <w:rPr>
          <w:color w:val="000000" w:themeColor="text1"/>
          <w:shd w:val="clear" w:color="auto" w:fill="FFFFFF"/>
        </w:rPr>
        <w:t xml:space="preserve"> (Hair et al</w:t>
      </w:r>
      <w:r w:rsidR="00AC5CA8" w:rsidRPr="00027F40">
        <w:rPr>
          <w:color w:val="000000" w:themeColor="text1"/>
          <w:shd w:val="clear" w:color="auto" w:fill="FFFFFF"/>
        </w:rPr>
        <w:t>.</w:t>
      </w:r>
      <w:r w:rsidR="00D34E12" w:rsidRPr="00027F40">
        <w:rPr>
          <w:color w:val="000000" w:themeColor="text1"/>
          <w:shd w:val="clear" w:color="auto" w:fill="FFFFFF"/>
        </w:rPr>
        <w:t>, 2016)</w:t>
      </w:r>
      <w:r w:rsidR="00E8039E" w:rsidRPr="00027F40">
        <w:rPr>
          <w:color w:val="000000" w:themeColor="text1"/>
          <w:shd w:val="clear" w:color="auto" w:fill="FFFFFF"/>
        </w:rPr>
        <w:t>;</w:t>
      </w:r>
      <w:r w:rsidR="00AB4307" w:rsidRPr="00027F40">
        <w:rPr>
          <w:color w:val="000000" w:themeColor="text1"/>
          <w:shd w:val="clear" w:color="auto" w:fill="FFFFFF"/>
        </w:rPr>
        <w:t xml:space="preserve"> además </w:t>
      </w:r>
      <w:r w:rsidR="00E8039E" w:rsidRPr="00027F40">
        <w:rPr>
          <w:color w:val="000000" w:themeColor="text1"/>
          <w:shd w:val="clear" w:color="auto" w:fill="FFFFFF"/>
        </w:rPr>
        <w:t>los</w:t>
      </w:r>
      <w:r w:rsidR="00AB4307" w:rsidRPr="00027F40">
        <w:rPr>
          <w:color w:val="000000" w:themeColor="text1"/>
          <w:shd w:val="clear" w:color="auto" w:fill="FFFFFF"/>
        </w:rPr>
        <w:t xml:space="preserve"> reactivos que se seleccionaron para caracterizar </w:t>
      </w:r>
      <w:r w:rsidR="00E8039E" w:rsidRPr="00027F40">
        <w:rPr>
          <w:color w:val="000000" w:themeColor="text1"/>
          <w:shd w:val="clear" w:color="auto" w:fill="FFFFFF"/>
        </w:rPr>
        <w:t xml:space="preserve">a </w:t>
      </w:r>
      <w:r w:rsidR="00AB4307" w:rsidRPr="00027F40">
        <w:rPr>
          <w:color w:val="000000" w:themeColor="text1"/>
          <w:shd w:val="clear" w:color="auto" w:fill="FFFFFF"/>
        </w:rPr>
        <w:t xml:space="preserve">la profesionalización y </w:t>
      </w:r>
      <w:r w:rsidR="00E8039E" w:rsidRPr="00027F40">
        <w:rPr>
          <w:color w:val="000000" w:themeColor="text1"/>
          <w:shd w:val="clear" w:color="auto" w:fill="FFFFFF"/>
        </w:rPr>
        <w:t>a</w:t>
      </w:r>
      <w:r w:rsidR="00AB4307" w:rsidRPr="00027F40">
        <w:rPr>
          <w:color w:val="000000" w:themeColor="text1"/>
          <w:shd w:val="clear" w:color="auto" w:fill="FFFFFF"/>
        </w:rPr>
        <w:t xml:space="preserve">l </w:t>
      </w:r>
      <w:r w:rsidR="00205D62" w:rsidRPr="00027F40">
        <w:rPr>
          <w:color w:val="000000" w:themeColor="text1"/>
          <w:shd w:val="clear" w:color="auto" w:fill="FFFFFF"/>
        </w:rPr>
        <w:t xml:space="preserve">desempeño </w:t>
      </w:r>
      <w:r w:rsidR="00001A93" w:rsidRPr="00027F40">
        <w:rPr>
          <w:color w:val="000000" w:themeColor="text1"/>
          <w:shd w:val="clear" w:color="auto" w:fill="FFFFFF"/>
        </w:rPr>
        <w:t xml:space="preserve">organizacional </w:t>
      </w:r>
      <w:r w:rsidR="00205D62" w:rsidRPr="00027F40">
        <w:rPr>
          <w:color w:val="000000" w:themeColor="text1"/>
          <w:shd w:val="clear" w:color="auto" w:fill="FFFFFF"/>
        </w:rPr>
        <w:t>son</w:t>
      </w:r>
      <w:r w:rsidR="00AB4307" w:rsidRPr="00027F40">
        <w:rPr>
          <w:color w:val="000000" w:themeColor="text1"/>
          <w:shd w:val="clear" w:color="auto" w:fill="FFFFFF"/>
        </w:rPr>
        <w:t xml:space="preserve"> </w:t>
      </w:r>
      <w:r w:rsidR="00AB4307" w:rsidRPr="00027F40">
        <w:rPr>
          <w:color w:val="000000" w:themeColor="text1"/>
          <w:shd w:val="clear" w:color="auto" w:fill="FFFFFF"/>
        </w:rPr>
        <w:lastRenderedPageBreak/>
        <w:t xml:space="preserve">aquellos </w:t>
      </w:r>
      <w:r w:rsidR="00624A23" w:rsidRPr="00027F40">
        <w:rPr>
          <w:color w:val="000000" w:themeColor="text1"/>
          <w:shd w:val="clear" w:color="auto" w:fill="FFFFFF"/>
        </w:rPr>
        <w:t>que presentaron</w:t>
      </w:r>
      <w:r w:rsidR="00AB4307" w:rsidRPr="00027F40">
        <w:rPr>
          <w:color w:val="000000" w:themeColor="text1"/>
          <w:shd w:val="clear" w:color="auto" w:fill="FFFFFF"/>
        </w:rPr>
        <w:t xml:space="preserve"> cargas factoriales </w:t>
      </w:r>
      <w:r w:rsidR="002C70B3" w:rsidRPr="00027F40">
        <w:rPr>
          <w:b/>
          <w:bCs/>
          <w:color w:val="000000" w:themeColor="text1"/>
        </w:rPr>
        <w:t xml:space="preserve">&gt; </w:t>
      </w:r>
      <w:r w:rsidR="002C70B3" w:rsidRPr="00027F40">
        <w:rPr>
          <w:color w:val="000000" w:themeColor="text1"/>
          <w:shd w:val="clear" w:color="auto" w:fill="FFFFFF"/>
        </w:rPr>
        <w:t xml:space="preserve">0,70 </w:t>
      </w:r>
      <w:r w:rsidR="00AB4307" w:rsidRPr="00027F40">
        <w:rPr>
          <w:color w:val="000000" w:themeColor="text1"/>
          <w:shd w:val="clear" w:color="auto" w:fill="FFFFFF"/>
        </w:rPr>
        <w:t>(Hair</w:t>
      </w:r>
      <w:r w:rsidR="00ED7EEB" w:rsidRPr="00027F40">
        <w:rPr>
          <w:color w:val="000000" w:themeColor="text1"/>
          <w:shd w:val="clear" w:color="auto" w:fill="FFFFFF"/>
        </w:rPr>
        <w:t xml:space="preserve"> et al., 2014; </w:t>
      </w:r>
      <w:r w:rsidR="00D34E12" w:rsidRPr="00027F40">
        <w:rPr>
          <w:color w:val="000000" w:themeColor="text1"/>
          <w:shd w:val="clear" w:color="auto" w:fill="FFFFFF"/>
        </w:rPr>
        <w:t>Hair</w:t>
      </w:r>
      <w:r w:rsidR="00B21712" w:rsidRPr="00027F40">
        <w:rPr>
          <w:color w:val="000000" w:themeColor="text1"/>
          <w:shd w:val="clear" w:color="auto" w:fill="FFFFFF"/>
        </w:rPr>
        <w:t xml:space="preserve"> </w:t>
      </w:r>
      <w:r w:rsidR="00D34E12" w:rsidRPr="00027F40">
        <w:rPr>
          <w:color w:val="000000" w:themeColor="text1"/>
          <w:shd w:val="clear" w:color="auto" w:fill="FFFFFF"/>
        </w:rPr>
        <w:t>et al</w:t>
      </w:r>
      <w:r w:rsidR="00EF3E3E" w:rsidRPr="00027F40">
        <w:rPr>
          <w:color w:val="000000" w:themeColor="text1"/>
          <w:shd w:val="clear" w:color="auto" w:fill="FFFFFF"/>
        </w:rPr>
        <w:t>.</w:t>
      </w:r>
      <w:r w:rsidR="00D34E12" w:rsidRPr="00027F40">
        <w:rPr>
          <w:color w:val="000000" w:themeColor="text1"/>
          <w:shd w:val="clear" w:color="auto" w:fill="FFFFFF"/>
        </w:rPr>
        <w:t>, 2016;</w:t>
      </w:r>
      <w:r w:rsidR="00C22488" w:rsidRPr="00027F40">
        <w:rPr>
          <w:color w:val="000000" w:themeColor="text1"/>
          <w:shd w:val="clear" w:color="auto" w:fill="FFFFFF"/>
        </w:rPr>
        <w:t xml:space="preserve"> </w:t>
      </w:r>
      <w:r w:rsidR="00ED7EEB" w:rsidRPr="00027F40">
        <w:rPr>
          <w:color w:val="000000" w:themeColor="text1"/>
          <w:shd w:val="clear" w:color="auto" w:fill="FFFFFF"/>
        </w:rPr>
        <w:t>Pérez &amp;</w:t>
      </w:r>
      <w:r w:rsidR="00AB4307" w:rsidRPr="00027F40">
        <w:rPr>
          <w:color w:val="000000" w:themeColor="text1"/>
          <w:shd w:val="clear" w:color="auto" w:fill="FFFFFF"/>
        </w:rPr>
        <w:t xml:space="preserve"> Medrano, 2010</w:t>
      </w:r>
      <w:r w:rsidR="00EF3E3E" w:rsidRPr="00027F40">
        <w:rPr>
          <w:color w:val="000000" w:themeColor="text1"/>
          <w:shd w:val="clear" w:color="auto" w:fill="FFFFFF"/>
        </w:rPr>
        <w:t>;</w:t>
      </w:r>
      <w:r w:rsidR="00D34E12" w:rsidRPr="00027F40">
        <w:rPr>
          <w:color w:val="000000" w:themeColor="text1"/>
          <w:shd w:val="clear" w:color="auto" w:fill="FFFFFF"/>
        </w:rPr>
        <w:t xml:space="preserve"> Pedraza et al., 2021</w:t>
      </w:r>
      <w:r w:rsidR="00AB4307" w:rsidRPr="00027F40">
        <w:rPr>
          <w:color w:val="000000" w:themeColor="text1"/>
          <w:shd w:val="clear" w:color="auto" w:fill="FFFFFF"/>
        </w:rPr>
        <w:t xml:space="preserve">). </w:t>
      </w:r>
    </w:p>
    <w:p w14:paraId="31480E3B" w14:textId="6426F2EA" w:rsidR="00F6769B" w:rsidRDefault="00001A93" w:rsidP="002E5147">
      <w:pPr>
        <w:spacing w:line="360" w:lineRule="auto"/>
        <w:ind w:firstLine="360"/>
        <w:jc w:val="both"/>
        <w:rPr>
          <w:color w:val="000000" w:themeColor="text1"/>
          <w:shd w:val="clear" w:color="auto" w:fill="FFFFFF"/>
        </w:rPr>
      </w:pPr>
      <w:r w:rsidRPr="00027F40">
        <w:rPr>
          <w:color w:val="000000" w:themeColor="text1"/>
          <w:shd w:val="clear" w:color="auto" w:fill="FFFFFF"/>
        </w:rPr>
        <w:t xml:space="preserve">En </w:t>
      </w:r>
      <w:r w:rsidR="00C75E2E" w:rsidRPr="00027F40">
        <w:rPr>
          <w:color w:val="000000" w:themeColor="text1"/>
          <w:shd w:val="clear" w:color="auto" w:fill="FFFFFF"/>
        </w:rPr>
        <w:t>la</w:t>
      </w:r>
      <w:r w:rsidRPr="00027F40">
        <w:rPr>
          <w:color w:val="000000" w:themeColor="text1"/>
          <w:shd w:val="clear" w:color="auto" w:fill="FFFFFF"/>
        </w:rPr>
        <w:t xml:space="preserve"> </w:t>
      </w:r>
      <w:r w:rsidR="004346C6" w:rsidRPr="00027F40">
        <w:rPr>
          <w:color w:val="000000" w:themeColor="text1"/>
          <w:shd w:val="clear" w:color="auto" w:fill="FFFFFF"/>
        </w:rPr>
        <w:t>fase del</w:t>
      </w:r>
      <w:r w:rsidR="00205D62" w:rsidRPr="00027F40">
        <w:rPr>
          <w:color w:val="000000" w:themeColor="text1"/>
          <w:shd w:val="clear" w:color="auto" w:fill="FFFFFF"/>
        </w:rPr>
        <w:t xml:space="preserve"> análisis del modelo estructural (segunda fase del </w:t>
      </w:r>
      <w:r w:rsidRPr="00027F40">
        <w:rPr>
          <w:color w:val="000000" w:themeColor="text1"/>
          <w:shd w:val="clear" w:color="auto" w:fill="FFFFFF"/>
        </w:rPr>
        <w:t>PLS-</w:t>
      </w:r>
      <w:r w:rsidR="00205D62" w:rsidRPr="00027F40">
        <w:rPr>
          <w:color w:val="000000" w:themeColor="text1"/>
          <w:shd w:val="clear" w:color="auto" w:fill="FFFFFF"/>
        </w:rPr>
        <w:t>SEM),</w:t>
      </w:r>
      <w:r w:rsidR="00AB4307" w:rsidRPr="00027F40">
        <w:rPr>
          <w:color w:val="000000" w:themeColor="text1"/>
          <w:shd w:val="clear" w:color="auto" w:fill="FFFFFF"/>
        </w:rPr>
        <w:t xml:space="preserve"> </w:t>
      </w:r>
      <w:r w:rsidR="004346C6" w:rsidRPr="00027F40">
        <w:rPr>
          <w:color w:val="000000" w:themeColor="text1"/>
          <w:shd w:val="clear" w:color="auto" w:fill="FFFFFF"/>
        </w:rPr>
        <w:t>que tiene como propósito validar</w:t>
      </w:r>
      <w:r w:rsidR="00AB4307" w:rsidRPr="00027F40">
        <w:rPr>
          <w:color w:val="000000" w:themeColor="text1"/>
          <w:shd w:val="clear" w:color="auto" w:fill="FFFFFF"/>
        </w:rPr>
        <w:t xml:space="preserve"> la hipótesis de investigación, </w:t>
      </w:r>
      <w:r w:rsidR="00C75E2E" w:rsidRPr="00027F40">
        <w:rPr>
          <w:color w:val="000000" w:themeColor="text1"/>
          <w:shd w:val="clear" w:color="auto" w:fill="FFFFFF"/>
        </w:rPr>
        <w:t>se acudió al bootstrapping</w:t>
      </w:r>
      <w:r w:rsidR="00486A6F" w:rsidRPr="00027F40">
        <w:rPr>
          <w:color w:val="000000" w:themeColor="text1"/>
          <w:shd w:val="clear" w:color="auto" w:fill="FFFFFF"/>
        </w:rPr>
        <w:t xml:space="preserve"> </w:t>
      </w:r>
      <w:r w:rsidR="00E47AA1" w:rsidRPr="00027F40">
        <w:rPr>
          <w:color w:val="000000" w:themeColor="text1"/>
          <w:shd w:val="clear" w:color="auto" w:fill="FFFFFF"/>
        </w:rPr>
        <w:t>unilateral (</w:t>
      </w:r>
      <w:r w:rsidR="00486A6F" w:rsidRPr="00027F40">
        <w:rPr>
          <w:color w:val="000000" w:themeColor="text1"/>
          <w:shd w:val="clear" w:color="auto" w:fill="FFFFFF"/>
        </w:rPr>
        <w:t xml:space="preserve">con remuestreo </w:t>
      </w:r>
      <w:r w:rsidR="00742231" w:rsidRPr="00027F40">
        <w:rPr>
          <w:color w:val="000000" w:themeColor="text1"/>
          <w:shd w:val="clear" w:color="auto" w:fill="FFFFFF"/>
        </w:rPr>
        <w:t xml:space="preserve">de </w:t>
      </w:r>
      <w:r w:rsidR="00486A6F" w:rsidRPr="00027F40">
        <w:rPr>
          <w:color w:val="000000" w:themeColor="text1"/>
          <w:shd w:val="clear" w:color="auto" w:fill="FFFFFF"/>
        </w:rPr>
        <w:t>5000)</w:t>
      </w:r>
      <w:r w:rsidR="00C75E2E" w:rsidRPr="00027F40">
        <w:rPr>
          <w:color w:val="000000" w:themeColor="text1"/>
          <w:shd w:val="clear" w:color="auto" w:fill="FFFFFF"/>
        </w:rPr>
        <w:t xml:space="preserve">, determinándose </w:t>
      </w:r>
      <w:r w:rsidR="00AB4307" w:rsidRPr="00027F40">
        <w:rPr>
          <w:color w:val="000000" w:themeColor="text1"/>
          <w:shd w:val="clear" w:color="auto" w:fill="FFFFFF"/>
        </w:rPr>
        <w:t>el coeficiente de determinación (</w:t>
      </w:r>
      <w:r w:rsidR="00F6769B" w:rsidRPr="00027F40">
        <w:rPr>
          <w:color w:val="000000" w:themeColor="text1"/>
          <w:shd w:val="clear" w:color="auto" w:fill="FFFFFF"/>
        </w:rPr>
        <w:t>R²</w:t>
      </w:r>
      <w:r w:rsidR="00AB4307" w:rsidRPr="00027F40">
        <w:rPr>
          <w:color w:val="000000" w:themeColor="text1"/>
          <w:shd w:val="clear" w:color="auto" w:fill="FFFFFF"/>
        </w:rPr>
        <w:t xml:space="preserve">), </w:t>
      </w:r>
      <w:r w:rsidR="001F324A" w:rsidRPr="00027F40">
        <w:rPr>
          <w:color w:val="000000" w:themeColor="text1"/>
          <w:shd w:val="clear" w:color="auto" w:fill="FFFFFF"/>
        </w:rPr>
        <w:t xml:space="preserve">como el indicador que identifica </w:t>
      </w:r>
      <w:r w:rsidR="004346C6" w:rsidRPr="00027F40">
        <w:rPr>
          <w:color w:val="000000" w:themeColor="text1"/>
          <w:shd w:val="clear" w:color="auto" w:fill="FFFFFF"/>
        </w:rPr>
        <w:t>el porcentaje que una</w:t>
      </w:r>
      <w:r w:rsidR="001F324A" w:rsidRPr="00027F40">
        <w:rPr>
          <w:color w:val="000000" w:themeColor="text1"/>
          <w:shd w:val="clear" w:color="auto" w:fill="FFFFFF"/>
        </w:rPr>
        <w:t xml:space="preserve"> variable </w:t>
      </w:r>
      <w:r w:rsidR="004346C6" w:rsidRPr="00027F40">
        <w:rPr>
          <w:color w:val="000000" w:themeColor="text1"/>
          <w:shd w:val="clear" w:color="auto" w:fill="FFFFFF"/>
        </w:rPr>
        <w:t>independiente explica a la dependiente</w:t>
      </w:r>
      <w:r w:rsidR="001F324A" w:rsidRPr="00027F40">
        <w:rPr>
          <w:color w:val="000000" w:themeColor="text1"/>
          <w:shd w:val="clear" w:color="auto" w:fill="FFFFFF"/>
        </w:rPr>
        <w:t xml:space="preserve">, </w:t>
      </w:r>
      <w:r w:rsidR="00AB4307" w:rsidRPr="00027F40">
        <w:rPr>
          <w:color w:val="000000" w:themeColor="text1"/>
          <w:shd w:val="clear" w:color="auto" w:fill="FFFFFF"/>
        </w:rPr>
        <w:t>fundamentado estos criterios con Hair et al</w:t>
      </w:r>
      <w:r w:rsidR="00ED7EEB" w:rsidRPr="00027F40">
        <w:rPr>
          <w:color w:val="000000" w:themeColor="text1"/>
          <w:shd w:val="clear" w:color="auto" w:fill="FFFFFF"/>
        </w:rPr>
        <w:t>.</w:t>
      </w:r>
      <w:r w:rsidR="00AB4307" w:rsidRPr="00027F40">
        <w:rPr>
          <w:color w:val="000000" w:themeColor="text1"/>
          <w:shd w:val="clear" w:color="auto" w:fill="FFFFFF"/>
        </w:rPr>
        <w:t xml:space="preserve"> </w:t>
      </w:r>
      <w:r w:rsidR="3620C67B" w:rsidRPr="00027F40">
        <w:rPr>
          <w:color w:val="000000" w:themeColor="text1"/>
          <w:shd w:val="clear" w:color="auto" w:fill="FFFFFF"/>
        </w:rPr>
        <w:t>(2014), donde se valoraron los estadísticos y los valores de significancia para decidir sobre el rechazo o no de la hipótesis de investigación</w:t>
      </w:r>
      <w:r w:rsidR="00F41B84" w:rsidRPr="00027F40">
        <w:rPr>
          <w:color w:val="000000" w:themeColor="text1"/>
          <w:shd w:val="clear" w:color="auto" w:fill="FFFFFF"/>
        </w:rPr>
        <w:t xml:space="preserve"> (valores de t de 1</w:t>
      </w:r>
      <w:r w:rsidR="0086141F" w:rsidRPr="00027F40">
        <w:rPr>
          <w:color w:val="000000" w:themeColor="text1"/>
          <w:shd w:val="clear" w:color="auto" w:fill="FFFFFF"/>
        </w:rPr>
        <w:t>,</w:t>
      </w:r>
      <w:r w:rsidR="00F41B84" w:rsidRPr="00027F40">
        <w:rPr>
          <w:color w:val="000000" w:themeColor="text1"/>
          <w:shd w:val="clear" w:color="auto" w:fill="FFFFFF"/>
        </w:rPr>
        <w:t>96</w:t>
      </w:r>
      <w:r w:rsidR="0086141F" w:rsidRPr="00027F40">
        <w:rPr>
          <w:color w:val="000000" w:themeColor="text1"/>
          <w:shd w:val="clear" w:color="auto" w:fill="FFFFFF"/>
        </w:rPr>
        <w:t xml:space="preserve">,  valor de p de 0,05 y de nivel de confianza del </w:t>
      </w:r>
      <w:r w:rsidR="00F41B84" w:rsidRPr="00027F40">
        <w:rPr>
          <w:color w:val="000000" w:themeColor="text1"/>
          <w:shd w:val="clear" w:color="auto" w:fill="FFFFFF"/>
        </w:rPr>
        <w:t>95 %)</w:t>
      </w:r>
      <w:r w:rsidR="3620C67B" w:rsidRPr="00027F40">
        <w:rPr>
          <w:color w:val="000000" w:themeColor="text1"/>
          <w:shd w:val="clear" w:color="auto" w:fill="FFFFFF"/>
        </w:rPr>
        <w:t>.</w:t>
      </w:r>
      <w:r w:rsidR="00F6769B" w:rsidRPr="00027F40">
        <w:rPr>
          <w:color w:val="000000" w:themeColor="text1"/>
          <w:shd w:val="clear" w:color="auto" w:fill="FFFFFF"/>
        </w:rPr>
        <w:t xml:space="preserve"> En donde</w:t>
      </w:r>
      <w:r w:rsidR="00BB2457" w:rsidRPr="00027F40">
        <w:rPr>
          <w:color w:val="000000" w:themeColor="text1"/>
          <w:shd w:val="clear" w:color="auto" w:fill="FFFFFF"/>
        </w:rPr>
        <w:t>,</w:t>
      </w:r>
      <w:r w:rsidR="00F6769B" w:rsidRPr="00027F40">
        <w:rPr>
          <w:color w:val="000000" w:themeColor="text1"/>
          <w:shd w:val="clear" w:color="auto" w:fill="FFFFFF"/>
        </w:rPr>
        <w:t xml:space="preserve"> </w:t>
      </w:r>
      <w:r w:rsidR="00394E9F" w:rsidRPr="00027F40">
        <w:rPr>
          <w:color w:val="000000" w:themeColor="text1"/>
          <w:shd w:val="clear" w:color="auto" w:fill="FFFFFF"/>
        </w:rPr>
        <w:t xml:space="preserve">de acuerdo con </w:t>
      </w:r>
      <w:r w:rsidR="006D1296" w:rsidRPr="00027F40">
        <w:rPr>
          <w:color w:val="000000" w:themeColor="text1"/>
          <w:shd w:val="clear" w:color="auto" w:fill="FFFFFF"/>
        </w:rPr>
        <w:t>l</w:t>
      </w:r>
      <w:r w:rsidR="0086101E" w:rsidRPr="00027F40">
        <w:rPr>
          <w:color w:val="000000" w:themeColor="text1"/>
          <w:shd w:val="clear" w:color="auto" w:fill="FFFFFF"/>
        </w:rPr>
        <w:t xml:space="preserve">a propuesta de interpretación de </w:t>
      </w:r>
      <w:r w:rsidR="00394E9F" w:rsidRPr="00027F40">
        <w:rPr>
          <w:color w:val="000000" w:themeColor="text1"/>
          <w:shd w:val="clear" w:color="auto" w:fill="FFFFFF"/>
        </w:rPr>
        <w:t xml:space="preserve">Chacón et al. (2022), </w:t>
      </w:r>
      <w:r w:rsidR="00F6769B" w:rsidRPr="00027F40">
        <w:rPr>
          <w:color w:val="000000" w:themeColor="text1"/>
          <w:shd w:val="clear" w:color="auto" w:fill="FFFFFF"/>
        </w:rPr>
        <w:t xml:space="preserve">la fuerza de la relación se considera </w:t>
      </w:r>
      <w:r w:rsidR="006D1296" w:rsidRPr="00027F40">
        <w:rPr>
          <w:color w:val="000000" w:themeColor="text1"/>
          <w:shd w:val="clear" w:color="auto" w:fill="FFFFFF"/>
        </w:rPr>
        <w:t>el</w:t>
      </w:r>
      <w:r w:rsidR="00F6769B" w:rsidRPr="00027F40">
        <w:rPr>
          <w:color w:val="000000" w:themeColor="text1"/>
          <w:shd w:val="clear" w:color="auto" w:fill="FFFFFF"/>
        </w:rPr>
        <w:t xml:space="preserve"> valor de R</w:t>
      </w:r>
      <w:proofErr w:type="gramStart"/>
      <w:r w:rsidR="00F6769B" w:rsidRPr="00027F40">
        <w:rPr>
          <w:color w:val="000000" w:themeColor="text1"/>
          <w:shd w:val="clear" w:color="auto" w:fill="FFFFFF"/>
        </w:rPr>
        <w:t xml:space="preserve">² </w:t>
      </w:r>
      <w:r w:rsidR="006D1296" w:rsidRPr="00027F40">
        <w:rPr>
          <w:color w:val="000000" w:themeColor="text1"/>
          <w:shd w:val="clear" w:color="auto" w:fill="FFFFFF"/>
        </w:rPr>
        <w:t>,</w:t>
      </w:r>
      <w:proofErr w:type="gramEnd"/>
      <w:r w:rsidR="006D1296" w:rsidRPr="00027F40">
        <w:rPr>
          <w:color w:val="000000" w:themeColor="text1"/>
          <w:shd w:val="clear" w:color="auto" w:fill="FFFFFF"/>
        </w:rPr>
        <w:t xml:space="preserve"> que </w:t>
      </w:r>
      <w:r w:rsidR="00B00B4D" w:rsidRPr="00027F40">
        <w:rPr>
          <w:color w:val="000000" w:themeColor="text1"/>
          <w:shd w:val="clear" w:color="auto" w:fill="FFFFFF"/>
        </w:rPr>
        <w:t xml:space="preserve">puede </w:t>
      </w:r>
      <w:r w:rsidR="00962BAE" w:rsidRPr="00027F40">
        <w:rPr>
          <w:color w:val="000000" w:themeColor="text1"/>
          <w:shd w:val="clear" w:color="auto" w:fill="FFFFFF"/>
        </w:rPr>
        <w:t xml:space="preserve">ser </w:t>
      </w:r>
      <w:r w:rsidR="00E0386B" w:rsidRPr="00027F40">
        <w:rPr>
          <w:color w:val="000000" w:themeColor="text1"/>
          <w:shd w:val="clear" w:color="auto" w:fill="FFFFFF"/>
        </w:rPr>
        <w:t>débil (</w:t>
      </w:r>
      <w:r w:rsidR="00F6769B" w:rsidRPr="00027F40">
        <w:rPr>
          <w:color w:val="000000" w:themeColor="text1"/>
          <w:shd w:val="clear" w:color="auto" w:fill="FFFFFF"/>
        </w:rPr>
        <w:t>0</w:t>
      </w:r>
      <w:r w:rsidRPr="00027F40">
        <w:rPr>
          <w:color w:val="000000" w:themeColor="text1"/>
          <w:shd w:val="clear" w:color="auto" w:fill="FFFFFF"/>
        </w:rPr>
        <w:t>,</w:t>
      </w:r>
      <w:r w:rsidR="00290FBC" w:rsidRPr="00027F40">
        <w:rPr>
          <w:color w:val="000000" w:themeColor="text1"/>
          <w:shd w:val="clear" w:color="auto" w:fill="FFFFFF"/>
        </w:rPr>
        <w:t>02</w:t>
      </w:r>
      <w:r w:rsidR="00B227FD" w:rsidRPr="00027F40">
        <w:rPr>
          <w:color w:val="000000" w:themeColor="text1"/>
          <w:shd w:val="clear" w:color="auto" w:fill="FFFFFF"/>
        </w:rPr>
        <w:t>)</w:t>
      </w:r>
      <w:r w:rsidRPr="00027F40">
        <w:rPr>
          <w:color w:val="000000" w:themeColor="text1"/>
          <w:shd w:val="clear" w:color="auto" w:fill="FFFFFF"/>
        </w:rPr>
        <w:t xml:space="preserve">, </w:t>
      </w:r>
      <w:r w:rsidR="008C50D5" w:rsidRPr="00027F40">
        <w:rPr>
          <w:color w:val="000000" w:themeColor="text1"/>
          <w:shd w:val="clear" w:color="auto" w:fill="FFFFFF"/>
        </w:rPr>
        <w:t xml:space="preserve">medio </w:t>
      </w:r>
      <w:r w:rsidR="00B227FD" w:rsidRPr="00027F40">
        <w:rPr>
          <w:color w:val="000000" w:themeColor="text1"/>
          <w:shd w:val="clear" w:color="auto" w:fill="FFFFFF"/>
        </w:rPr>
        <w:t>(</w:t>
      </w:r>
      <w:r w:rsidR="00F6769B" w:rsidRPr="00027F40">
        <w:rPr>
          <w:color w:val="000000" w:themeColor="text1"/>
          <w:shd w:val="clear" w:color="auto" w:fill="FFFFFF"/>
        </w:rPr>
        <w:t>0</w:t>
      </w:r>
      <w:r w:rsidRPr="00027F40">
        <w:rPr>
          <w:color w:val="000000" w:themeColor="text1"/>
          <w:shd w:val="clear" w:color="auto" w:fill="FFFFFF"/>
        </w:rPr>
        <w:t>,</w:t>
      </w:r>
      <w:r w:rsidR="00290FBC" w:rsidRPr="00027F40">
        <w:rPr>
          <w:color w:val="000000" w:themeColor="text1"/>
          <w:shd w:val="clear" w:color="auto" w:fill="FFFFFF"/>
        </w:rPr>
        <w:t>15</w:t>
      </w:r>
      <w:r w:rsidR="00F6769B" w:rsidRPr="00027F40">
        <w:rPr>
          <w:color w:val="000000" w:themeColor="text1"/>
          <w:shd w:val="clear" w:color="auto" w:fill="FFFFFF"/>
        </w:rPr>
        <w:t xml:space="preserve">) o </w:t>
      </w:r>
      <w:r w:rsidR="00D2105A" w:rsidRPr="00027F40">
        <w:rPr>
          <w:color w:val="000000" w:themeColor="text1"/>
          <w:shd w:val="clear" w:color="auto" w:fill="FFFFFF"/>
        </w:rPr>
        <w:t>alto</w:t>
      </w:r>
      <w:r w:rsidR="00C75E2E" w:rsidRPr="00027F40">
        <w:rPr>
          <w:color w:val="000000" w:themeColor="text1"/>
          <w:shd w:val="clear" w:color="auto" w:fill="FFFFFF"/>
        </w:rPr>
        <w:t xml:space="preserve"> </w:t>
      </w:r>
      <w:r w:rsidR="00D2105A" w:rsidRPr="00027F40">
        <w:rPr>
          <w:color w:val="000000" w:themeColor="text1"/>
          <w:shd w:val="clear" w:color="auto" w:fill="FFFFFF"/>
        </w:rPr>
        <w:t>(</w:t>
      </w:r>
      <w:r w:rsidR="00F6769B" w:rsidRPr="00027F40">
        <w:rPr>
          <w:color w:val="000000" w:themeColor="text1"/>
          <w:shd w:val="clear" w:color="auto" w:fill="FFFFFF"/>
        </w:rPr>
        <w:t>0</w:t>
      </w:r>
      <w:r w:rsidRPr="00027F40">
        <w:rPr>
          <w:color w:val="000000" w:themeColor="text1"/>
          <w:shd w:val="clear" w:color="auto" w:fill="FFFFFF"/>
        </w:rPr>
        <w:t>,</w:t>
      </w:r>
      <w:r w:rsidR="00F6769B" w:rsidRPr="00027F40">
        <w:rPr>
          <w:color w:val="000000" w:themeColor="text1"/>
          <w:shd w:val="clear" w:color="auto" w:fill="FFFFFF"/>
        </w:rPr>
        <w:t>35</w:t>
      </w:r>
      <w:r w:rsidR="00B227FD" w:rsidRPr="00027F40">
        <w:rPr>
          <w:color w:val="000000" w:themeColor="text1"/>
          <w:shd w:val="clear" w:color="auto" w:fill="FFFFFF"/>
        </w:rPr>
        <w:t xml:space="preserve"> en adelante</w:t>
      </w:r>
      <w:r w:rsidR="00F6769B" w:rsidRPr="00027F40">
        <w:rPr>
          <w:color w:val="000000" w:themeColor="text1"/>
          <w:shd w:val="clear" w:color="auto" w:fill="FFFFFF"/>
        </w:rPr>
        <w:t xml:space="preserve">), </w:t>
      </w:r>
      <w:r w:rsidR="006D1296" w:rsidRPr="00027F40">
        <w:rPr>
          <w:color w:val="000000" w:themeColor="text1"/>
          <w:shd w:val="clear" w:color="auto" w:fill="FFFFFF"/>
        </w:rPr>
        <w:t xml:space="preserve">y </w:t>
      </w:r>
      <w:proofErr w:type="gramStart"/>
      <w:r w:rsidR="00F6769B" w:rsidRPr="00027F40">
        <w:rPr>
          <w:color w:val="000000" w:themeColor="text1"/>
          <w:shd w:val="clear" w:color="auto" w:fill="FFFFFF"/>
        </w:rPr>
        <w:t>que</w:t>
      </w:r>
      <w:proofErr w:type="gramEnd"/>
      <w:r w:rsidR="00F6769B" w:rsidRPr="00027F40">
        <w:rPr>
          <w:color w:val="000000" w:themeColor="text1"/>
          <w:shd w:val="clear" w:color="auto" w:fill="FFFFFF"/>
        </w:rPr>
        <w:t xml:space="preserve"> en el caso concreto de esta investigación</w:t>
      </w:r>
      <w:r w:rsidR="00F55558" w:rsidRPr="00027F40">
        <w:rPr>
          <w:color w:val="000000" w:themeColor="text1"/>
          <w:shd w:val="clear" w:color="auto" w:fill="FFFFFF"/>
        </w:rPr>
        <w:t>,</w:t>
      </w:r>
      <w:r w:rsidR="00F6769B" w:rsidRPr="00027F40">
        <w:rPr>
          <w:color w:val="000000" w:themeColor="text1"/>
          <w:shd w:val="clear" w:color="auto" w:fill="FFFFFF"/>
        </w:rPr>
        <w:t xml:space="preserve"> se determinó la fuerza </w:t>
      </w:r>
      <w:r w:rsidRPr="00027F40">
        <w:rPr>
          <w:color w:val="000000" w:themeColor="text1"/>
          <w:shd w:val="clear" w:color="auto" w:fill="FFFFFF"/>
        </w:rPr>
        <w:t xml:space="preserve">de la relación entre </w:t>
      </w:r>
      <w:r w:rsidR="006D1296" w:rsidRPr="00027F40">
        <w:rPr>
          <w:color w:val="000000" w:themeColor="text1"/>
          <w:shd w:val="clear" w:color="auto" w:fill="FFFFFF"/>
        </w:rPr>
        <w:t xml:space="preserve">los dos factores </w:t>
      </w:r>
      <w:r w:rsidRPr="00027F40">
        <w:rPr>
          <w:color w:val="000000" w:themeColor="text1"/>
          <w:shd w:val="clear" w:color="auto" w:fill="FFFFFF"/>
        </w:rPr>
        <w:t xml:space="preserve">de </w:t>
      </w:r>
      <w:r w:rsidR="006D1296" w:rsidRPr="00027F40">
        <w:rPr>
          <w:color w:val="000000" w:themeColor="text1"/>
          <w:shd w:val="clear" w:color="auto" w:fill="FFFFFF"/>
        </w:rPr>
        <w:t>profesionalización y el desempeño organizacional</w:t>
      </w:r>
      <w:r w:rsidRPr="00027F40">
        <w:rPr>
          <w:color w:val="000000" w:themeColor="text1"/>
          <w:shd w:val="clear" w:color="auto" w:fill="FFFFFF"/>
        </w:rPr>
        <w:t xml:space="preserve"> </w:t>
      </w:r>
      <w:r w:rsidR="00F6769B" w:rsidRPr="00027F40">
        <w:rPr>
          <w:color w:val="000000" w:themeColor="text1"/>
          <w:shd w:val="clear" w:color="auto" w:fill="FFFFFF"/>
        </w:rPr>
        <w:t>en un nivel alto.</w:t>
      </w:r>
    </w:p>
    <w:p w14:paraId="0C3B3289" w14:textId="77777777" w:rsidR="00144E70" w:rsidRPr="00027F40" w:rsidRDefault="00144E70" w:rsidP="002E5147">
      <w:pPr>
        <w:spacing w:line="360" w:lineRule="auto"/>
        <w:ind w:firstLine="360"/>
        <w:jc w:val="both"/>
        <w:rPr>
          <w:color w:val="000000" w:themeColor="text1"/>
          <w:shd w:val="clear" w:color="auto" w:fill="FFFFFF"/>
        </w:rPr>
      </w:pPr>
    </w:p>
    <w:p w14:paraId="7DBF1FAF" w14:textId="70D7E710" w:rsidR="00607075" w:rsidRPr="00027F40" w:rsidRDefault="00222D6E" w:rsidP="006271E0">
      <w:pPr>
        <w:spacing w:line="360" w:lineRule="auto"/>
        <w:jc w:val="center"/>
        <w:rPr>
          <w:b/>
          <w:bCs/>
          <w:color w:val="000000" w:themeColor="text1"/>
          <w:sz w:val="32"/>
          <w:szCs w:val="32"/>
          <w:lang w:val="es-ES"/>
        </w:rPr>
      </w:pPr>
      <w:r w:rsidRPr="00027F40">
        <w:rPr>
          <w:b/>
          <w:bCs/>
          <w:color w:val="000000" w:themeColor="text1"/>
          <w:sz w:val="32"/>
          <w:szCs w:val="32"/>
          <w:lang w:val="es-ES"/>
        </w:rPr>
        <w:t xml:space="preserve">Resultados </w:t>
      </w:r>
    </w:p>
    <w:p w14:paraId="781477D8" w14:textId="1E66AB26" w:rsidR="00AE2769" w:rsidRPr="00027F40" w:rsidRDefault="00AE2769" w:rsidP="00101A8A">
      <w:pPr>
        <w:spacing w:line="360" w:lineRule="auto"/>
        <w:jc w:val="center"/>
        <w:rPr>
          <w:b/>
          <w:bCs/>
          <w:color w:val="000000" w:themeColor="text1"/>
          <w:sz w:val="28"/>
          <w:szCs w:val="28"/>
          <w:lang w:val="es-ES"/>
        </w:rPr>
      </w:pPr>
      <w:r w:rsidRPr="00027F40">
        <w:rPr>
          <w:b/>
          <w:bCs/>
          <w:color w:val="000000" w:themeColor="text1"/>
          <w:sz w:val="28"/>
          <w:szCs w:val="28"/>
          <w:lang w:val="es-ES"/>
        </w:rPr>
        <w:t xml:space="preserve">Caracterización general de </w:t>
      </w:r>
      <w:r w:rsidR="00005AE6" w:rsidRPr="00027F40">
        <w:rPr>
          <w:b/>
          <w:bCs/>
          <w:color w:val="000000" w:themeColor="text1"/>
          <w:sz w:val="28"/>
          <w:szCs w:val="28"/>
          <w:lang w:val="es-ES"/>
        </w:rPr>
        <w:t xml:space="preserve">las </w:t>
      </w:r>
      <w:r w:rsidR="00B67D1F" w:rsidRPr="00027F40">
        <w:rPr>
          <w:b/>
          <w:bCs/>
          <w:color w:val="000000" w:themeColor="text1"/>
          <w:sz w:val="28"/>
          <w:szCs w:val="28"/>
          <w:lang w:val="es-ES"/>
        </w:rPr>
        <w:t>empresas familiares analizadas</w:t>
      </w:r>
    </w:p>
    <w:p w14:paraId="710435D0" w14:textId="4D9003A2" w:rsidR="00607075" w:rsidRDefault="0081498D" w:rsidP="002E5147">
      <w:pPr>
        <w:spacing w:line="360" w:lineRule="auto"/>
        <w:ind w:firstLine="708"/>
        <w:jc w:val="both"/>
        <w:rPr>
          <w:color w:val="000000" w:themeColor="text1"/>
        </w:rPr>
      </w:pPr>
      <w:r w:rsidRPr="00027F40">
        <w:rPr>
          <w:color w:val="000000" w:themeColor="text1"/>
        </w:rPr>
        <w:t>En este apartado, se</w:t>
      </w:r>
      <w:r w:rsidR="00AE2769" w:rsidRPr="00027F40">
        <w:rPr>
          <w:color w:val="000000" w:themeColor="text1"/>
        </w:rPr>
        <w:t xml:space="preserve"> exponen </w:t>
      </w:r>
      <w:r w:rsidRPr="00027F40">
        <w:rPr>
          <w:color w:val="000000" w:themeColor="text1"/>
        </w:rPr>
        <w:t xml:space="preserve">en la tabla 4, </w:t>
      </w:r>
      <w:r w:rsidR="00AE2769" w:rsidRPr="00027F40">
        <w:rPr>
          <w:color w:val="000000" w:themeColor="text1"/>
        </w:rPr>
        <w:t xml:space="preserve">las características de </w:t>
      </w:r>
      <w:r w:rsidRPr="00027F40">
        <w:rPr>
          <w:color w:val="000000" w:themeColor="text1"/>
        </w:rPr>
        <w:t xml:space="preserve">encuestados </w:t>
      </w:r>
      <w:r w:rsidR="00AE2769" w:rsidRPr="00027F40">
        <w:rPr>
          <w:color w:val="000000" w:themeColor="text1"/>
        </w:rPr>
        <w:t xml:space="preserve">y empresas </w:t>
      </w:r>
      <w:r w:rsidRPr="00027F40">
        <w:rPr>
          <w:color w:val="000000" w:themeColor="text1"/>
        </w:rPr>
        <w:t>participantes en esta investigación</w:t>
      </w:r>
      <w:r w:rsidR="00AE2769" w:rsidRPr="00027F40">
        <w:rPr>
          <w:color w:val="000000" w:themeColor="text1"/>
        </w:rPr>
        <w:t xml:space="preserve">. </w:t>
      </w:r>
      <w:r w:rsidR="00393F6F" w:rsidRPr="00027F40">
        <w:rPr>
          <w:color w:val="000000" w:themeColor="text1"/>
        </w:rPr>
        <w:t>Se determinó que</w:t>
      </w:r>
      <w:r w:rsidR="00AE2769" w:rsidRPr="00027F40">
        <w:rPr>
          <w:color w:val="000000" w:themeColor="text1"/>
        </w:rPr>
        <w:t xml:space="preserve"> aproximadamente el 14 % corresponden a micro</w:t>
      </w:r>
      <w:r w:rsidR="006D4A5B" w:rsidRPr="00027F40">
        <w:rPr>
          <w:color w:val="000000" w:themeColor="text1"/>
        </w:rPr>
        <w:t>empresas</w:t>
      </w:r>
      <w:r w:rsidR="00AE2769" w:rsidRPr="00027F40">
        <w:rPr>
          <w:color w:val="000000" w:themeColor="text1"/>
        </w:rPr>
        <w:t xml:space="preserve">, el 64 % a pequeñas empresas, un 20 % a medianas y una participación minoritaria </w:t>
      </w:r>
      <w:r w:rsidR="00393F6F" w:rsidRPr="00027F40">
        <w:rPr>
          <w:color w:val="000000" w:themeColor="text1"/>
        </w:rPr>
        <w:t>a</w:t>
      </w:r>
      <w:r w:rsidR="00AE2769" w:rsidRPr="00027F40">
        <w:rPr>
          <w:color w:val="000000" w:themeColor="text1"/>
        </w:rPr>
        <w:t xml:space="preserve"> grandes </w:t>
      </w:r>
      <w:r w:rsidR="006D4A5B" w:rsidRPr="00027F40">
        <w:rPr>
          <w:color w:val="000000" w:themeColor="text1"/>
        </w:rPr>
        <w:t>empresas</w:t>
      </w:r>
      <w:r w:rsidR="00AE2769" w:rsidRPr="00027F40">
        <w:rPr>
          <w:color w:val="000000" w:themeColor="text1"/>
        </w:rPr>
        <w:t xml:space="preserve"> (2%). Se </w:t>
      </w:r>
      <w:r w:rsidR="00427BAD" w:rsidRPr="00027F40">
        <w:rPr>
          <w:color w:val="000000" w:themeColor="text1"/>
        </w:rPr>
        <w:t xml:space="preserve">identificó </w:t>
      </w:r>
      <w:r w:rsidR="00AE2769" w:rsidRPr="00027F40">
        <w:rPr>
          <w:color w:val="000000" w:themeColor="text1"/>
        </w:rPr>
        <w:t xml:space="preserve">que el número de familiares que participan en el negocio como empleados oscila de uno a 13, identificando que en promedio son tres los familiares que trabajan en </w:t>
      </w:r>
      <w:r w:rsidR="00427BAD" w:rsidRPr="00027F40">
        <w:rPr>
          <w:color w:val="000000" w:themeColor="text1"/>
        </w:rPr>
        <w:t>la empresa familiar</w:t>
      </w:r>
      <w:r w:rsidR="00AE2769" w:rsidRPr="00027F40">
        <w:rPr>
          <w:color w:val="000000" w:themeColor="text1"/>
        </w:rPr>
        <w:t>. Se determinó que el 100% de los negocios están oficialmente registrados en su actividad económica ante el Sistema de Administración Tributaria (SAT) en México. Además, el 13</w:t>
      </w:r>
      <w:r w:rsidR="002527FD" w:rsidRPr="00027F40">
        <w:rPr>
          <w:color w:val="000000" w:themeColor="text1"/>
        </w:rPr>
        <w:t>,</w:t>
      </w:r>
      <w:r w:rsidR="00AE2769" w:rsidRPr="00027F40">
        <w:rPr>
          <w:color w:val="000000" w:themeColor="text1"/>
        </w:rPr>
        <w:t>3</w:t>
      </w:r>
      <w:r w:rsidR="002527FD" w:rsidRPr="00027F40">
        <w:rPr>
          <w:color w:val="000000" w:themeColor="text1"/>
        </w:rPr>
        <w:t xml:space="preserve"> </w:t>
      </w:r>
      <w:r w:rsidR="00AE2769" w:rsidRPr="00027F40">
        <w:rPr>
          <w:color w:val="000000" w:themeColor="text1"/>
        </w:rPr>
        <w:t>% están en el sector industrial, el 5</w:t>
      </w:r>
      <w:r w:rsidR="002527FD" w:rsidRPr="00027F40">
        <w:rPr>
          <w:color w:val="000000" w:themeColor="text1"/>
        </w:rPr>
        <w:t>7,</w:t>
      </w:r>
      <w:r w:rsidR="00AE2769" w:rsidRPr="00027F40">
        <w:rPr>
          <w:color w:val="000000" w:themeColor="text1"/>
        </w:rPr>
        <w:t>5</w:t>
      </w:r>
      <w:r w:rsidR="002527FD" w:rsidRPr="00027F40">
        <w:rPr>
          <w:color w:val="000000" w:themeColor="text1"/>
        </w:rPr>
        <w:t xml:space="preserve"> </w:t>
      </w:r>
      <w:r w:rsidR="00AE2769" w:rsidRPr="00027F40">
        <w:rPr>
          <w:color w:val="000000" w:themeColor="text1"/>
        </w:rPr>
        <w:t>% en el comercial y el 29</w:t>
      </w:r>
      <w:r w:rsidR="002527FD" w:rsidRPr="00027F40">
        <w:rPr>
          <w:color w:val="000000" w:themeColor="text1"/>
        </w:rPr>
        <w:t>,</w:t>
      </w:r>
      <w:r w:rsidR="00AE2769" w:rsidRPr="00027F40">
        <w:rPr>
          <w:color w:val="000000" w:themeColor="text1"/>
        </w:rPr>
        <w:t>2</w:t>
      </w:r>
      <w:r w:rsidR="002527FD" w:rsidRPr="00027F40">
        <w:rPr>
          <w:color w:val="000000" w:themeColor="text1"/>
        </w:rPr>
        <w:t xml:space="preserve"> </w:t>
      </w:r>
      <w:r w:rsidR="00AE2769" w:rsidRPr="00027F40">
        <w:rPr>
          <w:color w:val="000000" w:themeColor="text1"/>
        </w:rPr>
        <w:t>% llevan a cabo sus actividades en el sector de servicios. En relación con los encuestados, se encontró que el 70</w:t>
      </w:r>
      <w:r w:rsidR="002527FD" w:rsidRPr="00027F40">
        <w:rPr>
          <w:color w:val="000000" w:themeColor="text1"/>
        </w:rPr>
        <w:t>,</w:t>
      </w:r>
      <w:r w:rsidR="00AE2769" w:rsidRPr="00027F40">
        <w:rPr>
          <w:color w:val="000000" w:themeColor="text1"/>
        </w:rPr>
        <w:t>8</w:t>
      </w:r>
      <w:r w:rsidR="002527FD" w:rsidRPr="00027F40">
        <w:rPr>
          <w:color w:val="000000" w:themeColor="text1"/>
        </w:rPr>
        <w:t xml:space="preserve"> </w:t>
      </w:r>
      <w:r w:rsidR="00AE2769" w:rsidRPr="00027F40">
        <w:rPr>
          <w:color w:val="000000" w:themeColor="text1"/>
        </w:rPr>
        <w:t>% desempeñan el cargo de gerente, mientras que un 29</w:t>
      </w:r>
      <w:r w:rsidR="002527FD" w:rsidRPr="00027F40">
        <w:rPr>
          <w:color w:val="000000" w:themeColor="text1"/>
        </w:rPr>
        <w:t>,</w:t>
      </w:r>
      <w:r w:rsidR="00AE2769" w:rsidRPr="00027F40">
        <w:rPr>
          <w:color w:val="000000" w:themeColor="text1"/>
        </w:rPr>
        <w:t>2</w:t>
      </w:r>
      <w:r w:rsidR="002527FD" w:rsidRPr="00027F40">
        <w:rPr>
          <w:color w:val="000000" w:themeColor="text1"/>
        </w:rPr>
        <w:t xml:space="preserve"> </w:t>
      </w:r>
      <w:r w:rsidR="00AE2769" w:rsidRPr="00027F40">
        <w:rPr>
          <w:color w:val="000000" w:themeColor="text1"/>
        </w:rPr>
        <w:t>% funge como contador general de la empresa.</w:t>
      </w:r>
    </w:p>
    <w:p w14:paraId="7FEA8397" w14:textId="77777777" w:rsidR="00144E70" w:rsidRDefault="00144E70" w:rsidP="002E5147">
      <w:pPr>
        <w:spacing w:line="360" w:lineRule="auto"/>
        <w:ind w:firstLine="708"/>
        <w:jc w:val="both"/>
        <w:rPr>
          <w:color w:val="000000" w:themeColor="text1"/>
        </w:rPr>
      </w:pPr>
    </w:p>
    <w:p w14:paraId="118494C4" w14:textId="77777777" w:rsidR="00144E70" w:rsidRDefault="00144E70" w:rsidP="002E5147">
      <w:pPr>
        <w:spacing w:line="360" w:lineRule="auto"/>
        <w:ind w:firstLine="708"/>
        <w:jc w:val="both"/>
        <w:rPr>
          <w:color w:val="000000" w:themeColor="text1"/>
        </w:rPr>
      </w:pPr>
    </w:p>
    <w:p w14:paraId="4799F5D2" w14:textId="77777777" w:rsidR="00144E70" w:rsidRDefault="00144E70" w:rsidP="002E5147">
      <w:pPr>
        <w:spacing w:line="360" w:lineRule="auto"/>
        <w:ind w:firstLine="708"/>
        <w:jc w:val="both"/>
        <w:rPr>
          <w:color w:val="000000" w:themeColor="text1"/>
        </w:rPr>
      </w:pPr>
    </w:p>
    <w:p w14:paraId="3BE6017B" w14:textId="77777777" w:rsidR="00144E70" w:rsidRDefault="00144E70" w:rsidP="002E5147">
      <w:pPr>
        <w:spacing w:line="360" w:lineRule="auto"/>
        <w:ind w:firstLine="708"/>
        <w:jc w:val="both"/>
        <w:rPr>
          <w:color w:val="000000" w:themeColor="text1"/>
        </w:rPr>
      </w:pPr>
    </w:p>
    <w:p w14:paraId="2BD8C183" w14:textId="77777777" w:rsidR="00144E70" w:rsidRDefault="00144E70" w:rsidP="002E5147">
      <w:pPr>
        <w:spacing w:line="360" w:lineRule="auto"/>
        <w:ind w:firstLine="708"/>
        <w:jc w:val="both"/>
        <w:rPr>
          <w:color w:val="000000" w:themeColor="text1"/>
        </w:rPr>
      </w:pPr>
    </w:p>
    <w:p w14:paraId="3AE41C1E" w14:textId="77777777" w:rsidR="00144E70" w:rsidRPr="00027F40" w:rsidRDefault="00144E70" w:rsidP="002E5147">
      <w:pPr>
        <w:spacing w:line="360" w:lineRule="auto"/>
        <w:ind w:firstLine="708"/>
        <w:jc w:val="both"/>
        <w:rPr>
          <w:color w:val="000000" w:themeColor="text1"/>
          <w:lang w:val="es-ES"/>
        </w:rPr>
      </w:pPr>
    </w:p>
    <w:p w14:paraId="1033160E" w14:textId="4800D703" w:rsidR="007D6AAD" w:rsidRPr="00027F40" w:rsidRDefault="007D6AAD" w:rsidP="00332138">
      <w:pPr>
        <w:spacing w:line="360" w:lineRule="auto"/>
        <w:jc w:val="center"/>
        <w:rPr>
          <w:color w:val="000000" w:themeColor="text1"/>
          <w:lang w:val="es-ES"/>
        </w:rPr>
      </w:pPr>
      <w:r w:rsidRPr="00027F40">
        <w:rPr>
          <w:b/>
          <w:bCs/>
          <w:color w:val="000000" w:themeColor="text1"/>
          <w:lang w:val="es-ES"/>
        </w:rPr>
        <w:lastRenderedPageBreak/>
        <w:t xml:space="preserve">Tabla </w:t>
      </w:r>
      <w:r w:rsidR="009D637F" w:rsidRPr="00027F40">
        <w:rPr>
          <w:b/>
          <w:bCs/>
          <w:color w:val="000000" w:themeColor="text1"/>
          <w:lang w:val="es-ES"/>
        </w:rPr>
        <w:t>4</w:t>
      </w:r>
      <w:r w:rsidRPr="00027F40">
        <w:rPr>
          <w:b/>
          <w:bCs/>
          <w:color w:val="000000" w:themeColor="text1"/>
          <w:lang w:val="es-ES"/>
        </w:rPr>
        <w:t>.</w:t>
      </w:r>
      <w:r w:rsidRPr="00027F40">
        <w:rPr>
          <w:color w:val="000000" w:themeColor="text1"/>
          <w:lang w:val="es-ES"/>
        </w:rPr>
        <w:t xml:space="preserve"> Caracterización </w:t>
      </w:r>
      <w:r w:rsidR="00366FFC" w:rsidRPr="00027F40">
        <w:rPr>
          <w:color w:val="000000" w:themeColor="text1"/>
          <w:lang w:val="es-ES"/>
        </w:rPr>
        <w:t xml:space="preserve">de </w:t>
      </w:r>
      <w:r w:rsidR="009E6E8D" w:rsidRPr="00027F40">
        <w:rPr>
          <w:color w:val="000000" w:themeColor="text1"/>
          <w:lang w:val="es-ES"/>
        </w:rPr>
        <w:t>encuestados</w:t>
      </w:r>
      <w:r w:rsidR="00366FFC" w:rsidRPr="00027F40">
        <w:rPr>
          <w:color w:val="000000" w:themeColor="text1"/>
          <w:lang w:val="es-ES"/>
        </w:rPr>
        <w:t xml:space="preserve"> y empresas</w:t>
      </w:r>
      <w:r w:rsidRPr="00027F40">
        <w:rPr>
          <w:color w:val="000000" w:themeColor="text1"/>
          <w:lang w:val="es-ES"/>
        </w:rPr>
        <w:t>.</w:t>
      </w: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80"/>
        <w:gridCol w:w="1740"/>
        <w:gridCol w:w="1840"/>
        <w:gridCol w:w="1720"/>
        <w:gridCol w:w="1640"/>
        <w:gridCol w:w="1600"/>
      </w:tblGrid>
      <w:tr w:rsidR="00027F40" w:rsidRPr="00027F40" w14:paraId="28FBC04C" w14:textId="77777777" w:rsidTr="00144E70">
        <w:trPr>
          <w:trHeight w:val="300"/>
          <w:jc w:val="center"/>
        </w:trPr>
        <w:tc>
          <w:tcPr>
            <w:tcW w:w="1680" w:type="dxa"/>
            <w:noWrap/>
            <w:vAlign w:val="bottom"/>
            <w:hideMark/>
          </w:tcPr>
          <w:p w14:paraId="09E13A86" w14:textId="1250F65B" w:rsidR="007D6AAD" w:rsidRPr="00027F40" w:rsidRDefault="007D6AAD" w:rsidP="00DB4D7F">
            <w:pPr>
              <w:spacing w:line="276" w:lineRule="auto"/>
              <w:rPr>
                <w:color w:val="000000" w:themeColor="text1"/>
              </w:rPr>
            </w:pPr>
            <w:r w:rsidRPr="00027F40">
              <w:rPr>
                <w:color w:val="000000" w:themeColor="text1"/>
              </w:rPr>
              <w:t>Característica</w:t>
            </w:r>
          </w:p>
        </w:tc>
        <w:tc>
          <w:tcPr>
            <w:tcW w:w="1740" w:type="dxa"/>
            <w:noWrap/>
            <w:vAlign w:val="bottom"/>
            <w:hideMark/>
          </w:tcPr>
          <w:p w14:paraId="208EDD28" w14:textId="77777777" w:rsidR="007D6AAD" w:rsidRPr="00027F40" w:rsidRDefault="007D6AAD" w:rsidP="00DB4D7F">
            <w:pPr>
              <w:spacing w:line="276" w:lineRule="auto"/>
              <w:jc w:val="center"/>
              <w:rPr>
                <w:color w:val="000000" w:themeColor="text1"/>
              </w:rPr>
            </w:pPr>
            <w:r w:rsidRPr="00027F40">
              <w:rPr>
                <w:color w:val="000000" w:themeColor="text1"/>
              </w:rPr>
              <w:t>F</w:t>
            </w:r>
          </w:p>
        </w:tc>
        <w:tc>
          <w:tcPr>
            <w:tcW w:w="1840" w:type="dxa"/>
            <w:noWrap/>
            <w:vAlign w:val="bottom"/>
            <w:hideMark/>
          </w:tcPr>
          <w:p w14:paraId="23C6FD08" w14:textId="77777777" w:rsidR="007D6AAD" w:rsidRPr="00027F40" w:rsidRDefault="007D6AAD" w:rsidP="00DB4D7F">
            <w:pPr>
              <w:spacing w:line="276" w:lineRule="auto"/>
              <w:jc w:val="center"/>
              <w:rPr>
                <w:color w:val="000000" w:themeColor="text1"/>
              </w:rPr>
            </w:pPr>
            <w:r w:rsidRPr="00027F40">
              <w:rPr>
                <w:color w:val="000000" w:themeColor="text1"/>
              </w:rPr>
              <w:t>%</w:t>
            </w:r>
          </w:p>
        </w:tc>
        <w:tc>
          <w:tcPr>
            <w:tcW w:w="1720" w:type="dxa"/>
            <w:noWrap/>
            <w:vAlign w:val="bottom"/>
            <w:hideMark/>
          </w:tcPr>
          <w:p w14:paraId="23E5E9E9" w14:textId="428FF5C8" w:rsidR="007D6AAD" w:rsidRPr="00027F40" w:rsidRDefault="007D6AAD" w:rsidP="00DB4D7F">
            <w:pPr>
              <w:spacing w:line="276" w:lineRule="auto"/>
              <w:rPr>
                <w:color w:val="000000" w:themeColor="text1"/>
              </w:rPr>
            </w:pPr>
            <w:r w:rsidRPr="00027F40">
              <w:rPr>
                <w:color w:val="000000" w:themeColor="text1"/>
              </w:rPr>
              <w:t>Característica</w:t>
            </w:r>
          </w:p>
        </w:tc>
        <w:tc>
          <w:tcPr>
            <w:tcW w:w="1640" w:type="dxa"/>
            <w:noWrap/>
            <w:vAlign w:val="bottom"/>
            <w:hideMark/>
          </w:tcPr>
          <w:p w14:paraId="464B467E" w14:textId="77777777" w:rsidR="007D6AAD" w:rsidRPr="00027F40" w:rsidRDefault="007D6AAD" w:rsidP="00DB4D7F">
            <w:pPr>
              <w:spacing w:line="276" w:lineRule="auto"/>
              <w:jc w:val="center"/>
              <w:rPr>
                <w:color w:val="000000" w:themeColor="text1"/>
              </w:rPr>
            </w:pPr>
            <w:r w:rsidRPr="00027F40">
              <w:rPr>
                <w:color w:val="000000" w:themeColor="text1"/>
              </w:rPr>
              <w:t>F</w:t>
            </w:r>
          </w:p>
        </w:tc>
        <w:tc>
          <w:tcPr>
            <w:tcW w:w="1600" w:type="dxa"/>
            <w:noWrap/>
            <w:vAlign w:val="bottom"/>
            <w:hideMark/>
          </w:tcPr>
          <w:p w14:paraId="50DC281D" w14:textId="77777777" w:rsidR="007D6AAD" w:rsidRPr="00027F40" w:rsidRDefault="007D6AAD" w:rsidP="00DB4D7F">
            <w:pPr>
              <w:spacing w:line="276" w:lineRule="auto"/>
              <w:jc w:val="center"/>
              <w:rPr>
                <w:color w:val="000000" w:themeColor="text1"/>
              </w:rPr>
            </w:pPr>
            <w:r w:rsidRPr="00027F40">
              <w:rPr>
                <w:color w:val="000000" w:themeColor="text1"/>
              </w:rPr>
              <w:t>%</w:t>
            </w:r>
          </w:p>
        </w:tc>
      </w:tr>
      <w:tr w:rsidR="00027F40" w:rsidRPr="00027F40" w14:paraId="6E5F9F7E" w14:textId="77777777" w:rsidTr="00144E70">
        <w:trPr>
          <w:trHeight w:val="223"/>
          <w:jc w:val="center"/>
        </w:trPr>
        <w:tc>
          <w:tcPr>
            <w:tcW w:w="5260" w:type="dxa"/>
            <w:gridSpan w:val="3"/>
            <w:noWrap/>
            <w:vAlign w:val="center"/>
            <w:hideMark/>
          </w:tcPr>
          <w:p w14:paraId="5D0CDC54" w14:textId="77777777" w:rsidR="007D6AAD" w:rsidRPr="00027F40" w:rsidRDefault="007D6AAD" w:rsidP="00DB4D7F">
            <w:pPr>
              <w:spacing w:line="276" w:lineRule="auto"/>
              <w:rPr>
                <w:color w:val="000000" w:themeColor="text1"/>
              </w:rPr>
            </w:pPr>
            <w:r w:rsidRPr="00027F40">
              <w:rPr>
                <w:color w:val="000000" w:themeColor="text1"/>
              </w:rPr>
              <w:t xml:space="preserve">Estado en el que reside el negocio </w:t>
            </w:r>
          </w:p>
        </w:tc>
        <w:tc>
          <w:tcPr>
            <w:tcW w:w="4960" w:type="dxa"/>
            <w:gridSpan w:val="3"/>
            <w:vAlign w:val="center"/>
            <w:hideMark/>
          </w:tcPr>
          <w:p w14:paraId="516D6F9C" w14:textId="1F25010F" w:rsidR="007D6AAD" w:rsidRPr="00027F40" w:rsidRDefault="007D6AAD" w:rsidP="00DB4D7F">
            <w:pPr>
              <w:spacing w:line="276" w:lineRule="auto"/>
              <w:rPr>
                <w:color w:val="000000" w:themeColor="text1"/>
              </w:rPr>
            </w:pPr>
            <w:r w:rsidRPr="00027F40">
              <w:rPr>
                <w:color w:val="000000" w:themeColor="text1"/>
              </w:rPr>
              <w:t xml:space="preserve">Tipo de persona registrada ante </w:t>
            </w:r>
            <w:r w:rsidR="004A2ACE" w:rsidRPr="00027F40">
              <w:rPr>
                <w:color w:val="000000" w:themeColor="text1"/>
              </w:rPr>
              <w:t>el SAT</w:t>
            </w:r>
          </w:p>
        </w:tc>
      </w:tr>
      <w:tr w:rsidR="00027F40" w:rsidRPr="00027F40" w14:paraId="13E631AE" w14:textId="77777777" w:rsidTr="00144E70">
        <w:trPr>
          <w:trHeight w:val="300"/>
          <w:jc w:val="center"/>
        </w:trPr>
        <w:tc>
          <w:tcPr>
            <w:tcW w:w="1680" w:type="dxa"/>
            <w:noWrap/>
            <w:vAlign w:val="bottom"/>
            <w:hideMark/>
          </w:tcPr>
          <w:p w14:paraId="65768D39" w14:textId="77777777" w:rsidR="007D6AAD" w:rsidRPr="00027F40" w:rsidRDefault="007D6AAD" w:rsidP="00DB4D7F">
            <w:pPr>
              <w:spacing w:line="276" w:lineRule="auto"/>
              <w:rPr>
                <w:color w:val="000000" w:themeColor="text1"/>
              </w:rPr>
            </w:pPr>
            <w:r w:rsidRPr="00027F40">
              <w:rPr>
                <w:color w:val="000000" w:themeColor="text1"/>
              </w:rPr>
              <w:t>SLP</w:t>
            </w:r>
          </w:p>
        </w:tc>
        <w:tc>
          <w:tcPr>
            <w:tcW w:w="1740" w:type="dxa"/>
            <w:noWrap/>
            <w:vAlign w:val="bottom"/>
            <w:hideMark/>
          </w:tcPr>
          <w:p w14:paraId="1014A5A4" w14:textId="77777777" w:rsidR="007D6AAD" w:rsidRPr="00027F40" w:rsidRDefault="007D6AAD" w:rsidP="00DB4D7F">
            <w:pPr>
              <w:spacing w:line="276" w:lineRule="auto"/>
              <w:jc w:val="center"/>
              <w:rPr>
                <w:color w:val="000000" w:themeColor="text1"/>
              </w:rPr>
            </w:pPr>
            <w:r w:rsidRPr="00027F40">
              <w:rPr>
                <w:color w:val="000000" w:themeColor="text1"/>
              </w:rPr>
              <w:t>61</w:t>
            </w:r>
          </w:p>
        </w:tc>
        <w:tc>
          <w:tcPr>
            <w:tcW w:w="1840" w:type="dxa"/>
            <w:noWrap/>
            <w:vAlign w:val="bottom"/>
            <w:hideMark/>
          </w:tcPr>
          <w:p w14:paraId="03234791" w14:textId="1BC0CB3D" w:rsidR="007D6AAD" w:rsidRPr="00027F40" w:rsidRDefault="007D6AAD" w:rsidP="00DB4D7F">
            <w:pPr>
              <w:spacing w:line="276" w:lineRule="auto"/>
              <w:jc w:val="center"/>
              <w:rPr>
                <w:color w:val="000000" w:themeColor="text1"/>
              </w:rPr>
            </w:pPr>
            <w:r w:rsidRPr="00027F40">
              <w:rPr>
                <w:color w:val="000000" w:themeColor="text1"/>
              </w:rPr>
              <w:t>54</w:t>
            </w:r>
            <w:r w:rsidR="002527FD" w:rsidRPr="00027F40">
              <w:rPr>
                <w:color w:val="000000" w:themeColor="text1"/>
              </w:rPr>
              <w:t xml:space="preserve"> </w:t>
            </w:r>
            <w:r w:rsidRPr="00027F40">
              <w:rPr>
                <w:color w:val="000000" w:themeColor="text1"/>
              </w:rPr>
              <w:t>%</w:t>
            </w:r>
          </w:p>
        </w:tc>
        <w:tc>
          <w:tcPr>
            <w:tcW w:w="1720" w:type="dxa"/>
            <w:noWrap/>
            <w:vAlign w:val="bottom"/>
            <w:hideMark/>
          </w:tcPr>
          <w:p w14:paraId="7B7D47FC" w14:textId="77777777" w:rsidR="007D6AAD" w:rsidRPr="00027F40" w:rsidRDefault="007D6AAD" w:rsidP="00DB4D7F">
            <w:pPr>
              <w:spacing w:line="276" w:lineRule="auto"/>
              <w:rPr>
                <w:color w:val="000000" w:themeColor="text1"/>
              </w:rPr>
            </w:pPr>
            <w:r w:rsidRPr="00027F40">
              <w:rPr>
                <w:color w:val="000000" w:themeColor="text1"/>
              </w:rPr>
              <w:t>Física</w:t>
            </w:r>
          </w:p>
        </w:tc>
        <w:tc>
          <w:tcPr>
            <w:tcW w:w="1640" w:type="dxa"/>
            <w:noWrap/>
            <w:vAlign w:val="bottom"/>
            <w:hideMark/>
          </w:tcPr>
          <w:p w14:paraId="103F853D" w14:textId="77777777" w:rsidR="007D6AAD" w:rsidRPr="00027F40" w:rsidRDefault="007D6AAD" w:rsidP="00DB4D7F">
            <w:pPr>
              <w:spacing w:line="276" w:lineRule="auto"/>
              <w:jc w:val="center"/>
              <w:rPr>
                <w:color w:val="000000" w:themeColor="text1"/>
              </w:rPr>
            </w:pPr>
            <w:r w:rsidRPr="00027F40">
              <w:rPr>
                <w:color w:val="000000" w:themeColor="text1"/>
              </w:rPr>
              <w:t>76</w:t>
            </w:r>
          </w:p>
        </w:tc>
        <w:tc>
          <w:tcPr>
            <w:tcW w:w="1600" w:type="dxa"/>
            <w:noWrap/>
            <w:vAlign w:val="bottom"/>
            <w:hideMark/>
          </w:tcPr>
          <w:p w14:paraId="6FE734EC" w14:textId="18EF61B7" w:rsidR="007D6AAD" w:rsidRPr="00027F40" w:rsidRDefault="007D6AAD" w:rsidP="00DB4D7F">
            <w:pPr>
              <w:spacing w:line="276" w:lineRule="auto"/>
              <w:jc w:val="center"/>
              <w:rPr>
                <w:color w:val="000000" w:themeColor="text1"/>
              </w:rPr>
            </w:pPr>
            <w:r w:rsidRPr="00027F40">
              <w:rPr>
                <w:color w:val="000000" w:themeColor="text1"/>
              </w:rPr>
              <w:t>67</w:t>
            </w:r>
            <w:r w:rsidR="002527FD" w:rsidRPr="00027F40">
              <w:rPr>
                <w:color w:val="000000" w:themeColor="text1"/>
              </w:rPr>
              <w:t xml:space="preserve"> </w:t>
            </w:r>
            <w:r w:rsidRPr="00027F40">
              <w:rPr>
                <w:color w:val="000000" w:themeColor="text1"/>
              </w:rPr>
              <w:t>%</w:t>
            </w:r>
          </w:p>
        </w:tc>
      </w:tr>
      <w:tr w:rsidR="00027F40" w:rsidRPr="00027F40" w14:paraId="40A8811D" w14:textId="77777777" w:rsidTr="00144E70">
        <w:trPr>
          <w:trHeight w:val="300"/>
          <w:jc w:val="center"/>
        </w:trPr>
        <w:tc>
          <w:tcPr>
            <w:tcW w:w="1680" w:type="dxa"/>
            <w:noWrap/>
            <w:vAlign w:val="bottom"/>
            <w:hideMark/>
          </w:tcPr>
          <w:p w14:paraId="010CA214" w14:textId="77777777" w:rsidR="007D6AAD" w:rsidRPr="00027F40" w:rsidRDefault="007D6AAD" w:rsidP="00DB4D7F">
            <w:pPr>
              <w:spacing w:line="276" w:lineRule="auto"/>
              <w:rPr>
                <w:color w:val="000000" w:themeColor="text1"/>
              </w:rPr>
            </w:pPr>
            <w:r w:rsidRPr="00027F40">
              <w:rPr>
                <w:color w:val="000000" w:themeColor="text1"/>
              </w:rPr>
              <w:t>TAMPS</w:t>
            </w:r>
          </w:p>
        </w:tc>
        <w:tc>
          <w:tcPr>
            <w:tcW w:w="1740" w:type="dxa"/>
            <w:noWrap/>
            <w:vAlign w:val="bottom"/>
            <w:hideMark/>
          </w:tcPr>
          <w:p w14:paraId="5CB27FC7" w14:textId="77777777" w:rsidR="007D6AAD" w:rsidRPr="00027F40" w:rsidRDefault="007D6AAD" w:rsidP="00DB4D7F">
            <w:pPr>
              <w:spacing w:line="276" w:lineRule="auto"/>
              <w:jc w:val="center"/>
              <w:rPr>
                <w:color w:val="000000" w:themeColor="text1"/>
              </w:rPr>
            </w:pPr>
            <w:r w:rsidRPr="00027F40">
              <w:rPr>
                <w:color w:val="000000" w:themeColor="text1"/>
              </w:rPr>
              <w:t>52</w:t>
            </w:r>
          </w:p>
        </w:tc>
        <w:tc>
          <w:tcPr>
            <w:tcW w:w="1840" w:type="dxa"/>
            <w:noWrap/>
            <w:vAlign w:val="bottom"/>
            <w:hideMark/>
          </w:tcPr>
          <w:p w14:paraId="46DCDD12" w14:textId="4E419C41" w:rsidR="007D6AAD" w:rsidRPr="00027F40" w:rsidRDefault="007D6AAD" w:rsidP="00DB4D7F">
            <w:pPr>
              <w:spacing w:line="276" w:lineRule="auto"/>
              <w:jc w:val="center"/>
              <w:rPr>
                <w:color w:val="000000" w:themeColor="text1"/>
              </w:rPr>
            </w:pPr>
            <w:r w:rsidRPr="00027F40">
              <w:rPr>
                <w:color w:val="000000" w:themeColor="text1"/>
              </w:rPr>
              <w:t>46</w:t>
            </w:r>
            <w:r w:rsidR="002527FD" w:rsidRPr="00027F40">
              <w:rPr>
                <w:color w:val="000000" w:themeColor="text1"/>
              </w:rPr>
              <w:t xml:space="preserve"> </w:t>
            </w:r>
            <w:r w:rsidRPr="00027F40">
              <w:rPr>
                <w:color w:val="000000" w:themeColor="text1"/>
              </w:rPr>
              <w:t>%</w:t>
            </w:r>
          </w:p>
        </w:tc>
        <w:tc>
          <w:tcPr>
            <w:tcW w:w="1720" w:type="dxa"/>
            <w:noWrap/>
            <w:vAlign w:val="bottom"/>
            <w:hideMark/>
          </w:tcPr>
          <w:p w14:paraId="2219D06F" w14:textId="77777777" w:rsidR="007D6AAD" w:rsidRPr="00027F40" w:rsidRDefault="007D6AAD" w:rsidP="00DB4D7F">
            <w:pPr>
              <w:spacing w:line="276" w:lineRule="auto"/>
              <w:rPr>
                <w:color w:val="000000" w:themeColor="text1"/>
              </w:rPr>
            </w:pPr>
            <w:r w:rsidRPr="00027F40">
              <w:rPr>
                <w:color w:val="000000" w:themeColor="text1"/>
              </w:rPr>
              <w:t>Moral</w:t>
            </w:r>
          </w:p>
        </w:tc>
        <w:tc>
          <w:tcPr>
            <w:tcW w:w="1640" w:type="dxa"/>
            <w:noWrap/>
            <w:vAlign w:val="bottom"/>
            <w:hideMark/>
          </w:tcPr>
          <w:p w14:paraId="535E0472" w14:textId="77777777" w:rsidR="007D6AAD" w:rsidRPr="00027F40" w:rsidRDefault="007D6AAD" w:rsidP="00DB4D7F">
            <w:pPr>
              <w:spacing w:line="276" w:lineRule="auto"/>
              <w:jc w:val="center"/>
              <w:rPr>
                <w:color w:val="000000" w:themeColor="text1"/>
              </w:rPr>
            </w:pPr>
            <w:r w:rsidRPr="00027F40">
              <w:rPr>
                <w:color w:val="000000" w:themeColor="text1"/>
              </w:rPr>
              <w:t>37</w:t>
            </w:r>
          </w:p>
        </w:tc>
        <w:tc>
          <w:tcPr>
            <w:tcW w:w="1600" w:type="dxa"/>
            <w:noWrap/>
            <w:vAlign w:val="bottom"/>
            <w:hideMark/>
          </w:tcPr>
          <w:p w14:paraId="58DD6640" w14:textId="3284626D" w:rsidR="007D6AAD" w:rsidRPr="00027F40" w:rsidRDefault="007D6AAD" w:rsidP="00DB4D7F">
            <w:pPr>
              <w:spacing w:line="276" w:lineRule="auto"/>
              <w:jc w:val="center"/>
              <w:rPr>
                <w:color w:val="000000" w:themeColor="text1"/>
              </w:rPr>
            </w:pPr>
            <w:r w:rsidRPr="00027F40">
              <w:rPr>
                <w:color w:val="000000" w:themeColor="text1"/>
              </w:rPr>
              <w:t>33</w:t>
            </w:r>
            <w:r w:rsidR="002527FD" w:rsidRPr="00027F40">
              <w:rPr>
                <w:color w:val="000000" w:themeColor="text1"/>
              </w:rPr>
              <w:t xml:space="preserve"> </w:t>
            </w:r>
            <w:r w:rsidRPr="00027F40">
              <w:rPr>
                <w:color w:val="000000" w:themeColor="text1"/>
              </w:rPr>
              <w:t>%</w:t>
            </w:r>
          </w:p>
        </w:tc>
      </w:tr>
      <w:tr w:rsidR="00027F40" w:rsidRPr="00027F40" w14:paraId="69C32486" w14:textId="77777777" w:rsidTr="00144E70">
        <w:trPr>
          <w:trHeight w:val="300"/>
          <w:jc w:val="center"/>
        </w:trPr>
        <w:tc>
          <w:tcPr>
            <w:tcW w:w="5260" w:type="dxa"/>
            <w:gridSpan w:val="3"/>
            <w:vAlign w:val="bottom"/>
            <w:hideMark/>
          </w:tcPr>
          <w:p w14:paraId="1B6E038A" w14:textId="06D76922" w:rsidR="007D6AAD" w:rsidRPr="00027F40" w:rsidRDefault="007D6AAD" w:rsidP="00DB4D7F">
            <w:pPr>
              <w:spacing w:line="276" w:lineRule="auto"/>
              <w:rPr>
                <w:color w:val="000000" w:themeColor="text1"/>
              </w:rPr>
            </w:pPr>
            <w:r w:rsidRPr="00027F40">
              <w:rPr>
                <w:color w:val="000000" w:themeColor="text1"/>
              </w:rPr>
              <w:t>T</w:t>
            </w:r>
            <w:r w:rsidR="004A2ACE" w:rsidRPr="00027F40">
              <w:rPr>
                <w:color w:val="000000" w:themeColor="text1"/>
              </w:rPr>
              <w:t>amaño</w:t>
            </w:r>
            <w:r w:rsidRPr="00027F40">
              <w:rPr>
                <w:color w:val="000000" w:themeColor="text1"/>
              </w:rPr>
              <w:t xml:space="preserve"> de empresa</w:t>
            </w:r>
          </w:p>
        </w:tc>
        <w:tc>
          <w:tcPr>
            <w:tcW w:w="4960" w:type="dxa"/>
            <w:gridSpan w:val="3"/>
            <w:noWrap/>
            <w:vAlign w:val="bottom"/>
            <w:hideMark/>
          </w:tcPr>
          <w:p w14:paraId="668A7BFA" w14:textId="77777777" w:rsidR="007D6AAD" w:rsidRPr="00027F40" w:rsidRDefault="007D6AAD" w:rsidP="00DB4D7F">
            <w:pPr>
              <w:spacing w:line="276" w:lineRule="auto"/>
              <w:rPr>
                <w:color w:val="000000" w:themeColor="text1"/>
              </w:rPr>
            </w:pPr>
            <w:r w:rsidRPr="00027F40">
              <w:rPr>
                <w:color w:val="000000" w:themeColor="text1"/>
              </w:rPr>
              <w:t>Sector de la empresa</w:t>
            </w:r>
          </w:p>
        </w:tc>
      </w:tr>
      <w:tr w:rsidR="00027F40" w:rsidRPr="00027F40" w14:paraId="62157ACE" w14:textId="77777777" w:rsidTr="00144E70">
        <w:trPr>
          <w:trHeight w:val="300"/>
          <w:jc w:val="center"/>
        </w:trPr>
        <w:tc>
          <w:tcPr>
            <w:tcW w:w="1680" w:type="dxa"/>
            <w:noWrap/>
            <w:vAlign w:val="bottom"/>
            <w:hideMark/>
          </w:tcPr>
          <w:p w14:paraId="7E5D086F" w14:textId="77777777" w:rsidR="007D6AAD" w:rsidRPr="00027F40" w:rsidRDefault="007D6AAD" w:rsidP="00DB4D7F">
            <w:pPr>
              <w:spacing w:line="276" w:lineRule="auto"/>
              <w:rPr>
                <w:color w:val="000000" w:themeColor="text1"/>
              </w:rPr>
            </w:pPr>
            <w:r w:rsidRPr="00027F40">
              <w:rPr>
                <w:color w:val="000000" w:themeColor="text1"/>
              </w:rPr>
              <w:t>Micro</w:t>
            </w:r>
          </w:p>
        </w:tc>
        <w:tc>
          <w:tcPr>
            <w:tcW w:w="1740" w:type="dxa"/>
            <w:noWrap/>
            <w:vAlign w:val="bottom"/>
            <w:hideMark/>
          </w:tcPr>
          <w:p w14:paraId="52198FC5" w14:textId="77777777" w:rsidR="007D6AAD" w:rsidRPr="00027F40" w:rsidRDefault="007D6AAD" w:rsidP="00DB4D7F">
            <w:pPr>
              <w:spacing w:line="276" w:lineRule="auto"/>
              <w:jc w:val="center"/>
              <w:rPr>
                <w:color w:val="000000" w:themeColor="text1"/>
              </w:rPr>
            </w:pPr>
            <w:r w:rsidRPr="00027F40">
              <w:rPr>
                <w:color w:val="000000" w:themeColor="text1"/>
              </w:rPr>
              <w:t>16</w:t>
            </w:r>
          </w:p>
        </w:tc>
        <w:tc>
          <w:tcPr>
            <w:tcW w:w="1840" w:type="dxa"/>
            <w:noWrap/>
            <w:vAlign w:val="bottom"/>
            <w:hideMark/>
          </w:tcPr>
          <w:p w14:paraId="39AD65BD" w14:textId="46145330" w:rsidR="007D6AAD" w:rsidRPr="00027F40" w:rsidRDefault="007D6AAD" w:rsidP="00DB4D7F">
            <w:pPr>
              <w:spacing w:line="276" w:lineRule="auto"/>
              <w:jc w:val="center"/>
              <w:rPr>
                <w:color w:val="000000" w:themeColor="text1"/>
              </w:rPr>
            </w:pPr>
            <w:r w:rsidRPr="00027F40">
              <w:rPr>
                <w:color w:val="000000" w:themeColor="text1"/>
              </w:rPr>
              <w:t>14</w:t>
            </w:r>
            <w:r w:rsidR="002527FD" w:rsidRPr="00027F40">
              <w:rPr>
                <w:color w:val="000000" w:themeColor="text1"/>
              </w:rPr>
              <w:t xml:space="preserve"> </w:t>
            </w:r>
            <w:r w:rsidRPr="00027F40">
              <w:rPr>
                <w:color w:val="000000" w:themeColor="text1"/>
              </w:rPr>
              <w:t>%</w:t>
            </w:r>
          </w:p>
        </w:tc>
        <w:tc>
          <w:tcPr>
            <w:tcW w:w="1720" w:type="dxa"/>
            <w:noWrap/>
            <w:vAlign w:val="bottom"/>
            <w:hideMark/>
          </w:tcPr>
          <w:p w14:paraId="4C24D016" w14:textId="77777777" w:rsidR="007D6AAD" w:rsidRPr="00027F40" w:rsidRDefault="007D6AAD" w:rsidP="00DB4D7F">
            <w:pPr>
              <w:spacing w:line="276" w:lineRule="auto"/>
              <w:rPr>
                <w:color w:val="000000" w:themeColor="text1"/>
              </w:rPr>
            </w:pPr>
            <w:r w:rsidRPr="00027F40">
              <w:rPr>
                <w:color w:val="000000" w:themeColor="text1"/>
              </w:rPr>
              <w:t>Industrial</w:t>
            </w:r>
          </w:p>
        </w:tc>
        <w:tc>
          <w:tcPr>
            <w:tcW w:w="1640" w:type="dxa"/>
            <w:noWrap/>
            <w:vAlign w:val="bottom"/>
            <w:hideMark/>
          </w:tcPr>
          <w:p w14:paraId="3B4FC052" w14:textId="77777777" w:rsidR="007D6AAD" w:rsidRPr="00027F40" w:rsidRDefault="007D6AAD" w:rsidP="00DB4D7F">
            <w:pPr>
              <w:spacing w:line="276" w:lineRule="auto"/>
              <w:jc w:val="center"/>
              <w:rPr>
                <w:color w:val="000000" w:themeColor="text1"/>
              </w:rPr>
            </w:pPr>
            <w:r w:rsidRPr="00027F40">
              <w:rPr>
                <w:color w:val="000000" w:themeColor="text1"/>
              </w:rPr>
              <w:t>15</w:t>
            </w:r>
          </w:p>
        </w:tc>
        <w:tc>
          <w:tcPr>
            <w:tcW w:w="1600" w:type="dxa"/>
            <w:noWrap/>
            <w:vAlign w:val="bottom"/>
            <w:hideMark/>
          </w:tcPr>
          <w:p w14:paraId="7D91EBF1" w14:textId="3034C426" w:rsidR="007D6AAD" w:rsidRPr="00027F40" w:rsidRDefault="007D6AAD" w:rsidP="00DB4D7F">
            <w:pPr>
              <w:spacing w:line="276" w:lineRule="auto"/>
              <w:jc w:val="center"/>
              <w:rPr>
                <w:color w:val="000000" w:themeColor="text1"/>
              </w:rPr>
            </w:pPr>
            <w:r w:rsidRPr="00027F40">
              <w:rPr>
                <w:color w:val="000000" w:themeColor="text1"/>
              </w:rPr>
              <w:t>13</w:t>
            </w:r>
            <w:r w:rsidR="002527FD" w:rsidRPr="00027F40">
              <w:rPr>
                <w:color w:val="000000" w:themeColor="text1"/>
              </w:rPr>
              <w:t>,3 %</w:t>
            </w:r>
          </w:p>
        </w:tc>
      </w:tr>
      <w:tr w:rsidR="00027F40" w:rsidRPr="00027F40" w14:paraId="2DE7F4AE" w14:textId="77777777" w:rsidTr="00144E70">
        <w:trPr>
          <w:trHeight w:val="300"/>
          <w:jc w:val="center"/>
        </w:trPr>
        <w:tc>
          <w:tcPr>
            <w:tcW w:w="1680" w:type="dxa"/>
            <w:noWrap/>
            <w:vAlign w:val="bottom"/>
            <w:hideMark/>
          </w:tcPr>
          <w:p w14:paraId="6D150D38" w14:textId="77777777" w:rsidR="007D6AAD" w:rsidRPr="00027F40" w:rsidRDefault="007D6AAD" w:rsidP="00DB4D7F">
            <w:pPr>
              <w:spacing w:line="276" w:lineRule="auto"/>
              <w:rPr>
                <w:color w:val="000000" w:themeColor="text1"/>
              </w:rPr>
            </w:pPr>
            <w:r w:rsidRPr="00027F40">
              <w:rPr>
                <w:color w:val="000000" w:themeColor="text1"/>
              </w:rPr>
              <w:t>Pequeña</w:t>
            </w:r>
          </w:p>
        </w:tc>
        <w:tc>
          <w:tcPr>
            <w:tcW w:w="1740" w:type="dxa"/>
            <w:noWrap/>
            <w:vAlign w:val="bottom"/>
            <w:hideMark/>
          </w:tcPr>
          <w:p w14:paraId="5BA91C1F" w14:textId="77777777" w:rsidR="007D6AAD" w:rsidRPr="00027F40" w:rsidRDefault="007D6AAD" w:rsidP="00DB4D7F">
            <w:pPr>
              <w:spacing w:line="276" w:lineRule="auto"/>
              <w:jc w:val="center"/>
              <w:rPr>
                <w:color w:val="000000" w:themeColor="text1"/>
              </w:rPr>
            </w:pPr>
            <w:r w:rsidRPr="00027F40">
              <w:rPr>
                <w:color w:val="000000" w:themeColor="text1"/>
              </w:rPr>
              <w:t>72</w:t>
            </w:r>
          </w:p>
        </w:tc>
        <w:tc>
          <w:tcPr>
            <w:tcW w:w="1840" w:type="dxa"/>
            <w:noWrap/>
            <w:vAlign w:val="bottom"/>
            <w:hideMark/>
          </w:tcPr>
          <w:p w14:paraId="01A8B7FE" w14:textId="14C82FA8" w:rsidR="007D6AAD" w:rsidRPr="00027F40" w:rsidRDefault="007D6AAD" w:rsidP="00DB4D7F">
            <w:pPr>
              <w:spacing w:line="276" w:lineRule="auto"/>
              <w:jc w:val="center"/>
              <w:rPr>
                <w:color w:val="000000" w:themeColor="text1"/>
              </w:rPr>
            </w:pPr>
            <w:r w:rsidRPr="00027F40">
              <w:rPr>
                <w:color w:val="000000" w:themeColor="text1"/>
              </w:rPr>
              <w:t>64</w:t>
            </w:r>
            <w:r w:rsidR="002527FD" w:rsidRPr="00027F40">
              <w:rPr>
                <w:color w:val="000000" w:themeColor="text1"/>
              </w:rPr>
              <w:t xml:space="preserve"> </w:t>
            </w:r>
            <w:r w:rsidRPr="00027F40">
              <w:rPr>
                <w:color w:val="000000" w:themeColor="text1"/>
              </w:rPr>
              <w:t>%</w:t>
            </w:r>
          </w:p>
        </w:tc>
        <w:tc>
          <w:tcPr>
            <w:tcW w:w="1720" w:type="dxa"/>
            <w:noWrap/>
            <w:vAlign w:val="bottom"/>
            <w:hideMark/>
          </w:tcPr>
          <w:p w14:paraId="40A73FE0" w14:textId="77777777" w:rsidR="007D6AAD" w:rsidRPr="00027F40" w:rsidRDefault="007D6AAD" w:rsidP="00DB4D7F">
            <w:pPr>
              <w:spacing w:line="276" w:lineRule="auto"/>
              <w:rPr>
                <w:color w:val="000000" w:themeColor="text1"/>
              </w:rPr>
            </w:pPr>
            <w:r w:rsidRPr="00027F40">
              <w:rPr>
                <w:color w:val="000000" w:themeColor="text1"/>
              </w:rPr>
              <w:t>Comercial</w:t>
            </w:r>
          </w:p>
        </w:tc>
        <w:tc>
          <w:tcPr>
            <w:tcW w:w="1640" w:type="dxa"/>
            <w:noWrap/>
            <w:vAlign w:val="bottom"/>
            <w:hideMark/>
          </w:tcPr>
          <w:p w14:paraId="6B4A3B7B" w14:textId="77777777" w:rsidR="007D6AAD" w:rsidRPr="00027F40" w:rsidRDefault="007D6AAD" w:rsidP="00DB4D7F">
            <w:pPr>
              <w:spacing w:line="276" w:lineRule="auto"/>
              <w:jc w:val="center"/>
              <w:rPr>
                <w:color w:val="000000" w:themeColor="text1"/>
              </w:rPr>
            </w:pPr>
            <w:r w:rsidRPr="00027F40">
              <w:rPr>
                <w:color w:val="000000" w:themeColor="text1"/>
              </w:rPr>
              <w:t>63</w:t>
            </w:r>
          </w:p>
        </w:tc>
        <w:tc>
          <w:tcPr>
            <w:tcW w:w="1600" w:type="dxa"/>
            <w:noWrap/>
            <w:vAlign w:val="bottom"/>
            <w:hideMark/>
          </w:tcPr>
          <w:p w14:paraId="19D8D173" w14:textId="3B49F2C1" w:rsidR="007D6AAD" w:rsidRPr="00027F40" w:rsidRDefault="007D6AAD" w:rsidP="00DB4D7F">
            <w:pPr>
              <w:spacing w:line="276" w:lineRule="auto"/>
              <w:jc w:val="center"/>
              <w:rPr>
                <w:color w:val="000000" w:themeColor="text1"/>
              </w:rPr>
            </w:pPr>
            <w:r w:rsidRPr="00027F40">
              <w:rPr>
                <w:color w:val="000000" w:themeColor="text1"/>
              </w:rPr>
              <w:t>57</w:t>
            </w:r>
            <w:r w:rsidR="002527FD" w:rsidRPr="00027F40">
              <w:rPr>
                <w:color w:val="000000" w:themeColor="text1"/>
              </w:rPr>
              <w:t>,5 %</w:t>
            </w:r>
          </w:p>
        </w:tc>
      </w:tr>
      <w:tr w:rsidR="00027F40" w:rsidRPr="00027F40" w14:paraId="4A6382AB" w14:textId="77777777" w:rsidTr="00144E70">
        <w:trPr>
          <w:trHeight w:val="300"/>
          <w:jc w:val="center"/>
        </w:trPr>
        <w:tc>
          <w:tcPr>
            <w:tcW w:w="1680" w:type="dxa"/>
            <w:noWrap/>
            <w:vAlign w:val="bottom"/>
            <w:hideMark/>
          </w:tcPr>
          <w:p w14:paraId="36A29120" w14:textId="77777777" w:rsidR="007D6AAD" w:rsidRPr="00027F40" w:rsidRDefault="007D6AAD" w:rsidP="00DB4D7F">
            <w:pPr>
              <w:spacing w:line="276" w:lineRule="auto"/>
              <w:rPr>
                <w:color w:val="000000" w:themeColor="text1"/>
              </w:rPr>
            </w:pPr>
            <w:r w:rsidRPr="00027F40">
              <w:rPr>
                <w:color w:val="000000" w:themeColor="text1"/>
              </w:rPr>
              <w:t xml:space="preserve">Mediana </w:t>
            </w:r>
          </w:p>
        </w:tc>
        <w:tc>
          <w:tcPr>
            <w:tcW w:w="1740" w:type="dxa"/>
            <w:noWrap/>
            <w:vAlign w:val="bottom"/>
            <w:hideMark/>
          </w:tcPr>
          <w:p w14:paraId="15A65145" w14:textId="77777777" w:rsidR="007D6AAD" w:rsidRPr="00027F40" w:rsidRDefault="007D6AAD" w:rsidP="00DB4D7F">
            <w:pPr>
              <w:spacing w:line="276" w:lineRule="auto"/>
              <w:jc w:val="center"/>
              <w:rPr>
                <w:color w:val="000000" w:themeColor="text1"/>
              </w:rPr>
            </w:pPr>
            <w:r w:rsidRPr="00027F40">
              <w:rPr>
                <w:color w:val="000000" w:themeColor="text1"/>
              </w:rPr>
              <w:t>23</w:t>
            </w:r>
          </w:p>
        </w:tc>
        <w:tc>
          <w:tcPr>
            <w:tcW w:w="1840" w:type="dxa"/>
            <w:noWrap/>
            <w:vAlign w:val="bottom"/>
            <w:hideMark/>
          </w:tcPr>
          <w:p w14:paraId="288872F9" w14:textId="5ED903FD" w:rsidR="007D6AAD" w:rsidRPr="00027F40" w:rsidRDefault="007D6AAD" w:rsidP="00DB4D7F">
            <w:pPr>
              <w:spacing w:line="276" w:lineRule="auto"/>
              <w:jc w:val="center"/>
              <w:rPr>
                <w:color w:val="000000" w:themeColor="text1"/>
              </w:rPr>
            </w:pPr>
            <w:r w:rsidRPr="00027F40">
              <w:rPr>
                <w:color w:val="000000" w:themeColor="text1"/>
              </w:rPr>
              <w:t>20</w:t>
            </w:r>
            <w:r w:rsidR="002527FD" w:rsidRPr="00027F40">
              <w:rPr>
                <w:color w:val="000000" w:themeColor="text1"/>
              </w:rPr>
              <w:t xml:space="preserve"> </w:t>
            </w:r>
            <w:r w:rsidRPr="00027F40">
              <w:rPr>
                <w:color w:val="000000" w:themeColor="text1"/>
              </w:rPr>
              <w:t>%</w:t>
            </w:r>
          </w:p>
        </w:tc>
        <w:tc>
          <w:tcPr>
            <w:tcW w:w="1720" w:type="dxa"/>
            <w:noWrap/>
            <w:vAlign w:val="bottom"/>
            <w:hideMark/>
          </w:tcPr>
          <w:p w14:paraId="15AF890F" w14:textId="77777777" w:rsidR="007D6AAD" w:rsidRPr="00027F40" w:rsidRDefault="007D6AAD" w:rsidP="00DB4D7F">
            <w:pPr>
              <w:spacing w:line="276" w:lineRule="auto"/>
              <w:rPr>
                <w:color w:val="000000" w:themeColor="text1"/>
              </w:rPr>
            </w:pPr>
            <w:r w:rsidRPr="00027F40">
              <w:rPr>
                <w:color w:val="000000" w:themeColor="text1"/>
              </w:rPr>
              <w:t>Servicios</w:t>
            </w:r>
          </w:p>
        </w:tc>
        <w:tc>
          <w:tcPr>
            <w:tcW w:w="1640" w:type="dxa"/>
            <w:noWrap/>
            <w:vAlign w:val="bottom"/>
            <w:hideMark/>
          </w:tcPr>
          <w:p w14:paraId="0A29CCAF" w14:textId="77777777" w:rsidR="007D6AAD" w:rsidRPr="00027F40" w:rsidRDefault="007D6AAD" w:rsidP="00DB4D7F">
            <w:pPr>
              <w:spacing w:line="276" w:lineRule="auto"/>
              <w:jc w:val="center"/>
              <w:rPr>
                <w:color w:val="000000" w:themeColor="text1"/>
              </w:rPr>
            </w:pPr>
            <w:r w:rsidRPr="00027F40">
              <w:rPr>
                <w:color w:val="000000" w:themeColor="text1"/>
              </w:rPr>
              <w:t>33</w:t>
            </w:r>
          </w:p>
        </w:tc>
        <w:tc>
          <w:tcPr>
            <w:tcW w:w="1600" w:type="dxa"/>
            <w:noWrap/>
            <w:vAlign w:val="bottom"/>
            <w:hideMark/>
          </w:tcPr>
          <w:p w14:paraId="009E0CF3" w14:textId="3473B937" w:rsidR="007D6AAD" w:rsidRPr="00027F40" w:rsidRDefault="002527FD" w:rsidP="00DB4D7F">
            <w:pPr>
              <w:spacing w:line="276" w:lineRule="auto"/>
              <w:jc w:val="center"/>
              <w:rPr>
                <w:color w:val="000000" w:themeColor="text1"/>
              </w:rPr>
            </w:pPr>
            <w:r w:rsidRPr="00027F40">
              <w:rPr>
                <w:color w:val="000000" w:themeColor="text1"/>
              </w:rPr>
              <w:t>29,2 %</w:t>
            </w:r>
          </w:p>
        </w:tc>
      </w:tr>
      <w:tr w:rsidR="00027F40" w:rsidRPr="00027F40" w14:paraId="07D981AB" w14:textId="77777777" w:rsidTr="00144E70">
        <w:trPr>
          <w:trHeight w:val="300"/>
          <w:jc w:val="center"/>
        </w:trPr>
        <w:tc>
          <w:tcPr>
            <w:tcW w:w="1680" w:type="dxa"/>
            <w:noWrap/>
            <w:vAlign w:val="bottom"/>
            <w:hideMark/>
          </w:tcPr>
          <w:p w14:paraId="6698C365" w14:textId="77777777" w:rsidR="007D6AAD" w:rsidRPr="00027F40" w:rsidRDefault="007D6AAD" w:rsidP="00DB4D7F">
            <w:pPr>
              <w:spacing w:line="276" w:lineRule="auto"/>
              <w:rPr>
                <w:color w:val="000000" w:themeColor="text1"/>
              </w:rPr>
            </w:pPr>
            <w:r w:rsidRPr="00027F40">
              <w:rPr>
                <w:color w:val="000000" w:themeColor="text1"/>
              </w:rPr>
              <w:t>Grande</w:t>
            </w:r>
          </w:p>
        </w:tc>
        <w:tc>
          <w:tcPr>
            <w:tcW w:w="1740" w:type="dxa"/>
            <w:noWrap/>
            <w:vAlign w:val="bottom"/>
            <w:hideMark/>
          </w:tcPr>
          <w:p w14:paraId="0D8CE6DE" w14:textId="77777777" w:rsidR="007D6AAD" w:rsidRPr="00027F40" w:rsidRDefault="007D6AAD" w:rsidP="00DB4D7F">
            <w:pPr>
              <w:spacing w:line="276" w:lineRule="auto"/>
              <w:jc w:val="center"/>
              <w:rPr>
                <w:color w:val="000000" w:themeColor="text1"/>
              </w:rPr>
            </w:pPr>
            <w:r w:rsidRPr="00027F40">
              <w:rPr>
                <w:color w:val="000000" w:themeColor="text1"/>
              </w:rPr>
              <w:t>2</w:t>
            </w:r>
          </w:p>
        </w:tc>
        <w:tc>
          <w:tcPr>
            <w:tcW w:w="1840" w:type="dxa"/>
            <w:noWrap/>
            <w:vAlign w:val="bottom"/>
            <w:hideMark/>
          </w:tcPr>
          <w:p w14:paraId="718178B6" w14:textId="467AF772" w:rsidR="007D6AAD" w:rsidRPr="00027F40" w:rsidRDefault="007D6AAD" w:rsidP="00DB4D7F">
            <w:pPr>
              <w:spacing w:line="276" w:lineRule="auto"/>
              <w:jc w:val="center"/>
              <w:rPr>
                <w:color w:val="000000" w:themeColor="text1"/>
              </w:rPr>
            </w:pPr>
            <w:r w:rsidRPr="00027F40">
              <w:rPr>
                <w:color w:val="000000" w:themeColor="text1"/>
              </w:rPr>
              <w:t>2</w:t>
            </w:r>
            <w:r w:rsidR="002527FD" w:rsidRPr="00027F40">
              <w:rPr>
                <w:color w:val="000000" w:themeColor="text1"/>
              </w:rPr>
              <w:t xml:space="preserve"> </w:t>
            </w:r>
            <w:r w:rsidRPr="00027F40">
              <w:rPr>
                <w:color w:val="000000" w:themeColor="text1"/>
              </w:rPr>
              <w:t>%</w:t>
            </w:r>
          </w:p>
        </w:tc>
        <w:tc>
          <w:tcPr>
            <w:tcW w:w="1720" w:type="dxa"/>
            <w:noWrap/>
            <w:vAlign w:val="bottom"/>
            <w:hideMark/>
          </w:tcPr>
          <w:p w14:paraId="0F00C273" w14:textId="77777777" w:rsidR="007D6AAD" w:rsidRPr="00027F40" w:rsidRDefault="007D6AAD" w:rsidP="00DB4D7F">
            <w:pPr>
              <w:spacing w:line="276" w:lineRule="auto"/>
              <w:rPr>
                <w:color w:val="000000" w:themeColor="text1"/>
              </w:rPr>
            </w:pPr>
            <w:r w:rsidRPr="00027F40">
              <w:rPr>
                <w:color w:val="000000" w:themeColor="text1"/>
              </w:rPr>
              <w:t> </w:t>
            </w:r>
          </w:p>
        </w:tc>
        <w:tc>
          <w:tcPr>
            <w:tcW w:w="1640" w:type="dxa"/>
            <w:noWrap/>
            <w:vAlign w:val="bottom"/>
            <w:hideMark/>
          </w:tcPr>
          <w:p w14:paraId="2B3071A6" w14:textId="77777777" w:rsidR="007D6AAD" w:rsidRPr="00027F40" w:rsidRDefault="007D6AAD" w:rsidP="00DB4D7F">
            <w:pPr>
              <w:spacing w:line="276" w:lineRule="auto"/>
              <w:rPr>
                <w:color w:val="000000" w:themeColor="text1"/>
              </w:rPr>
            </w:pPr>
            <w:r w:rsidRPr="00027F40">
              <w:rPr>
                <w:color w:val="000000" w:themeColor="text1"/>
              </w:rPr>
              <w:t> </w:t>
            </w:r>
          </w:p>
        </w:tc>
        <w:tc>
          <w:tcPr>
            <w:tcW w:w="1600" w:type="dxa"/>
            <w:noWrap/>
            <w:vAlign w:val="bottom"/>
            <w:hideMark/>
          </w:tcPr>
          <w:p w14:paraId="7C84A5CC" w14:textId="77777777" w:rsidR="007D6AAD" w:rsidRPr="00027F40" w:rsidRDefault="007D6AAD" w:rsidP="00DB4D7F">
            <w:pPr>
              <w:spacing w:line="276" w:lineRule="auto"/>
              <w:rPr>
                <w:color w:val="000000" w:themeColor="text1"/>
              </w:rPr>
            </w:pPr>
            <w:r w:rsidRPr="00027F40">
              <w:rPr>
                <w:color w:val="000000" w:themeColor="text1"/>
              </w:rPr>
              <w:t> </w:t>
            </w:r>
          </w:p>
        </w:tc>
      </w:tr>
    </w:tbl>
    <w:p w14:paraId="6BC42469" w14:textId="649F7170" w:rsidR="00607075" w:rsidRPr="00027F40" w:rsidRDefault="00BB2C56" w:rsidP="00144E70">
      <w:pPr>
        <w:spacing w:line="360" w:lineRule="auto"/>
        <w:jc w:val="center"/>
        <w:rPr>
          <w:color w:val="000000" w:themeColor="text1"/>
          <w:lang w:val="es-ES"/>
        </w:rPr>
      </w:pPr>
      <w:r w:rsidRPr="00027F40">
        <w:rPr>
          <w:color w:val="000000" w:themeColor="text1"/>
          <w:lang w:val="es-ES"/>
        </w:rPr>
        <w:t xml:space="preserve">Nota. </w:t>
      </w:r>
      <w:r w:rsidR="008A15F9" w:rsidRPr="00027F40">
        <w:rPr>
          <w:color w:val="000000" w:themeColor="text1"/>
          <w:lang w:val="es-ES"/>
        </w:rPr>
        <w:t xml:space="preserve">F= Frecuencias. </w:t>
      </w:r>
      <w:r w:rsidRPr="00027F40">
        <w:rPr>
          <w:color w:val="000000" w:themeColor="text1"/>
          <w:lang w:val="es-ES"/>
        </w:rPr>
        <w:t>SLP= San Luis Potosí. TAMPS= Tamaulipas.</w:t>
      </w:r>
    </w:p>
    <w:p w14:paraId="4AC20A65" w14:textId="7552750F" w:rsidR="007B2CC0" w:rsidRDefault="00E62E47" w:rsidP="007B2CC0">
      <w:pPr>
        <w:spacing w:line="360" w:lineRule="auto"/>
        <w:ind w:firstLine="708"/>
        <w:jc w:val="both"/>
        <w:rPr>
          <w:color w:val="000000" w:themeColor="text1"/>
          <w:lang w:val="es-ES"/>
        </w:rPr>
      </w:pPr>
      <w:r w:rsidRPr="00027F40">
        <w:rPr>
          <w:color w:val="000000" w:themeColor="text1"/>
          <w:lang w:val="es-ES"/>
        </w:rPr>
        <w:t>En relación con la valoración de la</w:t>
      </w:r>
      <w:r w:rsidR="003E704E" w:rsidRPr="00027F40">
        <w:rPr>
          <w:color w:val="000000" w:themeColor="text1"/>
          <w:lang w:val="es-ES"/>
        </w:rPr>
        <w:t xml:space="preserve"> confiabilidad y validez </w:t>
      </w:r>
      <w:r w:rsidR="00032FBA" w:rsidRPr="00027F40">
        <w:rPr>
          <w:color w:val="000000" w:themeColor="text1"/>
          <w:lang w:val="es-ES"/>
        </w:rPr>
        <w:t xml:space="preserve">de constructo </w:t>
      </w:r>
      <w:r w:rsidR="003E704E" w:rsidRPr="00027F40">
        <w:rPr>
          <w:color w:val="000000" w:themeColor="text1"/>
          <w:lang w:val="es-ES"/>
        </w:rPr>
        <w:t xml:space="preserve">de las variables latentes, se presentan en seguida las secciones de resultados </w:t>
      </w:r>
      <w:r w:rsidRPr="00027F40">
        <w:rPr>
          <w:color w:val="000000" w:themeColor="text1"/>
          <w:lang w:val="es-ES"/>
        </w:rPr>
        <w:t>del modelo de medida</w:t>
      </w:r>
      <w:r w:rsidR="00721E09" w:rsidRPr="00027F40">
        <w:rPr>
          <w:color w:val="000000" w:themeColor="text1"/>
          <w:lang w:val="es-ES"/>
        </w:rPr>
        <w:t xml:space="preserve"> (AFC)</w:t>
      </w:r>
      <w:r w:rsidR="003E704E" w:rsidRPr="00027F40">
        <w:rPr>
          <w:color w:val="000000" w:themeColor="text1"/>
          <w:lang w:val="es-ES"/>
        </w:rPr>
        <w:t xml:space="preserve">, para pasar </w:t>
      </w:r>
      <w:r w:rsidR="009B36E6" w:rsidRPr="00027F40">
        <w:rPr>
          <w:color w:val="000000" w:themeColor="text1"/>
          <w:lang w:val="es-ES"/>
        </w:rPr>
        <w:t xml:space="preserve">posteriormente </w:t>
      </w:r>
      <w:r w:rsidR="003E704E" w:rsidRPr="00027F40">
        <w:rPr>
          <w:color w:val="000000" w:themeColor="text1"/>
          <w:lang w:val="es-ES"/>
        </w:rPr>
        <w:t>a la validación de hipótesis de investigación</w:t>
      </w:r>
      <w:r w:rsidR="00290FBC" w:rsidRPr="00027F40">
        <w:rPr>
          <w:color w:val="000000" w:themeColor="text1"/>
          <w:lang w:val="es-ES"/>
        </w:rPr>
        <w:t xml:space="preserve"> (</w:t>
      </w:r>
      <w:r w:rsidR="00032FBA" w:rsidRPr="00027F40">
        <w:rPr>
          <w:color w:val="000000" w:themeColor="text1"/>
          <w:lang w:val="es-ES"/>
        </w:rPr>
        <w:t>modelo estructural</w:t>
      </w:r>
      <w:r w:rsidR="009B36E6" w:rsidRPr="00027F40">
        <w:rPr>
          <w:color w:val="000000" w:themeColor="text1"/>
          <w:lang w:val="es-ES"/>
        </w:rPr>
        <w:t xml:space="preserve"> con</w:t>
      </w:r>
      <w:r w:rsidR="00032FBA" w:rsidRPr="00027F40">
        <w:rPr>
          <w:color w:val="000000" w:themeColor="text1"/>
          <w:lang w:val="es-ES"/>
        </w:rPr>
        <w:t xml:space="preserve"> PLS-SEM)</w:t>
      </w:r>
      <w:r w:rsidR="003E704E" w:rsidRPr="00027F40">
        <w:rPr>
          <w:color w:val="000000" w:themeColor="text1"/>
          <w:lang w:val="es-ES"/>
        </w:rPr>
        <w:t xml:space="preserve">, que es el </w:t>
      </w:r>
      <w:r w:rsidR="009B36E6" w:rsidRPr="00027F40">
        <w:rPr>
          <w:color w:val="000000" w:themeColor="text1"/>
          <w:lang w:val="es-ES"/>
        </w:rPr>
        <w:t>objetivo</w:t>
      </w:r>
      <w:r w:rsidR="003E704E" w:rsidRPr="00027F40">
        <w:rPr>
          <w:color w:val="000000" w:themeColor="text1"/>
          <w:lang w:val="es-ES"/>
        </w:rPr>
        <w:t xml:space="preserve"> del presente estudio: </w:t>
      </w:r>
      <w:r w:rsidR="00067A8C" w:rsidRPr="00027F40">
        <w:rPr>
          <w:color w:val="000000" w:themeColor="text1"/>
          <w:lang w:val="es-ES"/>
        </w:rPr>
        <w:t>determinar</w:t>
      </w:r>
      <w:r w:rsidR="003E704E" w:rsidRPr="00027F40">
        <w:rPr>
          <w:color w:val="000000" w:themeColor="text1"/>
          <w:lang w:val="es-ES"/>
        </w:rPr>
        <w:t xml:space="preserve"> la relación entre los factores de la profesionalización con el desempeño organizacional en las empresas </w:t>
      </w:r>
      <w:r w:rsidR="009B36E6" w:rsidRPr="00027F40">
        <w:rPr>
          <w:color w:val="000000" w:themeColor="text1"/>
          <w:lang w:val="es-ES"/>
        </w:rPr>
        <w:t xml:space="preserve">familiares </w:t>
      </w:r>
      <w:r w:rsidR="003E704E" w:rsidRPr="00027F40">
        <w:rPr>
          <w:color w:val="000000" w:themeColor="text1"/>
          <w:lang w:val="es-ES"/>
        </w:rPr>
        <w:t>analizadas.</w:t>
      </w:r>
    </w:p>
    <w:p w14:paraId="64D21A14" w14:textId="77777777" w:rsidR="00144E70" w:rsidRPr="00027F40" w:rsidRDefault="00144E70" w:rsidP="007B2CC0">
      <w:pPr>
        <w:spacing w:line="360" w:lineRule="auto"/>
        <w:ind w:firstLine="708"/>
        <w:jc w:val="both"/>
        <w:rPr>
          <w:color w:val="000000" w:themeColor="text1"/>
          <w:lang w:val="es-ES"/>
        </w:rPr>
      </w:pPr>
    </w:p>
    <w:p w14:paraId="30C28E7E" w14:textId="75330865" w:rsidR="005104DD" w:rsidRPr="008610CD" w:rsidRDefault="00334C63" w:rsidP="002E5147">
      <w:pPr>
        <w:spacing w:line="360" w:lineRule="auto"/>
        <w:jc w:val="center"/>
        <w:rPr>
          <w:b/>
          <w:bCs/>
          <w:color w:val="000000" w:themeColor="text1"/>
          <w:sz w:val="28"/>
          <w:szCs w:val="28"/>
          <w:lang w:val="es-ES"/>
        </w:rPr>
      </w:pPr>
      <w:r w:rsidRPr="008610CD">
        <w:rPr>
          <w:b/>
          <w:bCs/>
          <w:color w:val="000000" w:themeColor="text1"/>
          <w:sz w:val="28"/>
          <w:szCs w:val="28"/>
          <w:lang w:val="es-ES"/>
        </w:rPr>
        <w:t xml:space="preserve">Resultados </w:t>
      </w:r>
      <w:r w:rsidR="006F1097" w:rsidRPr="008610CD">
        <w:rPr>
          <w:b/>
          <w:bCs/>
          <w:color w:val="000000" w:themeColor="text1"/>
          <w:sz w:val="28"/>
          <w:szCs w:val="28"/>
          <w:lang w:val="es-ES"/>
        </w:rPr>
        <w:t xml:space="preserve">del análisis factorial confirmatorio </w:t>
      </w:r>
      <w:r w:rsidR="0015624D" w:rsidRPr="008610CD">
        <w:rPr>
          <w:b/>
          <w:bCs/>
          <w:color w:val="000000" w:themeColor="text1"/>
          <w:sz w:val="28"/>
          <w:szCs w:val="28"/>
          <w:lang w:val="es-ES"/>
        </w:rPr>
        <w:t>y validación de hipótesis de investigación</w:t>
      </w:r>
    </w:p>
    <w:p w14:paraId="5D8464B7" w14:textId="438D2970" w:rsidR="001E76FA" w:rsidRPr="00027F40" w:rsidRDefault="0079754F" w:rsidP="00B33EA4">
      <w:pPr>
        <w:spacing w:line="360" w:lineRule="auto"/>
        <w:ind w:firstLine="708"/>
        <w:jc w:val="both"/>
        <w:rPr>
          <w:color w:val="000000" w:themeColor="text1"/>
          <w:lang w:val="es-ES"/>
        </w:rPr>
      </w:pPr>
      <w:r w:rsidRPr="00027F40">
        <w:rPr>
          <w:color w:val="000000" w:themeColor="text1"/>
          <w:lang w:val="es-ES"/>
        </w:rPr>
        <w:t xml:space="preserve">En </w:t>
      </w:r>
      <w:r w:rsidR="007B2CC0" w:rsidRPr="00027F40">
        <w:rPr>
          <w:color w:val="000000" w:themeColor="text1"/>
          <w:lang w:val="es-ES"/>
        </w:rPr>
        <w:t>la primera</w:t>
      </w:r>
      <w:r w:rsidRPr="00027F40">
        <w:rPr>
          <w:color w:val="000000" w:themeColor="text1"/>
          <w:lang w:val="es-ES"/>
        </w:rPr>
        <w:t xml:space="preserve"> fase </w:t>
      </w:r>
      <w:r w:rsidR="007B2CC0" w:rsidRPr="00027F40">
        <w:rPr>
          <w:color w:val="000000" w:themeColor="text1"/>
          <w:lang w:val="es-ES"/>
        </w:rPr>
        <w:t>de</w:t>
      </w:r>
      <w:r w:rsidR="008D6BD9" w:rsidRPr="00027F40">
        <w:rPr>
          <w:color w:val="000000" w:themeColor="text1"/>
          <w:lang w:val="es-ES"/>
        </w:rPr>
        <w:t xml:space="preserve"> este </w:t>
      </w:r>
      <w:r w:rsidR="007B2CC0" w:rsidRPr="00027F40">
        <w:rPr>
          <w:color w:val="000000" w:themeColor="text1"/>
          <w:lang w:val="es-ES"/>
        </w:rPr>
        <w:t>análisis</w:t>
      </w:r>
      <w:r w:rsidR="007E4FE0" w:rsidRPr="00027F40">
        <w:rPr>
          <w:color w:val="000000" w:themeColor="text1"/>
          <w:lang w:val="es-ES"/>
        </w:rPr>
        <w:t>,</w:t>
      </w:r>
      <w:r w:rsidR="007B2CC0" w:rsidRPr="00027F40">
        <w:rPr>
          <w:color w:val="000000" w:themeColor="text1"/>
          <w:lang w:val="es-ES"/>
        </w:rPr>
        <w:t xml:space="preserve"> </w:t>
      </w:r>
      <w:r w:rsidR="008D6BD9" w:rsidRPr="00027F40">
        <w:rPr>
          <w:color w:val="000000" w:themeColor="text1"/>
          <w:lang w:val="es-ES"/>
        </w:rPr>
        <w:t>implicó</w:t>
      </w:r>
      <w:r w:rsidR="007B2CC0" w:rsidRPr="00027F40">
        <w:rPr>
          <w:color w:val="000000" w:themeColor="text1"/>
          <w:lang w:val="es-ES"/>
        </w:rPr>
        <w:t xml:space="preserve"> la evaluación del modelo </w:t>
      </w:r>
      <w:r w:rsidR="00B33EA4" w:rsidRPr="00027F40">
        <w:rPr>
          <w:color w:val="000000" w:themeColor="text1"/>
          <w:lang w:val="es-ES"/>
        </w:rPr>
        <w:t xml:space="preserve">reflectivo </w:t>
      </w:r>
      <w:r w:rsidR="007B2CC0" w:rsidRPr="00027F40">
        <w:rPr>
          <w:color w:val="000000" w:themeColor="text1"/>
          <w:lang w:val="es-ES"/>
        </w:rPr>
        <w:t xml:space="preserve">de </w:t>
      </w:r>
      <w:r w:rsidR="004C7B76" w:rsidRPr="00027F40">
        <w:rPr>
          <w:color w:val="000000" w:themeColor="text1"/>
          <w:lang w:val="es-ES"/>
        </w:rPr>
        <w:t xml:space="preserve">medida, </w:t>
      </w:r>
      <w:r w:rsidR="008D6BD9" w:rsidRPr="00027F40">
        <w:rPr>
          <w:color w:val="000000" w:themeColor="text1"/>
          <w:lang w:val="es-ES"/>
        </w:rPr>
        <w:t xml:space="preserve">que radica </w:t>
      </w:r>
      <w:r w:rsidR="00E13AB2" w:rsidRPr="00027F40">
        <w:rPr>
          <w:color w:val="000000" w:themeColor="text1"/>
          <w:lang w:val="es-ES"/>
        </w:rPr>
        <w:t>evaluar</w:t>
      </w:r>
      <w:r w:rsidR="0088045D" w:rsidRPr="00027F40">
        <w:rPr>
          <w:color w:val="000000" w:themeColor="text1"/>
          <w:lang w:val="es-ES"/>
        </w:rPr>
        <w:t xml:space="preserve"> la consistencia interna y validez de constructo</w:t>
      </w:r>
      <w:r w:rsidR="00711B7F" w:rsidRPr="00027F40">
        <w:rPr>
          <w:color w:val="000000" w:themeColor="text1"/>
          <w:lang w:val="es-ES"/>
        </w:rPr>
        <w:t xml:space="preserve"> (ver tabla 5)</w:t>
      </w:r>
      <w:r w:rsidR="00290FBC" w:rsidRPr="00027F40">
        <w:rPr>
          <w:color w:val="000000" w:themeColor="text1"/>
          <w:lang w:val="es-ES"/>
        </w:rPr>
        <w:t xml:space="preserve">, </w:t>
      </w:r>
      <w:r w:rsidR="0088045D" w:rsidRPr="00027F40">
        <w:rPr>
          <w:color w:val="000000" w:themeColor="text1"/>
          <w:lang w:val="es-ES"/>
        </w:rPr>
        <w:t>los</w:t>
      </w:r>
      <w:r w:rsidR="003E704E" w:rsidRPr="00027F40">
        <w:rPr>
          <w:color w:val="000000" w:themeColor="text1"/>
          <w:lang w:val="es-ES"/>
        </w:rPr>
        <w:t xml:space="preserve"> </w:t>
      </w:r>
      <w:r w:rsidR="00290FBC" w:rsidRPr="00027F40">
        <w:rPr>
          <w:color w:val="000000" w:themeColor="text1"/>
          <w:lang w:val="es-ES"/>
        </w:rPr>
        <w:t xml:space="preserve">resultados </w:t>
      </w:r>
      <w:r w:rsidR="007E4FE0" w:rsidRPr="00027F40">
        <w:rPr>
          <w:color w:val="000000" w:themeColor="text1"/>
          <w:lang w:val="es-ES"/>
        </w:rPr>
        <w:t xml:space="preserve">mostraron </w:t>
      </w:r>
      <w:r w:rsidR="007B2CC0" w:rsidRPr="00027F40">
        <w:rPr>
          <w:color w:val="000000" w:themeColor="text1"/>
          <w:lang w:val="es-ES"/>
        </w:rPr>
        <w:t>que las variables latentes cumplen con los criterios de confiabilidad y validez</w:t>
      </w:r>
      <w:r w:rsidR="003E704E" w:rsidRPr="00027F40">
        <w:rPr>
          <w:color w:val="000000" w:themeColor="text1"/>
          <w:lang w:val="es-ES"/>
        </w:rPr>
        <w:t xml:space="preserve">, al </w:t>
      </w:r>
      <w:r w:rsidR="0088045D" w:rsidRPr="00027F40">
        <w:rPr>
          <w:color w:val="000000" w:themeColor="text1"/>
          <w:lang w:val="es-ES"/>
        </w:rPr>
        <w:t>identificarse</w:t>
      </w:r>
      <w:r w:rsidR="003E704E" w:rsidRPr="00027F40">
        <w:rPr>
          <w:color w:val="000000" w:themeColor="text1"/>
          <w:lang w:val="es-ES"/>
        </w:rPr>
        <w:t xml:space="preserve"> cargas factoriales </w:t>
      </w:r>
      <w:r w:rsidR="00EE4F3A" w:rsidRPr="00027F40">
        <w:rPr>
          <w:color w:val="000000" w:themeColor="text1"/>
          <w:lang w:val="es-ES"/>
        </w:rPr>
        <w:t xml:space="preserve">iguales o </w:t>
      </w:r>
      <w:r w:rsidR="003E704E" w:rsidRPr="00027F40">
        <w:rPr>
          <w:color w:val="000000" w:themeColor="text1"/>
          <w:lang w:val="es-ES"/>
        </w:rPr>
        <w:t xml:space="preserve">superiores </w:t>
      </w:r>
      <w:r w:rsidR="0088045D" w:rsidRPr="00027F40">
        <w:rPr>
          <w:color w:val="000000" w:themeColor="text1"/>
          <w:lang w:val="es-ES"/>
        </w:rPr>
        <w:t>a</w:t>
      </w:r>
      <w:r w:rsidR="00E439DE" w:rsidRPr="00027F40">
        <w:rPr>
          <w:color w:val="000000" w:themeColor="text1"/>
          <w:lang w:val="es-ES"/>
        </w:rPr>
        <w:t xml:space="preserve"> 0</w:t>
      </w:r>
      <w:r w:rsidR="007E4FE0" w:rsidRPr="00027F40">
        <w:rPr>
          <w:color w:val="000000" w:themeColor="text1"/>
          <w:lang w:val="es-ES"/>
        </w:rPr>
        <w:t>,</w:t>
      </w:r>
      <w:r w:rsidR="0088045D" w:rsidRPr="00027F40">
        <w:rPr>
          <w:color w:val="000000" w:themeColor="text1"/>
          <w:lang w:val="es-ES"/>
        </w:rPr>
        <w:t>70 en los reactivos que conformaron cada factor</w:t>
      </w:r>
      <w:r w:rsidR="00E13AB2" w:rsidRPr="00027F40">
        <w:rPr>
          <w:color w:val="000000" w:themeColor="text1"/>
          <w:lang w:val="es-ES"/>
        </w:rPr>
        <w:t xml:space="preserve"> </w:t>
      </w:r>
      <w:r w:rsidR="00290FBC" w:rsidRPr="00027F40">
        <w:rPr>
          <w:color w:val="000000" w:themeColor="text1"/>
          <w:lang w:val="es-ES"/>
        </w:rPr>
        <w:t>(</w:t>
      </w:r>
      <w:r w:rsidR="00290FBC" w:rsidRPr="00027F40">
        <w:rPr>
          <w:color w:val="000000" w:themeColor="text1"/>
          <w:shd w:val="clear" w:color="auto" w:fill="FFFFFF"/>
        </w:rPr>
        <w:t>Hair et al., 2014)</w:t>
      </w:r>
      <w:r w:rsidR="00A007DB" w:rsidRPr="00027F40">
        <w:rPr>
          <w:color w:val="000000" w:themeColor="text1"/>
          <w:shd w:val="clear" w:color="auto" w:fill="FFFFFF"/>
        </w:rPr>
        <w:t>,</w:t>
      </w:r>
      <w:r w:rsidR="007B2CC0" w:rsidRPr="00027F40">
        <w:rPr>
          <w:color w:val="000000" w:themeColor="text1"/>
          <w:lang w:val="es-ES"/>
        </w:rPr>
        <w:t xml:space="preserve"> indicando una adecuada representación de los constructos. </w:t>
      </w:r>
      <w:r w:rsidR="001E76FA" w:rsidRPr="00027F40">
        <w:rPr>
          <w:color w:val="000000" w:themeColor="text1"/>
          <w:lang w:val="es-ES"/>
        </w:rPr>
        <w:t>Cabe señalar que 16 reactivos de la escala quedaron fuera con motivo de cargas inferiores a 0,70.</w:t>
      </w:r>
    </w:p>
    <w:p w14:paraId="50937CB9" w14:textId="34F2B131" w:rsidR="009C725E" w:rsidRDefault="0088045D" w:rsidP="00B33EA4">
      <w:pPr>
        <w:spacing w:line="360" w:lineRule="auto"/>
        <w:ind w:firstLine="708"/>
        <w:jc w:val="both"/>
        <w:rPr>
          <w:color w:val="000000" w:themeColor="text1"/>
          <w:lang w:val="es-ES"/>
        </w:rPr>
      </w:pPr>
      <w:r w:rsidRPr="00027F40">
        <w:rPr>
          <w:color w:val="000000" w:themeColor="text1"/>
          <w:lang w:val="es-ES"/>
        </w:rPr>
        <w:t xml:space="preserve">Se </w:t>
      </w:r>
      <w:r w:rsidR="00A007DB" w:rsidRPr="00027F40">
        <w:rPr>
          <w:color w:val="000000" w:themeColor="text1"/>
          <w:lang w:val="es-ES"/>
        </w:rPr>
        <w:t>corroboró,</w:t>
      </w:r>
      <w:r w:rsidRPr="00027F40">
        <w:rPr>
          <w:color w:val="000000" w:themeColor="text1"/>
          <w:lang w:val="es-ES"/>
        </w:rPr>
        <w:t xml:space="preserve"> además</w:t>
      </w:r>
      <w:r w:rsidR="00711B7F" w:rsidRPr="00027F40">
        <w:rPr>
          <w:color w:val="000000" w:themeColor="text1"/>
          <w:lang w:val="es-ES"/>
        </w:rPr>
        <w:t>, una</w:t>
      </w:r>
      <w:r w:rsidRPr="00027F40">
        <w:rPr>
          <w:color w:val="000000" w:themeColor="text1"/>
          <w:lang w:val="es-ES"/>
        </w:rPr>
        <w:t xml:space="preserve"> adecuada consistencia </w:t>
      </w:r>
      <w:r w:rsidR="009B7541" w:rsidRPr="00027F40">
        <w:rPr>
          <w:color w:val="000000" w:themeColor="text1"/>
          <w:lang w:val="es-ES"/>
        </w:rPr>
        <w:t xml:space="preserve">interna </w:t>
      </w:r>
      <w:r w:rsidRPr="00027F40">
        <w:rPr>
          <w:color w:val="000000" w:themeColor="text1"/>
          <w:lang w:val="es-ES"/>
        </w:rPr>
        <w:t>o confiabilidad de las escalas</w:t>
      </w:r>
      <w:r w:rsidR="00FA319B" w:rsidRPr="00027F40">
        <w:rPr>
          <w:color w:val="000000" w:themeColor="text1"/>
          <w:lang w:val="es-ES"/>
        </w:rPr>
        <w:t xml:space="preserve"> (F</w:t>
      </w:r>
      <w:r w:rsidR="009B7541" w:rsidRPr="00027F40">
        <w:rPr>
          <w:color w:val="000000" w:themeColor="text1"/>
          <w:lang w:val="es-ES"/>
        </w:rPr>
        <w:t>C</w:t>
      </w:r>
      <w:r w:rsidR="00FA319B" w:rsidRPr="00027F40">
        <w:rPr>
          <w:color w:val="000000" w:themeColor="text1"/>
          <w:lang w:val="es-ES"/>
        </w:rPr>
        <w:t>)</w:t>
      </w:r>
      <w:r w:rsidRPr="00027F40">
        <w:rPr>
          <w:color w:val="000000" w:themeColor="text1"/>
          <w:lang w:val="es-ES"/>
        </w:rPr>
        <w:t>, puesto que los</w:t>
      </w:r>
      <w:r w:rsidR="003E704E" w:rsidRPr="00027F40">
        <w:rPr>
          <w:color w:val="000000" w:themeColor="text1"/>
          <w:lang w:val="es-ES"/>
        </w:rPr>
        <w:t xml:space="preserve"> valores </w:t>
      </w:r>
      <w:r w:rsidRPr="00027F40">
        <w:rPr>
          <w:color w:val="000000" w:themeColor="text1"/>
          <w:lang w:val="es-ES"/>
        </w:rPr>
        <w:t xml:space="preserve">fueron </w:t>
      </w:r>
      <w:r w:rsidR="009B7541" w:rsidRPr="00027F40">
        <w:rPr>
          <w:b/>
          <w:bCs/>
          <w:color w:val="000000" w:themeColor="text1"/>
        </w:rPr>
        <w:t xml:space="preserve">&gt; </w:t>
      </w:r>
      <w:r w:rsidR="003E704E" w:rsidRPr="00027F40">
        <w:rPr>
          <w:color w:val="000000" w:themeColor="text1"/>
          <w:lang w:val="es-ES"/>
        </w:rPr>
        <w:t>0</w:t>
      </w:r>
      <w:r w:rsidR="008743E0" w:rsidRPr="00027F40">
        <w:rPr>
          <w:color w:val="000000" w:themeColor="text1"/>
          <w:lang w:val="es-ES"/>
        </w:rPr>
        <w:t>,</w:t>
      </w:r>
      <w:r w:rsidR="003E704E" w:rsidRPr="00027F40">
        <w:rPr>
          <w:color w:val="000000" w:themeColor="text1"/>
          <w:lang w:val="es-ES"/>
        </w:rPr>
        <w:t xml:space="preserve">70 </w:t>
      </w:r>
      <w:r w:rsidRPr="00027F40">
        <w:rPr>
          <w:color w:val="000000" w:themeColor="text1"/>
          <w:lang w:val="es-ES"/>
        </w:rPr>
        <w:t xml:space="preserve">en los indicadores de </w:t>
      </w:r>
      <w:r w:rsidR="00B65F98" w:rsidRPr="00027F40">
        <w:rPr>
          <w:color w:val="000000" w:themeColor="text1"/>
          <w:lang w:val="es-ES"/>
        </w:rPr>
        <w:t>a</w:t>
      </w:r>
      <w:r w:rsidRPr="00027F40">
        <w:rPr>
          <w:color w:val="000000" w:themeColor="text1"/>
          <w:lang w:val="es-ES"/>
        </w:rPr>
        <w:t>lfa de Cronbach y Fiabilidad Compuesta</w:t>
      </w:r>
      <w:r w:rsidR="00290FBC" w:rsidRPr="00027F40">
        <w:rPr>
          <w:color w:val="000000" w:themeColor="text1"/>
          <w:lang w:val="es-ES"/>
        </w:rPr>
        <w:t xml:space="preserve"> </w:t>
      </w:r>
      <w:r w:rsidR="00290FBC" w:rsidRPr="00027F40">
        <w:rPr>
          <w:color w:val="000000" w:themeColor="text1"/>
          <w:shd w:val="clear" w:color="auto" w:fill="FFFFFF"/>
        </w:rPr>
        <w:t>(Nun</w:t>
      </w:r>
      <w:r w:rsidR="008743E0" w:rsidRPr="00027F40">
        <w:rPr>
          <w:color w:val="000000" w:themeColor="text1"/>
          <w:shd w:val="clear" w:color="auto" w:fill="FFFFFF"/>
        </w:rPr>
        <w:t>n</w:t>
      </w:r>
      <w:r w:rsidR="00290FBC" w:rsidRPr="00027F40">
        <w:rPr>
          <w:color w:val="000000" w:themeColor="text1"/>
          <w:shd w:val="clear" w:color="auto" w:fill="FFFFFF"/>
        </w:rPr>
        <w:t>ally, 1995)</w:t>
      </w:r>
      <w:r w:rsidRPr="00027F40">
        <w:rPr>
          <w:color w:val="000000" w:themeColor="text1"/>
          <w:lang w:val="es-ES"/>
        </w:rPr>
        <w:t>. Se determin</w:t>
      </w:r>
      <w:r w:rsidR="00A007DB" w:rsidRPr="00027F40">
        <w:rPr>
          <w:color w:val="000000" w:themeColor="text1"/>
          <w:lang w:val="es-ES"/>
        </w:rPr>
        <w:t>ó</w:t>
      </w:r>
      <w:r w:rsidRPr="00027F40">
        <w:rPr>
          <w:color w:val="000000" w:themeColor="text1"/>
          <w:lang w:val="es-ES"/>
        </w:rPr>
        <w:t xml:space="preserve"> </w:t>
      </w:r>
      <w:r w:rsidR="009D7FAE" w:rsidRPr="00027F40">
        <w:rPr>
          <w:color w:val="000000" w:themeColor="text1"/>
          <w:lang w:val="es-ES"/>
        </w:rPr>
        <w:t>también</w:t>
      </w:r>
      <w:r w:rsidR="00290FBC" w:rsidRPr="00027F40">
        <w:rPr>
          <w:color w:val="000000" w:themeColor="text1"/>
          <w:lang w:val="es-ES"/>
        </w:rPr>
        <w:t xml:space="preserve">, de acuerdo con </w:t>
      </w:r>
      <w:r w:rsidR="00290FBC" w:rsidRPr="00027F40">
        <w:rPr>
          <w:color w:val="000000" w:themeColor="text1"/>
          <w:shd w:val="clear" w:color="auto" w:fill="FFFFFF"/>
        </w:rPr>
        <w:t>Hair et al. (2016)</w:t>
      </w:r>
      <w:r w:rsidR="009D7FAE" w:rsidRPr="00027F40">
        <w:rPr>
          <w:color w:val="000000" w:themeColor="text1"/>
          <w:lang w:val="es-ES"/>
        </w:rPr>
        <w:t xml:space="preserve"> aceptable</w:t>
      </w:r>
      <w:r w:rsidR="003E704E" w:rsidRPr="00027F40">
        <w:rPr>
          <w:color w:val="000000" w:themeColor="text1"/>
          <w:lang w:val="es-ES"/>
        </w:rPr>
        <w:t xml:space="preserve"> validez convergente</w:t>
      </w:r>
      <w:r w:rsidR="00FA319B" w:rsidRPr="00027F40">
        <w:rPr>
          <w:color w:val="000000" w:themeColor="text1"/>
          <w:lang w:val="es-ES"/>
        </w:rPr>
        <w:t xml:space="preserve"> (</w:t>
      </w:r>
      <w:r w:rsidR="009B7541" w:rsidRPr="00027F40">
        <w:rPr>
          <w:color w:val="000000" w:themeColor="text1"/>
          <w:lang w:val="es-ES"/>
        </w:rPr>
        <w:t>AVE</w:t>
      </w:r>
      <w:r w:rsidR="00FA319B" w:rsidRPr="00027F40">
        <w:rPr>
          <w:color w:val="000000" w:themeColor="text1"/>
          <w:lang w:val="es-ES"/>
        </w:rPr>
        <w:t>)</w:t>
      </w:r>
      <w:r w:rsidRPr="00027F40">
        <w:rPr>
          <w:color w:val="000000" w:themeColor="text1"/>
          <w:lang w:val="es-ES"/>
        </w:rPr>
        <w:t xml:space="preserve">, </w:t>
      </w:r>
      <w:r w:rsidR="009D7FAE" w:rsidRPr="00027F40">
        <w:rPr>
          <w:color w:val="000000" w:themeColor="text1"/>
          <w:lang w:val="es-ES"/>
        </w:rPr>
        <w:t xml:space="preserve">puesto que se </w:t>
      </w:r>
      <w:r w:rsidR="00A007DB" w:rsidRPr="00027F40">
        <w:rPr>
          <w:color w:val="000000" w:themeColor="text1"/>
          <w:lang w:val="es-ES"/>
        </w:rPr>
        <w:t>identificó</w:t>
      </w:r>
      <w:r w:rsidR="009D7FAE" w:rsidRPr="00027F40">
        <w:rPr>
          <w:color w:val="000000" w:themeColor="text1"/>
          <w:lang w:val="es-ES"/>
        </w:rPr>
        <w:t xml:space="preserve"> valores iguales o superiores a </w:t>
      </w:r>
      <w:r w:rsidR="003E704E" w:rsidRPr="00027F40">
        <w:rPr>
          <w:color w:val="000000" w:themeColor="text1"/>
          <w:lang w:val="es-ES"/>
        </w:rPr>
        <w:t>0</w:t>
      </w:r>
      <w:r w:rsidR="00B77EF2" w:rsidRPr="00027F40">
        <w:rPr>
          <w:color w:val="000000" w:themeColor="text1"/>
          <w:lang w:val="es-ES"/>
        </w:rPr>
        <w:t>,</w:t>
      </w:r>
      <w:r w:rsidR="003E704E" w:rsidRPr="00027F40">
        <w:rPr>
          <w:color w:val="000000" w:themeColor="text1"/>
          <w:lang w:val="es-ES"/>
        </w:rPr>
        <w:t>60</w:t>
      </w:r>
      <w:r w:rsidR="009D7FAE" w:rsidRPr="00027F40">
        <w:rPr>
          <w:color w:val="000000" w:themeColor="text1"/>
          <w:lang w:val="es-ES"/>
        </w:rPr>
        <w:t xml:space="preserve">, cumpliéndose además con el </w:t>
      </w:r>
      <w:r w:rsidR="003E704E" w:rsidRPr="00027F40">
        <w:rPr>
          <w:color w:val="000000" w:themeColor="text1"/>
          <w:lang w:val="es-ES"/>
        </w:rPr>
        <w:t>criterio de validez discriminante</w:t>
      </w:r>
      <w:r w:rsidR="009D7FAE" w:rsidRPr="00027F40">
        <w:rPr>
          <w:color w:val="000000" w:themeColor="text1"/>
          <w:lang w:val="es-ES"/>
        </w:rPr>
        <w:t xml:space="preserve">, puesto que el HTMT mostró valores </w:t>
      </w:r>
      <w:r w:rsidR="009B7541" w:rsidRPr="00027F40">
        <w:rPr>
          <w:b/>
          <w:bCs/>
          <w:color w:val="000000" w:themeColor="text1"/>
        </w:rPr>
        <w:t xml:space="preserve">&lt; </w:t>
      </w:r>
      <w:r w:rsidR="0079754F" w:rsidRPr="00027F40">
        <w:rPr>
          <w:color w:val="000000" w:themeColor="text1"/>
          <w:lang w:val="es-ES"/>
        </w:rPr>
        <w:t>0</w:t>
      </w:r>
      <w:r w:rsidR="00FA319B" w:rsidRPr="00027F40">
        <w:rPr>
          <w:color w:val="000000" w:themeColor="text1"/>
          <w:lang w:val="es-ES"/>
        </w:rPr>
        <w:t>,</w:t>
      </w:r>
      <w:r w:rsidR="00606505" w:rsidRPr="00027F40">
        <w:rPr>
          <w:color w:val="000000" w:themeColor="text1"/>
          <w:lang w:val="es-ES"/>
        </w:rPr>
        <w:t>85</w:t>
      </w:r>
      <w:r w:rsidR="00FA319B" w:rsidRPr="00027F40">
        <w:rPr>
          <w:color w:val="000000" w:themeColor="text1"/>
          <w:lang w:val="es-ES"/>
        </w:rPr>
        <w:t>,</w:t>
      </w:r>
      <w:r w:rsidR="009C725E" w:rsidRPr="00027F40">
        <w:rPr>
          <w:color w:val="000000" w:themeColor="text1"/>
          <w:lang w:val="es-ES"/>
        </w:rPr>
        <w:t xml:space="preserve"> confirm</w:t>
      </w:r>
      <w:r w:rsidR="00B77EF2" w:rsidRPr="00027F40">
        <w:rPr>
          <w:color w:val="000000" w:themeColor="text1"/>
          <w:lang w:val="es-ES"/>
        </w:rPr>
        <w:t>á</w:t>
      </w:r>
      <w:r w:rsidR="009C725E" w:rsidRPr="00027F40">
        <w:rPr>
          <w:color w:val="000000" w:themeColor="text1"/>
          <w:lang w:val="es-ES"/>
        </w:rPr>
        <w:t>ndo</w:t>
      </w:r>
      <w:r w:rsidR="00B77EF2" w:rsidRPr="00027F40">
        <w:rPr>
          <w:color w:val="000000" w:themeColor="text1"/>
          <w:lang w:val="es-ES"/>
        </w:rPr>
        <w:t>se</w:t>
      </w:r>
      <w:r w:rsidR="009C725E" w:rsidRPr="00027F40">
        <w:rPr>
          <w:color w:val="000000" w:themeColor="text1"/>
          <w:lang w:val="es-ES"/>
        </w:rPr>
        <w:t xml:space="preserve"> la validez discriminante entre las </w:t>
      </w:r>
      <w:r w:rsidR="00FA319B" w:rsidRPr="00027F40">
        <w:rPr>
          <w:color w:val="000000" w:themeColor="text1"/>
          <w:lang w:val="es-ES"/>
        </w:rPr>
        <w:t>variables latentes</w:t>
      </w:r>
      <w:r w:rsidR="009C725E" w:rsidRPr="00027F40">
        <w:rPr>
          <w:color w:val="000000" w:themeColor="text1"/>
          <w:lang w:val="es-ES"/>
        </w:rPr>
        <w:t xml:space="preserve"> analizadas. </w:t>
      </w:r>
    </w:p>
    <w:p w14:paraId="7A614C3D" w14:textId="77777777" w:rsidR="00144E70" w:rsidRDefault="00144E70" w:rsidP="00B33EA4">
      <w:pPr>
        <w:spacing w:line="360" w:lineRule="auto"/>
        <w:ind w:firstLine="708"/>
        <w:jc w:val="both"/>
        <w:rPr>
          <w:color w:val="000000" w:themeColor="text1"/>
          <w:lang w:val="es-ES"/>
        </w:rPr>
      </w:pPr>
    </w:p>
    <w:p w14:paraId="5A8B86B4" w14:textId="77777777" w:rsidR="00144E70" w:rsidRDefault="00144E70" w:rsidP="00B33EA4">
      <w:pPr>
        <w:spacing w:line="360" w:lineRule="auto"/>
        <w:ind w:firstLine="708"/>
        <w:jc w:val="both"/>
        <w:rPr>
          <w:color w:val="000000" w:themeColor="text1"/>
          <w:lang w:val="es-ES"/>
        </w:rPr>
      </w:pPr>
    </w:p>
    <w:p w14:paraId="78089E32" w14:textId="77777777" w:rsidR="00144E70" w:rsidRPr="00027F40" w:rsidRDefault="00144E70" w:rsidP="00B33EA4">
      <w:pPr>
        <w:spacing w:line="360" w:lineRule="auto"/>
        <w:ind w:firstLine="708"/>
        <w:jc w:val="both"/>
        <w:rPr>
          <w:color w:val="000000" w:themeColor="text1"/>
          <w:lang w:val="es-ES"/>
        </w:rPr>
      </w:pPr>
    </w:p>
    <w:p w14:paraId="5455AB2D" w14:textId="5B46D6A8" w:rsidR="00606505" w:rsidRPr="00027F40" w:rsidRDefault="00606505" w:rsidP="00332138">
      <w:pPr>
        <w:spacing w:line="360" w:lineRule="auto"/>
        <w:jc w:val="center"/>
        <w:rPr>
          <w:color w:val="000000" w:themeColor="text1"/>
          <w:lang w:val="es-ES"/>
        </w:rPr>
      </w:pPr>
      <w:r w:rsidRPr="00027F40">
        <w:rPr>
          <w:b/>
          <w:bCs/>
          <w:color w:val="000000" w:themeColor="text1"/>
          <w:lang w:val="es-ES"/>
        </w:rPr>
        <w:lastRenderedPageBreak/>
        <w:t xml:space="preserve">Tabla </w:t>
      </w:r>
      <w:r w:rsidR="00BB2457" w:rsidRPr="00027F40">
        <w:rPr>
          <w:b/>
          <w:bCs/>
          <w:color w:val="000000" w:themeColor="text1"/>
          <w:lang w:val="es-ES"/>
        </w:rPr>
        <w:t>5</w:t>
      </w:r>
      <w:r w:rsidRPr="00027F40">
        <w:rPr>
          <w:color w:val="000000" w:themeColor="text1"/>
          <w:lang w:val="es-ES"/>
        </w:rPr>
        <w:t xml:space="preserve">. </w:t>
      </w:r>
      <w:r w:rsidR="00432B4C" w:rsidRPr="00027F40">
        <w:rPr>
          <w:color w:val="000000" w:themeColor="text1"/>
          <w:lang w:val="es-ES"/>
        </w:rPr>
        <w:t xml:space="preserve">Validez de constructo </w:t>
      </w:r>
      <w:r w:rsidR="00920883" w:rsidRPr="00027F40">
        <w:rPr>
          <w:color w:val="000000" w:themeColor="text1"/>
          <w:lang w:val="es-ES"/>
        </w:rPr>
        <w:t>de</w:t>
      </w:r>
      <w:r w:rsidR="00432B4C" w:rsidRPr="00027F40">
        <w:rPr>
          <w:color w:val="000000" w:themeColor="text1"/>
          <w:lang w:val="es-ES"/>
        </w:rPr>
        <w:t xml:space="preserve"> la</w:t>
      </w:r>
      <w:r w:rsidR="00A63306" w:rsidRPr="00027F40">
        <w:rPr>
          <w:color w:val="000000" w:themeColor="text1"/>
          <w:lang w:val="es-ES"/>
        </w:rPr>
        <w:t xml:space="preserve"> profesionalización y el desempeño </w:t>
      </w:r>
      <w:r w:rsidR="00432B4C" w:rsidRPr="00027F40">
        <w:rPr>
          <w:color w:val="000000" w:themeColor="text1"/>
          <w:lang w:val="es-ES"/>
        </w:rPr>
        <w:t xml:space="preserve">organizacional </w:t>
      </w:r>
    </w:p>
    <w:tbl>
      <w:tblPr>
        <w:tblStyle w:val="Tablaconcuadrcula"/>
        <w:tblW w:w="0" w:type="auto"/>
        <w:jc w:val="right"/>
        <w:tblLook w:val="04A0" w:firstRow="1" w:lastRow="0" w:firstColumn="1" w:lastColumn="0" w:noHBand="0" w:noVBand="1"/>
      </w:tblPr>
      <w:tblGrid>
        <w:gridCol w:w="1989"/>
        <w:gridCol w:w="2827"/>
        <w:gridCol w:w="1096"/>
        <w:gridCol w:w="1236"/>
        <w:gridCol w:w="636"/>
        <w:gridCol w:w="710"/>
      </w:tblGrid>
      <w:tr w:rsidR="00027F40" w:rsidRPr="00027F40" w14:paraId="6E177E8E" w14:textId="77777777" w:rsidTr="00F654A5">
        <w:trPr>
          <w:jc w:val="right"/>
        </w:trPr>
        <w:tc>
          <w:tcPr>
            <w:tcW w:w="1989" w:type="dxa"/>
          </w:tcPr>
          <w:p w14:paraId="7AB6B07F" w14:textId="2D50B07D" w:rsidR="009123CB" w:rsidRPr="00027F40" w:rsidRDefault="009123CB" w:rsidP="001B2410">
            <w:pPr>
              <w:spacing w:line="276" w:lineRule="auto"/>
              <w:rPr>
                <w:color w:val="000000" w:themeColor="text1"/>
                <w:lang w:val="es-ES"/>
              </w:rPr>
            </w:pPr>
            <w:r w:rsidRPr="00027F40">
              <w:rPr>
                <w:color w:val="000000" w:themeColor="text1"/>
                <w:lang w:val="es-ES"/>
              </w:rPr>
              <w:t>Factores</w:t>
            </w:r>
            <w:r w:rsidR="00384B32" w:rsidRPr="00027F40">
              <w:rPr>
                <w:color w:val="000000" w:themeColor="text1"/>
                <w:lang w:val="es-ES"/>
              </w:rPr>
              <w:t xml:space="preserve"> </w:t>
            </w:r>
            <w:r w:rsidR="00F1059B" w:rsidRPr="00027F40">
              <w:rPr>
                <w:color w:val="000000" w:themeColor="text1"/>
                <w:lang w:val="es-ES"/>
              </w:rPr>
              <w:t>de la</w:t>
            </w:r>
            <w:r w:rsidR="00384B32" w:rsidRPr="00027F40">
              <w:rPr>
                <w:color w:val="000000" w:themeColor="text1"/>
                <w:lang w:val="es-ES"/>
              </w:rPr>
              <w:t xml:space="preserve"> profesionalización y </w:t>
            </w:r>
            <w:r w:rsidR="00F1059B" w:rsidRPr="00027F40">
              <w:rPr>
                <w:color w:val="000000" w:themeColor="text1"/>
                <w:lang w:val="es-ES"/>
              </w:rPr>
              <w:t xml:space="preserve">el </w:t>
            </w:r>
            <w:r w:rsidR="00384B32" w:rsidRPr="00027F40">
              <w:rPr>
                <w:color w:val="000000" w:themeColor="text1"/>
                <w:lang w:val="es-ES"/>
              </w:rPr>
              <w:t>desempeño</w:t>
            </w:r>
            <w:r w:rsidR="0084734B" w:rsidRPr="00027F40">
              <w:rPr>
                <w:color w:val="000000" w:themeColor="text1"/>
                <w:lang w:val="es-ES"/>
              </w:rPr>
              <w:t xml:space="preserve"> organizacional</w:t>
            </w:r>
          </w:p>
          <w:p w14:paraId="541E20D9" w14:textId="76A984B7" w:rsidR="00B53E40" w:rsidRPr="00027F40" w:rsidRDefault="00B53E40" w:rsidP="001B2410">
            <w:pPr>
              <w:spacing w:line="276" w:lineRule="auto"/>
              <w:rPr>
                <w:color w:val="000000" w:themeColor="text1"/>
                <w:lang w:val="es-ES"/>
              </w:rPr>
            </w:pPr>
          </w:p>
        </w:tc>
        <w:tc>
          <w:tcPr>
            <w:tcW w:w="3251" w:type="dxa"/>
          </w:tcPr>
          <w:p w14:paraId="22DF154D" w14:textId="4257D284" w:rsidR="009123CB" w:rsidRPr="00027F40" w:rsidRDefault="009123CB" w:rsidP="001B2410">
            <w:pPr>
              <w:spacing w:line="276" w:lineRule="auto"/>
              <w:rPr>
                <w:color w:val="000000" w:themeColor="text1"/>
                <w:lang w:val="es-ES"/>
              </w:rPr>
            </w:pPr>
            <w:r w:rsidRPr="00027F40">
              <w:rPr>
                <w:color w:val="000000" w:themeColor="text1"/>
                <w:lang w:val="es-ES"/>
              </w:rPr>
              <w:t>Reactivos</w:t>
            </w:r>
            <w:r w:rsidR="00384B32" w:rsidRPr="00027F40">
              <w:rPr>
                <w:color w:val="000000" w:themeColor="text1"/>
                <w:lang w:val="es-ES"/>
              </w:rPr>
              <w:t xml:space="preserve"> </w:t>
            </w:r>
            <w:r w:rsidR="00F1059B" w:rsidRPr="00027F40">
              <w:rPr>
                <w:color w:val="000000" w:themeColor="text1"/>
                <w:lang w:val="es-ES"/>
              </w:rPr>
              <w:t>de</w:t>
            </w:r>
            <w:r w:rsidR="00384B32" w:rsidRPr="00027F40">
              <w:rPr>
                <w:color w:val="000000" w:themeColor="text1"/>
                <w:lang w:val="es-ES"/>
              </w:rPr>
              <w:t xml:space="preserve"> cada factor</w:t>
            </w:r>
            <w:r w:rsidR="003F6995" w:rsidRPr="00027F40">
              <w:rPr>
                <w:color w:val="000000" w:themeColor="text1"/>
                <w:lang w:val="es-ES"/>
              </w:rPr>
              <w:t xml:space="preserve"> con código arbitrario designado para fines de identificación</w:t>
            </w:r>
            <w:r w:rsidR="00384B32" w:rsidRPr="00027F40">
              <w:rPr>
                <w:color w:val="000000" w:themeColor="text1"/>
                <w:lang w:val="es-ES"/>
              </w:rPr>
              <w:t xml:space="preserve"> </w:t>
            </w:r>
          </w:p>
        </w:tc>
        <w:tc>
          <w:tcPr>
            <w:tcW w:w="1133" w:type="dxa"/>
          </w:tcPr>
          <w:p w14:paraId="59EC467F" w14:textId="605EDC1E" w:rsidR="009123CB" w:rsidRPr="00027F40" w:rsidRDefault="009123CB" w:rsidP="001B2410">
            <w:pPr>
              <w:spacing w:line="276" w:lineRule="auto"/>
              <w:rPr>
                <w:color w:val="000000" w:themeColor="text1"/>
                <w:lang w:val="es-ES"/>
              </w:rPr>
            </w:pPr>
            <w:r w:rsidRPr="00027F40">
              <w:rPr>
                <w:color w:val="000000" w:themeColor="text1"/>
                <w:lang w:val="es-ES"/>
              </w:rPr>
              <w:t>Carga factorial</w:t>
            </w:r>
          </w:p>
        </w:tc>
        <w:tc>
          <w:tcPr>
            <w:tcW w:w="1277" w:type="dxa"/>
          </w:tcPr>
          <w:p w14:paraId="6340F719" w14:textId="0D9EDF2E" w:rsidR="009123CB" w:rsidRPr="00027F40" w:rsidRDefault="00031498" w:rsidP="001B2410">
            <w:pPr>
              <w:spacing w:line="276" w:lineRule="auto"/>
              <w:rPr>
                <w:color w:val="000000" w:themeColor="text1"/>
                <w:lang w:val="es-ES"/>
              </w:rPr>
            </w:pPr>
            <w:r w:rsidRPr="00027F40">
              <w:rPr>
                <w:color w:val="000000" w:themeColor="text1"/>
                <w:lang w:val="es-ES"/>
              </w:rPr>
              <w:t>a</w:t>
            </w:r>
            <w:r w:rsidR="009123CB" w:rsidRPr="00027F40">
              <w:rPr>
                <w:color w:val="000000" w:themeColor="text1"/>
                <w:lang w:val="es-ES"/>
              </w:rPr>
              <w:t>lf</w:t>
            </w:r>
            <w:r w:rsidR="00B65F98" w:rsidRPr="00027F40">
              <w:rPr>
                <w:color w:val="000000" w:themeColor="text1"/>
                <w:lang w:val="es-ES"/>
              </w:rPr>
              <w:t>a</w:t>
            </w:r>
            <w:r w:rsidR="009123CB" w:rsidRPr="00027F40">
              <w:rPr>
                <w:color w:val="000000" w:themeColor="text1"/>
                <w:lang w:val="es-ES"/>
              </w:rPr>
              <w:t xml:space="preserve"> de Cronbach</w:t>
            </w:r>
          </w:p>
        </w:tc>
        <w:tc>
          <w:tcPr>
            <w:tcW w:w="509" w:type="dxa"/>
          </w:tcPr>
          <w:p w14:paraId="4E5468E7" w14:textId="730351CF" w:rsidR="009123CB" w:rsidRPr="00027F40" w:rsidRDefault="000C48AA" w:rsidP="001B2410">
            <w:pPr>
              <w:spacing w:line="276" w:lineRule="auto"/>
              <w:ind w:left="708" w:hanging="708"/>
              <w:rPr>
                <w:color w:val="000000" w:themeColor="text1"/>
                <w:lang w:val="es-ES"/>
              </w:rPr>
            </w:pPr>
            <w:r w:rsidRPr="00027F40">
              <w:rPr>
                <w:color w:val="000000" w:themeColor="text1"/>
                <w:lang w:val="es-ES"/>
              </w:rPr>
              <w:t>FC</w:t>
            </w:r>
            <w:r w:rsidR="009123CB" w:rsidRPr="00027F40">
              <w:rPr>
                <w:color w:val="000000" w:themeColor="text1"/>
                <w:lang w:val="es-ES"/>
              </w:rPr>
              <w:t xml:space="preserve"> </w:t>
            </w:r>
          </w:p>
        </w:tc>
        <w:tc>
          <w:tcPr>
            <w:tcW w:w="710" w:type="dxa"/>
          </w:tcPr>
          <w:p w14:paraId="17493233" w14:textId="7F64DCB5" w:rsidR="009123CB" w:rsidRPr="00027F40" w:rsidRDefault="000C48AA" w:rsidP="001B2410">
            <w:pPr>
              <w:spacing w:line="276" w:lineRule="auto"/>
              <w:rPr>
                <w:color w:val="000000" w:themeColor="text1"/>
                <w:lang w:val="es-ES"/>
              </w:rPr>
            </w:pPr>
            <w:r w:rsidRPr="00027F40">
              <w:rPr>
                <w:color w:val="000000" w:themeColor="text1"/>
                <w:lang w:val="es-ES"/>
              </w:rPr>
              <w:t>AVE</w:t>
            </w:r>
          </w:p>
        </w:tc>
      </w:tr>
      <w:tr w:rsidR="00027F40" w:rsidRPr="00027F40" w14:paraId="3E8CE31C" w14:textId="77777777" w:rsidTr="00F654A5">
        <w:trPr>
          <w:trHeight w:val="1049"/>
          <w:jc w:val="right"/>
        </w:trPr>
        <w:tc>
          <w:tcPr>
            <w:tcW w:w="1989" w:type="dxa"/>
            <w:vMerge w:val="restart"/>
          </w:tcPr>
          <w:p w14:paraId="2E1329CD" w14:textId="77777777" w:rsidR="004D37E4" w:rsidRPr="00027F40" w:rsidRDefault="004D37E4" w:rsidP="00332878">
            <w:pPr>
              <w:spacing w:line="276" w:lineRule="auto"/>
              <w:jc w:val="both"/>
              <w:rPr>
                <w:color w:val="000000" w:themeColor="text1"/>
                <w:lang w:val="es-ES"/>
              </w:rPr>
            </w:pPr>
          </w:p>
          <w:p w14:paraId="1A358A02" w14:textId="77777777" w:rsidR="001B2410" w:rsidRPr="00027F40" w:rsidRDefault="001B2410" w:rsidP="004C7B76">
            <w:pPr>
              <w:spacing w:line="276" w:lineRule="auto"/>
              <w:jc w:val="both"/>
              <w:rPr>
                <w:color w:val="000000" w:themeColor="text1"/>
                <w:lang w:val="es-ES"/>
              </w:rPr>
            </w:pPr>
            <w:r w:rsidRPr="00027F40">
              <w:rPr>
                <w:color w:val="000000" w:themeColor="text1"/>
                <w:lang w:val="es-ES"/>
              </w:rPr>
              <w:t>Factor PO</w:t>
            </w:r>
          </w:p>
          <w:p w14:paraId="165EF7FD" w14:textId="6CE44021" w:rsidR="004D37E4" w:rsidRPr="00027F40" w:rsidRDefault="004C7B76" w:rsidP="004C7B76">
            <w:pPr>
              <w:spacing w:line="276" w:lineRule="auto"/>
              <w:jc w:val="both"/>
              <w:rPr>
                <w:color w:val="000000" w:themeColor="text1"/>
                <w:lang w:val="es-ES"/>
              </w:rPr>
            </w:pPr>
            <w:r w:rsidRPr="00027F40">
              <w:rPr>
                <w:color w:val="000000" w:themeColor="text1"/>
                <w:lang w:val="es-ES"/>
              </w:rPr>
              <w:t>R</w:t>
            </w:r>
            <w:r w:rsidR="009F2A79" w:rsidRPr="00027F40">
              <w:rPr>
                <w:color w:val="000000" w:themeColor="text1"/>
                <w:lang w:val="es-ES"/>
              </w:rPr>
              <w:t xml:space="preserve">ecursos humanos y </w:t>
            </w:r>
            <w:r w:rsidRPr="00027F40">
              <w:rPr>
                <w:color w:val="000000" w:themeColor="text1"/>
                <w:lang w:val="es-ES"/>
              </w:rPr>
              <w:t xml:space="preserve">financieros </w:t>
            </w:r>
          </w:p>
        </w:tc>
        <w:tc>
          <w:tcPr>
            <w:tcW w:w="3251" w:type="dxa"/>
          </w:tcPr>
          <w:p w14:paraId="545C55B0" w14:textId="6C0B91E2" w:rsidR="004D37E4" w:rsidRPr="00027F40" w:rsidRDefault="004D37E4" w:rsidP="00332878">
            <w:pPr>
              <w:spacing w:line="276" w:lineRule="auto"/>
              <w:jc w:val="both"/>
              <w:rPr>
                <w:color w:val="000000" w:themeColor="text1"/>
                <w:lang w:val="es-ES"/>
              </w:rPr>
            </w:pPr>
            <w:r w:rsidRPr="00027F40">
              <w:rPr>
                <w:color w:val="000000" w:themeColor="text1"/>
                <w:lang w:val="es-ES"/>
              </w:rPr>
              <w:t xml:space="preserve">PO2 Empleados </w:t>
            </w:r>
            <w:r w:rsidR="00290FBC" w:rsidRPr="00027F40">
              <w:rPr>
                <w:color w:val="000000" w:themeColor="text1"/>
                <w:lang w:val="es-ES"/>
              </w:rPr>
              <w:t xml:space="preserve">se informan </w:t>
            </w:r>
            <w:r w:rsidRPr="00027F40">
              <w:rPr>
                <w:color w:val="000000" w:themeColor="text1"/>
                <w:lang w:val="es-ES"/>
              </w:rPr>
              <w:t>de sus obligaciones y responsabilidades</w:t>
            </w:r>
          </w:p>
        </w:tc>
        <w:tc>
          <w:tcPr>
            <w:tcW w:w="1133" w:type="dxa"/>
          </w:tcPr>
          <w:p w14:paraId="19BA1272" w14:textId="77777777" w:rsidR="00384B32" w:rsidRPr="00027F40" w:rsidRDefault="00384B32" w:rsidP="00332878">
            <w:pPr>
              <w:spacing w:line="276" w:lineRule="auto"/>
              <w:jc w:val="center"/>
              <w:rPr>
                <w:color w:val="000000" w:themeColor="text1"/>
                <w:lang w:val="es-ES"/>
              </w:rPr>
            </w:pPr>
          </w:p>
          <w:p w14:paraId="61ADFF84" w14:textId="77777777" w:rsidR="00384B32" w:rsidRPr="00027F40" w:rsidRDefault="00384B32" w:rsidP="00332878">
            <w:pPr>
              <w:spacing w:line="276" w:lineRule="auto"/>
              <w:jc w:val="center"/>
              <w:rPr>
                <w:color w:val="000000" w:themeColor="text1"/>
                <w:lang w:val="es-ES"/>
              </w:rPr>
            </w:pPr>
          </w:p>
          <w:p w14:paraId="75E2358A" w14:textId="4DA903DA" w:rsidR="004D37E4" w:rsidRPr="00027F40" w:rsidRDefault="006A02BD"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4D37E4" w:rsidRPr="00027F40">
              <w:rPr>
                <w:color w:val="000000" w:themeColor="text1"/>
                <w:lang w:val="es-ES"/>
              </w:rPr>
              <w:t>82</w:t>
            </w:r>
          </w:p>
        </w:tc>
        <w:tc>
          <w:tcPr>
            <w:tcW w:w="1277" w:type="dxa"/>
            <w:vMerge w:val="restart"/>
          </w:tcPr>
          <w:p w14:paraId="7E9B07B9" w14:textId="77777777" w:rsidR="00512070" w:rsidRPr="00027F40" w:rsidRDefault="00512070" w:rsidP="00341AE4">
            <w:pPr>
              <w:spacing w:line="276" w:lineRule="auto"/>
              <w:jc w:val="center"/>
              <w:rPr>
                <w:color w:val="000000" w:themeColor="text1"/>
                <w:lang w:val="es-ES"/>
              </w:rPr>
            </w:pPr>
          </w:p>
          <w:p w14:paraId="180ACFDC" w14:textId="77777777" w:rsidR="00512070" w:rsidRPr="00027F40" w:rsidRDefault="00512070" w:rsidP="00341AE4">
            <w:pPr>
              <w:spacing w:line="276" w:lineRule="auto"/>
              <w:jc w:val="center"/>
              <w:rPr>
                <w:color w:val="000000" w:themeColor="text1"/>
                <w:lang w:val="es-ES"/>
              </w:rPr>
            </w:pPr>
          </w:p>
          <w:p w14:paraId="12A01765" w14:textId="77777777" w:rsidR="00152BCC" w:rsidRPr="00027F40" w:rsidRDefault="00152BCC" w:rsidP="00341AE4">
            <w:pPr>
              <w:spacing w:line="276" w:lineRule="auto"/>
              <w:jc w:val="center"/>
              <w:rPr>
                <w:color w:val="000000" w:themeColor="text1"/>
                <w:lang w:val="es-ES"/>
              </w:rPr>
            </w:pPr>
          </w:p>
          <w:p w14:paraId="109B250B" w14:textId="77777777" w:rsidR="00152BCC" w:rsidRPr="00027F40" w:rsidRDefault="00152BCC" w:rsidP="00341AE4">
            <w:pPr>
              <w:spacing w:line="276" w:lineRule="auto"/>
              <w:jc w:val="center"/>
              <w:rPr>
                <w:color w:val="000000" w:themeColor="text1"/>
                <w:lang w:val="es-ES"/>
              </w:rPr>
            </w:pPr>
          </w:p>
          <w:p w14:paraId="7550244A" w14:textId="59848945" w:rsidR="004D37E4" w:rsidRPr="00027F40" w:rsidRDefault="006A02BD"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512070" w:rsidRPr="00027F40">
              <w:rPr>
                <w:color w:val="000000" w:themeColor="text1"/>
                <w:lang w:val="es-ES"/>
              </w:rPr>
              <w:t>78</w:t>
            </w:r>
          </w:p>
        </w:tc>
        <w:tc>
          <w:tcPr>
            <w:tcW w:w="509" w:type="dxa"/>
            <w:vMerge w:val="restart"/>
          </w:tcPr>
          <w:p w14:paraId="12D42DA5" w14:textId="77777777" w:rsidR="00512070" w:rsidRPr="00027F40" w:rsidRDefault="00512070" w:rsidP="00341AE4">
            <w:pPr>
              <w:spacing w:line="276" w:lineRule="auto"/>
              <w:jc w:val="center"/>
              <w:rPr>
                <w:color w:val="000000" w:themeColor="text1"/>
                <w:lang w:val="es-ES"/>
              </w:rPr>
            </w:pPr>
          </w:p>
          <w:p w14:paraId="09E9E38F" w14:textId="77777777" w:rsidR="00512070" w:rsidRPr="00027F40" w:rsidRDefault="00512070" w:rsidP="00341AE4">
            <w:pPr>
              <w:spacing w:line="276" w:lineRule="auto"/>
              <w:jc w:val="center"/>
              <w:rPr>
                <w:color w:val="000000" w:themeColor="text1"/>
                <w:lang w:val="es-ES"/>
              </w:rPr>
            </w:pPr>
          </w:p>
          <w:p w14:paraId="5B2A4DAE" w14:textId="77777777" w:rsidR="00512070" w:rsidRPr="00027F40" w:rsidRDefault="00512070" w:rsidP="00341AE4">
            <w:pPr>
              <w:spacing w:line="276" w:lineRule="auto"/>
              <w:jc w:val="center"/>
              <w:rPr>
                <w:color w:val="000000" w:themeColor="text1"/>
                <w:lang w:val="es-ES"/>
              </w:rPr>
            </w:pPr>
          </w:p>
          <w:p w14:paraId="435E0B15" w14:textId="77777777" w:rsidR="00152BCC" w:rsidRPr="00027F40" w:rsidRDefault="00152BCC" w:rsidP="00341AE4">
            <w:pPr>
              <w:spacing w:line="276" w:lineRule="auto"/>
              <w:jc w:val="center"/>
              <w:rPr>
                <w:color w:val="000000" w:themeColor="text1"/>
                <w:lang w:val="es-ES"/>
              </w:rPr>
            </w:pPr>
          </w:p>
          <w:p w14:paraId="1E8D258B" w14:textId="3BEDE298" w:rsidR="004D37E4" w:rsidRPr="00027F40" w:rsidRDefault="006A02BD"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512070" w:rsidRPr="00027F40">
              <w:rPr>
                <w:color w:val="000000" w:themeColor="text1"/>
                <w:lang w:val="es-ES"/>
              </w:rPr>
              <w:t>81</w:t>
            </w:r>
          </w:p>
        </w:tc>
        <w:tc>
          <w:tcPr>
            <w:tcW w:w="710" w:type="dxa"/>
            <w:vMerge w:val="restart"/>
          </w:tcPr>
          <w:p w14:paraId="03A3B90D" w14:textId="77777777" w:rsidR="00512070" w:rsidRPr="00027F40" w:rsidRDefault="00512070" w:rsidP="00341AE4">
            <w:pPr>
              <w:spacing w:line="276" w:lineRule="auto"/>
              <w:jc w:val="center"/>
              <w:rPr>
                <w:color w:val="000000" w:themeColor="text1"/>
                <w:lang w:val="es-ES"/>
              </w:rPr>
            </w:pPr>
          </w:p>
          <w:p w14:paraId="5DCA5517" w14:textId="77777777" w:rsidR="00512070" w:rsidRPr="00027F40" w:rsidRDefault="00512070" w:rsidP="00341AE4">
            <w:pPr>
              <w:spacing w:line="276" w:lineRule="auto"/>
              <w:jc w:val="center"/>
              <w:rPr>
                <w:color w:val="000000" w:themeColor="text1"/>
                <w:lang w:val="es-ES"/>
              </w:rPr>
            </w:pPr>
          </w:p>
          <w:p w14:paraId="486A6325" w14:textId="77777777" w:rsidR="00512070" w:rsidRPr="00027F40" w:rsidRDefault="00512070" w:rsidP="00341AE4">
            <w:pPr>
              <w:spacing w:line="276" w:lineRule="auto"/>
              <w:jc w:val="center"/>
              <w:rPr>
                <w:color w:val="000000" w:themeColor="text1"/>
                <w:lang w:val="es-ES"/>
              </w:rPr>
            </w:pPr>
          </w:p>
          <w:p w14:paraId="55B5CAAC" w14:textId="77777777" w:rsidR="00152BCC" w:rsidRPr="00027F40" w:rsidRDefault="00152BCC" w:rsidP="00341AE4">
            <w:pPr>
              <w:spacing w:line="276" w:lineRule="auto"/>
              <w:jc w:val="center"/>
              <w:rPr>
                <w:color w:val="000000" w:themeColor="text1"/>
                <w:lang w:val="es-ES"/>
              </w:rPr>
            </w:pPr>
          </w:p>
          <w:p w14:paraId="27E60650" w14:textId="0A8D16E3" w:rsidR="004D37E4" w:rsidRPr="00027F40" w:rsidRDefault="006A02BD"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512070" w:rsidRPr="00027F40">
              <w:rPr>
                <w:color w:val="000000" w:themeColor="text1"/>
                <w:lang w:val="es-ES"/>
              </w:rPr>
              <w:t>60</w:t>
            </w:r>
          </w:p>
        </w:tc>
      </w:tr>
      <w:tr w:rsidR="00027F40" w:rsidRPr="00027F40" w14:paraId="144F170A" w14:textId="77777777" w:rsidTr="00F654A5">
        <w:trPr>
          <w:jc w:val="right"/>
        </w:trPr>
        <w:tc>
          <w:tcPr>
            <w:tcW w:w="1989" w:type="dxa"/>
            <w:vMerge/>
          </w:tcPr>
          <w:p w14:paraId="3DF17DEB" w14:textId="77777777" w:rsidR="004D37E4" w:rsidRPr="00027F40" w:rsidRDefault="004D37E4" w:rsidP="00332878">
            <w:pPr>
              <w:spacing w:line="276" w:lineRule="auto"/>
              <w:jc w:val="both"/>
              <w:rPr>
                <w:color w:val="000000" w:themeColor="text1"/>
                <w:lang w:val="es-ES"/>
              </w:rPr>
            </w:pPr>
          </w:p>
        </w:tc>
        <w:tc>
          <w:tcPr>
            <w:tcW w:w="3251" w:type="dxa"/>
          </w:tcPr>
          <w:p w14:paraId="7478648E" w14:textId="2D6B604E" w:rsidR="004D37E4" w:rsidRPr="00027F40" w:rsidRDefault="004D37E4" w:rsidP="00332878">
            <w:pPr>
              <w:spacing w:line="276" w:lineRule="auto"/>
              <w:jc w:val="both"/>
              <w:rPr>
                <w:color w:val="000000" w:themeColor="text1"/>
                <w:lang w:val="es-ES"/>
              </w:rPr>
            </w:pPr>
            <w:r w:rsidRPr="00027F40">
              <w:rPr>
                <w:color w:val="000000" w:themeColor="text1"/>
                <w:lang w:val="es-ES"/>
              </w:rPr>
              <w:t>PO10 Elaboración de informes periódicos que reflejan la situación financiera del negocio</w:t>
            </w:r>
          </w:p>
        </w:tc>
        <w:tc>
          <w:tcPr>
            <w:tcW w:w="1133" w:type="dxa"/>
          </w:tcPr>
          <w:p w14:paraId="112B84E3" w14:textId="3900C54C" w:rsidR="004D37E4" w:rsidRPr="00027F40" w:rsidRDefault="006A02BD"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4D37E4" w:rsidRPr="00027F40">
              <w:rPr>
                <w:color w:val="000000" w:themeColor="text1"/>
                <w:lang w:val="es-ES"/>
              </w:rPr>
              <w:t>72</w:t>
            </w:r>
          </w:p>
        </w:tc>
        <w:tc>
          <w:tcPr>
            <w:tcW w:w="1277" w:type="dxa"/>
            <w:vMerge/>
          </w:tcPr>
          <w:p w14:paraId="49B680AA" w14:textId="022CF123" w:rsidR="004D37E4" w:rsidRPr="00027F40" w:rsidRDefault="004D37E4" w:rsidP="00341AE4">
            <w:pPr>
              <w:spacing w:line="276" w:lineRule="auto"/>
              <w:jc w:val="center"/>
              <w:rPr>
                <w:color w:val="000000" w:themeColor="text1"/>
                <w:lang w:val="es-ES"/>
              </w:rPr>
            </w:pPr>
          </w:p>
        </w:tc>
        <w:tc>
          <w:tcPr>
            <w:tcW w:w="509" w:type="dxa"/>
            <w:vMerge/>
          </w:tcPr>
          <w:p w14:paraId="7972D4F1" w14:textId="77777777" w:rsidR="004D37E4" w:rsidRPr="00027F40" w:rsidRDefault="004D37E4" w:rsidP="00341AE4">
            <w:pPr>
              <w:spacing w:line="276" w:lineRule="auto"/>
              <w:jc w:val="center"/>
              <w:rPr>
                <w:color w:val="000000" w:themeColor="text1"/>
                <w:lang w:val="es-ES"/>
              </w:rPr>
            </w:pPr>
          </w:p>
        </w:tc>
        <w:tc>
          <w:tcPr>
            <w:tcW w:w="710" w:type="dxa"/>
            <w:vMerge/>
          </w:tcPr>
          <w:p w14:paraId="456023ED" w14:textId="77777777" w:rsidR="004D37E4" w:rsidRPr="00027F40" w:rsidRDefault="004D37E4" w:rsidP="00341AE4">
            <w:pPr>
              <w:spacing w:line="276" w:lineRule="auto"/>
              <w:jc w:val="center"/>
              <w:rPr>
                <w:color w:val="000000" w:themeColor="text1"/>
                <w:lang w:val="es-ES"/>
              </w:rPr>
            </w:pPr>
          </w:p>
        </w:tc>
      </w:tr>
      <w:tr w:rsidR="00027F40" w:rsidRPr="00027F40" w14:paraId="7F841801" w14:textId="77777777" w:rsidTr="00F654A5">
        <w:trPr>
          <w:jc w:val="right"/>
        </w:trPr>
        <w:tc>
          <w:tcPr>
            <w:tcW w:w="1989" w:type="dxa"/>
            <w:vMerge/>
          </w:tcPr>
          <w:p w14:paraId="3933893D" w14:textId="77777777" w:rsidR="004D37E4" w:rsidRPr="00027F40" w:rsidRDefault="004D37E4" w:rsidP="00332878">
            <w:pPr>
              <w:spacing w:line="276" w:lineRule="auto"/>
              <w:jc w:val="both"/>
              <w:rPr>
                <w:color w:val="000000" w:themeColor="text1"/>
                <w:lang w:val="es-ES"/>
              </w:rPr>
            </w:pPr>
          </w:p>
        </w:tc>
        <w:tc>
          <w:tcPr>
            <w:tcW w:w="3251" w:type="dxa"/>
          </w:tcPr>
          <w:p w14:paraId="0924C241" w14:textId="222E569E" w:rsidR="004D37E4" w:rsidRPr="00027F40" w:rsidRDefault="004D37E4" w:rsidP="00332878">
            <w:pPr>
              <w:spacing w:line="276" w:lineRule="auto"/>
              <w:jc w:val="both"/>
              <w:rPr>
                <w:color w:val="000000" w:themeColor="text1"/>
                <w:lang w:val="es-ES"/>
              </w:rPr>
            </w:pPr>
            <w:r w:rsidRPr="00027F40">
              <w:rPr>
                <w:color w:val="000000" w:themeColor="text1"/>
                <w:lang w:val="es-ES"/>
              </w:rPr>
              <w:t>PO14 Sistema de recompensas transparente y motivador</w:t>
            </w:r>
            <w:r w:rsidR="000C2961" w:rsidRPr="00027F40">
              <w:rPr>
                <w:color w:val="000000" w:themeColor="text1"/>
                <w:lang w:val="es-ES"/>
              </w:rPr>
              <w:t xml:space="preserve"> para los trabajadores del negocio</w:t>
            </w:r>
          </w:p>
        </w:tc>
        <w:tc>
          <w:tcPr>
            <w:tcW w:w="1133" w:type="dxa"/>
          </w:tcPr>
          <w:p w14:paraId="05591E0B" w14:textId="45BC7735" w:rsidR="004D37E4" w:rsidRPr="00027F40" w:rsidRDefault="006A02BD"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4D37E4" w:rsidRPr="00027F40">
              <w:rPr>
                <w:color w:val="000000" w:themeColor="text1"/>
                <w:lang w:val="es-ES"/>
              </w:rPr>
              <w:t>80</w:t>
            </w:r>
          </w:p>
        </w:tc>
        <w:tc>
          <w:tcPr>
            <w:tcW w:w="1277" w:type="dxa"/>
            <w:vMerge/>
          </w:tcPr>
          <w:p w14:paraId="623CE9F7" w14:textId="4D95C2A5" w:rsidR="004D37E4" w:rsidRPr="00027F40" w:rsidRDefault="004D37E4" w:rsidP="00341AE4">
            <w:pPr>
              <w:spacing w:line="276" w:lineRule="auto"/>
              <w:jc w:val="center"/>
              <w:rPr>
                <w:color w:val="000000" w:themeColor="text1"/>
                <w:lang w:val="es-ES"/>
              </w:rPr>
            </w:pPr>
          </w:p>
        </w:tc>
        <w:tc>
          <w:tcPr>
            <w:tcW w:w="509" w:type="dxa"/>
            <w:vMerge/>
          </w:tcPr>
          <w:p w14:paraId="55E884F7" w14:textId="77777777" w:rsidR="004D37E4" w:rsidRPr="00027F40" w:rsidRDefault="004D37E4" w:rsidP="00341AE4">
            <w:pPr>
              <w:spacing w:line="276" w:lineRule="auto"/>
              <w:jc w:val="center"/>
              <w:rPr>
                <w:color w:val="000000" w:themeColor="text1"/>
                <w:lang w:val="es-ES"/>
              </w:rPr>
            </w:pPr>
          </w:p>
        </w:tc>
        <w:tc>
          <w:tcPr>
            <w:tcW w:w="710" w:type="dxa"/>
            <w:vMerge/>
          </w:tcPr>
          <w:p w14:paraId="5441E892" w14:textId="77777777" w:rsidR="004D37E4" w:rsidRPr="00027F40" w:rsidRDefault="004D37E4" w:rsidP="00341AE4">
            <w:pPr>
              <w:spacing w:line="276" w:lineRule="auto"/>
              <w:jc w:val="center"/>
              <w:rPr>
                <w:color w:val="000000" w:themeColor="text1"/>
                <w:lang w:val="es-ES"/>
              </w:rPr>
            </w:pPr>
          </w:p>
        </w:tc>
      </w:tr>
      <w:tr w:rsidR="00027F40" w:rsidRPr="00027F40" w14:paraId="1E5B9F8F" w14:textId="77777777" w:rsidTr="00F654A5">
        <w:trPr>
          <w:jc w:val="right"/>
        </w:trPr>
        <w:tc>
          <w:tcPr>
            <w:tcW w:w="1989" w:type="dxa"/>
            <w:vMerge/>
          </w:tcPr>
          <w:p w14:paraId="0999DEF2" w14:textId="77777777" w:rsidR="004D37E4" w:rsidRPr="00027F40" w:rsidRDefault="004D37E4" w:rsidP="00332878">
            <w:pPr>
              <w:spacing w:line="276" w:lineRule="auto"/>
              <w:jc w:val="both"/>
              <w:rPr>
                <w:color w:val="000000" w:themeColor="text1"/>
                <w:lang w:val="es-ES"/>
              </w:rPr>
            </w:pPr>
          </w:p>
        </w:tc>
        <w:tc>
          <w:tcPr>
            <w:tcW w:w="3251" w:type="dxa"/>
          </w:tcPr>
          <w:p w14:paraId="6F0A91B3" w14:textId="203FEFF8" w:rsidR="004D37E4" w:rsidRPr="00027F40" w:rsidRDefault="004D37E4" w:rsidP="00332878">
            <w:pPr>
              <w:spacing w:line="276" w:lineRule="auto"/>
              <w:jc w:val="both"/>
              <w:rPr>
                <w:color w:val="000000" w:themeColor="text1"/>
                <w:lang w:val="es-ES"/>
              </w:rPr>
            </w:pPr>
            <w:r w:rsidRPr="00027F40">
              <w:rPr>
                <w:color w:val="000000" w:themeColor="text1"/>
                <w:lang w:val="es-ES"/>
              </w:rPr>
              <w:t xml:space="preserve">PO24 </w:t>
            </w:r>
            <w:r w:rsidR="00270191" w:rsidRPr="00027F40">
              <w:rPr>
                <w:color w:val="000000" w:themeColor="text1"/>
                <w:lang w:val="es-ES"/>
              </w:rPr>
              <w:t>C</w:t>
            </w:r>
            <w:r w:rsidRPr="00027F40">
              <w:rPr>
                <w:color w:val="000000" w:themeColor="text1"/>
                <w:lang w:val="es-ES"/>
              </w:rPr>
              <w:t>ompresión de la misión y visión de la empresa</w:t>
            </w:r>
            <w:r w:rsidR="000C2961" w:rsidRPr="00027F40">
              <w:rPr>
                <w:color w:val="000000" w:themeColor="text1"/>
                <w:lang w:val="es-ES"/>
              </w:rPr>
              <w:t xml:space="preserve"> por empleados</w:t>
            </w:r>
          </w:p>
        </w:tc>
        <w:tc>
          <w:tcPr>
            <w:tcW w:w="1133" w:type="dxa"/>
          </w:tcPr>
          <w:p w14:paraId="71D4C92D" w14:textId="345E265C" w:rsidR="004D37E4" w:rsidRPr="00027F40" w:rsidRDefault="006A02BD"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4D37E4" w:rsidRPr="00027F40">
              <w:rPr>
                <w:color w:val="000000" w:themeColor="text1"/>
                <w:lang w:val="es-ES"/>
              </w:rPr>
              <w:t>73</w:t>
            </w:r>
          </w:p>
        </w:tc>
        <w:tc>
          <w:tcPr>
            <w:tcW w:w="1277" w:type="dxa"/>
            <w:vMerge/>
          </w:tcPr>
          <w:p w14:paraId="03846B2E" w14:textId="46E24744" w:rsidR="004D37E4" w:rsidRPr="00027F40" w:rsidRDefault="004D37E4" w:rsidP="00341AE4">
            <w:pPr>
              <w:spacing w:line="276" w:lineRule="auto"/>
              <w:jc w:val="center"/>
              <w:rPr>
                <w:color w:val="000000" w:themeColor="text1"/>
                <w:lang w:val="es-ES"/>
              </w:rPr>
            </w:pPr>
          </w:p>
        </w:tc>
        <w:tc>
          <w:tcPr>
            <w:tcW w:w="509" w:type="dxa"/>
            <w:vMerge/>
          </w:tcPr>
          <w:p w14:paraId="0A106D99" w14:textId="77777777" w:rsidR="004D37E4" w:rsidRPr="00027F40" w:rsidRDefault="004D37E4" w:rsidP="00341AE4">
            <w:pPr>
              <w:spacing w:line="276" w:lineRule="auto"/>
              <w:jc w:val="center"/>
              <w:rPr>
                <w:color w:val="000000" w:themeColor="text1"/>
                <w:lang w:val="es-ES"/>
              </w:rPr>
            </w:pPr>
          </w:p>
        </w:tc>
        <w:tc>
          <w:tcPr>
            <w:tcW w:w="710" w:type="dxa"/>
            <w:vMerge/>
          </w:tcPr>
          <w:p w14:paraId="33494EAA" w14:textId="77777777" w:rsidR="004D37E4" w:rsidRPr="00027F40" w:rsidRDefault="004D37E4" w:rsidP="00341AE4">
            <w:pPr>
              <w:spacing w:line="276" w:lineRule="auto"/>
              <w:jc w:val="center"/>
              <w:rPr>
                <w:color w:val="000000" w:themeColor="text1"/>
                <w:lang w:val="es-ES"/>
              </w:rPr>
            </w:pPr>
          </w:p>
        </w:tc>
      </w:tr>
      <w:tr w:rsidR="00027F40" w:rsidRPr="00027F40" w14:paraId="3833537E" w14:textId="77777777" w:rsidTr="00F654A5">
        <w:trPr>
          <w:jc w:val="right"/>
        </w:trPr>
        <w:tc>
          <w:tcPr>
            <w:tcW w:w="1989" w:type="dxa"/>
            <w:vMerge w:val="restart"/>
          </w:tcPr>
          <w:p w14:paraId="018E38AE" w14:textId="77777777" w:rsidR="001B2410" w:rsidRPr="00027F40" w:rsidRDefault="001B2410" w:rsidP="00332878">
            <w:pPr>
              <w:spacing w:line="276" w:lineRule="auto"/>
              <w:jc w:val="both"/>
              <w:rPr>
                <w:color w:val="000000" w:themeColor="text1"/>
                <w:lang w:val="es-ES"/>
              </w:rPr>
            </w:pPr>
            <w:r w:rsidRPr="00027F40">
              <w:rPr>
                <w:color w:val="000000" w:themeColor="text1"/>
                <w:lang w:val="es-ES"/>
              </w:rPr>
              <w:t>Factor PRO</w:t>
            </w:r>
          </w:p>
          <w:p w14:paraId="5058475C" w14:textId="48212356" w:rsidR="00606505" w:rsidRPr="00027F40" w:rsidRDefault="00606505" w:rsidP="00332878">
            <w:pPr>
              <w:spacing w:line="276" w:lineRule="auto"/>
              <w:jc w:val="both"/>
              <w:rPr>
                <w:color w:val="000000" w:themeColor="text1"/>
                <w:lang w:val="es-ES"/>
              </w:rPr>
            </w:pPr>
            <w:r w:rsidRPr="00027F40">
              <w:rPr>
                <w:color w:val="000000" w:themeColor="text1"/>
                <w:lang w:val="es-ES"/>
              </w:rPr>
              <w:t>Estrategia y Organización</w:t>
            </w:r>
            <w:r w:rsidR="004C7B76" w:rsidRPr="00027F40">
              <w:rPr>
                <w:color w:val="000000" w:themeColor="text1"/>
                <w:lang w:val="es-ES"/>
              </w:rPr>
              <w:t xml:space="preserve"> </w:t>
            </w:r>
          </w:p>
          <w:p w14:paraId="3C04F596" w14:textId="3144A467" w:rsidR="00EC61BC" w:rsidRPr="00027F40" w:rsidRDefault="00EC61BC" w:rsidP="00332878">
            <w:pPr>
              <w:spacing w:line="276" w:lineRule="auto"/>
              <w:jc w:val="both"/>
              <w:rPr>
                <w:color w:val="000000" w:themeColor="text1"/>
                <w:lang w:val="es-ES"/>
              </w:rPr>
            </w:pPr>
          </w:p>
        </w:tc>
        <w:tc>
          <w:tcPr>
            <w:tcW w:w="3251" w:type="dxa"/>
          </w:tcPr>
          <w:p w14:paraId="254E3DA8" w14:textId="344E0C03" w:rsidR="00EC61BC" w:rsidRPr="00027F40" w:rsidRDefault="26B2A5EC" w:rsidP="00332878">
            <w:pPr>
              <w:spacing w:line="276" w:lineRule="auto"/>
              <w:jc w:val="both"/>
              <w:rPr>
                <w:color w:val="000000" w:themeColor="text1"/>
                <w:lang w:val="es-ES"/>
              </w:rPr>
            </w:pPr>
            <w:r w:rsidRPr="00027F40">
              <w:rPr>
                <w:color w:val="000000" w:themeColor="text1"/>
                <w:lang w:val="es-ES"/>
              </w:rPr>
              <w:t>PE20 Código de ética y normas de conducta observada</w:t>
            </w:r>
            <w:r w:rsidR="762CADD5" w:rsidRPr="00027F40">
              <w:rPr>
                <w:color w:val="000000" w:themeColor="text1"/>
                <w:lang w:val="es-ES"/>
              </w:rPr>
              <w:t xml:space="preserve">s </w:t>
            </w:r>
            <w:r w:rsidR="0758D7B2" w:rsidRPr="00027F40">
              <w:rPr>
                <w:color w:val="000000" w:themeColor="text1"/>
                <w:lang w:val="es-ES"/>
              </w:rPr>
              <w:t>por todos</w:t>
            </w:r>
          </w:p>
        </w:tc>
        <w:tc>
          <w:tcPr>
            <w:tcW w:w="1133" w:type="dxa"/>
          </w:tcPr>
          <w:p w14:paraId="4DEA9620" w14:textId="5F94442B" w:rsidR="00EC61BC" w:rsidRPr="00027F40" w:rsidRDefault="00EC61BC"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72</w:t>
            </w:r>
          </w:p>
        </w:tc>
        <w:tc>
          <w:tcPr>
            <w:tcW w:w="1277" w:type="dxa"/>
            <w:vMerge w:val="restart"/>
          </w:tcPr>
          <w:p w14:paraId="25DAA9F3" w14:textId="77777777" w:rsidR="00374C05" w:rsidRPr="00027F40" w:rsidRDefault="00374C05" w:rsidP="00341AE4">
            <w:pPr>
              <w:spacing w:line="276" w:lineRule="auto"/>
              <w:jc w:val="center"/>
              <w:rPr>
                <w:color w:val="000000" w:themeColor="text1"/>
                <w:lang w:val="es-ES"/>
              </w:rPr>
            </w:pPr>
          </w:p>
          <w:p w14:paraId="06D99FBC" w14:textId="77777777" w:rsidR="00374C05" w:rsidRPr="00027F40" w:rsidRDefault="00374C05" w:rsidP="00341AE4">
            <w:pPr>
              <w:spacing w:line="276" w:lineRule="auto"/>
              <w:jc w:val="center"/>
              <w:rPr>
                <w:color w:val="000000" w:themeColor="text1"/>
                <w:lang w:val="es-ES"/>
              </w:rPr>
            </w:pPr>
          </w:p>
          <w:p w14:paraId="45A0186B" w14:textId="0F04FF55" w:rsidR="00EC61BC" w:rsidRPr="00027F40" w:rsidRDefault="00707802"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82</w:t>
            </w:r>
          </w:p>
        </w:tc>
        <w:tc>
          <w:tcPr>
            <w:tcW w:w="509" w:type="dxa"/>
            <w:vMerge w:val="restart"/>
          </w:tcPr>
          <w:p w14:paraId="3669D716" w14:textId="77777777" w:rsidR="00374C05" w:rsidRPr="00027F40" w:rsidRDefault="00374C05" w:rsidP="00341AE4">
            <w:pPr>
              <w:spacing w:line="276" w:lineRule="auto"/>
              <w:jc w:val="center"/>
              <w:rPr>
                <w:color w:val="000000" w:themeColor="text1"/>
                <w:lang w:val="es-ES"/>
              </w:rPr>
            </w:pPr>
          </w:p>
          <w:p w14:paraId="18D35A48" w14:textId="77777777" w:rsidR="00374C05" w:rsidRPr="00027F40" w:rsidRDefault="00374C05" w:rsidP="00341AE4">
            <w:pPr>
              <w:spacing w:line="276" w:lineRule="auto"/>
              <w:jc w:val="center"/>
              <w:rPr>
                <w:color w:val="000000" w:themeColor="text1"/>
                <w:lang w:val="es-ES"/>
              </w:rPr>
            </w:pPr>
          </w:p>
          <w:p w14:paraId="29D5982A" w14:textId="75A321AD" w:rsidR="00EC61BC" w:rsidRPr="00027F40" w:rsidRDefault="00707802"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83</w:t>
            </w:r>
          </w:p>
        </w:tc>
        <w:tc>
          <w:tcPr>
            <w:tcW w:w="710" w:type="dxa"/>
            <w:vMerge w:val="restart"/>
          </w:tcPr>
          <w:p w14:paraId="1E2619F0" w14:textId="77777777" w:rsidR="00374C05" w:rsidRPr="00027F40" w:rsidRDefault="00374C05" w:rsidP="00341AE4">
            <w:pPr>
              <w:spacing w:line="276" w:lineRule="auto"/>
              <w:jc w:val="center"/>
              <w:rPr>
                <w:color w:val="000000" w:themeColor="text1"/>
                <w:lang w:val="es-ES"/>
              </w:rPr>
            </w:pPr>
          </w:p>
          <w:p w14:paraId="2AA21515" w14:textId="77777777" w:rsidR="00374C05" w:rsidRPr="00027F40" w:rsidRDefault="00374C05" w:rsidP="00341AE4">
            <w:pPr>
              <w:spacing w:line="276" w:lineRule="auto"/>
              <w:jc w:val="center"/>
              <w:rPr>
                <w:color w:val="000000" w:themeColor="text1"/>
                <w:lang w:val="es-ES"/>
              </w:rPr>
            </w:pPr>
          </w:p>
          <w:p w14:paraId="023B4E31" w14:textId="2A6B4B20" w:rsidR="00EC61BC" w:rsidRPr="00027F40" w:rsidRDefault="00707802"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60</w:t>
            </w:r>
          </w:p>
        </w:tc>
      </w:tr>
      <w:tr w:rsidR="00027F40" w:rsidRPr="00027F40" w14:paraId="01BC620B" w14:textId="77777777" w:rsidTr="00F654A5">
        <w:trPr>
          <w:jc w:val="right"/>
        </w:trPr>
        <w:tc>
          <w:tcPr>
            <w:tcW w:w="1989" w:type="dxa"/>
            <w:vMerge/>
          </w:tcPr>
          <w:p w14:paraId="2416CA44" w14:textId="77777777" w:rsidR="00EC61BC" w:rsidRPr="00027F40" w:rsidRDefault="00EC61BC" w:rsidP="00332878">
            <w:pPr>
              <w:spacing w:line="276" w:lineRule="auto"/>
              <w:jc w:val="both"/>
              <w:rPr>
                <w:color w:val="000000" w:themeColor="text1"/>
                <w:lang w:val="es-ES"/>
              </w:rPr>
            </w:pPr>
          </w:p>
        </w:tc>
        <w:tc>
          <w:tcPr>
            <w:tcW w:w="3251" w:type="dxa"/>
          </w:tcPr>
          <w:p w14:paraId="195A53BE" w14:textId="05737164" w:rsidR="00EC61BC" w:rsidRPr="00027F40" w:rsidRDefault="0056123A" w:rsidP="00332878">
            <w:pPr>
              <w:spacing w:line="276" w:lineRule="auto"/>
              <w:jc w:val="both"/>
              <w:rPr>
                <w:color w:val="000000" w:themeColor="text1"/>
                <w:lang w:val="es-ES"/>
              </w:rPr>
            </w:pPr>
            <w:r w:rsidRPr="00027F40">
              <w:rPr>
                <w:color w:val="000000" w:themeColor="text1"/>
                <w:lang w:val="es-ES"/>
              </w:rPr>
              <w:t xml:space="preserve">PE21 </w:t>
            </w:r>
            <w:r w:rsidR="00390FE7" w:rsidRPr="00027F40">
              <w:rPr>
                <w:color w:val="000000" w:themeColor="text1"/>
                <w:lang w:val="es-ES"/>
              </w:rPr>
              <w:t>A</w:t>
            </w:r>
            <w:r w:rsidRPr="00027F40">
              <w:rPr>
                <w:color w:val="000000" w:themeColor="text1"/>
                <w:lang w:val="es-ES"/>
              </w:rPr>
              <w:t>lto sentido de compromiso con el éxito de la empresa</w:t>
            </w:r>
          </w:p>
        </w:tc>
        <w:tc>
          <w:tcPr>
            <w:tcW w:w="1133" w:type="dxa"/>
          </w:tcPr>
          <w:p w14:paraId="587D2C2F" w14:textId="712DE5E3" w:rsidR="00EC61BC" w:rsidRPr="00027F40" w:rsidRDefault="00EC61BC"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.76</w:t>
            </w:r>
          </w:p>
        </w:tc>
        <w:tc>
          <w:tcPr>
            <w:tcW w:w="1277" w:type="dxa"/>
            <w:vMerge/>
          </w:tcPr>
          <w:p w14:paraId="394B6CFA" w14:textId="3B8E2DBB" w:rsidR="00EC61BC" w:rsidRPr="00027F40" w:rsidRDefault="00EC61BC" w:rsidP="00341AE4">
            <w:pPr>
              <w:spacing w:line="276" w:lineRule="auto"/>
              <w:jc w:val="center"/>
              <w:rPr>
                <w:color w:val="000000" w:themeColor="text1"/>
                <w:lang w:val="es-ES"/>
              </w:rPr>
            </w:pPr>
          </w:p>
        </w:tc>
        <w:tc>
          <w:tcPr>
            <w:tcW w:w="509" w:type="dxa"/>
            <w:vMerge/>
          </w:tcPr>
          <w:p w14:paraId="1DA07B34" w14:textId="77777777" w:rsidR="00EC61BC" w:rsidRPr="00027F40" w:rsidRDefault="00EC61BC" w:rsidP="00341AE4">
            <w:pPr>
              <w:spacing w:line="276" w:lineRule="auto"/>
              <w:jc w:val="center"/>
              <w:rPr>
                <w:color w:val="000000" w:themeColor="text1"/>
                <w:lang w:val="es-ES"/>
              </w:rPr>
            </w:pPr>
          </w:p>
        </w:tc>
        <w:tc>
          <w:tcPr>
            <w:tcW w:w="710" w:type="dxa"/>
            <w:vMerge/>
          </w:tcPr>
          <w:p w14:paraId="30A33F33" w14:textId="77777777" w:rsidR="00EC61BC" w:rsidRPr="00027F40" w:rsidRDefault="00EC61BC" w:rsidP="00341AE4">
            <w:pPr>
              <w:spacing w:line="276" w:lineRule="auto"/>
              <w:jc w:val="center"/>
              <w:rPr>
                <w:color w:val="000000" w:themeColor="text1"/>
                <w:lang w:val="es-ES"/>
              </w:rPr>
            </w:pPr>
          </w:p>
        </w:tc>
      </w:tr>
      <w:tr w:rsidR="00027F40" w:rsidRPr="00027F40" w14:paraId="2C69DA11" w14:textId="77777777" w:rsidTr="00F654A5">
        <w:trPr>
          <w:jc w:val="right"/>
        </w:trPr>
        <w:tc>
          <w:tcPr>
            <w:tcW w:w="1989" w:type="dxa"/>
            <w:vMerge/>
          </w:tcPr>
          <w:p w14:paraId="330A03A8" w14:textId="77777777" w:rsidR="00EC61BC" w:rsidRPr="00027F40" w:rsidRDefault="00EC61BC" w:rsidP="00332878">
            <w:pPr>
              <w:spacing w:line="276" w:lineRule="auto"/>
              <w:jc w:val="both"/>
              <w:rPr>
                <w:color w:val="000000" w:themeColor="text1"/>
                <w:lang w:val="es-ES"/>
              </w:rPr>
            </w:pPr>
          </w:p>
        </w:tc>
        <w:tc>
          <w:tcPr>
            <w:tcW w:w="3251" w:type="dxa"/>
          </w:tcPr>
          <w:p w14:paraId="223B1EB3" w14:textId="6D4A83E9" w:rsidR="00EC61BC" w:rsidRPr="00027F40" w:rsidRDefault="00960B08" w:rsidP="00332878">
            <w:pPr>
              <w:spacing w:line="276" w:lineRule="auto"/>
              <w:jc w:val="both"/>
              <w:rPr>
                <w:color w:val="000000" w:themeColor="text1"/>
                <w:lang w:val="es-ES"/>
              </w:rPr>
            </w:pPr>
            <w:r w:rsidRPr="00027F40">
              <w:rPr>
                <w:color w:val="000000" w:themeColor="text1"/>
                <w:lang w:val="es-ES"/>
              </w:rPr>
              <w:t xml:space="preserve">PE3 </w:t>
            </w:r>
            <w:r w:rsidR="00390FE7" w:rsidRPr="00027F40">
              <w:rPr>
                <w:color w:val="000000" w:themeColor="text1"/>
                <w:lang w:val="es-ES"/>
              </w:rPr>
              <w:t xml:space="preserve">Directivos </w:t>
            </w:r>
            <w:r w:rsidRPr="00027F40">
              <w:rPr>
                <w:color w:val="000000" w:themeColor="text1"/>
                <w:lang w:val="es-ES"/>
              </w:rPr>
              <w:t>toma</w:t>
            </w:r>
            <w:r w:rsidR="001018ED" w:rsidRPr="00027F40">
              <w:rPr>
                <w:color w:val="000000" w:themeColor="text1"/>
                <w:lang w:val="es-ES"/>
              </w:rPr>
              <w:t>n</w:t>
            </w:r>
            <w:r w:rsidRPr="00027F40">
              <w:rPr>
                <w:color w:val="000000" w:themeColor="text1"/>
                <w:lang w:val="es-ES"/>
              </w:rPr>
              <w:t xml:space="preserve"> decisiones basada en valores, principios y políticas del negocio</w:t>
            </w:r>
          </w:p>
        </w:tc>
        <w:tc>
          <w:tcPr>
            <w:tcW w:w="1133" w:type="dxa"/>
          </w:tcPr>
          <w:p w14:paraId="1E94D0B5" w14:textId="0B8BA54F" w:rsidR="00EC61BC" w:rsidRPr="00027F40" w:rsidRDefault="00EC61BC"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85</w:t>
            </w:r>
          </w:p>
        </w:tc>
        <w:tc>
          <w:tcPr>
            <w:tcW w:w="1277" w:type="dxa"/>
            <w:vMerge/>
          </w:tcPr>
          <w:p w14:paraId="51157B43" w14:textId="5514EB54" w:rsidR="00EC61BC" w:rsidRPr="00027F40" w:rsidRDefault="00EC61BC" w:rsidP="00341AE4">
            <w:pPr>
              <w:spacing w:line="276" w:lineRule="auto"/>
              <w:jc w:val="center"/>
              <w:rPr>
                <w:color w:val="000000" w:themeColor="text1"/>
                <w:lang w:val="es-ES"/>
              </w:rPr>
            </w:pPr>
          </w:p>
        </w:tc>
        <w:tc>
          <w:tcPr>
            <w:tcW w:w="509" w:type="dxa"/>
            <w:vMerge/>
          </w:tcPr>
          <w:p w14:paraId="4026A90F" w14:textId="77777777" w:rsidR="00EC61BC" w:rsidRPr="00027F40" w:rsidRDefault="00EC61BC" w:rsidP="00341AE4">
            <w:pPr>
              <w:spacing w:line="276" w:lineRule="auto"/>
              <w:jc w:val="center"/>
              <w:rPr>
                <w:color w:val="000000" w:themeColor="text1"/>
                <w:lang w:val="es-ES"/>
              </w:rPr>
            </w:pPr>
          </w:p>
        </w:tc>
        <w:tc>
          <w:tcPr>
            <w:tcW w:w="710" w:type="dxa"/>
            <w:vMerge/>
          </w:tcPr>
          <w:p w14:paraId="2630779F" w14:textId="77777777" w:rsidR="00EC61BC" w:rsidRPr="00027F40" w:rsidRDefault="00EC61BC" w:rsidP="00341AE4">
            <w:pPr>
              <w:spacing w:line="276" w:lineRule="auto"/>
              <w:jc w:val="center"/>
              <w:rPr>
                <w:color w:val="000000" w:themeColor="text1"/>
                <w:lang w:val="es-ES"/>
              </w:rPr>
            </w:pPr>
          </w:p>
        </w:tc>
      </w:tr>
      <w:tr w:rsidR="00027F40" w:rsidRPr="00027F40" w14:paraId="6860CC1F" w14:textId="77777777" w:rsidTr="00F654A5">
        <w:trPr>
          <w:jc w:val="right"/>
        </w:trPr>
        <w:tc>
          <w:tcPr>
            <w:tcW w:w="1989" w:type="dxa"/>
            <w:vMerge/>
          </w:tcPr>
          <w:p w14:paraId="47188188" w14:textId="77777777" w:rsidR="00EC61BC" w:rsidRPr="00027F40" w:rsidRDefault="00EC61BC" w:rsidP="00332878">
            <w:pPr>
              <w:spacing w:line="276" w:lineRule="auto"/>
              <w:jc w:val="both"/>
              <w:rPr>
                <w:color w:val="000000" w:themeColor="text1"/>
                <w:lang w:val="es-ES"/>
              </w:rPr>
            </w:pPr>
          </w:p>
        </w:tc>
        <w:tc>
          <w:tcPr>
            <w:tcW w:w="3251" w:type="dxa"/>
          </w:tcPr>
          <w:p w14:paraId="122E1088" w14:textId="2CFC68F1" w:rsidR="00EC61BC" w:rsidRPr="00027F40" w:rsidRDefault="00696C67" w:rsidP="00332878">
            <w:pPr>
              <w:spacing w:line="276" w:lineRule="auto"/>
              <w:jc w:val="both"/>
              <w:rPr>
                <w:color w:val="000000" w:themeColor="text1"/>
                <w:lang w:val="es-ES"/>
              </w:rPr>
            </w:pPr>
            <w:r w:rsidRPr="00027F40">
              <w:rPr>
                <w:color w:val="000000" w:themeColor="text1"/>
                <w:lang w:val="es-ES"/>
              </w:rPr>
              <w:t xml:space="preserve">PG4 </w:t>
            </w:r>
            <w:r w:rsidR="001A1BF7" w:rsidRPr="00027F40">
              <w:rPr>
                <w:color w:val="000000" w:themeColor="text1"/>
                <w:lang w:val="es-ES"/>
              </w:rPr>
              <w:t xml:space="preserve">Las decisiones importantes se toman en reuniones que asisten directivos y responsables de </w:t>
            </w:r>
            <w:r w:rsidR="001018ED" w:rsidRPr="00027F40">
              <w:rPr>
                <w:color w:val="000000" w:themeColor="text1"/>
                <w:lang w:val="es-ES"/>
              </w:rPr>
              <w:t>las</w:t>
            </w:r>
            <w:r w:rsidR="001A1BF7" w:rsidRPr="00027F40">
              <w:rPr>
                <w:color w:val="000000" w:themeColor="text1"/>
                <w:lang w:val="es-ES"/>
              </w:rPr>
              <w:t xml:space="preserve"> áreas del negocio</w:t>
            </w:r>
          </w:p>
        </w:tc>
        <w:tc>
          <w:tcPr>
            <w:tcW w:w="1133" w:type="dxa"/>
          </w:tcPr>
          <w:p w14:paraId="7299FC5A" w14:textId="5C4E1AC0" w:rsidR="00EC61BC" w:rsidRPr="00027F40" w:rsidRDefault="00EC61BC"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77</w:t>
            </w:r>
          </w:p>
        </w:tc>
        <w:tc>
          <w:tcPr>
            <w:tcW w:w="1277" w:type="dxa"/>
            <w:vMerge/>
          </w:tcPr>
          <w:p w14:paraId="0C3CE7E2" w14:textId="4E176567" w:rsidR="00EC61BC" w:rsidRPr="00027F40" w:rsidRDefault="00EC61BC" w:rsidP="00341AE4">
            <w:pPr>
              <w:spacing w:line="276" w:lineRule="auto"/>
              <w:jc w:val="center"/>
              <w:rPr>
                <w:color w:val="000000" w:themeColor="text1"/>
                <w:lang w:val="es-ES"/>
              </w:rPr>
            </w:pPr>
          </w:p>
        </w:tc>
        <w:tc>
          <w:tcPr>
            <w:tcW w:w="509" w:type="dxa"/>
            <w:vMerge/>
          </w:tcPr>
          <w:p w14:paraId="17987E9A" w14:textId="77777777" w:rsidR="00EC61BC" w:rsidRPr="00027F40" w:rsidRDefault="00EC61BC" w:rsidP="00341AE4">
            <w:pPr>
              <w:spacing w:line="276" w:lineRule="auto"/>
              <w:jc w:val="center"/>
              <w:rPr>
                <w:color w:val="000000" w:themeColor="text1"/>
                <w:lang w:val="es-ES"/>
              </w:rPr>
            </w:pPr>
          </w:p>
        </w:tc>
        <w:tc>
          <w:tcPr>
            <w:tcW w:w="710" w:type="dxa"/>
            <w:vMerge/>
          </w:tcPr>
          <w:p w14:paraId="503DA7F2" w14:textId="77777777" w:rsidR="00EC61BC" w:rsidRPr="00027F40" w:rsidRDefault="00EC61BC" w:rsidP="00341AE4">
            <w:pPr>
              <w:spacing w:line="276" w:lineRule="auto"/>
              <w:jc w:val="center"/>
              <w:rPr>
                <w:color w:val="000000" w:themeColor="text1"/>
                <w:lang w:val="es-ES"/>
              </w:rPr>
            </w:pPr>
          </w:p>
        </w:tc>
      </w:tr>
      <w:tr w:rsidR="00027F40" w:rsidRPr="00027F40" w14:paraId="3B4E3A0C" w14:textId="77777777" w:rsidTr="00F654A5">
        <w:trPr>
          <w:jc w:val="right"/>
        </w:trPr>
        <w:tc>
          <w:tcPr>
            <w:tcW w:w="1989" w:type="dxa"/>
            <w:vMerge/>
          </w:tcPr>
          <w:p w14:paraId="6483BFF7" w14:textId="77777777" w:rsidR="00EC61BC" w:rsidRPr="00027F40" w:rsidRDefault="00EC61BC" w:rsidP="00332878">
            <w:pPr>
              <w:spacing w:line="276" w:lineRule="auto"/>
              <w:jc w:val="both"/>
              <w:rPr>
                <w:color w:val="000000" w:themeColor="text1"/>
                <w:lang w:val="es-ES"/>
              </w:rPr>
            </w:pPr>
          </w:p>
        </w:tc>
        <w:tc>
          <w:tcPr>
            <w:tcW w:w="3251" w:type="dxa"/>
          </w:tcPr>
          <w:p w14:paraId="2D68467E" w14:textId="169CD337" w:rsidR="00EC61BC" w:rsidRPr="00027F40" w:rsidRDefault="00944FC7" w:rsidP="00332878">
            <w:pPr>
              <w:spacing w:line="276" w:lineRule="auto"/>
              <w:jc w:val="both"/>
              <w:rPr>
                <w:color w:val="000000" w:themeColor="text1"/>
                <w:lang w:val="es-ES"/>
              </w:rPr>
            </w:pPr>
            <w:r w:rsidRPr="00027F40">
              <w:rPr>
                <w:color w:val="000000" w:themeColor="text1"/>
                <w:lang w:val="es-ES"/>
              </w:rPr>
              <w:t>PG</w:t>
            </w:r>
            <w:r w:rsidR="009E0193" w:rsidRPr="00027F40">
              <w:rPr>
                <w:color w:val="000000" w:themeColor="text1"/>
                <w:lang w:val="es-ES"/>
              </w:rPr>
              <w:t>7</w:t>
            </w:r>
            <w:r w:rsidRPr="00027F40">
              <w:rPr>
                <w:color w:val="000000" w:themeColor="text1"/>
                <w:lang w:val="es-ES"/>
              </w:rPr>
              <w:t xml:space="preserve"> Los directivos asisten a cursos de formación para mejorar sus habilidades en la gestión del negocio</w:t>
            </w:r>
          </w:p>
        </w:tc>
        <w:tc>
          <w:tcPr>
            <w:tcW w:w="1133" w:type="dxa"/>
          </w:tcPr>
          <w:p w14:paraId="0F6E59C9" w14:textId="06DEC74F" w:rsidR="00EC61BC" w:rsidRPr="00027F40" w:rsidRDefault="00EC61BC"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516331" w:rsidRPr="00027F40">
              <w:rPr>
                <w:color w:val="000000" w:themeColor="text1"/>
                <w:lang w:val="es-ES"/>
              </w:rPr>
              <w:t>70</w:t>
            </w:r>
          </w:p>
        </w:tc>
        <w:tc>
          <w:tcPr>
            <w:tcW w:w="1277" w:type="dxa"/>
            <w:vMerge/>
          </w:tcPr>
          <w:p w14:paraId="1465087F" w14:textId="18730408" w:rsidR="00EC61BC" w:rsidRPr="00027F40" w:rsidRDefault="00EC61BC" w:rsidP="00341AE4">
            <w:pPr>
              <w:spacing w:line="276" w:lineRule="auto"/>
              <w:jc w:val="center"/>
              <w:rPr>
                <w:color w:val="000000" w:themeColor="text1"/>
                <w:lang w:val="es-ES"/>
              </w:rPr>
            </w:pPr>
          </w:p>
        </w:tc>
        <w:tc>
          <w:tcPr>
            <w:tcW w:w="509" w:type="dxa"/>
            <w:vMerge/>
          </w:tcPr>
          <w:p w14:paraId="0303B6E0" w14:textId="77777777" w:rsidR="00EC61BC" w:rsidRPr="00027F40" w:rsidRDefault="00EC61BC" w:rsidP="00341AE4">
            <w:pPr>
              <w:spacing w:line="276" w:lineRule="auto"/>
              <w:jc w:val="center"/>
              <w:rPr>
                <w:color w:val="000000" w:themeColor="text1"/>
                <w:lang w:val="es-ES"/>
              </w:rPr>
            </w:pPr>
          </w:p>
        </w:tc>
        <w:tc>
          <w:tcPr>
            <w:tcW w:w="710" w:type="dxa"/>
            <w:vMerge/>
          </w:tcPr>
          <w:p w14:paraId="408B4E78" w14:textId="77777777" w:rsidR="00EC61BC" w:rsidRPr="00027F40" w:rsidRDefault="00EC61BC" w:rsidP="00341AE4">
            <w:pPr>
              <w:spacing w:line="276" w:lineRule="auto"/>
              <w:jc w:val="center"/>
              <w:rPr>
                <w:color w:val="000000" w:themeColor="text1"/>
                <w:lang w:val="es-ES"/>
              </w:rPr>
            </w:pPr>
          </w:p>
        </w:tc>
      </w:tr>
      <w:tr w:rsidR="00027F40" w:rsidRPr="00027F40" w14:paraId="11DB107C" w14:textId="77777777" w:rsidTr="00F654A5">
        <w:trPr>
          <w:jc w:val="right"/>
        </w:trPr>
        <w:tc>
          <w:tcPr>
            <w:tcW w:w="1989" w:type="dxa"/>
            <w:vMerge w:val="restart"/>
          </w:tcPr>
          <w:p w14:paraId="6CD8BA4A" w14:textId="77777777" w:rsidR="001B2410" w:rsidRPr="00027F40" w:rsidRDefault="001B2410" w:rsidP="00332878">
            <w:pPr>
              <w:spacing w:line="276" w:lineRule="auto"/>
              <w:jc w:val="both"/>
              <w:rPr>
                <w:color w:val="000000" w:themeColor="text1"/>
                <w:lang w:val="es-ES"/>
              </w:rPr>
            </w:pPr>
            <w:r w:rsidRPr="00027F40">
              <w:rPr>
                <w:color w:val="000000" w:themeColor="text1"/>
                <w:lang w:val="es-ES"/>
              </w:rPr>
              <w:t>Factor DE</w:t>
            </w:r>
          </w:p>
          <w:p w14:paraId="7B005B79" w14:textId="61B4B6E1" w:rsidR="00606505" w:rsidRPr="00027F40" w:rsidRDefault="00606505" w:rsidP="00332878">
            <w:pPr>
              <w:spacing w:line="276" w:lineRule="auto"/>
              <w:jc w:val="both"/>
              <w:rPr>
                <w:color w:val="000000" w:themeColor="text1"/>
                <w:lang w:val="es-ES"/>
              </w:rPr>
            </w:pPr>
            <w:r w:rsidRPr="00027F40">
              <w:rPr>
                <w:color w:val="000000" w:themeColor="text1"/>
                <w:lang w:val="es-ES"/>
              </w:rPr>
              <w:t>Desempeño organizacional</w:t>
            </w:r>
          </w:p>
          <w:p w14:paraId="4315B0C8" w14:textId="516F9FF1" w:rsidR="005755B3" w:rsidRPr="00027F40" w:rsidRDefault="005755B3" w:rsidP="00332878">
            <w:pPr>
              <w:spacing w:line="276" w:lineRule="auto"/>
              <w:jc w:val="both"/>
              <w:rPr>
                <w:color w:val="000000" w:themeColor="text1"/>
                <w:lang w:val="es-ES"/>
              </w:rPr>
            </w:pPr>
          </w:p>
        </w:tc>
        <w:tc>
          <w:tcPr>
            <w:tcW w:w="3251" w:type="dxa"/>
          </w:tcPr>
          <w:p w14:paraId="322BBB01" w14:textId="6FF2737E" w:rsidR="005755B3" w:rsidRPr="00027F40" w:rsidRDefault="005A1134" w:rsidP="00332878">
            <w:pPr>
              <w:spacing w:line="276" w:lineRule="auto"/>
              <w:jc w:val="both"/>
              <w:rPr>
                <w:color w:val="000000" w:themeColor="text1"/>
                <w:lang w:val="es-ES"/>
              </w:rPr>
            </w:pPr>
            <w:r w:rsidRPr="00027F40">
              <w:rPr>
                <w:color w:val="000000" w:themeColor="text1"/>
                <w:lang w:val="es-ES"/>
              </w:rPr>
              <w:t>D3 Se incrementan los ingresos del negocio</w:t>
            </w:r>
          </w:p>
        </w:tc>
        <w:tc>
          <w:tcPr>
            <w:tcW w:w="1133" w:type="dxa"/>
          </w:tcPr>
          <w:p w14:paraId="531E8EB1" w14:textId="7504A993" w:rsidR="005755B3" w:rsidRPr="00027F40" w:rsidRDefault="005755B3"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72</w:t>
            </w:r>
          </w:p>
        </w:tc>
        <w:tc>
          <w:tcPr>
            <w:tcW w:w="1277" w:type="dxa"/>
            <w:vMerge w:val="restart"/>
          </w:tcPr>
          <w:p w14:paraId="6428B356" w14:textId="77777777" w:rsidR="00374C05" w:rsidRPr="00027F40" w:rsidRDefault="00374C05" w:rsidP="00341AE4">
            <w:pPr>
              <w:spacing w:line="276" w:lineRule="auto"/>
              <w:jc w:val="center"/>
              <w:rPr>
                <w:color w:val="000000" w:themeColor="text1"/>
                <w:lang w:val="es-ES"/>
              </w:rPr>
            </w:pPr>
          </w:p>
          <w:p w14:paraId="05256DB0" w14:textId="77777777" w:rsidR="00374C05" w:rsidRPr="00027F40" w:rsidRDefault="00374C05" w:rsidP="00341AE4">
            <w:pPr>
              <w:spacing w:line="276" w:lineRule="auto"/>
              <w:jc w:val="center"/>
              <w:rPr>
                <w:color w:val="000000" w:themeColor="text1"/>
                <w:lang w:val="es-ES"/>
              </w:rPr>
            </w:pPr>
          </w:p>
          <w:p w14:paraId="52B1E0BE" w14:textId="64A1476E" w:rsidR="005755B3" w:rsidRPr="00027F40" w:rsidRDefault="005621DC"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80</w:t>
            </w:r>
          </w:p>
        </w:tc>
        <w:tc>
          <w:tcPr>
            <w:tcW w:w="509" w:type="dxa"/>
            <w:vMerge w:val="restart"/>
          </w:tcPr>
          <w:p w14:paraId="46383672" w14:textId="77777777" w:rsidR="00374C05" w:rsidRPr="00027F40" w:rsidRDefault="00374C05" w:rsidP="00341AE4">
            <w:pPr>
              <w:spacing w:line="276" w:lineRule="auto"/>
              <w:jc w:val="center"/>
              <w:rPr>
                <w:color w:val="000000" w:themeColor="text1"/>
                <w:lang w:val="es-ES"/>
              </w:rPr>
            </w:pPr>
          </w:p>
          <w:p w14:paraId="5034C205" w14:textId="77777777" w:rsidR="00374C05" w:rsidRPr="00027F40" w:rsidRDefault="00374C05" w:rsidP="00341AE4">
            <w:pPr>
              <w:spacing w:line="276" w:lineRule="auto"/>
              <w:jc w:val="center"/>
              <w:rPr>
                <w:color w:val="000000" w:themeColor="text1"/>
                <w:lang w:val="es-ES"/>
              </w:rPr>
            </w:pPr>
          </w:p>
          <w:p w14:paraId="0D07A887" w14:textId="5D93FD99" w:rsidR="005755B3" w:rsidRPr="00027F40" w:rsidRDefault="005621DC"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89</w:t>
            </w:r>
          </w:p>
        </w:tc>
        <w:tc>
          <w:tcPr>
            <w:tcW w:w="710" w:type="dxa"/>
            <w:vMerge w:val="restart"/>
          </w:tcPr>
          <w:p w14:paraId="208F4D64" w14:textId="77777777" w:rsidR="00374C05" w:rsidRPr="00027F40" w:rsidRDefault="00374C05" w:rsidP="00341AE4">
            <w:pPr>
              <w:spacing w:line="276" w:lineRule="auto"/>
              <w:jc w:val="center"/>
              <w:rPr>
                <w:color w:val="000000" w:themeColor="text1"/>
                <w:lang w:val="es-ES"/>
              </w:rPr>
            </w:pPr>
          </w:p>
          <w:p w14:paraId="641FC400" w14:textId="77777777" w:rsidR="00374C05" w:rsidRPr="00027F40" w:rsidRDefault="00374C05" w:rsidP="00341AE4">
            <w:pPr>
              <w:spacing w:line="276" w:lineRule="auto"/>
              <w:jc w:val="center"/>
              <w:rPr>
                <w:color w:val="000000" w:themeColor="text1"/>
                <w:lang w:val="es-ES"/>
              </w:rPr>
            </w:pPr>
          </w:p>
          <w:p w14:paraId="79D8EBCD" w14:textId="47E56B46" w:rsidR="005755B3" w:rsidRPr="00027F40" w:rsidRDefault="005621DC" w:rsidP="00341AE4">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00374C05" w:rsidRPr="00027F40">
              <w:rPr>
                <w:color w:val="000000" w:themeColor="text1"/>
                <w:lang w:val="es-ES"/>
              </w:rPr>
              <w:t>62</w:t>
            </w:r>
          </w:p>
        </w:tc>
      </w:tr>
      <w:tr w:rsidR="00027F40" w:rsidRPr="00027F40" w14:paraId="36F41C38" w14:textId="77777777" w:rsidTr="00F654A5">
        <w:trPr>
          <w:jc w:val="right"/>
        </w:trPr>
        <w:tc>
          <w:tcPr>
            <w:tcW w:w="1989" w:type="dxa"/>
            <w:vMerge/>
          </w:tcPr>
          <w:p w14:paraId="1C142603" w14:textId="77777777" w:rsidR="005755B3" w:rsidRPr="00027F40" w:rsidRDefault="005755B3" w:rsidP="00332878">
            <w:pPr>
              <w:spacing w:line="276" w:lineRule="auto"/>
              <w:jc w:val="both"/>
              <w:rPr>
                <w:color w:val="000000" w:themeColor="text1"/>
                <w:lang w:val="es-ES"/>
              </w:rPr>
            </w:pPr>
          </w:p>
        </w:tc>
        <w:tc>
          <w:tcPr>
            <w:tcW w:w="3251" w:type="dxa"/>
          </w:tcPr>
          <w:p w14:paraId="4C030713" w14:textId="67BEB6BF" w:rsidR="005755B3" w:rsidRPr="00027F40" w:rsidRDefault="005A1134" w:rsidP="00332878">
            <w:pPr>
              <w:spacing w:line="276" w:lineRule="auto"/>
              <w:jc w:val="both"/>
              <w:rPr>
                <w:color w:val="000000" w:themeColor="text1"/>
                <w:lang w:val="es-ES"/>
              </w:rPr>
            </w:pPr>
            <w:r w:rsidRPr="00027F40">
              <w:rPr>
                <w:color w:val="000000" w:themeColor="text1"/>
                <w:lang w:val="es-ES"/>
              </w:rPr>
              <w:t xml:space="preserve">DE4 </w:t>
            </w:r>
            <w:r w:rsidR="00FA63BC" w:rsidRPr="00027F40">
              <w:rPr>
                <w:color w:val="000000" w:themeColor="text1"/>
                <w:lang w:val="es-ES"/>
              </w:rPr>
              <w:t xml:space="preserve">Se mejora la proveeduría de negocios al </w:t>
            </w:r>
            <w:r w:rsidR="00FA63BC" w:rsidRPr="00027F40">
              <w:rPr>
                <w:color w:val="000000" w:themeColor="text1"/>
                <w:lang w:val="es-ES"/>
              </w:rPr>
              <w:lastRenderedPageBreak/>
              <w:t>obtener insumos con mejores costos</w:t>
            </w:r>
          </w:p>
        </w:tc>
        <w:tc>
          <w:tcPr>
            <w:tcW w:w="1133" w:type="dxa"/>
          </w:tcPr>
          <w:p w14:paraId="1802CBC2" w14:textId="112A5582" w:rsidR="005755B3" w:rsidRPr="00027F40" w:rsidRDefault="005755B3" w:rsidP="00332878">
            <w:pPr>
              <w:spacing w:line="276" w:lineRule="auto"/>
              <w:jc w:val="center"/>
              <w:rPr>
                <w:color w:val="000000" w:themeColor="text1"/>
                <w:lang w:val="es-ES"/>
              </w:rPr>
            </w:pPr>
            <w:r w:rsidRPr="00027F40">
              <w:rPr>
                <w:color w:val="000000" w:themeColor="text1"/>
                <w:lang w:val="es-ES"/>
              </w:rPr>
              <w:lastRenderedPageBreak/>
              <w:t>0</w:t>
            </w:r>
            <w:r w:rsidR="00EC7A70" w:rsidRPr="00027F40">
              <w:rPr>
                <w:color w:val="000000" w:themeColor="text1"/>
                <w:lang w:val="es-ES"/>
              </w:rPr>
              <w:t>,</w:t>
            </w:r>
            <w:r w:rsidRPr="00027F40">
              <w:rPr>
                <w:color w:val="000000" w:themeColor="text1"/>
                <w:lang w:val="es-ES"/>
              </w:rPr>
              <w:t>83</w:t>
            </w:r>
          </w:p>
        </w:tc>
        <w:tc>
          <w:tcPr>
            <w:tcW w:w="1277" w:type="dxa"/>
            <w:vMerge/>
          </w:tcPr>
          <w:p w14:paraId="2B333068" w14:textId="56550DE4" w:rsidR="005755B3" w:rsidRPr="00027F40" w:rsidRDefault="005755B3" w:rsidP="00341AE4">
            <w:pPr>
              <w:spacing w:line="276" w:lineRule="auto"/>
              <w:jc w:val="center"/>
              <w:rPr>
                <w:color w:val="000000" w:themeColor="text1"/>
                <w:lang w:val="es-ES"/>
              </w:rPr>
            </w:pPr>
          </w:p>
        </w:tc>
        <w:tc>
          <w:tcPr>
            <w:tcW w:w="509" w:type="dxa"/>
            <w:vMerge/>
          </w:tcPr>
          <w:p w14:paraId="65D4CAB7" w14:textId="77777777" w:rsidR="005755B3" w:rsidRPr="00027F40" w:rsidRDefault="005755B3" w:rsidP="00341AE4">
            <w:pPr>
              <w:spacing w:line="276" w:lineRule="auto"/>
              <w:jc w:val="center"/>
              <w:rPr>
                <w:color w:val="000000" w:themeColor="text1"/>
                <w:lang w:val="es-ES"/>
              </w:rPr>
            </w:pPr>
          </w:p>
        </w:tc>
        <w:tc>
          <w:tcPr>
            <w:tcW w:w="710" w:type="dxa"/>
            <w:vMerge/>
          </w:tcPr>
          <w:p w14:paraId="2F71AC84" w14:textId="77777777" w:rsidR="005755B3" w:rsidRPr="00027F40" w:rsidRDefault="005755B3" w:rsidP="00341AE4">
            <w:pPr>
              <w:spacing w:line="276" w:lineRule="auto"/>
              <w:jc w:val="center"/>
              <w:rPr>
                <w:color w:val="000000" w:themeColor="text1"/>
                <w:lang w:val="es-ES"/>
              </w:rPr>
            </w:pPr>
          </w:p>
        </w:tc>
      </w:tr>
      <w:tr w:rsidR="00027F40" w:rsidRPr="00027F40" w14:paraId="07A7DD92" w14:textId="77777777" w:rsidTr="00F654A5">
        <w:trPr>
          <w:jc w:val="right"/>
        </w:trPr>
        <w:tc>
          <w:tcPr>
            <w:tcW w:w="1989" w:type="dxa"/>
            <w:vMerge/>
          </w:tcPr>
          <w:p w14:paraId="4DEB6922" w14:textId="77777777" w:rsidR="005755B3" w:rsidRPr="00027F40" w:rsidRDefault="005755B3" w:rsidP="00332878">
            <w:pPr>
              <w:spacing w:line="276" w:lineRule="auto"/>
              <w:jc w:val="both"/>
              <w:rPr>
                <w:color w:val="000000" w:themeColor="text1"/>
                <w:lang w:val="es-ES"/>
              </w:rPr>
            </w:pPr>
          </w:p>
        </w:tc>
        <w:tc>
          <w:tcPr>
            <w:tcW w:w="3251" w:type="dxa"/>
          </w:tcPr>
          <w:p w14:paraId="5B2D208E" w14:textId="36E020D9" w:rsidR="005755B3" w:rsidRPr="00027F40" w:rsidRDefault="00DD16A9" w:rsidP="00332878">
            <w:pPr>
              <w:spacing w:line="276" w:lineRule="auto"/>
              <w:jc w:val="both"/>
              <w:rPr>
                <w:color w:val="000000" w:themeColor="text1"/>
                <w:lang w:val="es-ES"/>
              </w:rPr>
            </w:pPr>
            <w:r w:rsidRPr="00027F40">
              <w:rPr>
                <w:color w:val="000000" w:themeColor="text1"/>
                <w:lang w:val="es-ES"/>
              </w:rPr>
              <w:t xml:space="preserve">DE5 Se </w:t>
            </w:r>
            <w:r w:rsidR="00212D5B" w:rsidRPr="00027F40">
              <w:rPr>
                <w:color w:val="000000" w:themeColor="text1"/>
                <w:lang w:val="es-ES"/>
              </w:rPr>
              <w:t>optimizan</w:t>
            </w:r>
            <w:r w:rsidRPr="00027F40">
              <w:rPr>
                <w:color w:val="000000" w:themeColor="text1"/>
                <w:lang w:val="es-ES"/>
              </w:rPr>
              <w:t xml:space="preserve"> los costos de operación</w:t>
            </w:r>
          </w:p>
        </w:tc>
        <w:tc>
          <w:tcPr>
            <w:tcW w:w="1133" w:type="dxa"/>
          </w:tcPr>
          <w:p w14:paraId="0B4D7A95" w14:textId="100C38B8" w:rsidR="005755B3" w:rsidRPr="00027F40" w:rsidRDefault="005755B3"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77</w:t>
            </w:r>
          </w:p>
        </w:tc>
        <w:tc>
          <w:tcPr>
            <w:tcW w:w="1277" w:type="dxa"/>
            <w:vMerge/>
          </w:tcPr>
          <w:p w14:paraId="6D46D44E" w14:textId="3E4F827B" w:rsidR="005755B3" w:rsidRPr="00027F40" w:rsidRDefault="005755B3" w:rsidP="00341AE4">
            <w:pPr>
              <w:spacing w:line="276" w:lineRule="auto"/>
              <w:jc w:val="center"/>
              <w:rPr>
                <w:color w:val="000000" w:themeColor="text1"/>
                <w:lang w:val="es-ES"/>
              </w:rPr>
            </w:pPr>
          </w:p>
        </w:tc>
        <w:tc>
          <w:tcPr>
            <w:tcW w:w="509" w:type="dxa"/>
            <w:vMerge/>
          </w:tcPr>
          <w:p w14:paraId="514BA3AE" w14:textId="77777777" w:rsidR="005755B3" w:rsidRPr="00027F40" w:rsidRDefault="005755B3" w:rsidP="00341AE4">
            <w:pPr>
              <w:spacing w:line="276" w:lineRule="auto"/>
              <w:jc w:val="center"/>
              <w:rPr>
                <w:color w:val="000000" w:themeColor="text1"/>
                <w:lang w:val="es-ES"/>
              </w:rPr>
            </w:pPr>
          </w:p>
        </w:tc>
        <w:tc>
          <w:tcPr>
            <w:tcW w:w="710" w:type="dxa"/>
            <w:vMerge/>
          </w:tcPr>
          <w:p w14:paraId="5DD3210D" w14:textId="77777777" w:rsidR="005755B3" w:rsidRPr="00027F40" w:rsidRDefault="005755B3" w:rsidP="00341AE4">
            <w:pPr>
              <w:spacing w:line="276" w:lineRule="auto"/>
              <w:jc w:val="center"/>
              <w:rPr>
                <w:color w:val="000000" w:themeColor="text1"/>
                <w:lang w:val="es-ES"/>
              </w:rPr>
            </w:pPr>
          </w:p>
        </w:tc>
      </w:tr>
      <w:tr w:rsidR="00027F40" w:rsidRPr="00027F40" w14:paraId="03B58A71" w14:textId="77777777" w:rsidTr="00F654A5">
        <w:trPr>
          <w:jc w:val="right"/>
        </w:trPr>
        <w:tc>
          <w:tcPr>
            <w:tcW w:w="1989" w:type="dxa"/>
            <w:vMerge/>
          </w:tcPr>
          <w:p w14:paraId="4DEBE874" w14:textId="77777777" w:rsidR="005755B3" w:rsidRPr="00027F40" w:rsidRDefault="005755B3" w:rsidP="00332878">
            <w:pPr>
              <w:spacing w:line="276" w:lineRule="auto"/>
              <w:jc w:val="both"/>
              <w:rPr>
                <w:color w:val="000000" w:themeColor="text1"/>
                <w:lang w:val="es-ES"/>
              </w:rPr>
            </w:pPr>
          </w:p>
        </w:tc>
        <w:tc>
          <w:tcPr>
            <w:tcW w:w="3251" w:type="dxa"/>
          </w:tcPr>
          <w:p w14:paraId="6E418FBE" w14:textId="274A0842" w:rsidR="005755B3" w:rsidRPr="00027F40" w:rsidRDefault="00E259EB" w:rsidP="00332878">
            <w:pPr>
              <w:spacing w:line="276" w:lineRule="auto"/>
              <w:jc w:val="both"/>
              <w:rPr>
                <w:color w:val="000000" w:themeColor="text1"/>
                <w:lang w:val="es-ES"/>
              </w:rPr>
            </w:pPr>
            <w:r w:rsidRPr="00027F40">
              <w:rPr>
                <w:color w:val="000000" w:themeColor="text1"/>
                <w:lang w:val="es-ES"/>
              </w:rPr>
              <w:t>DM3 Mejora de la satisfacción de clientes</w:t>
            </w:r>
          </w:p>
        </w:tc>
        <w:tc>
          <w:tcPr>
            <w:tcW w:w="1133" w:type="dxa"/>
          </w:tcPr>
          <w:p w14:paraId="45DF1DAD" w14:textId="5998A6C3" w:rsidR="005755B3" w:rsidRPr="00027F40" w:rsidRDefault="005755B3"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80</w:t>
            </w:r>
          </w:p>
        </w:tc>
        <w:tc>
          <w:tcPr>
            <w:tcW w:w="1277" w:type="dxa"/>
            <w:vMerge/>
          </w:tcPr>
          <w:p w14:paraId="6434518D" w14:textId="36646E10" w:rsidR="005755B3" w:rsidRPr="00027F40" w:rsidRDefault="005755B3" w:rsidP="00341AE4">
            <w:pPr>
              <w:spacing w:line="276" w:lineRule="auto"/>
              <w:jc w:val="center"/>
              <w:rPr>
                <w:color w:val="000000" w:themeColor="text1"/>
                <w:lang w:val="es-ES"/>
              </w:rPr>
            </w:pPr>
          </w:p>
        </w:tc>
        <w:tc>
          <w:tcPr>
            <w:tcW w:w="509" w:type="dxa"/>
            <w:vMerge/>
          </w:tcPr>
          <w:p w14:paraId="46296CDB" w14:textId="77777777" w:rsidR="005755B3" w:rsidRPr="00027F40" w:rsidRDefault="005755B3" w:rsidP="00341AE4">
            <w:pPr>
              <w:spacing w:line="276" w:lineRule="auto"/>
              <w:jc w:val="center"/>
              <w:rPr>
                <w:color w:val="000000" w:themeColor="text1"/>
                <w:lang w:val="es-ES"/>
              </w:rPr>
            </w:pPr>
          </w:p>
        </w:tc>
        <w:tc>
          <w:tcPr>
            <w:tcW w:w="710" w:type="dxa"/>
            <w:vMerge/>
          </w:tcPr>
          <w:p w14:paraId="3E41F735" w14:textId="77777777" w:rsidR="005755B3" w:rsidRPr="00027F40" w:rsidRDefault="005755B3" w:rsidP="00341AE4">
            <w:pPr>
              <w:spacing w:line="276" w:lineRule="auto"/>
              <w:jc w:val="center"/>
              <w:rPr>
                <w:color w:val="000000" w:themeColor="text1"/>
                <w:lang w:val="es-ES"/>
              </w:rPr>
            </w:pPr>
          </w:p>
        </w:tc>
      </w:tr>
      <w:tr w:rsidR="00027F40" w:rsidRPr="00027F40" w14:paraId="32AC298D" w14:textId="77777777" w:rsidTr="00F654A5">
        <w:trPr>
          <w:jc w:val="right"/>
        </w:trPr>
        <w:tc>
          <w:tcPr>
            <w:tcW w:w="1989" w:type="dxa"/>
            <w:vMerge/>
          </w:tcPr>
          <w:p w14:paraId="668CD0E3" w14:textId="77777777" w:rsidR="005755B3" w:rsidRPr="00027F40" w:rsidRDefault="005755B3" w:rsidP="00332878">
            <w:pPr>
              <w:spacing w:line="276" w:lineRule="auto"/>
              <w:jc w:val="both"/>
              <w:rPr>
                <w:color w:val="000000" w:themeColor="text1"/>
                <w:lang w:val="es-ES"/>
              </w:rPr>
            </w:pPr>
          </w:p>
        </w:tc>
        <w:tc>
          <w:tcPr>
            <w:tcW w:w="3251" w:type="dxa"/>
          </w:tcPr>
          <w:p w14:paraId="43368B60" w14:textId="2BE70985" w:rsidR="005755B3" w:rsidRPr="00027F40" w:rsidRDefault="00E259EB" w:rsidP="00332878">
            <w:pPr>
              <w:spacing w:line="276" w:lineRule="auto"/>
              <w:jc w:val="both"/>
              <w:rPr>
                <w:color w:val="000000" w:themeColor="text1"/>
                <w:lang w:val="es-ES"/>
              </w:rPr>
            </w:pPr>
            <w:r w:rsidRPr="00027F40">
              <w:rPr>
                <w:color w:val="000000" w:themeColor="text1"/>
                <w:lang w:val="es-ES"/>
              </w:rPr>
              <w:t>DM4 Aumenta la participación del mercado</w:t>
            </w:r>
          </w:p>
        </w:tc>
        <w:tc>
          <w:tcPr>
            <w:tcW w:w="1133" w:type="dxa"/>
          </w:tcPr>
          <w:p w14:paraId="6F469AFB" w14:textId="1FC58AE4" w:rsidR="005755B3" w:rsidRPr="00027F40" w:rsidRDefault="005755B3" w:rsidP="00332878">
            <w:pPr>
              <w:spacing w:line="276" w:lineRule="auto"/>
              <w:jc w:val="center"/>
              <w:rPr>
                <w:color w:val="000000" w:themeColor="text1"/>
                <w:lang w:val="es-ES"/>
              </w:rPr>
            </w:pPr>
            <w:r w:rsidRPr="00027F40">
              <w:rPr>
                <w:color w:val="000000" w:themeColor="text1"/>
                <w:lang w:val="es-ES"/>
              </w:rPr>
              <w:t>0</w:t>
            </w:r>
            <w:r w:rsidR="00EC7A70" w:rsidRPr="00027F40">
              <w:rPr>
                <w:color w:val="000000" w:themeColor="text1"/>
                <w:lang w:val="es-ES"/>
              </w:rPr>
              <w:t>,</w:t>
            </w:r>
            <w:r w:rsidRPr="00027F40">
              <w:rPr>
                <w:color w:val="000000" w:themeColor="text1"/>
                <w:lang w:val="es-ES"/>
              </w:rPr>
              <w:t>82</w:t>
            </w:r>
          </w:p>
        </w:tc>
        <w:tc>
          <w:tcPr>
            <w:tcW w:w="1277" w:type="dxa"/>
            <w:vMerge/>
          </w:tcPr>
          <w:p w14:paraId="1E8DC5D5" w14:textId="1B8242BA" w:rsidR="005755B3" w:rsidRPr="00027F40" w:rsidRDefault="005755B3" w:rsidP="00341AE4">
            <w:pPr>
              <w:spacing w:line="276" w:lineRule="auto"/>
              <w:jc w:val="center"/>
              <w:rPr>
                <w:color w:val="000000" w:themeColor="text1"/>
                <w:lang w:val="es-ES"/>
              </w:rPr>
            </w:pPr>
          </w:p>
        </w:tc>
        <w:tc>
          <w:tcPr>
            <w:tcW w:w="509" w:type="dxa"/>
            <w:vMerge/>
          </w:tcPr>
          <w:p w14:paraId="3FEB3BB2" w14:textId="77777777" w:rsidR="005755B3" w:rsidRPr="00027F40" w:rsidRDefault="005755B3" w:rsidP="00341AE4">
            <w:pPr>
              <w:spacing w:line="276" w:lineRule="auto"/>
              <w:jc w:val="center"/>
              <w:rPr>
                <w:color w:val="000000" w:themeColor="text1"/>
                <w:lang w:val="es-ES"/>
              </w:rPr>
            </w:pPr>
          </w:p>
        </w:tc>
        <w:tc>
          <w:tcPr>
            <w:tcW w:w="710" w:type="dxa"/>
            <w:vMerge/>
          </w:tcPr>
          <w:p w14:paraId="3E5DE1CC" w14:textId="77777777" w:rsidR="005755B3" w:rsidRPr="00027F40" w:rsidRDefault="005755B3" w:rsidP="00341AE4">
            <w:pPr>
              <w:spacing w:line="276" w:lineRule="auto"/>
              <w:jc w:val="center"/>
              <w:rPr>
                <w:color w:val="000000" w:themeColor="text1"/>
                <w:lang w:val="es-ES"/>
              </w:rPr>
            </w:pPr>
          </w:p>
        </w:tc>
      </w:tr>
    </w:tbl>
    <w:p w14:paraId="2AEB1433" w14:textId="0795DD90" w:rsidR="00482172" w:rsidRPr="00027F40" w:rsidRDefault="001B2410" w:rsidP="00144E70">
      <w:pPr>
        <w:spacing w:line="360" w:lineRule="auto"/>
        <w:jc w:val="center"/>
        <w:rPr>
          <w:color w:val="000000" w:themeColor="text1"/>
          <w:lang w:val="es-ES"/>
        </w:rPr>
      </w:pPr>
      <w:r w:rsidRPr="00027F40">
        <w:rPr>
          <w:color w:val="000000" w:themeColor="text1"/>
          <w:lang w:val="es-ES"/>
        </w:rPr>
        <w:t>Nota:</w:t>
      </w:r>
      <w:r w:rsidR="009F4998" w:rsidRPr="00027F40">
        <w:rPr>
          <w:color w:val="000000" w:themeColor="text1"/>
          <w:lang w:val="es-ES"/>
        </w:rPr>
        <w:t xml:space="preserve"> FC</w:t>
      </w:r>
      <w:r w:rsidR="002848A9" w:rsidRPr="00027F40">
        <w:rPr>
          <w:color w:val="000000" w:themeColor="text1"/>
          <w:lang w:val="es-ES"/>
        </w:rPr>
        <w:t xml:space="preserve"> </w:t>
      </w:r>
      <w:r w:rsidR="009F4998" w:rsidRPr="00027F40">
        <w:rPr>
          <w:color w:val="000000" w:themeColor="text1"/>
          <w:lang w:val="es-ES"/>
        </w:rPr>
        <w:t>=</w:t>
      </w:r>
      <w:r w:rsidR="002848A9" w:rsidRPr="00027F40">
        <w:rPr>
          <w:color w:val="000000" w:themeColor="text1"/>
          <w:lang w:val="es-ES"/>
        </w:rPr>
        <w:t xml:space="preserve"> </w:t>
      </w:r>
      <w:r w:rsidR="009F4998" w:rsidRPr="00027F40">
        <w:rPr>
          <w:color w:val="000000" w:themeColor="text1"/>
          <w:lang w:val="es-ES"/>
        </w:rPr>
        <w:t>Fiabilidad compuesta</w:t>
      </w:r>
      <w:r w:rsidR="00EB5A69" w:rsidRPr="00027F40">
        <w:rPr>
          <w:color w:val="000000" w:themeColor="text1"/>
          <w:lang w:val="es-ES"/>
        </w:rPr>
        <w:t>, métrica que mide la consistencia interna de un constructo</w:t>
      </w:r>
      <w:r w:rsidR="008B5DCB" w:rsidRPr="00027F40">
        <w:rPr>
          <w:color w:val="000000" w:themeColor="text1"/>
          <w:lang w:val="es-ES"/>
        </w:rPr>
        <w:t xml:space="preserve">, es decir la </w:t>
      </w:r>
      <w:r w:rsidR="000C48AA" w:rsidRPr="00027F40">
        <w:rPr>
          <w:color w:val="000000" w:themeColor="text1"/>
          <w:lang w:val="es-ES"/>
        </w:rPr>
        <w:t>fiabilidad compuesta</w:t>
      </w:r>
      <w:r w:rsidR="002848A9" w:rsidRPr="00027F40">
        <w:rPr>
          <w:color w:val="000000" w:themeColor="text1"/>
          <w:lang w:val="es-ES"/>
        </w:rPr>
        <w:t>;</w:t>
      </w:r>
      <w:r w:rsidR="009F4998" w:rsidRPr="00027F40">
        <w:rPr>
          <w:color w:val="000000" w:themeColor="text1"/>
          <w:lang w:val="es-ES"/>
        </w:rPr>
        <w:t xml:space="preserve"> </w:t>
      </w:r>
      <w:r w:rsidR="00CC1605" w:rsidRPr="00027F40">
        <w:rPr>
          <w:color w:val="000000" w:themeColor="text1"/>
          <w:lang w:val="es-ES"/>
        </w:rPr>
        <w:t>AVE</w:t>
      </w:r>
      <w:r w:rsidR="002848A9" w:rsidRPr="00027F40">
        <w:rPr>
          <w:color w:val="000000" w:themeColor="text1"/>
          <w:lang w:val="es-ES"/>
        </w:rPr>
        <w:t xml:space="preserve"> </w:t>
      </w:r>
      <w:r w:rsidR="009F4998" w:rsidRPr="00027F40">
        <w:rPr>
          <w:color w:val="000000" w:themeColor="text1"/>
          <w:lang w:val="es-ES"/>
        </w:rPr>
        <w:t xml:space="preserve">= </w:t>
      </w:r>
      <w:r w:rsidR="00CC1605" w:rsidRPr="00027F40">
        <w:rPr>
          <w:color w:val="000000" w:themeColor="text1"/>
          <w:lang w:val="es-ES"/>
        </w:rPr>
        <w:t>varianza media extraída, parámetro para medir la validez convergente</w:t>
      </w:r>
      <w:r w:rsidR="00A21E8C" w:rsidRPr="00027F40">
        <w:rPr>
          <w:color w:val="000000" w:themeColor="text1"/>
          <w:lang w:val="es-ES"/>
        </w:rPr>
        <w:t xml:space="preserve">; HTMT = </w:t>
      </w:r>
      <w:r w:rsidR="00A21E8C" w:rsidRPr="00027F40">
        <w:rPr>
          <w:color w:val="000000" w:themeColor="text1"/>
        </w:rPr>
        <w:t>Razón Heterotrait-Monotrait de correlaciones.</w:t>
      </w:r>
    </w:p>
    <w:p w14:paraId="54F9E040" w14:textId="36E76E02" w:rsidR="00F711BE" w:rsidRDefault="009C725E" w:rsidP="009C725E">
      <w:pPr>
        <w:spacing w:line="360" w:lineRule="auto"/>
        <w:ind w:firstLine="708"/>
        <w:jc w:val="both"/>
        <w:rPr>
          <w:color w:val="000000" w:themeColor="text1"/>
          <w:lang w:val="es-ES"/>
        </w:rPr>
      </w:pPr>
      <w:r w:rsidRPr="00027F40">
        <w:rPr>
          <w:color w:val="000000" w:themeColor="text1"/>
          <w:lang w:val="es-ES"/>
        </w:rPr>
        <w:t xml:space="preserve">En la segunda fase </w:t>
      </w:r>
      <w:r w:rsidR="0084734B" w:rsidRPr="00027F40">
        <w:rPr>
          <w:color w:val="000000" w:themeColor="text1"/>
          <w:lang w:val="es-ES"/>
        </w:rPr>
        <w:t xml:space="preserve">de análisis </w:t>
      </w:r>
      <w:r w:rsidRPr="00027F40">
        <w:rPr>
          <w:color w:val="000000" w:themeColor="text1"/>
          <w:lang w:val="es-ES"/>
        </w:rPr>
        <w:t xml:space="preserve">del modelo </w:t>
      </w:r>
      <w:r w:rsidR="004C7B76" w:rsidRPr="00027F40">
        <w:rPr>
          <w:color w:val="000000" w:themeColor="text1"/>
          <w:lang w:val="es-ES"/>
        </w:rPr>
        <w:t xml:space="preserve">reflectivo </w:t>
      </w:r>
      <w:r w:rsidRPr="00027F40">
        <w:rPr>
          <w:color w:val="000000" w:themeColor="text1"/>
          <w:lang w:val="es-ES"/>
        </w:rPr>
        <w:t>estructural</w:t>
      </w:r>
      <w:r w:rsidR="004C7B76" w:rsidRPr="00027F40">
        <w:rPr>
          <w:color w:val="000000" w:themeColor="text1"/>
          <w:lang w:val="es-ES"/>
        </w:rPr>
        <w:t>,</w:t>
      </w:r>
      <w:r w:rsidRPr="00027F40">
        <w:rPr>
          <w:color w:val="000000" w:themeColor="text1"/>
          <w:lang w:val="es-ES"/>
        </w:rPr>
        <w:t xml:space="preserve"> se examinó la varianza explicada mediante el coeficiente de determinación (R²) (</w:t>
      </w:r>
      <w:r w:rsidRPr="00027F40">
        <w:rPr>
          <w:color w:val="000000" w:themeColor="text1"/>
          <w:shd w:val="clear" w:color="auto" w:fill="FFFFFF"/>
        </w:rPr>
        <w:t>Chacón et al. 2022),</w:t>
      </w:r>
      <w:r w:rsidRPr="00027F40">
        <w:rPr>
          <w:color w:val="000000" w:themeColor="text1"/>
          <w:lang w:val="es-ES"/>
        </w:rPr>
        <w:t xml:space="preserve"> que arrojó un valor de </w:t>
      </w:r>
      <w:r w:rsidR="000621CD" w:rsidRPr="00027F40">
        <w:rPr>
          <w:color w:val="000000" w:themeColor="text1"/>
          <w:lang w:val="es-ES"/>
        </w:rPr>
        <w:t xml:space="preserve">R² = </w:t>
      </w:r>
      <w:r w:rsidRPr="00027F40">
        <w:rPr>
          <w:color w:val="000000" w:themeColor="text1"/>
          <w:lang w:val="es-ES"/>
        </w:rPr>
        <w:t>0</w:t>
      </w:r>
      <w:r w:rsidR="00C96F87" w:rsidRPr="00027F40">
        <w:rPr>
          <w:color w:val="000000" w:themeColor="text1"/>
          <w:lang w:val="es-ES"/>
        </w:rPr>
        <w:t>,</w:t>
      </w:r>
      <w:r w:rsidRPr="00027F40">
        <w:rPr>
          <w:color w:val="000000" w:themeColor="text1"/>
          <w:lang w:val="es-ES"/>
        </w:rPr>
        <w:t>47</w:t>
      </w:r>
      <w:r w:rsidR="00C96F87" w:rsidRPr="00027F40">
        <w:rPr>
          <w:color w:val="000000" w:themeColor="text1"/>
          <w:lang w:val="es-ES"/>
        </w:rPr>
        <w:t>1</w:t>
      </w:r>
      <w:r w:rsidRPr="00027F40">
        <w:rPr>
          <w:color w:val="000000" w:themeColor="text1"/>
          <w:lang w:val="es-ES"/>
        </w:rPr>
        <w:t xml:space="preserve"> para el desempeño organizacional. Este resultado indica un nivel alto de explicación de la variable dependiente por parte de los</w:t>
      </w:r>
      <w:r w:rsidR="00C96F87" w:rsidRPr="00027F40">
        <w:rPr>
          <w:color w:val="000000" w:themeColor="text1"/>
          <w:lang w:val="es-ES"/>
        </w:rPr>
        <w:t xml:space="preserve"> dos</w:t>
      </w:r>
      <w:r w:rsidRPr="00027F40">
        <w:rPr>
          <w:color w:val="000000" w:themeColor="text1"/>
          <w:lang w:val="es-ES"/>
        </w:rPr>
        <w:t xml:space="preserve"> factores</w:t>
      </w:r>
      <w:r w:rsidR="00687E5A" w:rsidRPr="00027F40">
        <w:rPr>
          <w:color w:val="000000" w:themeColor="text1"/>
          <w:lang w:val="es-ES"/>
        </w:rPr>
        <w:t xml:space="preserve"> (PO y PRO)</w:t>
      </w:r>
      <w:r w:rsidRPr="00027F40">
        <w:rPr>
          <w:color w:val="000000" w:themeColor="text1"/>
          <w:lang w:val="es-ES"/>
        </w:rPr>
        <w:t xml:space="preserve"> </w:t>
      </w:r>
      <w:r w:rsidR="00C96F87" w:rsidRPr="00027F40">
        <w:rPr>
          <w:color w:val="000000" w:themeColor="text1"/>
          <w:lang w:val="es-ES"/>
        </w:rPr>
        <w:t>determinados del constructo de la</w:t>
      </w:r>
      <w:r w:rsidRPr="00027F40">
        <w:rPr>
          <w:color w:val="000000" w:themeColor="text1"/>
          <w:lang w:val="es-ES"/>
        </w:rPr>
        <w:t xml:space="preserve"> profesionalización. </w:t>
      </w:r>
      <w:r w:rsidR="00C867AC" w:rsidRPr="00027F40">
        <w:rPr>
          <w:color w:val="000000" w:themeColor="text1"/>
          <w:lang w:val="es-ES"/>
        </w:rPr>
        <w:t>Ambos factores</w:t>
      </w:r>
      <w:r w:rsidRPr="00027F40">
        <w:rPr>
          <w:color w:val="000000" w:themeColor="text1"/>
          <w:lang w:val="es-ES"/>
        </w:rPr>
        <w:t xml:space="preserve"> (</w:t>
      </w:r>
      <w:r w:rsidR="00C96F87" w:rsidRPr="00027F40">
        <w:rPr>
          <w:color w:val="000000" w:themeColor="text1"/>
          <w:lang w:val="es-ES"/>
        </w:rPr>
        <w:t>Recursos</w:t>
      </w:r>
      <w:r w:rsidRPr="00027F40">
        <w:rPr>
          <w:color w:val="000000" w:themeColor="text1"/>
          <w:lang w:val="es-ES"/>
        </w:rPr>
        <w:t xml:space="preserve"> humanos y financier</w:t>
      </w:r>
      <w:r w:rsidR="00C96F87" w:rsidRPr="00027F40">
        <w:rPr>
          <w:color w:val="000000" w:themeColor="text1"/>
          <w:lang w:val="es-ES"/>
        </w:rPr>
        <w:t>os</w:t>
      </w:r>
      <w:r w:rsidRPr="00027F40">
        <w:rPr>
          <w:color w:val="000000" w:themeColor="text1"/>
          <w:lang w:val="es-ES"/>
        </w:rPr>
        <w:t xml:space="preserve">; y </w:t>
      </w:r>
      <w:r w:rsidR="00C96F87" w:rsidRPr="00027F40">
        <w:rPr>
          <w:color w:val="000000" w:themeColor="text1"/>
          <w:lang w:val="es-ES"/>
        </w:rPr>
        <w:t>E</w:t>
      </w:r>
      <w:r w:rsidRPr="00027F40">
        <w:rPr>
          <w:color w:val="000000" w:themeColor="text1"/>
          <w:lang w:val="es-ES"/>
        </w:rPr>
        <w:t>strategia y organización) mostraron relaciones significativas y positivas con el desempeño</w:t>
      </w:r>
      <w:r w:rsidR="00046D2F" w:rsidRPr="00027F40">
        <w:rPr>
          <w:color w:val="000000" w:themeColor="text1"/>
          <w:lang w:val="es-ES"/>
        </w:rPr>
        <w:t xml:space="preserve"> organizacional</w:t>
      </w:r>
      <w:r w:rsidR="00E648FC" w:rsidRPr="00027F40">
        <w:rPr>
          <w:color w:val="000000" w:themeColor="text1"/>
          <w:lang w:val="es-ES"/>
        </w:rPr>
        <w:t>, como se observa en la figura 1</w:t>
      </w:r>
      <w:r w:rsidR="00BC6AC3" w:rsidRPr="00027F40">
        <w:rPr>
          <w:color w:val="000000" w:themeColor="text1"/>
          <w:lang w:val="es-ES"/>
        </w:rPr>
        <w:t xml:space="preserve">, </w:t>
      </w:r>
      <w:r w:rsidR="00046D2F" w:rsidRPr="00027F40">
        <w:rPr>
          <w:color w:val="000000" w:themeColor="text1"/>
          <w:lang w:val="es-ES"/>
        </w:rPr>
        <w:t xml:space="preserve">con coeficientes </w:t>
      </w:r>
      <w:r w:rsidR="00032FC3" w:rsidRPr="00027F40">
        <w:rPr>
          <w:color w:val="000000" w:themeColor="text1"/>
        </w:rPr>
        <w:t>β</w:t>
      </w:r>
      <w:r w:rsidR="00046D2F" w:rsidRPr="00027F40">
        <w:rPr>
          <w:color w:val="000000" w:themeColor="text1"/>
          <w:lang w:val="es-ES"/>
        </w:rPr>
        <w:t xml:space="preserve"> de 0</w:t>
      </w:r>
      <w:r w:rsidR="00C867AC" w:rsidRPr="00027F40">
        <w:rPr>
          <w:color w:val="000000" w:themeColor="text1"/>
          <w:lang w:val="es-ES"/>
        </w:rPr>
        <w:t>,</w:t>
      </w:r>
      <w:r w:rsidR="00046D2F" w:rsidRPr="00027F40">
        <w:rPr>
          <w:color w:val="000000" w:themeColor="text1"/>
          <w:lang w:val="es-ES"/>
        </w:rPr>
        <w:t>493 y 0,239 respectivamente</w:t>
      </w:r>
      <w:r w:rsidR="000471C1" w:rsidRPr="00027F40">
        <w:rPr>
          <w:color w:val="000000" w:themeColor="text1"/>
          <w:lang w:val="es-ES"/>
        </w:rPr>
        <w:t xml:space="preserve">, con valores </w:t>
      </w:r>
      <w:r w:rsidR="000471C1" w:rsidRPr="00027F40">
        <w:rPr>
          <w:color w:val="000000" w:themeColor="text1"/>
        </w:rPr>
        <w:t>t &gt; 1,65, p &lt; 0,05, al 95 % de confianza</w:t>
      </w:r>
      <w:r w:rsidRPr="00027F40">
        <w:rPr>
          <w:color w:val="000000" w:themeColor="text1"/>
          <w:lang w:val="es-ES"/>
        </w:rPr>
        <w:t xml:space="preserve">; </w:t>
      </w:r>
      <w:r w:rsidR="00C93C58" w:rsidRPr="00027F40">
        <w:rPr>
          <w:color w:val="000000" w:themeColor="text1"/>
          <w:lang w:val="es-ES"/>
        </w:rPr>
        <w:t>por lo que el presente informe da</w:t>
      </w:r>
      <w:r w:rsidR="00977977" w:rsidRPr="00027F40">
        <w:rPr>
          <w:color w:val="000000" w:themeColor="text1"/>
          <w:lang w:val="es-ES"/>
        </w:rPr>
        <w:t xml:space="preserve"> cuenta de</w:t>
      </w:r>
      <w:r w:rsidR="00833ECA" w:rsidRPr="00027F40">
        <w:rPr>
          <w:color w:val="000000" w:themeColor="text1"/>
          <w:lang w:val="es-ES"/>
        </w:rPr>
        <w:t xml:space="preserve"> que </w:t>
      </w:r>
      <w:r w:rsidR="00F711BE" w:rsidRPr="00027F40">
        <w:rPr>
          <w:color w:val="000000" w:themeColor="text1"/>
          <w:lang w:val="es-ES"/>
        </w:rPr>
        <w:t>la profesionalización</w:t>
      </w:r>
      <w:r w:rsidR="00E232E7" w:rsidRPr="00027F40">
        <w:rPr>
          <w:color w:val="000000" w:themeColor="text1"/>
          <w:lang w:val="es-ES"/>
        </w:rPr>
        <w:t xml:space="preserve">, </w:t>
      </w:r>
      <w:r w:rsidR="007A28F3" w:rsidRPr="00027F40">
        <w:rPr>
          <w:color w:val="000000" w:themeColor="text1"/>
          <w:lang w:val="es-ES"/>
        </w:rPr>
        <w:t xml:space="preserve">a través de los </w:t>
      </w:r>
      <w:r w:rsidR="00046D2F" w:rsidRPr="00027F40">
        <w:rPr>
          <w:color w:val="000000" w:themeColor="text1"/>
          <w:lang w:val="es-ES"/>
        </w:rPr>
        <w:t xml:space="preserve">dos </w:t>
      </w:r>
      <w:r w:rsidR="00E232E7" w:rsidRPr="00027F40">
        <w:rPr>
          <w:color w:val="000000" w:themeColor="text1"/>
          <w:lang w:val="es-ES"/>
        </w:rPr>
        <w:t>factores determinados</w:t>
      </w:r>
      <w:r w:rsidR="00977977" w:rsidRPr="00027F40">
        <w:rPr>
          <w:color w:val="000000" w:themeColor="text1"/>
          <w:lang w:val="es-ES"/>
        </w:rPr>
        <w:t xml:space="preserve"> </w:t>
      </w:r>
      <w:r w:rsidR="000471C1" w:rsidRPr="00027F40">
        <w:rPr>
          <w:color w:val="000000" w:themeColor="text1"/>
          <w:lang w:val="es-ES"/>
        </w:rPr>
        <w:t>(</w:t>
      </w:r>
      <w:r w:rsidR="00046D2F" w:rsidRPr="00027F40">
        <w:rPr>
          <w:color w:val="000000" w:themeColor="text1"/>
          <w:lang w:val="es-ES"/>
        </w:rPr>
        <w:t>P</w:t>
      </w:r>
      <w:r w:rsidR="00C867AC" w:rsidRPr="00027F40">
        <w:rPr>
          <w:color w:val="000000" w:themeColor="text1"/>
          <w:lang w:val="es-ES"/>
        </w:rPr>
        <w:t>O</w:t>
      </w:r>
      <w:r w:rsidR="00046D2F" w:rsidRPr="00027F40">
        <w:rPr>
          <w:color w:val="000000" w:themeColor="text1"/>
          <w:lang w:val="es-ES"/>
        </w:rPr>
        <w:t xml:space="preserve"> y PRO</w:t>
      </w:r>
      <w:r w:rsidR="000471C1" w:rsidRPr="00027F40">
        <w:rPr>
          <w:color w:val="000000" w:themeColor="text1"/>
          <w:lang w:val="es-ES"/>
        </w:rPr>
        <w:t>)</w:t>
      </w:r>
      <w:r w:rsidR="00046D2F" w:rsidRPr="00027F40">
        <w:rPr>
          <w:color w:val="000000" w:themeColor="text1"/>
          <w:lang w:val="es-ES"/>
        </w:rPr>
        <w:t xml:space="preserve"> </w:t>
      </w:r>
      <w:r w:rsidR="00DC29BC" w:rsidRPr="00027F40">
        <w:rPr>
          <w:color w:val="000000" w:themeColor="text1"/>
          <w:lang w:val="es-ES"/>
        </w:rPr>
        <w:t>contribuye</w:t>
      </w:r>
      <w:r w:rsidR="007A28F3" w:rsidRPr="00027F40">
        <w:rPr>
          <w:color w:val="000000" w:themeColor="text1"/>
          <w:lang w:val="es-ES"/>
        </w:rPr>
        <w:t>n</w:t>
      </w:r>
      <w:r w:rsidR="00DC29BC" w:rsidRPr="00027F40">
        <w:rPr>
          <w:color w:val="000000" w:themeColor="text1"/>
          <w:lang w:val="es-ES"/>
        </w:rPr>
        <w:t xml:space="preserve"> a explicar </w:t>
      </w:r>
      <w:r w:rsidR="00F711BE" w:rsidRPr="00027F40">
        <w:rPr>
          <w:color w:val="000000" w:themeColor="text1"/>
          <w:lang w:val="es-ES"/>
        </w:rPr>
        <w:t>e</w:t>
      </w:r>
      <w:r w:rsidR="0064757D" w:rsidRPr="00027F40">
        <w:rPr>
          <w:color w:val="000000" w:themeColor="text1"/>
          <w:lang w:val="es-ES"/>
        </w:rPr>
        <w:t>l</w:t>
      </w:r>
      <w:r w:rsidR="00F711BE" w:rsidRPr="00027F40">
        <w:rPr>
          <w:color w:val="000000" w:themeColor="text1"/>
          <w:lang w:val="es-ES"/>
        </w:rPr>
        <w:t xml:space="preserve"> desempeño </w:t>
      </w:r>
      <w:r w:rsidR="00E232E7" w:rsidRPr="00027F40">
        <w:rPr>
          <w:color w:val="000000" w:themeColor="text1"/>
          <w:lang w:val="es-ES"/>
        </w:rPr>
        <w:t>organizacional de</w:t>
      </w:r>
      <w:r w:rsidR="005E0E4D" w:rsidRPr="00027F40">
        <w:rPr>
          <w:color w:val="000000" w:themeColor="text1"/>
          <w:lang w:val="es-ES"/>
        </w:rPr>
        <w:t xml:space="preserve"> las empresas familiares </w:t>
      </w:r>
      <w:r w:rsidR="000C59B8" w:rsidRPr="00027F40">
        <w:rPr>
          <w:color w:val="000000" w:themeColor="text1"/>
          <w:lang w:val="es-ES"/>
        </w:rPr>
        <w:t>en San Luis Potosí</w:t>
      </w:r>
      <w:r w:rsidR="0084734B" w:rsidRPr="00027F40">
        <w:rPr>
          <w:color w:val="000000" w:themeColor="text1"/>
          <w:lang w:val="es-ES"/>
        </w:rPr>
        <w:t xml:space="preserve"> y Tamaulipas</w:t>
      </w:r>
      <w:r w:rsidR="000C59B8" w:rsidRPr="00027F40">
        <w:rPr>
          <w:color w:val="000000" w:themeColor="text1"/>
          <w:lang w:val="es-ES"/>
        </w:rPr>
        <w:t>,</w:t>
      </w:r>
      <w:r w:rsidR="007A28F3" w:rsidRPr="00027F40">
        <w:rPr>
          <w:color w:val="000000" w:themeColor="text1"/>
          <w:lang w:val="es-ES"/>
        </w:rPr>
        <w:t xml:space="preserve"> </w:t>
      </w:r>
      <w:r w:rsidR="000E204E" w:rsidRPr="00027F40">
        <w:rPr>
          <w:color w:val="000000" w:themeColor="text1"/>
          <w:lang w:val="es-ES"/>
        </w:rPr>
        <w:t xml:space="preserve">en un </w:t>
      </w:r>
      <w:r w:rsidRPr="00027F40">
        <w:rPr>
          <w:color w:val="000000" w:themeColor="text1"/>
          <w:lang w:val="es-ES"/>
        </w:rPr>
        <w:t>47%</w:t>
      </w:r>
      <w:r w:rsidR="0064757D" w:rsidRPr="00027F40">
        <w:rPr>
          <w:color w:val="000000" w:themeColor="text1"/>
          <w:lang w:val="es-ES"/>
        </w:rPr>
        <w:t>.</w:t>
      </w:r>
    </w:p>
    <w:p w14:paraId="7A1DB6B8" w14:textId="77777777" w:rsidR="00144E70" w:rsidRDefault="00144E70" w:rsidP="009C725E">
      <w:pPr>
        <w:spacing w:line="360" w:lineRule="auto"/>
        <w:ind w:firstLine="708"/>
        <w:jc w:val="both"/>
        <w:rPr>
          <w:color w:val="000000" w:themeColor="text1"/>
          <w:lang w:val="es-ES"/>
        </w:rPr>
      </w:pPr>
    </w:p>
    <w:p w14:paraId="3D875DE6" w14:textId="77777777" w:rsidR="001B741F" w:rsidRDefault="001B741F" w:rsidP="009C725E">
      <w:pPr>
        <w:spacing w:line="360" w:lineRule="auto"/>
        <w:ind w:firstLine="708"/>
        <w:jc w:val="both"/>
        <w:rPr>
          <w:color w:val="000000" w:themeColor="text1"/>
          <w:lang w:val="es-ES"/>
        </w:rPr>
      </w:pPr>
    </w:p>
    <w:p w14:paraId="2143BD63" w14:textId="77777777" w:rsidR="001B741F" w:rsidRDefault="001B741F" w:rsidP="009C725E">
      <w:pPr>
        <w:spacing w:line="360" w:lineRule="auto"/>
        <w:ind w:firstLine="708"/>
        <w:jc w:val="both"/>
        <w:rPr>
          <w:color w:val="000000" w:themeColor="text1"/>
          <w:lang w:val="es-ES"/>
        </w:rPr>
      </w:pPr>
    </w:p>
    <w:p w14:paraId="2ECDE37B" w14:textId="77777777" w:rsidR="001B741F" w:rsidRDefault="001B741F" w:rsidP="009C725E">
      <w:pPr>
        <w:spacing w:line="360" w:lineRule="auto"/>
        <w:ind w:firstLine="708"/>
        <w:jc w:val="both"/>
        <w:rPr>
          <w:color w:val="000000" w:themeColor="text1"/>
          <w:lang w:val="es-ES"/>
        </w:rPr>
      </w:pPr>
    </w:p>
    <w:p w14:paraId="37440B2A" w14:textId="77777777" w:rsidR="001B741F" w:rsidRDefault="001B741F" w:rsidP="009C725E">
      <w:pPr>
        <w:spacing w:line="360" w:lineRule="auto"/>
        <w:ind w:firstLine="708"/>
        <w:jc w:val="both"/>
        <w:rPr>
          <w:color w:val="000000" w:themeColor="text1"/>
          <w:lang w:val="es-ES"/>
        </w:rPr>
      </w:pPr>
    </w:p>
    <w:p w14:paraId="1B234662" w14:textId="77777777" w:rsidR="001B741F" w:rsidRDefault="001B741F" w:rsidP="009C725E">
      <w:pPr>
        <w:spacing w:line="360" w:lineRule="auto"/>
        <w:ind w:firstLine="708"/>
        <w:jc w:val="both"/>
        <w:rPr>
          <w:color w:val="000000" w:themeColor="text1"/>
          <w:lang w:val="es-ES"/>
        </w:rPr>
      </w:pPr>
    </w:p>
    <w:p w14:paraId="179C035F" w14:textId="77777777" w:rsidR="001B741F" w:rsidRDefault="001B741F" w:rsidP="009C725E">
      <w:pPr>
        <w:spacing w:line="360" w:lineRule="auto"/>
        <w:ind w:firstLine="708"/>
        <w:jc w:val="both"/>
        <w:rPr>
          <w:color w:val="000000" w:themeColor="text1"/>
          <w:lang w:val="es-ES"/>
        </w:rPr>
      </w:pPr>
    </w:p>
    <w:p w14:paraId="6B0AC879" w14:textId="77777777" w:rsidR="001B741F" w:rsidRDefault="001B741F" w:rsidP="009C725E">
      <w:pPr>
        <w:spacing w:line="360" w:lineRule="auto"/>
        <w:ind w:firstLine="708"/>
        <w:jc w:val="both"/>
        <w:rPr>
          <w:color w:val="000000" w:themeColor="text1"/>
          <w:lang w:val="es-ES"/>
        </w:rPr>
      </w:pPr>
    </w:p>
    <w:p w14:paraId="4A9C3A86" w14:textId="77777777" w:rsidR="001B741F" w:rsidRDefault="001B741F" w:rsidP="009C725E">
      <w:pPr>
        <w:spacing w:line="360" w:lineRule="auto"/>
        <w:ind w:firstLine="708"/>
        <w:jc w:val="both"/>
        <w:rPr>
          <w:color w:val="000000" w:themeColor="text1"/>
          <w:lang w:val="es-ES"/>
        </w:rPr>
      </w:pPr>
    </w:p>
    <w:p w14:paraId="0CB58B2C" w14:textId="77777777" w:rsidR="001B741F" w:rsidRDefault="001B741F" w:rsidP="009C725E">
      <w:pPr>
        <w:spacing w:line="360" w:lineRule="auto"/>
        <w:ind w:firstLine="708"/>
        <w:jc w:val="both"/>
        <w:rPr>
          <w:color w:val="000000" w:themeColor="text1"/>
          <w:lang w:val="es-ES"/>
        </w:rPr>
      </w:pPr>
    </w:p>
    <w:p w14:paraId="03A896D9" w14:textId="77777777" w:rsidR="001B741F" w:rsidRDefault="001B741F" w:rsidP="009C725E">
      <w:pPr>
        <w:spacing w:line="360" w:lineRule="auto"/>
        <w:ind w:firstLine="708"/>
        <w:jc w:val="both"/>
        <w:rPr>
          <w:color w:val="000000" w:themeColor="text1"/>
          <w:lang w:val="es-ES"/>
        </w:rPr>
      </w:pPr>
    </w:p>
    <w:p w14:paraId="701A3011" w14:textId="77777777" w:rsidR="001B741F" w:rsidRDefault="001B741F" w:rsidP="009C725E">
      <w:pPr>
        <w:spacing w:line="360" w:lineRule="auto"/>
        <w:ind w:firstLine="708"/>
        <w:jc w:val="both"/>
        <w:rPr>
          <w:color w:val="000000" w:themeColor="text1"/>
          <w:lang w:val="es-ES"/>
        </w:rPr>
      </w:pPr>
    </w:p>
    <w:p w14:paraId="68CDE3E1" w14:textId="77777777" w:rsidR="001B741F" w:rsidRDefault="001B741F" w:rsidP="009C725E">
      <w:pPr>
        <w:spacing w:line="360" w:lineRule="auto"/>
        <w:ind w:firstLine="708"/>
        <w:jc w:val="both"/>
        <w:rPr>
          <w:color w:val="000000" w:themeColor="text1"/>
          <w:lang w:val="es-ES"/>
        </w:rPr>
      </w:pPr>
    </w:p>
    <w:p w14:paraId="0F38E041" w14:textId="77777777" w:rsidR="001B741F" w:rsidRPr="00027F40" w:rsidRDefault="001B741F" w:rsidP="009C725E">
      <w:pPr>
        <w:spacing w:line="360" w:lineRule="auto"/>
        <w:ind w:firstLine="708"/>
        <w:jc w:val="both"/>
        <w:rPr>
          <w:color w:val="000000" w:themeColor="text1"/>
          <w:lang w:val="es-ES"/>
        </w:rPr>
      </w:pPr>
    </w:p>
    <w:p w14:paraId="0457C215" w14:textId="06DF989D" w:rsidR="005859CA" w:rsidRPr="00027F40" w:rsidRDefault="005859CA" w:rsidP="00144E70">
      <w:pPr>
        <w:spacing w:line="360" w:lineRule="auto"/>
        <w:jc w:val="center"/>
        <w:rPr>
          <w:color w:val="000000" w:themeColor="text1"/>
        </w:rPr>
      </w:pPr>
      <w:r w:rsidRPr="00027F40">
        <w:rPr>
          <w:b/>
          <w:bCs/>
          <w:color w:val="000000" w:themeColor="text1"/>
        </w:rPr>
        <w:lastRenderedPageBreak/>
        <w:t>Figura 1</w:t>
      </w:r>
      <w:r w:rsidRPr="00027F40">
        <w:rPr>
          <w:color w:val="000000" w:themeColor="text1"/>
        </w:rPr>
        <w:t xml:space="preserve">. </w:t>
      </w:r>
      <w:r w:rsidR="002063D8" w:rsidRPr="00027F40">
        <w:rPr>
          <w:color w:val="000000" w:themeColor="text1"/>
        </w:rPr>
        <w:t xml:space="preserve">Modelo reflectivo de la </w:t>
      </w:r>
      <w:r w:rsidR="002803AA" w:rsidRPr="00027F40">
        <w:rPr>
          <w:color w:val="000000" w:themeColor="text1"/>
        </w:rPr>
        <w:t>r</w:t>
      </w:r>
      <w:r w:rsidRPr="00027F40">
        <w:rPr>
          <w:color w:val="000000" w:themeColor="text1"/>
        </w:rPr>
        <w:t>elación de</w:t>
      </w:r>
      <w:r w:rsidR="002803AA" w:rsidRPr="00027F40">
        <w:rPr>
          <w:color w:val="000000" w:themeColor="text1"/>
        </w:rPr>
        <w:t xml:space="preserve"> </w:t>
      </w:r>
      <w:r w:rsidR="00EB0923" w:rsidRPr="00027F40">
        <w:rPr>
          <w:color w:val="000000" w:themeColor="text1"/>
        </w:rPr>
        <w:t>factores de</w:t>
      </w:r>
      <w:r w:rsidRPr="00027F40">
        <w:rPr>
          <w:color w:val="000000" w:themeColor="text1"/>
        </w:rPr>
        <w:t xml:space="preserve"> la profesionalización con el desempeño organizacional </w:t>
      </w:r>
    </w:p>
    <w:p w14:paraId="35BD4DDC" w14:textId="77777777" w:rsidR="005859CA" w:rsidRPr="00027F40" w:rsidRDefault="005859CA" w:rsidP="005859CA">
      <w:pPr>
        <w:spacing w:before="120" w:line="360" w:lineRule="auto"/>
        <w:jc w:val="center"/>
        <w:rPr>
          <w:color w:val="000000" w:themeColor="text1"/>
        </w:rPr>
      </w:pPr>
      <w:r w:rsidRPr="00027F40">
        <w:rPr>
          <w:noProof/>
          <w:color w:val="000000" w:themeColor="text1"/>
        </w:rPr>
        <w:drawing>
          <wp:inline distT="0" distB="0" distL="0" distR="0" wp14:anchorId="2EB9C7BA" wp14:editId="78AAFE47">
            <wp:extent cx="5137785" cy="3057525"/>
            <wp:effectExtent l="0" t="0" r="5715" b="9525"/>
            <wp:docPr id="903877145"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77145" name="Imagen 1" descr="Diagram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5449" cy="3068037"/>
                    </a:xfrm>
                    <a:prstGeom prst="rect">
                      <a:avLst/>
                    </a:prstGeom>
                    <a:noFill/>
                  </pic:spPr>
                </pic:pic>
              </a:graphicData>
            </a:graphic>
          </wp:inline>
        </w:drawing>
      </w:r>
    </w:p>
    <w:p w14:paraId="4A5D9B35" w14:textId="60F7AC40" w:rsidR="009C725E" w:rsidRDefault="005859CA" w:rsidP="00144E70">
      <w:pPr>
        <w:spacing w:line="360" w:lineRule="auto"/>
        <w:jc w:val="center"/>
        <w:rPr>
          <w:color w:val="000000" w:themeColor="text1"/>
          <w:lang w:val="es-ES"/>
        </w:rPr>
      </w:pPr>
      <w:r w:rsidRPr="00027F40">
        <w:rPr>
          <w:color w:val="000000" w:themeColor="text1"/>
          <w:lang w:val="es-ES"/>
        </w:rPr>
        <w:t>Nota:</w:t>
      </w:r>
      <w:r w:rsidR="00132329" w:rsidRPr="00027F40">
        <w:rPr>
          <w:color w:val="000000" w:themeColor="text1"/>
          <w:lang w:val="es-ES"/>
        </w:rPr>
        <w:t xml:space="preserve"> Las descripciones de los códigos de los reactivos se exponen en la tabla </w:t>
      </w:r>
      <w:proofErr w:type="gramStart"/>
      <w:r w:rsidR="00132329" w:rsidRPr="00027F40">
        <w:rPr>
          <w:color w:val="000000" w:themeColor="text1"/>
          <w:lang w:val="es-ES"/>
        </w:rPr>
        <w:t>5</w:t>
      </w:r>
      <w:r w:rsidR="007D54F3" w:rsidRPr="00027F40">
        <w:rPr>
          <w:color w:val="000000" w:themeColor="text1"/>
          <w:lang w:val="es-ES"/>
        </w:rPr>
        <w:t>;</w:t>
      </w:r>
      <w:r w:rsidR="00132329" w:rsidRPr="00027F40">
        <w:rPr>
          <w:color w:val="000000" w:themeColor="text1"/>
          <w:lang w:val="es-ES"/>
        </w:rPr>
        <w:t xml:space="preserve"> </w:t>
      </w:r>
      <w:r w:rsidRPr="00027F40">
        <w:rPr>
          <w:color w:val="000000" w:themeColor="text1"/>
          <w:lang w:val="es-ES"/>
        </w:rPr>
        <w:t xml:space="preserve"> PO</w:t>
      </w:r>
      <w:proofErr w:type="gramEnd"/>
      <w:r w:rsidRPr="00027F40">
        <w:rPr>
          <w:color w:val="000000" w:themeColor="text1"/>
          <w:lang w:val="es-ES"/>
        </w:rPr>
        <w:t xml:space="preserve">= </w:t>
      </w:r>
      <w:r w:rsidR="00046D2F" w:rsidRPr="00027F40">
        <w:rPr>
          <w:color w:val="000000" w:themeColor="text1"/>
          <w:lang w:val="es-ES"/>
        </w:rPr>
        <w:t>Recursos</w:t>
      </w:r>
      <w:r w:rsidRPr="00027F40">
        <w:rPr>
          <w:color w:val="000000" w:themeColor="text1"/>
          <w:lang w:val="es-ES"/>
        </w:rPr>
        <w:t xml:space="preserve"> humanos y financier</w:t>
      </w:r>
      <w:r w:rsidR="00046D2F" w:rsidRPr="00027F40">
        <w:rPr>
          <w:color w:val="000000" w:themeColor="text1"/>
          <w:lang w:val="es-ES"/>
        </w:rPr>
        <w:t>os</w:t>
      </w:r>
      <w:r w:rsidRPr="00027F40">
        <w:rPr>
          <w:color w:val="000000" w:themeColor="text1"/>
          <w:lang w:val="es-ES"/>
        </w:rPr>
        <w:t>; PRO= Estrategia y organización; DE= Desempeño organizacional.</w:t>
      </w:r>
    </w:p>
    <w:p w14:paraId="1860D22B" w14:textId="77777777" w:rsidR="00144E70" w:rsidRPr="00027F40" w:rsidRDefault="00144E70" w:rsidP="00144E70">
      <w:pPr>
        <w:spacing w:line="360" w:lineRule="auto"/>
        <w:jc w:val="center"/>
        <w:rPr>
          <w:color w:val="000000" w:themeColor="text1"/>
          <w:lang w:val="es-ES"/>
        </w:rPr>
      </w:pPr>
    </w:p>
    <w:p w14:paraId="44B137D4" w14:textId="1D4D4D59" w:rsidR="00FA1D54" w:rsidRPr="00027F40" w:rsidRDefault="00C244D4" w:rsidP="00C244D4">
      <w:pPr>
        <w:spacing w:line="360" w:lineRule="auto"/>
        <w:jc w:val="center"/>
        <w:rPr>
          <w:b/>
          <w:bCs/>
          <w:color w:val="000000" w:themeColor="text1"/>
          <w:sz w:val="32"/>
          <w:szCs w:val="32"/>
          <w:lang w:val="es-ES"/>
        </w:rPr>
      </w:pPr>
      <w:r w:rsidRPr="00027F40">
        <w:rPr>
          <w:b/>
          <w:bCs/>
          <w:color w:val="000000" w:themeColor="text1"/>
          <w:sz w:val="32"/>
          <w:szCs w:val="32"/>
          <w:lang w:val="es-ES"/>
        </w:rPr>
        <w:t>Discusión</w:t>
      </w:r>
    </w:p>
    <w:p w14:paraId="6378DF75" w14:textId="351E3EE2" w:rsidR="00F210DE" w:rsidRPr="00027F40" w:rsidRDefault="00C244D4" w:rsidP="00144E70">
      <w:pPr>
        <w:spacing w:line="360" w:lineRule="auto"/>
        <w:ind w:firstLine="708"/>
        <w:jc w:val="both"/>
        <w:rPr>
          <w:color w:val="000000" w:themeColor="text1"/>
          <w:lang w:val="es-ES"/>
        </w:rPr>
      </w:pPr>
      <w:bookmarkStart w:id="1" w:name="_Hlk200305572"/>
      <w:r w:rsidRPr="00027F40">
        <w:rPr>
          <w:color w:val="000000" w:themeColor="text1"/>
          <w:lang w:val="es-ES"/>
        </w:rPr>
        <w:t>La</w:t>
      </w:r>
      <w:r w:rsidR="007A0FE0" w:rsidRPr="00027F40">
        <w:rPr>
          <w:color w:val="000000" w:themeColor="text1"/>
          <w:lang w:val="es-ES"/>
        </w:rPr>
        <w:t xml:space="preserve"> evidencia empírica</w:t>
      </w:r>
      <w:r w:rsidRPr="00027F40">
        <w:rPr>
          <w:color w:val="000000" w:themeColor="text1"/>
          <w:lang w:val="es-ES"/>
        </w:rPr>
        <w:t xml:space="preserve"> del presente estudio</w:t>
      </w:r>
      <w:r w:rsidR="000521D7" w:rsidRPr="00027F40">
        <w:rPr>
          <w:color w:val="000000" w:themeColor="text1"/>
          <w:lang w:val="es-ES"/>
        </w:rPr>
        <w:t>,</w:t>
      </w:r>
      <w:r w:rsidRPr="00027F40">
        <w:rPr>
          <w:color w:val="000000" w:themeColor="text1"/>
          <w:lang w:val="es-ES"/>
        </w:rPr>
        <w:t xml:space="preserve"> en el</w:t>
      </w:r>
      <w:r w:rsidR="007A0FE0" w:rsidRPr="00027F40">
        <w:rPr>
          <w:color w:val="000000" w:themeColor="text1"/>
          <w:lang w:val="es-ES"/>
        </w:rPr>
        <w:t xml:space="preserve"> contexto de </w:t>
      </w:r>
      <w:r w:rsidR="00561D08" w:rsidRPr="00027F40">
        <w:rPr>
          <w:color w:val="000000" w:themeColor="text1"/>
          <w:lang w:val="es-ES"/>
        </w:rPr>
        <w:t xml:space="preserve">las empresas </w:t>
      </w:r>
      <w:bookmarkEnd w:id="1"/>
      <w:r w:rsidR="000521D7" w:rsidRPr="00027F40">
        <w:rPr>
          <w:color w:val="000000" w:themeColor="text1"/>
          <w:lang w:val="es-ES"/>
        </w:rPr>
        <w:t>familiares,</w:t>
      </w:r>
      <w:r w:rsidRPr="00027F40">
        <w:rPr>
          <w:color w:val="000000" w:themeColor="text1"/>
          <w:lang w:val="es-ES"/>
        </w:rPr>
        <w:t xml:space="preserve"> es</w:t>
      </w:r>
      <w:r w:rsidR="003A446B" w:rsidRPr="00027F40">
        <w:rPr>
          <w:color w:val="000000" w:themeColor="text1"/>
          <w:lang w:val="es-ES"/>
        </w:rPr>
        <w:t xml:space="preserve"> coincidente </w:t>
      </w:r>
      <w:r w:rsidRPr="00027F40">
        <w:rPr>
          <w:color w:val="000000" w:themeColor="text1"/>
          <w:lang w:val="es-ES"/>
        </w:rPr>
        <w:t xml:space="preserve">con el planteamiento que hacen </w:t>
      </w:r>
      <w:r w:rsidR="004B1C69" w:rsidRPr="00027F40">
        <w:rPr>
          <w:color w:val="000000" w:themeColor="text1"/>
          <w:lang w:val="es-ES"/>
        </w:rPr>
        <w:t xml:space="preserve">Hernández </w:t>
      </w:r>
      <w:r w:rsidR="00767CAF" w:rsidRPr="00027F40">
        <w:rPr>
          <w:color w:val="000000" w:themeColor="text1"/>
          <w:lang w:val="es-ES"/>
        </w:rPr>
        <w:t>y</w:t>
      </w:r>
      <w:r w:rsidR="004B1C69" w:rsidRPr="00027F40">
        <w:rPr>
          <w:color w:val="000000" w:themeColor="text1"/>
          <w:lang w:val="es-ES"/>
        </w:rPr>
        <w:t xml:space="preserve"> Portillo </w:t>
      </w:r>
      <w:r w:rsidR="00C91B4B" w:rsidRPr="00027F40">
        <w:rPr>
          <w:color w:val="000000" w:themeColor="text1"/>
          <w:lang w:val="es-ES"/>
        </w:rPr>
        <w:t>(2016)</w:t>
      </w:r>
      <w:r w:rsidR="004B1C69" w:rsidRPr="00027F40">
        <w:rPr>
          <w:color w:val="000000" w:themeColor="text1"/>
          <w:lang w:val="es-ES"/>
        </w:rPr>
        <w:t>, qu</w:t>
      </w:r>
      <w:r w:rsidRPr="00027F40">
        <w:rPr>
          <w:color w:val="000000" w:themeColor="text1"/>
          <w:lang w:val="es-ES"/>
        </w:rPr>
        <w:t>ienes</w:t>
      </w:r>
      <w:r w:rsidR="004B1C69" w:rsidRPr="00027F40">
        <w:rPr>
          <w:color w:val="000000" w:themeColor="text1"/>
          <w:lang w:val="es-ES"/>
        </w:rPr>
        <w:t xml:space="preserve"> </w:t>
      </w:r>
      <w:r w:rsidR="005F5C74" w:rsidRPr="00027F40">
        <w:rPr>
          <w:color w:val="000000" w:themeColor="text1"/>
          <w:lang w:val="es-ES"/>
        </w:rPr>
        <w:t xml:space="preserve">señalan </w:t>
      </w:r>
      <w:r w:rsidR="004B1C69" w:rsidRPr="00027F40">
        <w:rPr>
          <w:color w:val="000000" w:themeColor="text1"/>
          <w:lang w:val="es-ES"/>
        </w:rPr>
        <w:t xml:space="preserve">la relevancia de </w:t>
      </w:r>
      <w:r w:rsidRPr="00027F40">
        <w:rPr>
          <w:color w:val="000000" w:themeColor="text1"/>
          <w:lang w:val="es-ES"/>
        </w:rPr>
        <w:t>la profesionalización</w:t>
      </w:r>
      <w:r w:rsidR="00B2541C" w:rsidRPr="00027F40">
        <w:rPr>
          <w:color w:val="000000" w:themeColor="text1"/>
          <w:lang w:val="es-ES"/>
        </w:rPr>
        <w:t>,</w:t>
      </w:r>
      <w:r w:rsidRPr="00027F40">
        <w:rPr>
          <w:color w:val="000000" w:themeColor="text1"/>
          <w:lang w:val="es-ES"/>
        </w:rPr>
        <w:t xml:space="preserve"> </w:t>
      </w:r>
      <w:r w:rsidR="00B2541C" w:rsidRPr="00027F40">
        <w:rPr>
          <w:color w:val="000000" w:themeColor="text1"/>
          <w:lang w:val="es-ES"/>
        </w:rPr>
        <w:t xml:space="preserve">que comprende </w:t>
      </w:r>
      <w:r w:rsidR="004B1C69" w:rsidRPr="00027F40">
        <w:rPr>
          <w:color w:val="000000" w:themeColor="text1"/>
          <w:lang w:val="es-ES"/>
        </w:rPr>
        <w:t xml:space="preserve">equipos directivos competentes y la implementación de prácticas </w:t>
      </w:r>
      <w:r w:rsidR="00B2541C" w:rsidRPr="00027F40">
        <w:rPr>
          <w:color w:val="000000" w:themeColor="text1"/>
          <w:lang w:val="es-ES"/>
        </w:rPr>
        <w:t xml:space="preserve">orientadas a la </w:t>
      </w:r>
      <w:r w:rsidR="004B1C69" w:rsidRPr="00027F40">
        <w:rPr>
          <w:color w:val="000000" w:themeColor="text1"/>
          <w:lang w:val="es-ES"/>
        </w:rPr>
        <w:t xml:space="preserve">gestión </w:t>
      </w:r>
      <w:r w:rsidR="00B2541C" w:rsidRPr="00027F40">
        <w:rPr>
          <w:color w:val="000000" w:themeColor="text1"/>
          <w:lang w:val="es-ES"/>
        </w:rPr>
        <w:t>de competencias de los</w:t>
      </w:r>
      <w:r w:rsidR="004B1C69" w:rsidRPr="00027F40">
        <w:rPr>
          <w:color w:val="000000" w:themeColor="text1"/>
          <w:lang w:val="es-ES"/>
        </w:rPr>
        <w:t xml:space="preserve"> recursos humanos.</w:t>
      </w:r>
      <w:r w:rsidR="00ED06D0" w:rsidRPr="00027F40">
        <w:rPr>
          <w:color w:val="000000" w:themeColor="text1"/>
          <w:lang w:val="es-ES"/>
        </w:rPr>
        <w:t xml:space="preserve"> </w:t>
      </w:r>
      <w:r w:rsidR="00F210DE" w:rsidRPr="00027F40">
        <w:rPr>
          <w:color w:val="000000" w:themeColor="text1"/>
          <w:lang w:val="es-ES"/>
        </w:rPr>
        <w:t>Los hallazgos están e</w:t>
      </w:r>
      <w:r w:rsidR="00ED06D0" w:rsidRPr="00027F40">
        <w:rPr>
          <w:color w:val="000000" w:themeColor="text1"/>
          <w:lang w:val="es-ES"/>
        </w:rPr>
        <w:t xml:space="preserve">n concordancia con </w:t>
      </w:r>
      <w:r w:rsidR="00F210DE" w:rsidRPr="00027F40">
        <w:rPr>
          <w:color w:val="000000" w:themeColor="text1"/>
          <w:lang w:val="es-ES"/>
        </w:rPr>
        <w:t xml:space="preserve">las ideas de </w:t>
      </w:r>
      <w:r w:rsidR="004B702C" w:rsidRPr="00027F40">
        <w:rPr>
          <w:color w:val="000000" w:themeColor="text1"/>
          <w:lang w:val="es-ES"/>
        </w:rPr>
        <w:t xml:space="preserve">Girardo (2001), </w:t>
      </w:r>
      <w:r w:rsidR="00F210DE" w:rsidRPr="00027F40">
        <w:rPr>
          <w:color w:val="000000" w:themeColor="text1"/>
          <w:lang w:val="es-ES"/>
        </w:rPr>
        <w:t xml:space="preserve">Luna Lagunes et al. (2018), </w:t>
      </w:r>
      <w:r w:rsidR="00ED06D0" w:rsidRPr="00027F40">
        <w:rPr>
          <w:color w:val="000000" w:themeColor="text1"/>
          <w:lang w:val="es-ES"/>
        </w:rPr>
        <w:t>Rueda Galvis (2011)</w:t>
      </w:r>
      <w:r w:rsidR="00F210DE" w:rsidRPr="00027F40">
        <w:rPr>
          <w:color w:val="000000" w:themeColor="text1"/>
          <w:lang w:val="es-ES"/>
        </w:rPr>
        <w:t xml:space="preserve"> y Gálvez Vera (2017), de que la profesionalización implica </w:t>
      </w:r>
      <w:r w:rsidRPr="00027F40">
        <w:rPr>
          <w:color w:val="000000" w:themeColor="text1"/>
          <w:lang w:val="es-ES"/>
        </w:rPr>
        <w:t>la conveniencia de</w:t>
      </w:r>
      <w:r w:rsidR="00F210DE" w:rsidRPr="00027F40">
        <w:rPr>
          <w:color w:val="000000" w:themeColor="text1"/>
          <w:lang w:val="es-ES"/>
        </w:rPr>
        <w:t>l desarrollo e implementación de métodos de trabajo</w:t>
      </w:r>
      <w:r w:rsidR="000521D7" w:rsidRPr="00027F40">
        <w:rPr>
          <w:color w:val="000000" w:themeColor="text1"/>
          <w:lang w:val="es-ES"/>
        </w:rPr>
        <w:t xml:space="preserve"> sistematizados</w:t>
      </w:r>
      <w:r w:rsidR="00F210DE" w:rsidRPr="00027F40">
        <w:rPr>
          <w:color w:val="000000" w:themeColor="text1"/>
          <w:lang w:val="es-ES"/>
        </w:rPr>
        <w:t>, estructuras organizacionales formales, liderazgo gerencial y ético, habilidades de gestión directivas y estratégicas que contribuyan a la productividad y competitividad de las empresas familiares</w:t>
      </w:r>
      <w:r w:rsidR="00616C56" w:rsidRPr="00027F40">
        <w:rPr>
          <w:color w:val="000000" w:themeColor="text1"/>
          <w:lang w:val="es-ES"/>
        </w:rPr>
        <w:t>.</w:t>
      </w:r>
    </w:p>
    <w:p w14:paraId="70FBA28A" w14:textId="155E2616" w:rsidR="00C82322" w:rsidRPr="00027F40" w:rsidRDefault="00ED06D0" w:rsidP="00144E70">
      <w:pPr>
        <w:spacing w:line="360" w:lineRule="auto"/>
        <w:ind w:firstLine="708"/>
        <w:jc w:val="both"/>
        <w:rPr>
          <w:color w:val="000000" w:themeColor="text1"/>
          <w:lang w:val="es-ES"/>
        </w:rPr>
      </w:pPr>
      <w:r w:rsidRPr="00027F40">
        <w:rPr>
          <w:color w:val="000000" w:themeColor="text1"/>
          <w:lang w:val="es-ES"/>
        </w:rPr>
        <w:t xml:space="preserve"> </w:t>
      </w:r>
      <w:r w:rsidR="007A0FE0" w:rsidRPr="00027F40">
        <w:rPr>
          <w:color w:val="000000" w:themeColor="text1"/>
          <w:lang w:val="es-ES"/>
        </w:rPr>
        <w:t>En este trabajo,</w:t>
      </w:r>
      <w:r w:rsidR="00ED7878" w:rsidRPr="00027F40">
        <w:rPr>
          <w:color w:val="000000" w:themeColor="text1"/>
          <w:lang w:val="es-ES"/>
        </w:rPr>
        <w:t xml:space="preserve"> </w:t>
      </w:r>
      <w:r w:rsidR="007A0FE0" w:rsidRPr="00027F40">
        <w:rPr>
          <w:color w:val="000000" w:themeColor="text1"/>
          <w:lang w:val="es-ES"/>
        </w:rPr>
        <w:t>se</w:t>
      </w:r>
      <w:r w:rsidR="00ED7878" w:rsidRPr="00027F40">
        <w:rPr>
          <w:color w:val="000000" w:themeColor="text1"/>
          <w:lang w:val="es-ES"/>
        </w:rPr>
        <w:t xml:space="preserve"> </w:t>
      </w:r>
      <w:r w:rsidR="007A0FE0" w:rsidRPr="00027F40">
        <w:rPr>
          <w:color w:val="000000" w:themeColor="text1"/>
          <w:lang w:val="es-ES"/>
        </w:rPr>
        <w:t>confirma</w:t>
      </w:r>
      <w:r w:rsidR="002F5C2E" w:rsidRPr="00027F40">
        <w:rPr>
          <w:color w:val="000000" w:themeColor="text1"/>
          <w:lang w:val="es-ES"/>
        </w:rPr>
        <w:t>,</w:t>
      </w:r>
      <w:r w:rsidR="007A0FE0" w:rsidRPr="00027F40">
        <w:rPr>
          <w:color w:val="000000" w:themeColor="text1"/>
          <w:lang w:val="es-ES"/>
        </w:rPr>
        <w:t xml:space="preserve"> </w:t>
      </w:r>
      <w:r w:rsidR="005E0E4D" w:rsidRPr="00027F40">
        <w:rPr>
          <w:color w:val="000000" w:themeColor="text1"/>
          <w:lang w:val="es-ES"/>
        </w:rPr>
        <w:t xml:space="preserve">desde la percepción de los encuestados, </w:t>
      </w:r>
      <w:r w:rsidR="007A0FE0" w:rsidRPr="00027F40">
        <w:rPr>
          <w:color w:val="000000" w:themeColor="text1"/>
          <w:lang w:val="es-ES"/>
        </w:rPr>
        <w:t>que</w:t>
      </w:r>
      <w:r w:rsidR="005E0E4D" w:rsidRPr="00027F40">
        <w:rPr>
          <w:color w:val="000000" w:themeColor="text1"/>
          <w:lang w:val="es-ES"/>
        </w:rPr>
        <w:t xml:space="preserve"> la profesionalización</w:t>
      </w:r>
      <w:r w:rsidR="007A0FE0" w:rsidRPr="00027F40">
        <w:rPr>
          <w:color w:val="000000" w:themeColor="text1"/>
          <w:lang w:val="es-ES"/>
        </w:rPr>
        <w:t xml:space="preserve"> mejora la participación en el mercado, la satisfacción de los clientes, </w:t>
      </w:r>
      <w:r w:rsidR="002F5C2E" w:rsidRPr="00027F40">
        <w:rPr>
          <w:color w:val="000000" w:themeColor="text1"/>
          <w:lang w:val="es-ES"/>
        </w:rPr>
        <w:t xml:space="preserve">el aumento de </w:t>
      </w:r>
      <w:r w:rsidR="007A0FE0" w:rsidRPr="00027F40">
        <w:rPr>
          <w:color w:val="000000" w:themeColor="text1"/>
          <w:lang w:val="es-ES"/>
        </w:rPr>
        <w:t xml:space="preserve">los ingresos, </w:t>
      </w:r>
      <w:r w:rsidR="002F5C2E" w:rsidRPr="00027F40">
        <w:rPr>
          <w:color w:val="000000" w:themeColor="text1"/>
          <w:lang w:val="es-ES"/>
        </w:rPr>
        <w:t>la</w:t>
      </w:r>
      <w:r w:rsidR="007A0FE0" w:rsidRPr="00027F40">
        <w:rPr>
          <w:color w:val="000000" w:themeColor="text1"/>
          <w:lang w:val="es-ES"/>
        </w:rPr>
        <w:t xml:space="preserve"> eficiencia en los costos de operación</w:t>
      </w:r>
      <w:r w:rsidR="002F5C2E" w:rsidRPr="00027F40">
        <w:rPr>
          <w:color w:val="000000" w:themeColor="text1"/>
          <w:lang w:val="es-ES"/>
        </w:rPr>
        <w:t xml:space="preserve">, la </w:t>
      </w:r>
      <w:r w:rsidR="007A0FE0" w:rsidRPr="00027F40">
        <w:rPr>
          <w:color w:val="000000" w:themeColor="text1"/>
          <w:lang w:val="es-ES"/>
        </w:rPr>
        <w:t>gestión de los proveedores</w:t>
      </w:r>
      <w:r w:rsidR="000979A6" w:rsidRPr="00027F40">
        <w:rPr>
          <w:color w:val="000000" w:themeColor="text1"/>
          <w:lang w:val="es-ES"/>
        </w:rPr>
        <w:t xml:space="preserve">, </w:t>
      </w:r>
      <w:r w:rsidR="002F5C2E" w:rsidRPr="00027F40">
        <w:rPr>
          <w:color w:val="000000" w:themeColor="text1"/>
          <w:lang w:val="es-ES"/>
        </w:rPr>
        <w:t xml:space="preserve">estos </w:t>
      </w:r>
      <w:r w:rsidR="000979A6" w:rsidRPr="00027F40">
        <w:rPr>
          <w:color w:val="000000" w:themeColor="text1"/>
          <w:lang w:val="es-ES"/>
        </w:rPr>
        <w:t xml:space="preserve">indicadores </w:t>
      </w:r>
      <w:r w:rsidR="002F5C2E" w:rsidRPr="00027F40">
        <w:rPr>
          <w:color w:val="000000" w:themeColor="text1"/>
          <w:lang w:val="es-ES"/>
        </w:rPr>
        <w:t xml:space="preserve">de desempeño </w:t>
      </w:r>
      <w:r w:rsidR="00ED7878" w:rsidRPr="00027F40">
        <w:rPr>
          <w:color w:val="000000" w:themeColor="text1"/>
          <w:lang w:val="es-ES"/>
        </w:rPr>
        <w:t xml:space="preserve">se </w:t>
      </w:r>
      <w:r w:rsidR="000979A6" w:rsidRPr="00027F40">
        <w:rPr>
          <w:color w:val="000000" w:themeColor="text1"/>
          <w:lang w:val="es-ES"/>
        </w:rPr>
        <w:t>estiman necesario</w:t>
      </w:r>
      <w:r w:rsidR="007D1231" w:rsidRPr="00027F40">
        <w:rPr>
          <w:color w:val="000000" w:themeColor="text1"/>
          <w:lang w:val="es-ES"/>
        </w:rPr>
        <w:t>s</w:t>
      </w:r>
      <w:r w:rsidR="000979A6" w:rsidRPr="00027F40">
        <w:rPr>
          <w:color w:val="000000" w:themeColor="text1"/>
          <w:lang w:val="es-ES"/>
        </w:rPr>
        <w:t xml:space="preserve"> para mejorar la productividad </w:t>
      </w:r>
      <w:r w:rsidR="008C41FB" w:rsidRPr="00027F40">
        <w:rPr>
          <w:color w:val="000000" w:themeColor="text1"/>
          <w:lang w:val="es-ES"/>
        </w:rPr>
        <w:t>de la empresa familiar</w:t>
      </w:r>
      <w:r w:rsidR="000979A6" w:rsidRPr="00027F40">
        <w:rPr>
          <w:color w:val="000000" w:themeColor="text1"/>
          <w:lang w:val="es-ES"/>
        </w:rPr>
        <w:t>,</w:t>
      </w:r>
      <w:r w:rsidR="007A0FE0" w:rsidRPr="00027F40">
        <w:rPr>
          <w:color w:val="000000" w:themeColor="text1"/>
          <w:lang w:val="es-ES"/>
        </w:rPr>
        <w:t xml:space="preserve"> </w:t>
      </w:r>
      <w:r w:rsidR="008C41FB" w:rsidRPr="00027F40">
        <w:rPr>
          <w:color w:val="000000" w:themeColor="text1"/>
          <w:lang w:val="es-ES"/>
        </w:rPr>
        <w:t xml:space="preserve">coincidiendo con </w:t>
      </w:r>
      <w:r w:rsidR="00172260" w:rsidRPr="00027F40">
        <w:rPr>
          <w:color w:val="000000" w:themeColor="text1"/>
          <w:lang w:val="es-ES"/>
        </w:rPr>
        <w:t xml:space="preserve">los </w:t>
      </w:r>
      <w:r w:rsidR="008C41FB" w:rsidRPr="00027F40">
        <w:rPr>
          <w:color w:val="000000" w:themeColor="text1"/>
          <w:lang w:val="es-ES"/>
        </w:rPr>
        <w:t xml:space="preserve">planteamientos de Hall </w:t>
      </w:r>
      <w:r w:rsidR="00767CAF" w:rsidRPr="00027F40">
        <w:rPr>
          <w:color w:val="000000" w:themeColor="text1"/>
          <w:lang w:val="es-ES"/>
        </w:rPr>
        <w:t>y</w:t>
      </w:r>
      <w:r w:rsidR="008C41FB" w:rsidRPr="00027F40">
        <w:rPr>
          <w:color w:val="000000" w:themeColor="text1"/>
          <w:lang w:val="es-ES"/>
        </w:rPr>
        <w:t xml:space="preserve"> Nordqvist (2008)</w:t>
      </w:r>
      <w:r w:rsidR="00172260" w:rsidRPr="00027F40">
        <w:rPr>
          <w:color w:val="000000" w:themeColor="text1"/>
          <w:lang w:val="es-ES"/>
        </w:rPr>
        <w:t>,</w:t>
      </w:r>
      <w:r w:rsidR="008C41FB" w:rsidRPr="00027F40">
        <w:rPr>
          <w:color w:val="000000" w:themeColor="text1"/>
          <w:lang w:val="es-ES"/>
        </w:rPr>
        <w:t xml:space="preserve"> Mora-Riap</w:t>
      </w:r>
      <w:r w:rsidR="003D154E" w:rsidRPr="00027F40">
        <w:rPr>
          <w:color w:val="000000" w:themeColor="text1"/>
          <w:lang w:val="es-ES"/>
        </w:rPr>
        <w:t>ira</w:t>
      </w:r>
      <w:r w:rsidR="008C41FB" w:rsidRPr="00027F40">
        <w:rPr>
          <w:color w:val="000000" w:themeColor="text1"/>
          <w:lang w:val="es-ES"/>
        </w:rPr>
        <w:t xml:space="preserve"> et al. (2015)</w:t>
      </w:r>
      <w:r w:rsidR="00616C56" w:rsidRPr="00027F40">
        <w:rPr>
          <w:color w:val="000000" w:themeColor="text1"/>
          <w:lang w:val="es-ES"/>
        </w:rPr>
        <w:t xml:space="preserve">, Pedraza </w:t>
      </w:r>
      <w:r w:rsidR="002F5C2E" w:rsidRPr="00027F40">
        <w:rPr>
          <w:color w:val="000000" w:themeColor="text1"/>
          <w:lang w:val="es-ES"/>
        </w:rPr>
        <w:t>y</w:t>
      </w:r>
      <w:r w:rsidR="00616C56" w:rsidRPr="00027F40">
        <w:rPr>
          <w:color w:val="000000" w:themeColor="text1"/>
          <w:lang w:val="es-ES"/>
        </w:rPr>
        <w:t xml:space="preserve"> Torres</w:t>
      </w:r>
      <w:r w:rsidR="00253FC6" w:rsidRPr="00027F40">
        <w:rPr>
          <w:color w:val="000000" w:themeColor="text1"/>
          <w:lang w:val="es-ES"/>
        </w:rPr>
        <w:t xml:space="preserve"> (</w:t>
      </w:r>
      <w:r w:rsidR="00616C56" w:rsidRPr="00027F40">
        <w:rPr>
          <w:color w:val="000000" w:themeColor="text1"/>
          <w:lang w:val="es-ES"/>
        </w:rPr>
        <w:t>2023</w:t>
      </w:r>
      <w:r w:rsidR="00253FC6" w:rsidRPr="00027F40">
        <w:rPr>
          <w:color w:val="000000" w:themeColor="text1"/>
          <w:lang w:val="es-ES"/>
        </w:rPr>
        <w:t>)</w:t>
      </w:r>
      <w:r w:rsidR="00172260" w:rsidRPr="00027F40">
        <w:rPr>
          <w:color w:val="000000" w:themeColor="text1"/>
          <w:lang w:val="es-ES"/>
        </w:rPr>
        <w:t xml:space="preserve"> y</w:t>
      </w:r>
      <w:r w:rsidR="008C41FB" w:rsidRPr="00027F40">
        <w:rPr>
          <w:color w:val="000000" w:themeColor="text1"/>
          <w:lang w:val="es-ES"/>
        </w:rPr>
        <w:t xml:space="preserve"> </w:t>
      </w:r>
      <w:r w:rsidR="00172260" w:rsidRPr="00027F40">
        <w:rPr>
          <w:color w:val="000000" w:themeColor="text1"/>
          <w:lang w:val="es-ES"/>
        </w:rPr>
        <w:t xml:space="preserve">Polat (2021), </w:t>
      </w:r>
      <w:r w:rsidR="008C41FB" w:rsidRPr="00027F40">
        <w:rPr>
          <w:color w:val="000000" w:themeColor="text1"/>
          <w:lang w:val="es-ES"/>
        </w:rPr>
        <w:lastRenderedPageBreak/>
        <w:t>quienes señalan que el desempeño interno de las organizaciones también aporta a la rentabilidad y competitividad de los negocios.</w:t>
      </w:r>
      <w:r w:rsidR="00172260" w:rsidRPr="00027F40">
        <w:rPr>
          <w:color w:val="000000" w:themeColor="text1"/>
          <w:lang w:val="es-ES"/>
        </w:rPr>
        <w:t xml:space="preserve"> </w:t>
      </w:r>
    </w:p>
    <w:p w14:paraId="4574715E" w14:textId="168E8D07" w:rsidR="00801086" w:rsidRPr="00027F40" w:rsidRDefault="006D411C" w:rsidP="00144E70">
      <w:pPr>
        <w:spacing w:line="360" w:lineRule="auto"/>
        <w:ind w:firstLine="708"/>
        <w:jc w:val="both"/>
        <w:rPr>
          <w:color w:val="000000" w:themeColor="text1"/>
          <w:shd w:val="clear" w:color="auto" w:fill="FFFFFF"/>
        </w:rPr>
      </w:pPr>
      <w:r w:rsidRPr="00027F40">
        <w:rPr>
          <w:color w:val="000000" w:themeColor="text1"/>
          <w:lang w:val="es-ES"/>
        </w:rPr>
        <w:t>Confirmándose</w:t>
      </w:r>
      <w:r w:rsidR="00E41589" w:rsidRPr="00027F40">
        <w:rPr>
          <w:color w:val="000000" w:themeColor="text1"/>
          <w:lang w:val="es-ES"/>
        </w:rPr>
        <w:t xml:space="preserve"> en el </w:t>
      </w:r>
      <w:r w:rsidRPr="00027F40">
        <w:rPr>
          <w:color w:val="000000" w:themeColor="text1"/>
          <w:lang w:val="es-ES"/>
        </w:rPr>
        <w:t>presente</w:t>
      </w:r>
      <w:r w:rsidR="00C82322" w:rsidRPr="00027F40">
        <w:rPr>
          <w:color w:val="000000" w:themeColor="text1"/>
          <w:lang w:val="es-ES"/>
        </w:rPr>
        <w:t xml:space="preserve"> trabajo que la gestión de </w:t>
      </w:r>
      <w:r w:rsidR="00CA7C72" w:rsidRPr="00027F40">
        <w:rPr>
          <w:color w:val="000000" w:themeColor="text1"/>
          <w:lang w:val="es-ES"/>
        </w:rPr>
        <w:t>los factores de R</w:t>
      </w:r>
      <w:r w:rsidR="00C82322" w:rsidRPr="00027F40">
        <w:rPr>
          <w:color w:val="000000" w:themeColor="text1"/>
          <w:lang w:val="es-ES"/>
        </w:rPr>
        <w:t>ecursos humanos</w:t>
      </w:r>
      <w:r w:rsidR="00646C30" w:rsidRPr="00027F40">
        <w:rPr>
          <w:color w:val="000000" w:themeColor="text1"/>
          <w:lang w:val="es-ES"/>
        </w:rPr>
        <w:t xml:space="preserve"> y </w:t>
      </w:r>
      <w:r w:rsidR="00CA7C72" w:rsidRPr="00027F40">
        <w:rPr>
          <w:color w:val="000000" w:themeColor="text1"/>
          <w:lang w:val="es-ES"/>
        </w:rPr>
        <w:t>financieros</w:t>
      </w:r>
      <w:r w:rsidR="00C82322" w:rsidRPr="00027F40">
        <w:rPr>
          <w:color w:val="000000" w:themeColor="text1"/>
          <w:lang w:val="es-ES"/>
        </w:rPr>
        <w:t>, así como la</w:t>
      </w:r>
      <w:r w:rsidR="00CA7C72" w:rsidRPr="00027F40">
        <w:rPr>
          <w:color w:val="000000" w:themeColor="text1"/>
          <w:lang w:val="es-ES"/>
        </w:rPr>
        <w:t xml:space="preserve"> Estrategia</w:t>
      </w:r>
      <w:r w:rsidR="00C82322" w:rsidRPr="00027F40">
        <w:rPr>
          <w:color w:val="000000" w:themeColor="text1"/>
          <w:lang w:val="es-ES"/>
        </w:rPr>
        <w:t xml:space="preserve"> y organización</w:t>
      </w:r>
      <w:r w:rsidR="00801086" w:rsidRPr="00027F40">
        <w:rPr>
          <w:color w:val="000000" w:themeColor="text1"/>
          <w:lang w:val="es-ES"/>
        </w:rPr>
        <w:t xml:space="preserve">, </w:t>
      </w:r>
      <w:r w:rsidR="00CA7C72" w:rsidRPr="00027F40">
        <w:rPr>
          <w:color w:val="000000" w:themeColor="text1"/>
          <w:lang w:val="es-ES"/>
        </w:rPr>
        <w:t>son importantes por la</w:t>
      </w:r>
      <w:r w:rsidR="00C37904" w:rsidRPr="00027F40">
        <w:rPr>
          <w:color w:val="000000" w:themeColor="text1"/>
          <w:lang w:val="es-ES"/>
        </w:rPr>
        <w:t xml:space="preserve"> contribución</w:t>
      </w:r>
      <w:r w:rsidR="00C82322" w:rsidRPr="00027F40">
        <w:rPr>
          <w:color w:val="000000" w:themeColor="text1"/>
          <w:lang w:val="es-ES"/>
        </w:rPr>
        <w:t xml:space="preserve"> positiv</w:t>
      </w:r>
      <w:r w:rsidR="00C37904" w:rsidRPr="00027F40">
        <w:rPr>
          <w:color w:val="000000" w:themeColor="text1"/>
          <w:lang w:val="es-ES"/>
        </w:rPr>
        <w:t>a</w:t>
      </w:r>
      <w:r w:rsidR="00C82322" w:rsidRPr="00027F40">
        <w:rPr>
          <w:color w:val="000000" w:themeColor="text1"/>
          <w:lang w:val="es-ES"/>
        </w:rPr>
        <w:t xml:space="preserve"> </w:t>
      </w:r>
      <w:r w:rsidR="00CA7C72" w:rsidRPr="00027F40">
        <w:rPr>
          <w:color w:val="000000" w:themeColor="text1"/>
          <w:lang w:val="es-ES"/>
        </w:rPr>
        <w:t>hacia el</w:t>
      </w:r>
      <w:r w:rsidR="00C82322" w:rsidRPr="00027F40">
        <w:rPr>
          <w:color w:val="000000" w:themeColor="text1"/>
          <w:lang w:val="es-ES"/>
        </w:rPr>
        <w:t xml:space="preserve"> desempeño </w:t>
      </w:r>
      <w:r w:rsidR="00CA7C72" w:rsidRPr="00027F40">
        <w:rPr>
          <w:color w:val="000000" w:themeColor="text1"/>
          <w:lang w:val="es-ES"/>
        </w:rPr>
        <w:t xml:space="preserve">de las empresas </w:t>
      </w:r>
      <w:r w:rsidR="00801086" w:rsidRPr="00027F40">
        <w:rPr>
          <w:color w:val="000000" w:themeColor="text1"/>
          <w:lang w:val="es-ES"/>
        </w:rPr>
        <w:t>familiares en San Luis Potosí</w:t>
      </w:r>
      <w:r w:rsidR="00CA7C72" w:rsidRPr="00027F40">
        <w:rPr>
          <w:color w:val="000000" w:themeColor="text1"/>
          <w:lang w:val="es-ES"/>
        </w:rPr>
        <w:t xml:space="preserve"> y Tamaulipas,</w:t>
      </w:r>
      <w:r w:rsidR="00C37904" w:rsidRPr="00027F40">
        <w:rPr>
          <w:color w:val="000000" w:themeColor="text1"/>
          <w:lang w:val="es-ES"/>
        </w:rPr>
        <w:t xml:space="preserve"> </w:t>
      </w:r>
      <w:r w:rsidR="00801086" w:rsidRPr="00027F40">
        <w:rPr>
          <w:color w:val="000000" w:themeColor="text1"/>
          <w:lang w:val="es-ES"/>
        </w:rPr>
        <w:t>México</w:t>
      </w:r>
      <w:r w:rsidR="00CA7C72" w:rsidRPr="00027F40">
        <w:rPr>
          <w:color w:val="000000" w:themeColor="text1"/>
          <w:lang w:val="es-ES"/>
        </w:rPr>
        <w:t xml:space="preserve">.  Lo anterior se argumenta con el coeficiente de determinación de R² = 0,471, </w:t>
      </w:r>
      <w:r w:rsidR="003A13F5" w:rsidRPr="00027F40">
        <w:rPr>
          <w:color w:val="000000" w:themeColor="text1"/>
          <w:lang w:val="es-ES"/>
        </w:rPr>
        <w:t xml:space="preserve">lo </w:t>
      </w:r>
      <w:r w:rsidR="00CA7C72" w:rsidRPr="00027F40">
        <w:rPr>
          <w:color w:val="000000" w:themeColor="text1"/>
          <w:lang w:val="es-ES"/>
        </w:rPr>
        <w:t xml:space="preserve">que implica que un 47 </w:t>
      </w:r>
      <w:r w:rsidRPr="00027F40">
        <w:rPr>
          <w:color w:val="000000" w:themeColor="text1"/>
          <w:lang w:val="es-ES"/>
        </w:rPr>
        <w:t xml:space="preserve">% </w:t>
      </w:r>
      <w:r w:rsidR="00CA7C72" w:rsidRPr="00027F40">
        <w:rPr>
          <w:color w:val="000000" w:themeColor="text1"/>
          <w:lang w:val="es-ES"/>
        </w:rPr>
        <w:t>el desempeño empresarial es resultado de la profesionalización</w:t>
      </w:r>
      <w:r w:rsidRPr="00027F40">
        <w:rPr>
          <w:color w:val="000000" w:themeColor="text1"/>
          <w:lang w:val="es-ES"/>
        </w:rPr>
        <w:t>,</w:t>
      </w:r>
      <w:r w:rsidR="00C82322" w:rsidRPr="00027F40">
        <w:rPr>
          <w:color w:val="000000" w:themeColor="text1"/>
          <w:lang w:val="es-ES"/>
        </w:rPr>
        <w:t xml:space="preserve"> </w:t>
      </w:r>
      <w:r w:rsidRPr="00027F40">
        <w:rPr>
          <w:color w:val="000000" w:themeColor="text1"/>
          <w:lang w:val="es-ES"/>
        </w:rPr>
        <w:t>hallazgo que refuerza</w:t>
      </w:r>
      <w:r w:rsidR="00343FFE" w:rsidRPr="00027F40">
        <w:rPr>
          <w:color w:val="000000" w:themeColor="text1"/>
          <w:lang w:val="es-ES"/>
        </w:rPr>
        <w:t>n</w:t>
      </w:r>
      <w:r w:rsidRPr="00027F40">
        <w:rPr>
          <w:color w:val="000000" w:themeColor="text1"/>
          <w:lang w:val="es-ES"/>
        </w:rPr>
        <w:t xml:space="preserve"> la</w:t>
      </w:r>
      <w:r w:rsidR="00E41589" w:rsidRPr="00027F40">
        <w:rPr>
          <w:color w:val="000000" w:themeColor="text1"/>
          <w:lang w:val="es-ES"/>
        </w:rPr>
        <w:t xml:space="preserve">s ideas de </w:t>
      </w:r>
      <w:r w:rsidR="00C82322" w:rsidRPr="00027F40">
        <w:rPr>
          <w:color w:val="000000" w:themeColor="text1"/>
          <w:lang w:val="es-ES"/>
        </w:rPr>
        <w:t xml:space="preserve">autores </w:t>
      </w:r>
      <w:r w:rsidR="00137893" w:rsidRPr="00027F40">
        <w:rPr>
          <w:color w:val="000000" w:themeColor="text1"/>
          <w:lang w:val="es-ES"/>
        </w:rPr>
        <w:t>como Dekker</w:t>
      </w:r>
      <w:r w:rsidR="00C91B4B" w:rsidRPr="00027F40">
        <w:rPr>
          <w:color w:val="000000" w:themeColor="text1"/>
          <w:lang w:val="es-ES"/>
        </w:rPr>
        <w:t xml:space="preserve"> et al</w:t>
      </w:r>
      <w:r w:rsidR="009A6E75" w:rsidRPr="00027F40">
        <w:rPr>
          <w:color w:val="000000" w:themeColor="text1"/>
          <w:lang w:val="es-ES"/>
        </w:rPr>
        <w:t>.</w:t>
      </w:r>
      <w:r w:rsidR="00A924F1" w:rsidRPr="00027F40">
        <w:rPr>
          <w:color w:val="000000" w:themeColor="text1"/>
          <w:lang w:val="es-ES"/>
        </w:rPr>
        <w:t xml:space="preserve"> (</w:t>
      </w:r>
      <w:r w:rsidR="00D06C0A" w:rsidRPr="00027F40">
        <w:rPr>
          <w:color w:val="000000" w:themeColor="text1"/>
          <w:lang w:val="es-ES"/>
        </w:rPr>
        <w:t>2012</w:t>
      </w:r>
      <w:r w:rsidR="00C82322" w:rsidRPr="00027F40">
        <w:rPr>
          <w:color w:val="000000" w:themeColor="text1"/>
          <w:lang w:val="es-ES"/>
        </w:rPr>
        <w:t>)</w:t>
      </w:r>
      <w:r w:rsidR="00E41589" w:rsidRPr="00027F40">
        <w:rPr>
          <w:color w:val="000000" w:themeColor="text1"/>
          <w:lang w:val="es-ES"/>
        </w:rPr>
        <w:t>,</w:t>
      </w:r>
      <w:r w:rsidR="00C82322" w:rsidRPr="00027F40">
        <w:rPr>
          <w:color w:val="000000" w:themeColor="text1"/>
          <w:lang w:val="es-ES"/>
        </w:rPr>
        <w:t xml:space="preserve"> </w:t>
      </w:r>
      <w:r w:rsidR="00D06C0A" w:rsidRPr="00027F40">
        <w:rPr>
          <w:color w:val="000000" w:themeColor="text1"/>
          <w:shd w:val="clear" w:color="auto" w:fill="FFFFFF"/>
        </w:rPr>
        <w:t>Dekker</w:t>
      </w:r>
      <w:r w:rsidR="00C91B4B" w:rsidRPr="00027F40">
        <w:rPr>
          <w:color w:val="000000" w:themeColor="text1"/>
          <w:shd w:val="clear" w:color="auto" w:fill="FFFFFF"/>
        </w:rPr>
        <w:t xml:space="preserve"> </w:t>
      </w:r>
      <w:r w:rsidR="00D06C0A" w:rsidRPr="00027F40">
        <w:rPr>
          <w:color w:val="000000" w:themeColor="text1"/>
          <w:shd w:val="clear" w:color="auto" w:fill="FFFFFF"/>
        </w:rPr>
        <w:t>et al.</w:t>
      </w:r>
      <w:r w:rsidR="00C82322" w:rsidRPr="00027F40">
        <w:rPr>
          <w:color w:val="000000" w:themeColor="text1"/>
          <w:shd w:val="clear" w:color="auto" w:fill="FFFFFF"/>
        </w:rPr>
        <w:t xml:space="preserve"> (</w:t>
      </w:r>
      <w:r w:rsidR="00D06C0A" w:rsidRPr="00027F40">
        <w:rPr>
          <w:color w:val="000000" w:themeColor="text1"/>
          <w:shd w:val="clear" w:color="auto" w:fill="FFFFFF"/>
        </w:rPr>
        <w:t>20</w:t>
      </w:r>
      <w:r w:rsidR="00C91B4B" w:rsidRPr="00027F40">
        <w:rPr>
          <w:color w:val="000000" w:themeColor="text1"/>
          <w:shd w:val="clear" w:color="auto" w:fill="FFFFFF"/>
        </w:rPr>
        <w:t>1</w:t>
      </w:r>
      <w:r w:rsidR="006A0A48" w:rsidRPr="00027F40">
        <w:rPr>
          <w:color w:val="000000" w:themeColor="text1"/>
          <w:shd w:val="clear" w:color="auto" w:fill="FFFFFF"/>
        </w:rPr>
        <w:t>5</w:t>
      </w:r>
      <w:r w:rsidR="00C82322" w:rsidRPr="00027F40">
        <w:rPr>
          <w:color w:val="000000" w:themeColor="text1"/>
          <w:shd w:val="clear" w:color="auto" w:fill="FFFFFF"/>
        </w:rPr>
        <w:t xml:space="preserve">) </w:t>
      </w:r>
      <w:r w:rsidR="00137893" w:rsidRPr="00027F40">
        <w:rPr>
          <w:color w:val="000000" w:themeColor="text1"/>
          <w:shd w:val="clear" w:color="auto" w:fill="FFFFFF"/>
        </w:rPr>
        <w:t>y Polat</w:t>
      </w:r>
      <w:r w:rsidR="00C82322" w:rsidRPr="00027F40">
        <w:rPr>
          <w:color w:val="000000" w:themeColor="text1"/>
          <w:shd w:val="clear" w:color="auto" w:fill="FFFFFF"/>
        </w:rPr>
        <w:t xml:space="preserve"> (</w:t>
      </w:r>
      <w:r w:rsidR="00D06C0A" w:rsidRPr="00027F40">
        <w:rPr>
          <w:color w:val="000000" w:themeColor="text1"/>
          <w:shd w:val="clear" w:color="auto" w:fill="FFFFFF"/>
        </w:rPr>
        <w:t>2021</w:t>
      </w:r>
      <w:r w:rsidR="00C82322" w:rsidRPr="00027F40">
        <w:rPr>
          <w:color w:val="000000" w:themeColor="text1"/>
          <w:shd w:val="clear" w:color="auto" w:fill="FFFFFF"/>
        </w:rPr>
        <w:t>)</w:t>
      </w:r>
      <w:r w:rsidRPr="00027F40">
        <w:rPr>
          <w:color w:val="000000" w:themeColor="text1"/>
          <w:shd w:val="clear" w:color="auto" w:fill="FFFFFF"/>
        </w:rPr>
        <w:t>.</w:t>
      </w:r>
      <w:r w:rsidR="005B3646" w:rsidRPr="00027F40">
        <w:rPr>
          <w:color w:val="000000" w:themeColor="text1"/>
          <w:shd w:val="clear" w:color="auto" w:fill="FFFFFF"/>
        </w:rPr>
        <w:t xml:space="preserve"> </w:t>
      </w:r>
      <w:r w:rsidR="005B3646" w:rsidRPr="00027F40">
        <w:rPr>
          <w:color w:val="000000" w:themeColor="text1"/>
          <w:lang w:val="es-ES"/>
        </w:rPr>
        <w:t>Siendo esto posible cuando se proporciona capacitación a los directivos para que desarrollen habilidades gerenciales, orientadas a impulsar el trabajo colaborativo entre directivos y empleados para analizar y tomar decisiones importantes, para fortalecer el desempeño basado en los principios, valores, políticas, misión y visión de la empresa familiar (Dekker et al., 201</w:t>
      </w:r>
      <w:r w:rsidR="006A0A48" w:rsidRPr="00027F40">
        <w:rPr>
          <w:color w:val="000000" w:themeColor="text1"/>
          <w:lang w:val="es-ES"/>
        </w:rPr>
        <w:t>5</w:t>
      </w:r>
      <w:r w:rsidR="005B3646" w:rsidRPr="00027F40">
        <w:rPr>
          <w:color w:val="000000" w:themeColor="text1"/>
          <w:lang w:val="es-ES"/>
        </w:rPr>
        <w:t xml:space="preserve">; Dekker, et al., 2012; Hall &amp; Nordqvist, 2008; Ingram &amp; </w:t>
      </w:r>
      <w:r w:rsidR="005B3646" w:rsidRPr="00027F40">
        <w:rPr>
          <w:color w:val="000000" w:themeColor="text1"/>
        </w:rPr>
        <w:t>Głód</w:t>
      </w:r>
      <w:r w:rsidR="005B3646" w:rsidRPr="00027F40">
        <w:rPr>
          <w:color w:val="000000" w:themeColor="text1"/>
          <w:lang w:val="es-ES"/>
        </w:rPr>
        <w:t xml:space="preserve">, 2018; Pavón, 2017; Polat, 2021). </w:t>
      </w:r>
      <w:r w:rsidRPr="00027F40">
        <w:rPr>
          <w:color w:val="000000" w:themeColor="text1"/>
          <w:shd w:val="clear" w:color="auto" w:fill="FFFFFF"/>
        </w:rPr>
        <w:t xml:space="preserve"> </w:t>
      </w:r>
      <w:r w:rsidR="00CA7C72" w:rsidRPr="00027F40">
        <w:rPr>
          <w:color w:val="000000" w:themeColor="text1"/>
          <w:shd w:val="clear" w:color="auto" w:fill="FFFFFF"/>
        </w:rPr>
        <w:t xml:space="preserve"> </w:t>
      </w:r>
    </w:p>
    <w:p w14:paraId="1E4F18D0" w14:textId="2A71E355" w:rsidR="00A55FBD" w:rsidRPr="00027F40" w:rsidRDefault="00334A7B" w:rsidP="00144E70">
      <w:pPr>
        <w:spacing w:line="360" w:lineRule="auto"/>
        <w:ind w:firstLine="708"/>
        <w:jc w:val="both"/>
        <w:rPr>
          <w:color w:val="000000" w:themeColor="text1"/>
          <w:lang w:val="es-ES"/>
        </w:rPr>
      </w:pPr>
      <w:r w:rsidRPr="00027F40">
        <w:rPr>
          <w:color w:val="000000" w:themeColor="text1"/>
          <w:lang w:val="es-ES"/>
        </w:rPr>
        <w:t xml:space="preserve">Los indicadores de los dos factores de profesionalización </w:t>
      </w:r>
      <w:r w:rsidR="001C27C9" w:rsidRPr="00027F40">
        <w:rPr>
          <w:color w:val="000000" w:themeColor="text1"/>
          <w:lang w:val="es-ES"/>
        </w:rPr>
        <w:t>determinados</w:t>
      </w:r>
      <w:r w:rsidR="5BD7DC5C" w:rsidRPr="00027F40">
        <w:rPr>
          <w:color w:val="000000" w:themeColor="text1"/>
          <w:lang w:val="es-ES"/>
        </w:rPr>
        <w:t xml:space="preserve"> sugiere</w:t>
      </w:r>
      <w:r w:rsidR="007B58BE" w:rsidRPr="00027F40">
        <w:rPr>
          <w:color w:val="000000" w:themeColor="text1"/>
          <w:lang w:val="es-ES"/>
        </w:rPr>
        <w:t>n</w:t>
      </w:r>
      <w:r w:rsidR="5BD7DC5C" w:rsidRPr="00027F40">
        <w:rPr>
          <w:color w:val="000000" w:themeColor="text1"/>
          <w:lang w:val="es-ES"/>
        </w:rPr>
        <w:t xml:space="preserve"> </w:t>
      </w:r>
      <w:r w:rsidR="00A924F1" w:rsidRPr="00027F40">
        <w:rPr>
          <w:color w:val="000000" w:themeColor="text1"/>
          <w:lang w:val="es-ES"/>
        </w:rPr>
        <w:t xml:space="preserve">de acuerdo con </w:t>
      </w:r>
      <w:r w:rsidR="5BD7DC5C" w:rsidRPr="00027F40">
        <w:rPr>
          <w:color w:val="000000" w:themeColor="text1"/>
          <w:lang w:val="es-ES"/>
        </w:rPr>
        <w:t>Marcelino-Aranda et al.</w:t>
      </w:r>
      <w:r w:rsidR="00F900D2" w:rsidRPr="00027F40">
        <w:rPr>
          <w:color w:val="000000" w:themeColor="text1"/>
          <w:lang w:val="es-ES"/>
        </w:rPr>
        <w:t xml:space="preserve"> (2020), </w:t>
      </w:r>
      <w:r w:rsidRPr="00027F40">
        <w:rPr>
          <w:color w:val="000000" w:themeColor="text1"/>
          <w:lang w:val="es-ES"/>
        </w:rPr>
        <w:t xml:space="preserve">que son importantes para </w:t>
      </w:r>
      <w:r w:rsidR="00F900D2" w:rsidRPr="00027F40">
        <w:rPr>
          <w:color w:val="000000" w:themeColor="text1"/>
          <w:lang w:val="es-ES"/>
        </w:rPr>
        <w:t>la continuidad del negocio y la armonía familiar.</w:t>
      </w:r>
      <w:r w:rsidR="00DF6AB6" w:rsidRPr="00027F40">
        <w:rPr>
          <w:color w:val="000000" w:themeColor="text1"/>
          <w:lang w:val="es-ES"/>
        </w:rPr>
        <w:t xml:space="preserve"> </w:t>
      </w:r>
      <w:r w:rsidR="00E90164" w:rsidRPr="00027F40">
        <w:rPr>
          <w:color w:val="000000" w:themeColor="text1"/>
          <w:lang w:val="es-ES"/>
        </w:rPr>
        <w:t>Además,</w:t>
      </w:r>
      <w:r w:rsidR="00DF6AB6" w:rsidRPr="00027F40">
        <w:rPr>
          <w:color w:val="000000" w:themeColor="text1"/>
          <w:lang w:val="es-ES"/>
        </w:rPr>
        <w:t xml:space="preserve"> los resultados de </w:t>
      </w:r>
      <w:r w:rsidR="008E05C3" w:rsidRPr="00027F40">
        <w:rPr>
          <w:color w:val="000000" w:themeColor="text1"/>
          <w:lang w:val="es-ES"/>
        </w:rPr>
        <w:t xml:space="preserve">la </w:t>
      </w:r>
      <w:r w:rsidR="00DF6AB6" w:rsidRPr="00027F40">
        <w:rPr>
          <w:color w:val="000000" w:themeColor="text1"/>
          <w:lang w:val="es-ES"/>
        </w:rPr>
        <w:t xml:space="preserve">factorización del constructo de profesionalización son coincidentes con las categorías </w:t>
      </w:r>
      <w:r w:rsidR="00E90164" w:rsidRPr="00027F40">
        <w:rPr>
          <w:color w:val="000000" w:themeColor="text1"/>
          <w:lang w:val="es-ES"/>
        </w:rPr>
        <w:t>propuestas</w:t>
      </w:r>
      <w:r w:rsidR="00DF6AB6" w:rsidRPr="00027F40">
        <w:rPr>
          <w:color w:val="000000" w:themeColor="text1"/>
          <w:lang w:val="es-ES"/>
        </w:rPr>
        <w:t xml:space="preserve"> para medir esta variable latente</w:t>
      </w:r>
      <w:r w:rsidR="008E05C3" w:rsidRPr="00027F40">
        <w:rPr>
          <w:color w:val="000000" w:themeColor="text1"/>
          <w:lang w:val="es-ES"/>
        </w:rPr>
        <w:t>,</w:t>
      </w:r>
      <w:r w:rsidR="00DF6AB6" w:rsidRPr="00027F40">
        <w:rPr>
          <w:color w:val="000000" w:themeColor="text1"/>
          <w:lang w:val="es-ES"/>
        </w:rPr>
        <w:t xml:space="preserve"> </w:t>
      </w:r>
      <w:r w:rsidR="00141950" w:rsidRPr="00027F40">
        <w:rPr>
          <w:color w:val="000000" w:themeColor="text1"/>
          <w:lang w:val="es-ES"/>
        </w:rPr>
        <w:t xml:space="preserve">según perspectivas de </w:t>
      </w:r>
      <w:r w:rsidR="00DF6AB6" w:rsidRPr="00027F40">
        <w:rPr>
          <w:color w:val="000000" w:themeColor="text1"/>
          <w:lang w:val="es-ES"/>
        </w:rPr>
        <w:t>autores como Cabrejos</w:t>
      </w:r>
      <w:r w:rsidR="00572775" w:rsidRPr="00027F40">
        <w:rPr>
          <w:color w:val="000000" w:themeColor="text1"/>
          <w:lang w:val="es-ES"/>
        </w:rPr>
        <w:t xml:space="preserve"> Burga</w:t>
      </w:r>
      <w:r w:rsidR="00DF6AB6" w:rsidRPr="00027F40">
        <w:rPr>
          <w:color w:val="000000" w:themeColor="text1"/>
          <w:lang w:val="es-ES"/>
        </w:rPr>
        <w:t xml:space="preserve"> et al. (2020), </w:t>
      </w:r>
      <w:r w:rsidR="003F4055" w:rsidRPr="00027F40">
        <w:rPr>
          <w:color w:val="000000" w:themeColor="text1"/>
          <w:lang w:val="es-ES"/>
        </w:rPr>
        <w:t>Gálvez</w:t>
      </w:r>
      <w:r w:rsidR="00572775" w:rsidRPr="00027F40">
        <w:rPr>
          <w:color w:val="000000" w:themeColor="text1"/>
          <w:lang w:val="es-ES"/>
        </w:rPr>
        <w:t xml:space="preserve"> </w:t>
      </w:r>
      <w:r w:rsidR="00DF6AB6" w:rsidRPr="00027F40">
        <w:rPr>
          <w:color w:val="000000" w:themeColor="text1"/>
          <w:lang w:val="es-ES"/>
        </w:rPr>
        <w:t>Vera (2017), Luna Lagunes et al. (2018), Hernández</w:t>
      </w:r>
      <w:r w:rsidR="00572775" w:rsidRPr="00027F40">
        <w:rPr>
          <w:color w:val="000000" w:themeColor="text1"/>
          <w:lang w:val="es-ES"/>
        </w:rPr>
        <w:t xml:space="preserve"> </w:t>
      </w:r>
      <w:r w:rsidR="007B58BE" w:rsidRPr="00027F40">
        <w:rPr>
          <w:color w:val="000000" w:themeColor="text1"/>
          <w:lang w:val="es-ES"/>
        </w:rPr>
        <w:t>y</w:t>
      </w:r>
      <w:r w:rsidR="00DF6AB6" w:rsidRPr="00027F40">
        <w:rPr>
          <w:color w:val="000000" w:themeColor="text1"/>
          <w:lang w:val="es-ES"/>
        </w:rPr>
        <w:t xml:space="preserve"> Portillo</w:t>
      </w:r>
      <w:r w:rsidR="00C91B4B" w:rsidRPr="00027F40">
        <w:rPr>
          <w:color w:val="000000" w:themeColor="text1"/>
          <w:lang w:val="es-ES"/>
        </w:rPr>
        <w:t xml:space="preserve"> </w:t>
      </w:r>
      <w:r w:rsidR="00DF6AB6" w:rsidRPr="00027F40">
        <w:rPr>
          <w:color w:val="000000" w:themeColor="text1"/>
          <w:lang w:val="es-ES"/>
        </w:rPr>
        <w:t>(2016).</w:t>
      </w:r>
      <w:r w:rsidR="007D6AAD" w:rsidRPr="00027F40">
        <w:rPr>
          <w:color w:val="000000" w:themeColor="text1"/>
          <w:lang w:val="es-ES"/>
        </w:rPr>
        <w:t xml:space="preserve"> </w:t>
      </w:r>
      <w:r w:rsidR="00A55FBD" w:rsidRPr="00027F40">
        <w:rPr>
          <w:color w:val="000000" w:themeColor="text1"/>
          <w:lang w:val="es-ES"/>
        </w:rPr>
        <w:t>En relación con este factor de Recursos humanos y financieros, se caracterizó por prácticas relacionadas con un sistema de recompensas motivador para los empleados; con conductas apegadas a la ética, al cumplimiento de las obligaciones y responsabilidades asignadas, a la participación de la comprensión y consecución de la misión y visión del negocio, así como por la elaboración periódica de informes que reflejen la situación financiera del negocio.</w:t>
      </w:r>
    </w:p>
    <w:p w14:paraId="153D8F95" w14:textId="2315E985" w:rsidR="00DF6AB6" w:rsidRPr="00027F40" w:rsidRDefault="003A13F5" w:rsidP="00144E70">
      <w:pPr>
        <w:spacing w:line="360" w:lineRule="auto"/>
        <w:ind w:firstLine="708"/>
        <w:jc w:val="both"/>
        <w:rPr>
          <w:color w:val="000000" w:themeColor="text1"/>
          <w:lang w:val="es-ES"/>
        </w:rPr>
      </w:pPr>
      <w:r w:rsidRPr="00027F40">
        <w:rPr>
          <w:color w:val="000000" w:themeColor="text1"/>
          <w:lang w:val="es-ES"/>
        </w:rPr>
        <w:t>Mientras que el</w:t>
      </w:r>
      <w:r w:rsidR="007D6AAD" w:rsidRPr="00027F40">
        <w:rPr>
          <w:color w:val="000000" w:themeColor="text1"/>
          <w:lang w:val="es-ES"/>
        </w:rPr>
        <w:t xml:space="preserve"> factor de la profesionalización denominado en este trabajo </w:t>
      </w:r>
      <w:r w:rsidRPr="00027F40">
        <w:rPr>
          <w:color w:val="000000" w:themeColor="text1"/>
          <w:lang w:val="es-ES"/>
        </w:rPr>
        <w:t>E</w:t>
      </w:r>
      <w:r w:rsidR="007D6AAD" w:rsidRPr="00027F40">
        <w:rPr>
          <w:color w:val="000000" w:themeColor="text1"/>
          <w:lang w:val="es-ES"/>
        </w:rPr>
        <w:t>strategia</w:t>
      </w:r>
      <w:r w:rsidRPr="00027F40">
        <w:rPr>
          <w:color w:val="000000" w:themeColor="text1"/>
          <w:lang w:val="es-ES"/>
        </w:rPr>
        <w:t xml:space="preserve"> y </w:t>
      </w:r>
      <w:r w:rsidR="007D6AAD" w:rsidRPr="00027F40">
        <w:rPr>
          <w:color w:val="000000" w:themeColor="text1"/>
          <w:lang w:val="es-ES"/>
        </w:rPr>
        <w:t>organización</w:t>
      </w:r>
      <w:r w:rsidR="00C0565A" w:rsidRPr="00027F40">
        <w:rPr>
          <w:color w:val="000000" w:themeColor="text1"/>
          <w:lang w:val="es-ES"/>
        </w:rPr>
        <w:t>,</w:t>
      </w:r>
      <w:r w:rsidR="007D6AAD" w:rsidRPr="00027F40">
        <w:rPr>
          <w:color w:val="000000" w:themeColor="text1"/>
          <w:lang w:val="es-ES"/>
        </w:rPr>
        <w:t xml:space="preserve"> se caracterizó por rasgos relacionados por la capacidad de tomar las decisiones  del negocio basadas en los valores, principios y políticas de la empresa</w:t>
      </w:r>
      <w:r w:rsidR="003353AE" w:rsidRPr="00027F40">
        <w:rPr>
          <w:color w:val="000000" w:themeColor="text1"/>
          <w:lang w:val="es-ES"/>
        </w:rPr>
        <w:t>,</w:t>
      </w:r>
      <w:r w:rsidR="007D6AAD" w:rsidRPr="00027F40">
        <w:rPr>
          <w:color w:val="000000" w:themeColor="text1"/>
          <w:lang w:val="es-ES"/>
        </w:rPr>
        <w:t xml:space="preserve"> así como, por la práctica colaborativa de</w:t>
      </w:r>
      <w:r w:rsidR="008E05C3" w:rsidRPr="00027F40">
        <w:rPr>
          <w:color w:val="000000" w:themeColor="text1"/>
          <w:lang w:val="es-ES"/>
        </w:rPr>
        <w:t xml:space="preserve"> </w:t>
      </w:r>
      <w:r w:rsidR="004D1C97" w:rsidRPr="00027F40">
        <w:rPr>
          <w:color w:val="000000" w:themeColor="text1"/>
          <w:lang w:val="es-ES"/>
        </w:rPr>
        <w:t>directivos</w:t>
      </w:r>
      <w:r w:rsidR="007D6AAD" w:rsidRPr="00027F40">
        <w:rPr>
          <w:color w:val="000000" w:themeColor="text1"/>
          <w:lang w:val="es-ES"/>
        </w:rPr>
        <w:t xml:space="preserve"> y responsables de los procesos para tomar las decisiones importantes </w:t>
      </w:r>
      <w:r w:rsidR="00860E6C" w:rsidRPr="00027F40">
        <w:rPr>
          <w:color w:val="000000" w:themeColor="text1"/>
          <w:lang w:val="es-ES"/>
        </w:rPr>
        <w:t>del negocio</w:t>
      </w:r>
      <w:r w:rsidR="007D6AAD" w:rsidRPr="00027F40">
        <w:rPr>
          <w:color w:val="000000" w:themeColor="text1"/>
          <w:lang w:val="es-ES"/>
        </w:rPr>
        <w:t>, con un alto sent</w:t>
      </w:r>
      <w:r w:rsidR="004D1C97" w:rsidRPr="00027F40">
        <w:rPr>
          <w:color w:val="000000" w:themeColor="text1"/>
          <w:lang w:val="es-ES"/>
        </w:rPr>
        <w:t>i</w:t>
      </w:r>
      <w:r w:rsidR="007D6AAD" w:rsidRPr="00027F40">
        <w:rPr>
          <w:color w:val="000000" w:themeColor="text1"/>
          <w:lang w:val="es-ES"/>
        </w:rPr>
        <w:t>do de compromiso con el éxito del negocio familiar y el impulso a la asistencia</w:t>
      </w:r>
      <w:r w:rsidR="004D1C97" w:rsidRPr="00027F40">
        <w:rPr>
          <w:color w:val="000000" w:themeColor="text1"/>
          <w:lang w:val="es-ES"/>
        </w:rPr>
        <w:t xml:space="preserve"> de cursos para la formación de habilidades </w:t>
      </w:r>
      <w:r w:rsidRPr="00027F40">
        <w:rPr>
          <w:color w:val="000000" w:themeColor="text1"/>
          <w:lang w:val="es-ES"/>
        </w:rPr>
        <w:t>gerenciales</w:t>
      </w:r>
      <w:r w:rsidR="00A924F1" w:rsidRPr="00027F40">
        <w:rPr>
          <w:color w:val="000000" w:themeColor="text1"/>
          <w:lang w:val="es-ES"/>
        </w:rPr>
        <w:t>, aspectos coincidentes con los planteamientos de estudios</w:t>
      </w:r>
      <w:r w:rsidRPr="00027F40">
        <w:rPr>
          <w:color w:val="000000" w:themeColor="text1"/>
          <w:lang w:val="es-ES"/>
        </w:rPr>
        <w:t>os</w:t>
      </w:r>
      <w:r w:rsidR="00A924F1" w:rsidRPr="00027F40">
        <w:rPr>
          <w:color w:val="000000" w:themeColor="text1"/>
          <w:lang w:val="es-ES"/>
        </w:rPr>
        <w:t xml:space="preserve"> como </w:t>
      </w:r>
      <w:r w:rsidR="00A924F1" w:rsidRPr="00027F40">
        <w:rPr>
          <w:color w:val="000000" w:themeColor="text1"/>
        </w:rPr>
        <w:t>Dekker et al. (201</w:t>
      </w:r>
      <w:r w:rsidR="006A0A48" w:rsidRPr="00027F40">
        <w:rPr>
          <w:color w:val="000000" w:themeColor="text1"/>
        </w:rPr>
        <w:t>5</w:t>
      </w:r>
      <w:r w:rsidR="00A924F1" w:rsidRPr="00027F40">
        <w:rPr>
          <w:color w:val="000000" w:themeColor="text1"/>
        </w:rPr>
        <w:t xml:space="preserve">); Luna Lagunes et al. (2018); Polat (2021); </w:t>
      </w:r>
      <w:hyperlink r:id="rId12" w:tooltip="Gülçin Polat" w:history="1">
        <w:r w:rsidR="00A924F1" w:rsidRPr="00027F40">
          <w:rPr>
            <w:color w:val="000000" w:themeColor="text1"/>
          </w:rPr>
          <w:t xml:space="preserve">Polat </w:t>
        </w:r>
      </w:hyperlink>
      <w:r w:rsidRPr="00027F40">
        <w:rPr>
          <w:color w:val="000000" w:themeColor="text1"/>
        </w:rPr>
        <w:t>y</w:t>
      </w:r>
      <w:r w:rsidR="00A924F1" w:rsidRPr="00027F40">
        <w:rPr>
          <w:color w:val="000000" w:themeColor="text1"/>
        </w:rPr>
        <w:t xml:space="preserve"> </w:t>
      </w:r>
      <w:hyperlink r:id="rId13" w:tooltip="Serap Benligiray" w:history="1">
        <w:r w:rsidR="00A924F1" w:rsidRPr="00027F40">
          <w:rPr>
            <w:color w:val="000000" w:themeColor="text1"/>
          </w:rPr>
          <w:t>Benligiray</w:t>
        </w:r>
      </w:hyperlink>
      <w:r w:rsidR="00A924F1" w:rsidRPr="00027F40">
        <w:rPr>
          <w:color w:val="000000" w:themeColor="text1"/>
        </w:rPr>
        <w:t xml:space="preserve"> (2022).</w:t>
      </w:r>
    </w:p>
    <w:p w14:paraId="78C871BA" w14:textId="3B6B3BB5" w:rsidR="0024156D" w:rsidRDefault="0024156D" w:rsidP="00144E70">
      <w:pPr>
        <w:spacing w:line="360" w:lineRule="auto"/>
        <w:ind w:firstLine="708"/>
        <w:jc w:val="both"/>
        <w:rPr>
          <w:color w:val="000000" w:themeColor="text1"/>
          <w:lang w:val="es-ES"/>
        </w:rPr>
      </w:pPr>
      <w:r w:rsidRPr="00027F40">
        <w:rPr>
          <w:color w:val="000000" w:themeColor="text1"/>
          <w:lang w:val="es-ES"/>
        </w:rPr>
        <w:lastRenderedPageBreak/>
        <w:t>Respecto al constructo de desempeño organizacional los rasgos que caracterizaron a esta variable desde la percepción de los encuestados</w:t>
      </w:r>
      <w:r w:rsidR="00A924F1" w:rsidRPr="00027F40">
        <w:rPr>
          <w:color w:val="000000" w:themeColor="text1"/>
          <w:lang w:val="es-ES"/>
        </w:rPr>
        <w:t>,</w:t>
      </w:r>
      <w:r w:rsidRPr="00027F40">
        <w:rPr>
          <w:color w:val="000000" w:themeColor="text1"/>
          <w:lang w:val="es-ES"/>
        </w:rPr>
        <w:t xml:space="preserve"> se relacionaron con aspectos como el aumento de los ingresos, la mejor</w:t>
      </w:r>
      <w:r w:rsidR="00A924F1" w:rsidRPr="00027F40">
        <w:rPr>
          <w:color w:val="000000" w:themeColor="text1"/>
          <w:lang w:val="es-ES"/>
        </w:rPr>
        <w:t>a en los procesos</w:t>
      </w:r>
      <w:r w:rsidRPr="00027F40">
        <w:rPr>
          <w:color w:val="000000" w:themeColor="text1"/>
          <w:lang w:val="es-ES"/>
        </w:rPr>
        <w:t xml:space="preserve"> de la proveeduría, la eficiencia en los costos de operación, la mejora en la satisfacción de </w:t>
      </w:r>
      <w:r w:rsidR="00B7562A" w:rsidRPr="00027F40">
        <w:rPr>
          <w:color w:val="000000" w:themeColor="text1"/>
          <w:lang w:val="es-ES"/>
        </w:rPr>
        <w:t>los</w:t>
      </w:r>
      <w:r w:rsidRPr="00027F40">
        <w:rPr>
          <w:color w:val="000000" w:themeColor="text1"/>
          <w:lang w:val="es-ES"/>
        </w:rPr>
        <w:t xml:space="preserve"> clientes y el incremento en la participación en el mercado, resultados coincidentes con las propuestas hechas por </w:t>
      </w:r>
      <w:r w:rsidR="00070DA9" w:rsidRPr="00027F40">
        <w:rPr>
          <w:color w:val="000000" w:themeColor="text1"/>
          <w:lang w:val="es-ES"/>
        </w:rPr>
        <w:t xml:space="preserve">Tseng </w:t>
      </w:r>
      <w:r w:rsidR="00B7562A" w:rsidRPr="00027F40">
        <w:rPr>
          <w:color w:val="000000" w:themeColor="text1"/>
          <w:lang w:val="es-ES"/>
        </w:rPr>
        <w:t>y</w:t>
      </w:r>
      <w:r w:rsidR="00070DA9" w:rsidRPr="00027F40">
        <w:rPr>
          <w:color w:val="000000" w:themeColor="text1"/>
          <w:lang w:val="es-ES"/>
        </w:rPr>
        <w:t xml:space="preserve"> Lee</w:t>
      </w:r>
      <w:r w:rsidRPr="00027F40">
        <w:rPr>
          <w:color w:val="000000" w:themeColor="text1"/>
          <w:lang w:val="es-ES"/>
        </w:rPr>
        <w:t xml:space="preserve"> (2014), Mora-Riapira et al</w:t>
      </w:r>
      <w:r w:rsidR="00070DA9" w:rsidRPr="00027F40">
        <w:rPr>
          <w:color w:val="000000" w:themeColor="text1"/>
          <w:lang w:val="es-ES"/>
        </w:rPr>
        <w:t xml:space="preserve">. (2015), Chittoor </w:t>
      </w:r>
      <w:r w:rsidR="00B7562A" w:rsidRPr="00027F40">
        <w:rPr>
          <w:color w:val="000000" w:themeColor="text1"/>
          <w:lang w:val="es-ES"/>
        </w:rPr>
        <w:t>y</w:t>
      </w:r>
      <w:r w:rsidR="005E4826" w:rsidRPr="00027F40">
        <w:rPr>
          <w:color w:val="000000" w:themeColor="text1"/>
          <w:lang w:val="es-ES"/>
        </w:rPr>
        <w:t xml:space="preserve"> Das</w:t>
      </w:r>
      <w:r w:rsidRPr="00027F40">
        <w:rPr>
          <w:color w:val="000000" w:themeColor="text1"/>
          <w:lang w:val="es-ES"/>
        </w:rPr>
        <w:t xml:space="preserve"> (2007). </w:t>
      </w:r>
    </w:p>
    <w:p w14:paraId="1C3576E9" w14:textId="77777777" w:rsidR="00144E70" w:rsidRDefault="00144E70" w:rsidP="00144E70">
      <w:pPr>
        <w:spacing w:line="360" w:lineRule="auto"/>
        <w:rPr>
          <w:color w:val="000000" w:themeColor="text1"/>
          <w:lang w:val="es-ES"/>
        </w:rPr>
      </w:pPr>
    </w:p>
    <w:p w14:paraId="002F0450" w14:textId="670DEC77" w:rsidR="004D1206" w:rsidRPr="00027F40" w:rsidRDefault="004D1206" w:rsidP="00144E70">
      <w:pPr>
        <w:spacing w:line="360" w:lineRule="auto"/>
        <w:jc w:val="center"/>
        <w:rPr>
          <w:b/>
          <w:bCs/>
          <w:color w:val="000000" w:themeColor="text1"/>
          <w:sz w:val="32"/>
          <w:szCs w:val="32"/>
          <w:lang w:val="es-ES"/>
        </w:rPr>
      </w:pPr>
      <w:r w:rsidRPr="00027F40">
        <w:rPr>
          <w:b/>
          <w:bCs/>
          <w:color w:val="000000" w:themeColor="text1"/>
          <w:sz w:val="32"/>
          <w:szCs w:val="32"/>
          <w:lang w:val="es-ES"/>
        </w:rPr>
        <w:t>Conclusiones</w:t>
      </w:r>
    </w:p>
    <w:p w14:paraId="6827BF14" w14:textId="0240BB0E" w:rsidR="00A856E2" w:rsidRPr="00027F40" w:rsidRDefault="0031672B" w:rsidP="00144E70">
      <w:pPr>
        <w:spacing w:line="360" w:lineRule="auto"/>
        <w:ind w:firstLine="709"/>
        <w:jc w:val="both"/>
        <w:rPr>
          <w:color w:val="000000" w:themeColor="text1"/>
          <w:lang w:val="es-ES"/>
        </w:rPr>
      </w:pPr>
      <w:r w:rsidRPr="00027F40">
        <w:rPr>
          <w:color w:val="000000" w:themeColor="text1"/>
          <w:lang w:val="es-ES"/>
        </w:rPr>
        <w:t xml:space="preserve">Los resultados </w:t>
      </w:r>
      <w:r w:rsidR="007F2C21" w:rsidRPr="00027F40">
        <w:rPr>
          <w:color w:val="000000" w:themeColor="text1"/>
          <w:lang w:val="es-ES"/>
        </w:rPr>
        <w:t xml:space="preserve">del presente trabajo aportan evidencia empírica sobre la </w:t>
      </w:r>
      <w:r w:rsidRPr="00027F40">
        <w:rPr>
          <w:color w:val="000000" w:themeColor="text1"/>
          <w:lang w:val="es-ES"/>
        </w:rPr>
        <w:t xml:space="preserve">hipótesis de que la profesionalización </w:t>
      </w:r>
      <w:r w:rsidR="007F2C21" w:rsidRPr="00027F40">
        <w:rPr>
          <w:color w:val="000000" w:themeColor="text1"/>
          <w:lang w:val="es-ES"/>
        </w:rPr>
        <w:t>tiene una contribución</w:t>
      </w:r>
      <w:r w:rsidRPr="00027F40">
        <w:rPr>
          <w:color w:val="000000" w:themeColor="text1"/>
          <w:lang w:val="es-ES"/>
        </w:rPr>
        <w:t xml:space="preserve"> positiva en el desempeño organizacional de las </w:t>
      </w:r>
      <w:r w:rsidR="001114B4" w:rsidRPr="00027F40">
        <w:rPr>
          <w:color w:val="000000" w:themeColor="text1"/>
          <w:lang w:val="es-ES"/>
        </w:rPr>
        <w:t>empresas</w:t>
      </w:r>
      <w:r w:rsidRPr="00027F40">
        <w:rPr>
          <w:color w:val="000000" w:themeColor="text1"/>
          <w:lang w:val="es-ES"/>
        </w:rPr>
        <w:t xml:space="preserve"> familiares. </w:t>
      </w:r>
      <w:r w:rsidR="00AC6CBF" w:rsidRPr="00027F40">
        <w:rPr>
          <w:color w:val="000000" w:themeColor="text1"/>
          <w:lang w:val="es-ES"/>
        </w:rPr>
        <w:t>Además,</w:t>
      </w:r>
      <w:r w:rsidR="007F2C21" w:rsidRPr="00027F40">
        <w:rPr>
          <w:color w:val="000000" w:themeColor="text1"/>
          <w:lang w:val="es-ES"/>
        </w:rPr>
        <w:t xml:space="preserve"> se </w:t>
      </w:r>
      <w:r w:rsidRPr="00027F40">
        <w:rPr>
          <w:color w:val="000000" w:themeColor="text1"/>
          <w:lang w:val="es-ES"/>
        </w:rPr>
        <w:t xml:space="preserve">confirma que este constructo </w:t>
      </w:r>
      <w:r w:rsidR="007F2C21" w:rsidRPr="00027F40">
        <w:rPr>
          <w:color w:val="000000" w:themeColor="text1"/>
          <w:lang w:val="es-ES"/>
        </w:rPr>
        <w:t xml:space="preserve">de profesionalización </w:t>
      </w:r>
      <w:r w:rsidR="003C318C" w:rsidRPr="00027F40">
        <w:rPr>
          <w:color w:val="000000" w:themeColor="text1"/>
          <w:lang w:val="es-ES"/>
        </w:rPr>
        <w:t xml:space="preserve">es </w:t>
      </w:r>
      <w:r w:rsidRPr="00027F40">
        <w:rPr>
          <w:color w:val="000000" w:themeColor="text1"/>
          <w:lang w:val="es-ES"/>
        </w:rPr>
        <w:t xml:space="preserve">multidimensional, </w:t>
      </w:r>
      <w:r w:rsidR="007F2C21" w:rsidRPr="00027F40">
        <w:rPr>
          <w:color w:val="000000" w:themeColor="text1"/>
          <w:lang w:val="es-ES"/>
        </w:rPr>
        <w:t xml:space="preserve">al caracterizarse en este estudio por </w:t>
      </w:r>
      <w:r w:rsidR="003C318C" w:rsidRPr="00027F40">
        <w:rPr>
          <w:color w:val="000000" w:themeColor="text1"/>
          <w:lang w:val="es-ES"/>
        </w:rPr>
        <w:t xml:space="preserve">dos factores, </w:t>
      </w:r>
      <w:r w:rsidR="00A856E2" w:rsidRPr="00027F40">
        <w:rPr>
          <w:color w:val="000000" w:themeColor="text1"/>
          <w:lang w:val="es-ES"/>
        </w:rPr>
        <w:t>que por la naturaleza de los indicadores que agruparon se denominaron como Recursos humanos y financieros y como Estrategia y organización</w:t>
      </w:r>
      <w:r w:rsidRPr="00027F40">
        <w:rPr>
          <w:color w:val="000000" w:themeColor="text1"/>
          <w:lang w:val="es-ES"/>
        </w:rPr>
        <w:t xml:space="preserve">. </w:t>
      </w:r>
    </w:p>
    <w:p w14:paraId="72D00007" w14:textId="0854C754" w:rsidR="002344A1" w:rsidRPr="00027F40" w:rsidRDefault="00B579EC" w:rsidP="00144E70">
      <w:pPr>
        <w:spacing w:line="360" w:lineRule="auto"/>
        <w:ind w:firstLine="709"/>
        <w:jc w:val="both"/>
        <w:rPr>
          <w:color w:val="000000" w:themeColor="text1"/>
          <w:lang w:val="es-ES"/>
        </w:rPr>
      </w:pPr>
      <w:r w:rsidRPr="00027F40">
        <w:rPr>
          <w:color w:val="000000" w:themeColor="text1"/>
          <w:lang w:val="es-ES"/>
        </w:rPr>
        <w:t>El factor de Recursos humanos y financieros,</w:t>
      </w:r>
      <w:r w:rsidR="0031672B" w:rsidRPr="00027F40">
        <w:rPr>
          <w:color w:val="000000" w:themeColor="text1"/>
          <w:lang w:val="es-ES"/>
        </w:rPr>
        <w:t xml:space="preserve"> </w:t>
      </w:r>
      <w:r w:rsidR="002344A1" w:rsidRPr="00027F40">
        <w:rPr>
          <w:color w:val="000000" w:themeColor="text1"/>
          <w:lang w:val="es-ES"/>
        </w:rPr>
        <w:t>hace referencia a rasgos</w:t>
      </w:r>
      <w:r w:rsidR="0031672B" w:rsidRPr="00027F40">
        <w:rPr>
          <w:color w:val="000000" w:themeColor="text1"/>
          <w:lang w:val="es-ES"/>
        </w:rPr>
        <w:t xml:space="preserve"> </w:t>
      </w:r>
      <w:r w:rsidR="002344A1" w:rsidRPr="00027F40">
        <w:rPr>
          <w:color w:val="000000" w:themeColor="text1"/>
          <w:lang w:val="es-ES"/>
        </w:rPr>
        <w:t xml:space="preserve">previstos en la revisión de literatura </w:t>
      </w:r>
      <w:r w:rsidR="0031672B" w:rsidRPr="00027F40">
        <w:rPr>
          <w:color w:val="000000" w:themeColor="text1"/>
          <w:lang w:val="es-ES"/>
        </w:rPr>
        <w:t xml:space="preserve">sobre la importancia de estructurar políticas </w:t>
      </w:r>
      <w:r w:rsidR="00317B38" w:rsidRPr="00027F40">
        <w:rPr>
          <w:color w:val="000000" w:themeColor="text1"/>
          <w:lang w:val="es-ES"/>
        </w:rPr>
        <w:t xml:space="preserve">y prácticas de gestión </w:t>
      </w:r>
      <w:r w:rsidR="0031672B" w:rsidRPr="00027F40">
        <w:rPr>
          <w:color w:val="000000" w:themeColor="text1"/>
          <w:lang w:val="es-ES"/>
        </w:rPr>
        <w:t xml:space="preserve">de </w:t>
      </w:r>
      <w:r w:rsidR="002344A1" w:rsidRPr="00027F40">
        <w:rPr>
          <w:color w:val="000000" w:themeColor="text1"/>
          <w:lang w:val="es-ES"/>
        </w:rPr>
        <w:t xml:space="preserve">recursos humanos focalizadas a la </w:t>
      </w:r>
      <w:r w:rsidR="0031672B" w:rsidRPr="00027F40">
        <w:rPr>
          <w:color w:val="000000" w:themeColor="text1"/>
          <w:lang w:val="es-ES"/>
        </w:rPr>
        <w:t>formación</w:t>
      </w:r>
      <w:r w:rsidR="001114B4" w:rsidRPr="00027F40">
        <w:rPr>
          <w:color w:val="000000" w:themeColor="text1"/>
          <w:lang w:val="es-ES"/>
        </w:rPr>
        <w:t xml:space="preserve"> </w:t>
      </w:r>
      <w:r w:rsidR="0049170E" w:rsidRPr="00027F40">
        <w:rPr>
          <w:color w:val="000000" w:themeColor="text1"/>
          <w:lang w:val="es-ES"/>
        </w:rPr>
        <w:t xml:space="preserve">de </w:t>
      </w:r>
      <w:r w:rsidR="001114B4" w:rsidRPr="00027F40">
        <w:rPr>
          <w:color w:val="000000" w:themeColor="text1"/>
          <w:lang w:val="es-ES"/>
        </w:rPr>
        <w:t>conocimientos en la administración, al</w:t>
      </w:r>
      <w:r w:rsidR="00317B38" w:rsidRPr="00027F40">
        <w:rPr>
          <w:color w:val="000000" w:themeColor="text1"/>
          <w:lang w:val="es-ES"/>
        </w:rPr>
        <w:t xml:space="preserve"> </w:t>
      </w:r>
      <w:r w:rsidR="002344A1" w:rsidRPr="00027F40">
        <w:rPr>
          <w:color w:val="000000" w:themeColor="text1"/>
          <w:lang w:val="es-ES"/>
        </w:rPr>
        <w:t xml:space="preserve">trabajo en equipo para </w:t>
      </w:r>
      <w:r w:rsidR="00317B38" w:rsidRPr="00027F40">
        <w:rPr>
          <w:color w:val="000000" w:themeColor="text1"/>
          <w:lang w:val="es-ES"/>
        </w:rPr>
        <w:t xml:space="preserve">el desarrollo y </w:t>
      </w:r>
      <w:r w:rsidR="0031672B" w:rsidRPr="00027F40">
        <w:rPr>
          <w:color w:val="000000" w:themeColor="text1"/>
          <w:lang w:val="es-ES"/>
        </w:rPr>
        <w:t xml:space="preserve">motivación </w:t>
      </w:r>
      <w:r w:rsidR="002344A1" w:rsidRPr="00027F40">
        <w:rPr>
          <w:color w:val="000000" w:themeColor="text1"/>
          <w:lang w:val="es-ES"/>
        </w:rPr>
        <w:t>del personal, así como por líneas de acci</w:t>
      </w:r>
      <w:r w:rsidR="0049170E" w:rsidRPr="00027F40">
        <w:rPr>
          <w:color w:val="000000" w:themeColor="text1"/>
          <w:lang w:val="es-ES"/>
        </w:rPr>
        <w:t>ó</w:t>
      </w:r>
      <w:r w:rsidR="002344A1" w:rsidRPr="00027F40">
        <w:rPr>
          <w:color w:val="000000" w:themeColor="text1"/>
          <w:lang w:val="es-ES"/>
        </w:rPr>
        <w:t>n de análisis y</w:t>
      </w:r>
      <w:r w:rsidR="0031672B" w:rsidRPr="00027F40">
        <w:rPr>
          <w:color w:val="000000" w:themeColor="text1"/>
          <w:lang w:val="es-ES"/>
        </w:rPr>
        <w:t xml:space="preserve"> control financiero</w:t>
      </w:r>
      <w:r w:rsidR="002344A1" w:rsidRPr="00027F40">
        <w:rPr>
          <w:color w:val="000000" w:themeColor="text1"/>
          <w:lang w:val="es-ES"/>
        </w:rPr>
        <w:t xml:space="preserve"> </w:t>
      </w:r>
      <w:r w:rsidR="0049170E" w:rsidRPr="00027F40">
        <w:rPr>
          <w:color w:val="000000" w:themeColor="text1"/>
          <w:lang w:val="es-ES"/>
        </w:rPr>
        <w:t>en</w:t>
      </w:r>
      <w:r w:rsidR="002344A1" w:rsidRPr="00027F40">
        <w:rPr>
          <w:color w:val="000000" w:themeColor="text1"/>
          <w:lang w:val="es-ES"/>
        </w:rPr>
        <w:t xml:space="preserve"> la toma de decisiones que favorezcan la obtención de ingresos </w:t>
      </w:r>
      <w:r w:rsidR="001114B4" w:rsidRPr="00027F40">
        <w:rPr>
          <w:color w:val="000000" w:themeColor="text1"/>
          <w:lang w:val="es-ES"/>
        </w:rPr>
        <w:t>en las empresas familiares</w:t>
      </w:r>
      <w:r w:rsidR="002344A1" w:rsidRPr="00027F40">
        <w:rPr>
          <w:color w:val="000000" w:themeColor="text1"/>
          <w:lang w:val="es-ES"/>
        </w:rPr>
        <w:t>.</w:t>
      </w:r>
      <w:r w:rsidR="0031672B" w:rsidRPr="00027F40">
        <w:rPr>
          <w:color w:val="000000" w:themeColor="text1"/>
          <w:lang w:val="es-ES"/>
        </w:rPr>
        <w:t xml:space="preserve"> </w:t>
      </w:r>
    </w:p>
    <w:p w14:paraId="334C381E" w14:textId="4078B40D" w:rsidR="0031672B" w:rsidRPr="00027F40" w:rsidRDefault="002344A1" w:rsidP="00144E70">
      <w:pPr>
        <w:spacing w:line="360" w:lineRule="auto"/>
        <w:ind w:firstLine="709"/>
        <w:jc w:val="both"/>
        <w:rPr>
          <w:color w:val="000000" w:themeColor="text1"/>
          <w:lang w:val="es-ES"/>
        </w:rPr>
      </w:pPr>
      <w:r w:rsidRPr="00027F40">
        <w:rPr>
          <w:color w:val="000000" w:themeColor="text1"/>
          <w:lang w:val="es-ES"/>
        </w:rPr>
        <w:t>M</w:t>
      </w:r>
      <w:r w:rsidR="0031672B" w:rsidRPr="00027F40">
        <w:rPr>
          <w:color w:val="000000" w:themeColor="text1"/>
          <w:lang w:val="es-ES"/>
        </w:rPr>
        <w:t xml:space="preserve">ientras que </w:t>
      </w:r>
      <w:r w:rsidR="00B579EC" w:rsidRPr="00027F40">
        <w:rPr>
          <w:color w:val="000000" w:themeColor="text1"/>
          <w:lang w:val="es-ES"/>
        </w:rPr>
        <w:t>el segundo factor</w:t>
      </w:r>
      <w:r w:rsidRPr="00027F40">
        <w:rPr>
          <w:color w:val="000000" w:themeColor="text1"/>
          <w:lang w:val="es-ES"/>
        </w:rPr>
        <w:t xml:space="preserve">, </w:t>
      </w:r>
      <w:r w:rsidR="00B579EC" w:rsidRPr="00027F40">
        <w:rPr>
          <w:color w:val="000000" w:themeColor="text1"/>
          <w:lang w:val="es-ES"/>
        </w:rPr>
        <w:t>denominado</w:t>
      </w:r>
      <w:r w:rsidRPr="00027F40">
        <w:rPr>
          <w:color w:val="000000" w:themeColor="text1"/>
          <w:lang w:val="es-ES"/>
        </w:rPr>
        <w:t xml:space="preserve"> </w:t>
      </w:r>
      <w:r w:rsidR="001114B4" w:rsidRPr="00027F40">
        <w:rPr>
          <w:color w:val="000000" w:themeColor="text1"/>
          <w:lang w:val="es-ES"/>
        </w:rPr>
        <w:t>E</w:t>
      </w:r>
      <w:r w:rsidRPr="00027F40">
        <w:rPr>
          <w:color w:val="000000" w:themeColor="text1"/>
          <w:lang w:val="es-ES"/>
        </w:rPr>
        <w:t xml:space="preserve">strategia y organización, </w:t>
      </w:r>
      <w:r w:rsidR="0031672B" w:rsidRPr="00027F40">
        <w:rPr>
          <w:color w:val="000000" w:themeColor="text1"/>
          <w:lang w:val="es-ES"/>
        </w:rPr>
        <w:t>subraya la relevancia de</w:t>
      </w:r>
      <w:r w:rsidRPr="00027F40">
        <w:rPr>
          <w:color w:val="000000" w:themeColor="text1"/>
          <w:lang w:val="es-ES"/>
        </w:rPr>
        <w:t xml:space="preserve"> diseñar e implementar </w:t>
      </w:r>
      <w:r w:rsidR="0049170E" w:rsidRPr="00027F40">
        <w:rPr>
          <w:color w:val="000000" w:themeColor="text1"/>
          <w:lang w:val="es-ES"/>
        </w:rPr>
        <w:t>acciones</w:t>
      </w:r>
      <w:r w:rsidRPr="00027F40">
        <w:rPr>
          <w:color w:val="000000" w:themeColor="text1"/>
          <w:lang w:val="es-ES"/>
        </w:rPr>
        <w:t xml:space="preserve"> en las empresas que favorezcan </w:t>
      </w:r>
      <w:r w:rsidR="00317B38" w:rsidRPr="00027F40">
        <w:rPr>
          <w:color w:val="000000" w:themeColor="text1"/>
          <w:lang w:val="es-ES"/>
        </w:rPr>
        <w:t>una</w:t>
      </w:r>
      <w:r w:rsidR="0031672B" w:rsidRPr="00027F40">
        <w:rPr>
          <w:color w:val="000000" w:themeColor="text1"/>
          <w:lang w:val="es-ES"/>
        </w:rPr>
        <w:t xml:space="preserve"> cultura organizacional ética</w:t>
      </w:r>
      <w:r w:rsidRPr="00027F40">
        <w:rPr>
          <w:color w:val="000000" w:themeColor="text1"/>
          <w:lang w:val="es-ES"/>
        </w:rPr>
        <w:t xml:space="preserve">, </w:t>
      </w:r>
      <w:r w:rsidR="001F726C" w:rsidRPr="00027F40">
        <w:rPr>
          <w:color w:val="000000" w:themeColor="text1"/>
          <w:lang w:val="es-ES"/>
        </w:rPr>
        <w:t>que se</w:t>
      </w:r>
      <w:r w:rsidRPr="00027F40">
        <w:rPr>
          <w:color w:val="000000" w:themeColor="text1"/>
          <w:lang w:val="es-ES"/>
        </w:rPr>
        <w:t xml:space="preserve"> cuente</w:t>
      </w:r>
      <w:r w:rsidR="001F726C" w:rsidRPr="00027F40">
        <w:rPr>
          <w:color w:val="000000" w:themeColor="text1"/>
          <w:lang w:val="es-ES"/>
        </w:rPr>
        <w:t xml:space="preserve"> con </w:t>
      </w:r>
      <w:r w:rsidR="00BE03ED" w:rsidRPr="00027F40">
        <w:rPr>
          <w:color w:val="000000" w:themeColor="text1"/>
          <w:lang w:val="es-ES"/>
        </w:rPr>
        <w:t xml:space="preserve">un </w:t>
      </w:r>
      <w:r w:rsidR="001F726C" w:rsidRPr="00027F40">
        <w:rPr>
          <w:color w:val="000000" w:themeColor="text1"/>
          <w:lang w:val="es-ES"/>
        </w:rPr>
        <w:t>diseño organizacional y procesal</w:t>
      </w:r>
      <w:r w:rsidR="001114B4" w:rsidRPr="00027F40">
        <w:rPr>
          <w:color w:val="000000" w:themeColor="text1"/>
          <w:lang w:val="es-ES"/>
        </w:rPr>
        <w:t xml:space="preserve"> </w:t>
      </w:r>
      <w:r w:rsidRPr="00027F40">
        <w:rPr>
          <w:color w:val="000000" w:themeColor="text1"/>
          <w:lang w:val="es-ES"/>
        </w:rPr>
        <w:t>que soporte</w:t>
      </w:r>
      <w:r w:rsidR="001F726C" w:rsidRPr="00027F40">
        <w:rPr>
          <w:color w:val="000000" w:themeColor="text1"/>
          <w:lang w:val="es-ES"/>
        </w:rPr>
        <w:t xml:space="preserve"> </w:t>
      </w:r>
      <w:r w:rsidRPr="00027F40">
        <w:rPr>
          <w:color w:val="000000" w:themeColor="text1"/>
          <w:lang w:val="es-ES"/>
        </w:rPr>
        <w:t>la orientación en el desempeño de los equipos de trabajo</w:t>
      </w:r>
      <w:r w:rsidR="00336444" w:rsidRPr="00027F40">
        <w:rPr>
          <w:color w:val="000000" w:themeColor="text1"/>
          <w:lang w:val="es-ES"/>
        </w:rPr>
        <w:t>,</w:t>
      </w:r>
      <w:r w:rsidRPr="00027F40">
        <w:rPr>
          <w:color w:val="000000" w:themeColor="text1"/>
          <w:lang w:val="es-ES"/>
        </w:rPr>
        <w:t xml:space="preserve"> y con ello</w:t>
      </w:r>
      <w:r w:rsidR="00336444" w:rsidRPr="00027F40">
        <w:rPr>
          <w:color w:val="000000" w:themeColor="text1"/>
          <w:lang w:val="es-ES"/>
        </w:rPr>
        <w:t>,</w:t>
      </w:r>
      <w:r w:rsidRPr="00027F40">
        <w:rPr>
          <w:color w:val="000000" w:themeColor="text1"/>
          <w:lang w:val="es-ES"/>
        </w:rPr>
        <w:t xml:space="preserve"> se asegure la implementación de las estrategias empresariales a fin de favorecer la consecución de los resultados y</w:t>
      </w:r>
      <w:r w:rsidR="00336444" w:rsidRPr="00027F40">
        <w:rPr>
          <w:color w:val="000000" w:themeColor="text1"/>
          <w:lang w:val="es-ES"/>
        </w:rPr>
        <w:t xml:space="preserve"> la</w:t>
      </w:r>
      <w:r w:rsidRPr="00027F40">
        <w:rPr>
          <w:color w:val="000000" w:themeColor="text1"/>
          <w:lang w:val="es-ES"/>
        </w:rPr>
        <w:t xml:space="preserve"> sobrevivencia de las empresas</w:t>
      </w:r>
      <w:r w:rsidR="001114B4" w:rsidRPr="00027F40">
        <w:rPr>
          <w:color w:val="000000" w:themeColor="text1"/>
          <w:lang w:val="es-ES"/>
        </w:rPr>
        <w:t xml:space="preserve"> familiares</w:t>
      </w:r>
      <w:r w:rsidRPr="00027F40">
        <w:rPr>
          <w:color w:val="000000" w:themeColor="text1"/>
          <w:lang w:val="es-ES"/>
        </w:rPr>
        <w:t>.</w:t>
      </w:r>
      <w:r w:rsidR="0049170E" w:rsidRPr="00027F40">
        <w:rPr>
          <w:color w:val="000000" w:themeColor="text1"/>
          <w:lang w:val="es-ES"/>
        </w:rPr>
        <w:t xml:space="preserve"> </w:t>
      </w:r>
    </w:p>
    <w:p w14:paraId="0E119C36" w14:textId="3EB9CEF6" w:rsidR="0031672B" w:rsidRPr="00027F40" w:rsidRDefault="0031672B" w:rsidP="00144E70">
      <w:pPr>
        <w:spacing w:line="360" w:lineRule="auto"/>
        <w:ind w:firstLine="709"/>
        <w:jc w:val="both"/>
        <w:rPr>
          <w:color w:val="000000" w:themeColor="text1"/>
          <w:lang w:val="es-ES"/>
        </w:rPr>
      </w:pPr>
      <w:r w:rsidRPr="00027F40">
        <w:rPr>
          <w:color w:val="000000" w:themeColor="text1"/>
          <w:lang w:val="es-ES"/>
        </w:rPr>
        <w:t xml:space="preserve">Estos hallazgos no solo coinciden con estudios internacionales, sino que también permiten avanzar en la comprensión </w:t>
      </w:r>
      <w:r w:rsidR="00336444" w:rsidRPr="00027F40">
        <w:rPr>
          <w:color w:val="000000" w:themeColor="text1"/>
          <w:lang w:val="es-ES"/>
        </w:rPr>
        <w:t>de</w:t>
      </w:r>
      <w:r w:rsidRPr="00027F40">
        <w:rPr>
          <w:color w:val="000000" w:themeColor="text1"/>
          <w:lang w:val="es-ES"/>
        </w:rPr>
        <w:t xml:space="preserve"> la profesionalización en un contexto </w:t>
      </w:r>
      <w:r w:rsidR="00317B38" w:rsidRPr="00027F40">
        <w:rPr>
          <w:color w:val="000000" w:themeColor="text1"/>
          <w:lang w:val="es-ES"/>
        </w:rPr>
        <w:t>económico emergente como México</w:t>
      </w:r>
      <w:r w:rsidRPr="00027F40">
        <w:rPr>
          <w:color w:val="000000" w:themeColor="text1"/>
          <w:lang w:val="es-ES"/>
        </w:rPr>
        <w:t>, caracterizado por estructuras empresariales familiares con fuerte arraigo cultural</w:t>
      </w:r>
      <w:r w:rsidR="00317B38" w:rsidRPr="00027F40">
        <w:rPr>
          <w:color w:val="000000" w:themeColor="text1"/>
          <w:lang w:val="es-ES"/>
        </w:rPr>
        <w:t xml:space="preserve">, y donde se observa que </w:t>
      </w:r>
      <w:proofErr w:type="gramStart"/>
      <w:r w:rsidR="008610CD" w:rsidRPr="00027F40">
        <w:rPr>
          <w:color w:val="000000" w:themeColor="text1"/>
          <w:lang w:val="es-ES"/>
        </w:rPr>
        <w:t>la gerencia de estos negocios analizados ha</w:t>
      </w:r>
      <w:r w:rsidR="008610CD">
        <w:rPr>
          <w:color w:val="000000" w:themeColor="text1"/>
          <w:lang w:val="es-ES"/>
        </w:rPr>
        <w:t>n</w:t>
      </w:r>
      <w:proofErr w:type="gramEnd"/>
      <w:r w:rsidR="00317B38" w:rsidRPr="00027F40">
        <w:rPr>
          <w:color w:val="000000" w:themeColor="text1"/>
          <w:lang w:val="es-ES"/>
        </w:rPr>
        <w:t xml:space="preserve"> expresado la importancia de las prácticas de profesionalización en sus empresas y la relación que dicho constructo tiene con el desempeño de sus negocios</w:t>
      </w:r>
      <w:r w:rsidRPr="00027F40">
        <w:rPr>
          <w:color w:val="000000" w:themeColor="text1"/>
          <w:lang w:val="es-ES"/>
        </w:rPr>
        <w:t xml:space="preserve">. </w:t>
      </w:r>
    </w:p>
    <w:p w14:paraId="27988BF1" w14:textId="34D7BC34" w:rsidR="00C857C7" w:rsidRPr="00027F40" w:rsidRDefault="00317B38" w:rsidP="00144E70">
      <w:pPr>
        <w:spacing w:line="360" w:lineRule="auto"/>
        <w:ind w:firstLine="709"/>
        <w:jc w:val="both"/>
        <w:rPr>
          <w:color w:val="000000" w:themeColor="text1"/>
          <w:lang w:val="es-ES"/>
        </w:rPr>
      </w:pPr>
      <w:r w:rsidRPr="00027F40">
        <w:rPr>
          <w:color w:val="000000" w:themeColor="text1"/>
          <w:lang w:val="es-ES"/>
        </w:rPr>
        <w:t>Es así como el</w:t>
      </w:r>
      <w:r w:rsidR="0024156D" w:rsidRPr="00027F40">
        <w:rPr>
          <w:color w:val="000000" w:themeColor="text1"/>
          <w:lang w:val="es-ES"/>
        </w:rPr>
        <w:t xml:space="preserve"> presente estudio aporta evidencia empírica desde el contexto de </w:t>
      </w:r>
      <w:r w:rsidR="001114B4" w:rsidRPr="00027F40">
        <w:rPr>
          <w:color w:val="000000" w:themeColor="text1"/>
          <w:lang w:val="es-ES"/>
        </w:rPr>
        <w:t>las empresas</w:t>
      </w:r>
      <w:r w:rsidR="0024156D" w:rsidRPr="00027F40">
        <w:rPr>
          <w:color w:val="000000" w:themeColor="text1"/>
          <w:lang w:val="es-ES"/>
        </w:rPr>
        <w:t xml:space="preserve"> familiares</w:t>
      </w:r>
      <w:r w:rsidRPr="00027F40">
        <w:rPr>
          <w:color w:val="000000" w:themeColor="text1"/>
          <w:lang w:val="es-ES"/>
        </w:rPr>
        <w:t>,</w:t>
      </w:r>
      <w:r w:rsidR="0024156D" w:rsidRPr="00027F40">
        <w:rPr>
          <w:color w:val="000000" w:themeColor="text1"/>
          <w:lang w:val="es-ES"/>
        </w:rPr>
        <w:t xml:space="preserve"> a favor de que la profesionalización contribuye positivamente al desempeño organizacional</w:t>
      </w:r>
      <w:r w:rsidR="005A5D1C" w:rsidRPr="00027F40">
        <w:rPr>
          <w:color w:val="000000" w:themeColor="text1"/>
          <w:lang w:val="es-ES"/>
        </w:rPr>
        <w:t>,</w:t>
      </w:r>
      <w:r w:rsidR="0024156D" w:rsidRPr="00027F40">
        <w:rPr>
          <w:color w:val="000000" w:themeColor="text1"/>
          <w:lang w:val="es-ES"/>
        </w:rPr>
        <w:t xml:space="preserve"> de ahí su relevancia para que los gerentes de estas empresas </w:t>
      </w:r>
      <w:r w:rsidR="0024156D" w:rsidRPr="00027F40">
        <w:rPr>
          <w:color w:val="000000" w:themeColor="text1"/>
          <w:lang w:val="es-ES"/>
        </w:rPr>
        <w:lastRenderedPageBreak/>
        <w:t xml:space="preserve">destinen inversión </w:t>
      </w:r>
      <w:r w:rsidR="00336444" w:rsidRPr="00027F40">
        <w:rPr>
          <w:color w:val="000000" w:themeColor="text1"/>
          <w:lang w:val="es-ES"/>
        </w:rPr>
        <w:t xml:space="preserve">para el </w:t>
      </w:r>
      <w:r w:rsidR="0024156D" w:rsidRPr="00027F40">
        <w:rPr>
          <w:color w:val="000000" w:themeColor="text1"/>
          <w:lang w:val="es-ES"/>
        </w:rPr>
        <w:t xml:space="preserve">desarrollo de las </w:t>
      </w:r>
      <w:r w:rsidR="001114B4" w:rsidRPr="00027F40">
        <w:rPr>
          <w:color w:val="000000" w:themeColor="text1"/>
          <w:lang w:val="es-ES"/>
        </w:rPr>
        <w:t>habilidades gerenciales</w:t>
      </w:r>
      <w:r w:rsidR="009C725E" w:rsidRPr="00027F40">
        <w:rPr>
          <w:color w:val="000000" w:themeColor="text1"/>
          <w:lang w:val="es-ES"/>
        </w:rPr>
        <w:t>,</w:t>
      </w:r>
      <w:r w:rsidR="0024156D" w:rsidRPr="00027F40">
        <w:rPr>
          <w:color w:val="000000" w:themeColor="text1"/>
          <w:lang w:val="es-ES"/>
        </w:rPr>
        <w:t xml:space="preserve"> así como de las capacidades de todo su </w:t>
      </w:r>
      <w:r w:rsidR="00F840A7" w:rsidRPr="00027F40">
        <w:rPr>
          <w:color w:val="000000" w:themeColor="text1"/>
          <w:lang w:val="es-ES"/>
        </w:rPr>
        <w:t>capital humano</w:t>
      </w:r>
      <w:r w:rsidR="0024156D" w:rsidRPr="00027F40">
        <w:rPr>
          <w:color w:val="000000" w:themeColor="text1"/>
          <w:lang w:val="es-ES"/>
        </w:rPr>
        <w:t xml:space="preserve"> </w:t>
      </w:r>
      <w:r w:rsidR="00492E8C" w:rsidRPr="00027F40">
        <w:rPr>
          <w:color w:val="000000" w:themeColor="text1"/>
          <w:lang w:val="es-ES"/>
        </w:rPr>
        <w:t>en el negocio</w:t>
      </w:r>
      <w:r w:rsidR="00C857C7" w:rsidRPr="00027F40">
        <w:rPr>
          <w:color w:val="000000" w:themeColor="text1"/>
          <w:lang w:val="es-ES"/>
        </w:rPr>
        <w:t xml:space="preserve">. </w:t>
      </w:r>
    </w:p>
    <w:p w14:paraId="0CF69438" w14:textId="67938D8E" w:rsidR="00C857C7" w:rsidRPr="00027F40" w:rsidRDefault="00C857C7" w:rsidP="00144E70">
      <w:pPr>
        <w:spacing w:line="360" w:lineRule="auto"/>
        <w:ind w:firstLine="709"/>
        <w:jc w:val="both"/>
        <w:rPr>
          <w:color w:val="000000" w:themeColor="text1"/>
          <w:lang w:val="es-ES"/>
        </w:rPr>
      </w:pPr>
      <w:r w:rsidRPr="00027F40">
        <w:rPr>
          <w:color w:val="000000" w:themeColor="text1"/>
          <w:lang w:val="es-ES"/>
        </w:rPr>
        <w:t xml:space="preserve">Sin duda, los hallazgos determinados en esta </w:t>
      </w:r>
      <w:r w:rsidR="00BE03ED" w:rsidRPr="00027F40">
        <w:rPr>
          <w:color w:val="000000" w:themeColor="text1"/>
          <w:lang w:val="es-ES"/>
        </w:rPr>
        <w:t>investigación</w:t>
      </w:r>
      <w:r w:rsidRPr="00027F40">
        <w:rPr>
          <w:color w:val="000000" w:themeColor="text1"/>
          <w:lang w:val="es-ES"/>
        </w:rPr>
        <w:t xml:space="preserve"> aportan evidencia al planteamiento de que la conceptualización de la variable de profesionalización </w:t>
      </w:r>
      <w:r w:rsidR="001114B4" w:rsidRPr="00027F40">
        <w:rPr>
          <w:color w:val="000000" w:themeColor="text1"/>
          <w:lang w:val="es-ES"/>
        </w:rPr>
        <w:t>en la empresa</w:t>
      </w:r>
      <w:r w:rsidRPr="00027F40">
        <w:rPr>
          <w:color w:val="000000" w:themeColor="text1"/>
          <w:lang w:val="es-ES"/>
        </w:rPr>
        <w:t xml:space="preserve"> </w:t>
      </w:r>
      <w:r w:rsidR="009E53CB" w:rsidRPr="00027F40">
        <w:rPr>
          <w:color w:val="000000" w:themeColor="text1"/>
          <w:lang w:val="es-ES"/>
        </w:rPr>
        <w:t>familiar</w:t>
      </w:r>
      <w:r w:rsidRPr="00027F40">
        <w:rPr>
          <w:color w:val="000000" w:themeColor="text1"/>
          <w:lang w:val="es-ES"/>
        </w:rPr>
        <w:t xml:space="preserve"> no solo implica que profesional</w:t>
      </w:r>
      <w:r w:rsidR="004D70D2" w:rsidRPr="00027F40">
        <w:rPr>
          <w:color w:val="000000" w:themeColor="text1"/>
          <w:lang w:val="es-ES"/>
        </w:rPr>
        <w:t>es</w:t>
      </w:r>
      <w:r w:rsidRPr="00027F40">
        <w:rPr>
          <w:color w:val="000000" w:themeColor="text1"/>
          <w:lang w:val="es-ES"/>
        </w:rPr>
        <w:t xml:space="preserve"> externo</w:t>
      </w:r>
      <w:r w:rsidR="004D70D2" w:rsidRPr="00027F40">
        <w:rPr>
          <w:color w:val="000000" w:themeColor="text1"/>
          <w:lang w:val="es-ES"/>
        </w:rPr>
        <w:t>s</w:t>
      </w:r>
      <w:r w:rsidRPr="00027F40">
        <w:rPr>
          <w:color w:val="000000" w:themeColor="text1"/>
          <w:lang w:val="es-ES"/>
        </w:rPr>
        <w:t xml:space="preserve"> se incorpore</w:t>
      </w:r>
      <w:r w:rsidR="004D70D2" w:rsidRPr="00027F40">
        <w:rPr>
          <w:color w:val="000000" w:themeColor="text1"/>
          <w:lang w:val="es-ES"/>
        </w:rPr>
        <w:t>n</w:t>
      </w:r>
      <w:r w:rsidRPr="00027F40">
        <w:rPr>
          <w:color w:val="000000" w:themeColor="text1"/>
          <w:lang w:val="es-ES"/>
        </w:rPr>
        <w:t xml:space="preserve"> a la administración de este tipo de empresas, si no que va más allá, corroborándose que se trata de una variable de naturaleza multidimensional</w:t>
      </w:r>
      <w:r w:rsidR="00BE03ED" w:rsidRPr="00027F40">
        <w:rPr>
          <w:color w:val="000000" w:themeColor="text1"/>
          <w:lang w:val="es-ES"/>
        </w:rPr>
        <w:t xml:space="preserve"> con dos factores determinantes que son Recursos humanos y financieros y la Estrategia y organización</w:t>
      </w:r>
      <w:r w:rsidR="002344A1" w:rsidRPr="00027F40">
        <w:rPr>
          <w:color w:val="000000" w:themeColor="text1"/>
          <w:lang w:val="es-ES"/>
        </w:rPr>
        <w:t>.</w:t>
      </w:r>
    </w:p>
    <w:p w14:paraId="7FEB19F6" w14:textId="207FD213" w:rsidR="00715A9C" w:rsidRPr="00027F40" w:rsidRDefault="00715A9C" w:rsidP="00144E70">
      <w:pPr>
        <w:spacing w:line="360" w:lineRule="auto"/>
        <w:ind w:firstLine="709"/>
        <w:jc w:val="both"/>
        <w:rPr>
          <w:color w:val="000000" w:themeColor="text1"/>
          <w:lang w:val="es-ES"/>
        </w:rPr>
      </w:pPr>
      <w:r w:rsidRPr="00027F40">
        <w:rPr>
          <w:color w:val="000000" w:themeColor="text1"/>
          <w:lang w:val="es-ES"/>
        </w:rPr>
        <w:t xml:space="preserve">Por ende, la relevancia de que </w:t>
      </w:r>
      <w:r w:rsidR="0031672B" w:rsidRPr="00027F40">
        <w:rPr>
          <w:color w:val="000000" w:themeColor="text1"/>
          <w:lang w:val="es-ES"/>
        </w:rPr>
        <w:t xml:space="preserve">la gerencia de </w:t>
      </w:r>
      <w:r w:rsidR="001114B4" w:rsidRPr="00027F40">
        <w:rPr>
          <w:color w:val="000000" w:themeColor="text1"/>
          <w:lang w:val="es-ES"/>
        </w:rPr>
        <w:t>las empresas</w:t>
      </w:r>
      <w:r w:rsidR="0031672B" w:rsidRPr="00027F40">
        <w:rPr>
          <w:color w:val="000000" w:themeColor="text1"/>
          <w:lang w:val="es-ES"/>
        </w:rPr>
        <w:t xml:space="preserve"> familiares defina</w:t>
      </w:r>
      <w:r w:rsidRPr="00027F40">
        <w:rPr>
          <w:color w:val="000000" w:themeColor="text1"/>
          <w:lang w:val="es-ES"/>
        </w:rPr>
        <w:t xml:space="preserve"> desde su planeación superior</w:t>
      </w:r>
      <w:r w:rsidR="001114B4" w:rsidRPr="00027F40">
        <w:rPr>
          <w:color w:val="000000" w:themeColor="text1"/>
          <w:lang w:val="es-ES"/>
        </w:rPr>
        <w:t xml:space="preserve"> </w:t>
      </w:r>
      <w:r w:rsidRPr="00027F40">
        <w:rPr>
          <w:color w:val="000000" w:themeColor="text1"/>
          <w:lang w:val="es-ES"/>
        </w:rPr>
        <w:t>acciones</w:t>
      </w:r>
      <w:r w:rsidR="00FD5201" w:rsidRPr="00027F40">
        <w:rPr>
          <w:color w:val="000000" w:themeColor="text1"/>
          <w:lang w:val="es-ES"/>
        </w:rPr>
        <w:t xml:space="preserve"> y</w:t>
      </w:r>
      <w:r w:rsidRPr="00027F40">
        <w:rPr>
          <w:color w:val="000000" w:themeColor="text1"/>
          <w:lang w:val="es-ES"/>
        </w:rPr>
        <w:t xml:space="preserve"> metas que impulsen la profesionalización para el desarrollo de capacidades en las áreas de </w:t>
      </w:r>
      <w:r w:rsidR="001114B4" w:rsidRPr="00027F40">
        <w:rPr>
          <w:color w:val="000000" w:themeColor="text1"/>
          <w:lang w:val="es-ES"/>
        </w:rPr>
        <w:t>gestión</w:t>
      </w:r>
      <w:r w:rsidRPr="00027F40">
        <w:rPr>
          <w:color w:val="000000" w:themeColor="text1"/>
          <w:lang w:val="es-ES"/>
        </w:rPr>
        <w:t xml:space="preserve"> estratégica, gestión financiera, diseño organizacional</w:t>
      </w:r>
      <w:r w:rsidR="00C82141" w:rsidRPr="00027F40">
        <w:rPr>
          <w:color w:val="000000" w:themeColor="text1"/>
          <w:lang w:val="es-ES"/>
        </w:rPr>
        <w:t xml:space="preserve"> y de procesos</w:t>
      </w:r>
      <w:r w:rsidRPr="00027F40">
        <w:rPr>
          <w:color w:val="000000" w:themeColor="text1"/>
          <w:lang w:val="es-ES"/>
        </w:rPr>
        <w:t xml:space="preserve">, </w:t>
      </w:r>
      <w:r w:rsidR="0031672B" w:rsidRPr="00027F40">
        <w:rPr>
          <w:color w:val="000000" w:themeColor="text1"/>
          <w:lang w:val="es-ES"/>
        </w:rPr>
        <w:t>así</w:t>
      </w:r>
      <w:r w:rsidRPr="00027F40">
        <w:rPr>
          <w:color w:val="000000" w:themeColor="text1"/>
          <w:lang w:val="es-ES"/>
        </w:rPr>
        <w:t xml:space="preserve"> como </w:t>
      </w:r>
      <w:r w:rsidR="001114B4" w:rsidRPr="00027F40">
        <w:rPr>
          <w:color w:val="000000" w:themeColor="text1"/>
          <w:lang w:val="es-ES"/>
        </w:rPr>
        <w:t xml:space="preserve">el fortalecimiento de </w:t>
      </w:r>
      <w:r w:rsidRPr="00027F40">
        <w:rPr>
          <w:color w:val="000000" w:themeColor="text1"/>
          <w:lang w:val="es-ES"/>
        </w:rPr>
        <w:t>culturas organizacionales que favorezca</w:t>
      </w:r>
      <w:r w:rsidR="00FD5201" w:rsidRPr="00027F40">
        <w:rPr>
          <w:color w:val="000000" w:themeColor="text1"/>
          <w:lang w:val="es-ES"/>
        </w:rPr>
        <w:t>n</w:t>
      </w:r>
      <w:r w:rsidRPr="00027F40">
        <w:rPr>
          <w:color w:val="000000" w:themeColor="text1"/>
          <w:lang w:val="es-ES"/>
        </w:rPr>
        <w:t xml:space="preserve"> el trabajo colaborativo, ético, responsable y comprometido con la consecución de los resultados empresariales.</w:t>
      </w:r>
    </w:p>
    <w:p w14:paraId="491837E1" w14:textId="6D798FB7" w:rsidR="00E70278" w:rsidRDefault="003353AE" w:rsidP="00144E70">
      <w:pPr>
        <w:spacing w:line="360" w:lineRule="auto"/>
        <w:ind w:firstLine="709"/>
        <w:jc w:val="both"/>
        <w:rPr>
          <w:color w:val="000000" w:themeColor="text1"/>
          <w:lang w:val="es-ES"/>
        </w:rPr>
      </w:pPr>
      <w:r w:rsidRPr="00027F40">
        <w:rPr>
          <w:color w:val="000000" w:themeColor="text1"/>
          <w:lang w:val="es-ES"/>
        </w:rPr>
        <w:t>E</w:t>
      </w:r>
      <w:r w:rsidR="00E70278" w:rsidRPr="00027F40">
        <w:rPr>
          <w:color w:val="000000" w:themeColor="text1"/>
          <w:lang w:val="es-ES"/>
        </w:rPr>
        <w:t xml:space="preserve">s importante destacar, que </w:t>
      </w:r>
      <w:r w:rsidR="0031672B" w:rsidRPr="00027F40">
        <w:rPr>
          <w:color w:val="000000" w:themeColor="text1"/>
          <w:lang w:val="es-ES"/>
        </w:rPr>
        <w:t>en términos metodológicos, aunque la muestra no probabilística limita la generalización estadística, el estudio cumple con criterios de confiabilidad y validez interna, ofreciendo resultados pertinentes desde una perspectiva analítica y exploratoria</w:t>
      </w:r>
      <w:r w:rsidR="000F5201" w:rsidRPr="00027F40">
        <w:rPr>
          <w:color w:val="000000" w:themeColor="text1"/>
          <w:lang w:val="es-ES"/>
        </w:rPr>
        <w:t>, asimismo</w:t>
      </w:r>
      <w:r w:rsidR="008E05C3" w:rsidRPr="00027F40">
        <w:rPr>
          <w:color w:val="000000" w:themeColor="text1"/>
          <w:lang w:val="es-ES"/>
        </w:rPr>
        <w:t>,</w:t>
      </w:r>
      <w:r w:rsidR="00E70278" w:rsidRPr="00027F40">
        <w:rPr>
          <w:color w:val="000000" w:themeColor="text1"/>
          <w:lang w:val="es-ES"/>
        </w:rPr>
        <w:t xml:space="preserve"> este estudio permite explorar desde la percepción de los encuestados, como se caracteriza la profesionalización en sus </w:t>
      </w:r>
      <w:r w:rsidR="001114B4" w:rsidRPr="00027F40">
        <w:rPr>
          <w:color w:val="000000" w:themeColor="text1"/>
          <w:lang w:val="es-ES"/>
        </w:rPr>
        <w:t>empresas</w:t>
      </w:r>
      <w:r w:rsidR="00E70278" w:rsidRPr="00027F40">
        <w:rPr>
          <w:color w:val="000000" w:themeColor="text1"/>
          <w:lang w:val="es-ES"/>
        </w:rPr>
        <w:t xml:space="preserve"> y la relación que los </w:t>
      </w:r>
      <w:r w:rsidR="001114B4" w:rsidRPr="00027F40">
        <w:rPr>
          <w:color w:val="000000" w:themeColor="text1"/>
          <w:lang w:val="es-ES"/>
        </w:rPr>
        <w:t xml:space="preserve">dos </w:t>
      </w:r>
      <w:r w:rsidR="00E70278" w:rsidRPr="00027F40">
        <w:rPr>
          <w:color w:val="000000" w:themeColor="text1"/>
          <w:lang w:val="es-ES"/>
        </w:rPr>
        <w:t xml:space="preserve">factores determinantes de este constructo contribuyen a explicar el desempeño </w:t>
      </w:r>
      <w:r w:rsidR="008E05C3" w:rsidRPr="00027F40">
        <w:rPr>
          <w:color w:val="000000" w:themeColor="text1"/>
          <w:lang w:val="es-ES"/>
        </w:rPr>
        <w:t>organizacional.</w:t>
      </w:r>
    </w:p>
    <w:p w14:paraId="5889E2B1" w14:textId="77777777" w:rsidR="00144E70" w:rsidRDefault="00144E70" w:rsidP="00144E70">
      <w:pPr>
        <w:spacing w:line="360" w:lineRule="auto"/>
        <w:rPr>
          <w:color w:val="000000" w:themeColor="text1"/>
          <w:lang w:val="es-ES"/>
        </w:rPr>
      </w:pPr>
    </w:p>
    <w:p w14:paraId="44097C16" w14:textId="3FCDE2FD" w:rsidR="00137893" w:rsidRPr="00144E70" w:rsidRDefault="00137893" w:rsidP="00144E70">
      <w:pPr>
        <w:spacing w:line="360" w:lineRule="auto"/>
        <w:jc w:val="center"/>
        <w:rPr>
          <w:color w:val="000000" w:themeColor="text1"/>
          <w:sz w:val="28"/>
          <w:szCs w:val="28"/>
          <w:lang w:val="es-ES"/>
        </w:rPr>
      </w:pPr>
      <w:r w:rsidRPr="00144E70">
        <w:rPr>
          <w:b/>
          <w:bCs/>
          <w:color w:val="000000" w:themeColor="text1"/>
          <w:sz w:val="28"/>
          <w:szCs w:val="28"/>
          <w:lang w:val="es-ES"/>
        </w:rPr>
        <w:t>Futuras líneas de estudio</w:t>
      </w:r>
    </w:p>
    <w:p w14:paraId="272A2D1B" w14:textId="539CAE0D" w:rsidR="0031672B" w:rsidRPr="00027F40" w:rsidRDefault="000F5201" w:rsidP="00144E70">
      <w:pPr>
        <w:spacing w:line="360" w:lineRule="auto"/>
        <w:ind w:firstLine="709"/>
        <w:jc w:val="both"/>
        <w:rPr>
          <w:color w:val="000000" w:themeColor="text1"/>
          <w:lang w:val="es-ES"/>
        </w:rPr>
      </w:pPr>
      <w:r w:rsidRPr="00027F40">
        <w:rPr>
          <w:color w:val="000000" w:themeColor="text1"/>
          <w:lang w:val="es-ES"/>
        </w:rPr>
        <w:t>Entre las principales sugerencias metodológicas</w:t>
      </w:r>
      <w:r w:rsidR="00024A6B" w:rsidRPr="00027F40">
        <w:rPr>
          <w:color w:val="000000" w:themeColor="text1"/>
          <w:lang w:val="es-ES"/>
        </w:rPr>
        <w:t>,</w:t>
      </w:r>
      <w:r w:rsidRPr="00027F40">
        <w:rPr>
          <w:color w:val="000000" w:themeColor="text1"/>
          <w:lang w:val="es-ES"/>
        </w:rPr>
        <w:t xml:space="preserve"> se recomienda que </w:t>
      </w:r>
      <w:r w:rsidR="00024A6B" w:rsidRPr="00027F40">
        <w:rPr>
          <w:color w:val="000000" w:themeColor="text1"/>
          <w:lang w:val="es-ES"/>
        </w:rPr>
        <w:t xml:space="preserve">para </w:t>
      </w:r>
      <w:r w:rsidRPr="00027F40">
        <w:rPr>
          <w:color w:val="000000" w:themeColor="text1"/>
          <w:lang w:val="es-ES"/>
        </w:rPr>
        <w:t xml:space="preserve">futuros estudios </w:t>
      </w:r>
      <w:r w:rsidR="00024A6B" w:rsidRPr="00027F40">
        <w:rPr>
          <w:color w:val="000000" w:themeColor="text1"/>
          <w:lang w:val="es-ES"/>
        </w:rPr>
        <w:t xml:space="preserve">se </w:t>
      </w:r>
      <w:r w:rsidRPr="00027F40">
        <w:rPr>
          <w:color w:val="000000" w:themeColor="text1"/>
          <w:lang w:val="es-ES"/>
        </w:rPr>
        <w:t>contemplen diseño</w:t>
      </w:r>
      <w:r w:rsidR="00024A6B" w:rsidRPr="00027F40">
        <w:rPr>
          <w:color w:val="000000" w:themeColor="text1"/>
          <w:lang w:val="es-ES"/>
        </w:rPr>
        <w:t>s</w:t>
      </w:r>
      <w:r w:rsidRPr="00027F40">
        <w:rPr>
          <w:color w:val="000000" w:themeColor="text1"/>
          <w:lang w:val="es-ES"/>
        </w:rPr>
        <w:t xml:space="preserve"> de muestra</w:t>
      </w:r>
      <w:r w:rsidR="00024A6B" w:rsidRPr="00027F40">
        <w:rPr>
          <w:color w:val="000000" w:themeColor="text1"/>
          <w:lang w:val="es-ES"/>
        </w:rPr>
        <w:t>s</w:t>
      </w:r>
      <w:r w:rsidRPr="00027F40">
        <w:rPr>
          <w:color w:val="000000" w:themeColor="text1"/>
          <w:lang w:val="es-ES"/>
        </w:rPr>
        <w:t xml:space="preserve"> probabilísticas que permitan la generalización estadística de los hallazgos, así como la integración de </w:t>
      </w:r>
      <w:r w:rsidR="00024A6B" w:rsidRPr="00027F40">
        <w:rPr>
          <w:color w:val="000000" w:themeColor="text1"/>
          <w:lang w:val="es-ES"/>
        </w:rPr>
        <w:t xml:space="preserve">análisis de </w:t>
      </w:r>
      <w:r w:rsidRPr="00027F40">
        <w:rPr>
          <w:color w:val="000000" w:themeColor="text1"/>
          <w:lang w:val="es-ES"/>
        </w:rPr>
        <w:t>datos financieros que complementen</w:t>
      </w:r>
      <w:r w:rsidR="00AE2924" w:rsidRPr="00027F40">
        <w:rPr>
          <w:color w:val="000000" w:themeColor="text1"/>
          <w:lang w:val="es-ES"/>
        </w:rPr>
        <w:t xml:space="preserve"> la valoración realizada con</w:t>
      </w:r>
      <w:r w:rsidRPr="00027F40">
        <w:rPr>
          <w:color w:val="000000" w:themeColor="text1"/>
          <w:lang w:val="es-ES"/>
        </w:rPr>
        <w:t xml:space="preserve"> los indicadores </w:t>
      </w:r>
      <w:r w:rsidR="00AE2924" w:rsidRPr="00027F40">
        <w:rPr>
          <w:color w:val="000000" w:themeColor="text1"/>
          <w:lang w:val="es-ES"/>
        </w:rPr>
        <w:t>de la escala de medición utilizada en el presente trabajo.</w:t>
      </w:r>
    </w:p>
    <w:p w14:paraId="47232372" w14:textId="4EF7EA6F" w:rsidR="0031672B" w:rsidRDefault="002B5350" w:rsidP="00144E70">
      <w:pPr>
        <w:spacing w:line="360" w:lineRule="auto"/>
        <w:ind w:firstLine="709"/>
        <w:jc w:val="both"/>
        <w:rPr>
          <w:color w:val="000000" w:themeColor="text1"/>
          <w:lang w:val="es-ES"/>
        </w:rPr>
      </w:pPr>
      <w:r w:rsidRPr="00027F40">
        <w:rPr>
          <w:color w:val="000000" w:themeColor="text1"/>
          <w:lang w:val="es-ES"/>
        </w:rPr>
        <w:t>S</w:t>
      </w:r>
      <w:r w:rsidR="0031672B" w:rsidRPr="00027F40">
        <w:rPr>
          <w:color w:val="000000" w:themeColor="text1"/>
          <w:lang w:val="es-ES"/>
        </w:rPr>
        <w:t xml:space="preserve">e sugiere </w:t>
      </w:r>
      <w:r w:rsidRPr="00027F40">
        <w:rPr>
          <w:color w:val="000000" w:themeColor="text1"/>
          <w:lang w:val="es-ES"/>
        </w:rPr>
        <w:t xml:space="preserve">también, </w:t>
      </w:r>
      <w:r w:rsidR="0031672B" w:rsidRPr="00027F40">
        <w:rPr>
          <w:color w:val="000000" w:themeColor="text1"/>
          <w:lang w:val="es-ES"/>
        </w:rPr>
        <w:t>la aplicación de diseños mixtos, incorporando entrevistas o estudios de caso que permitan comprender en mayor profundidad los procesos de profesionalización en su dimensión cultural, ética y estructural.</w:t>
      </w:r>
      <w:r w:rsidR="000F5201" w:rsidRPr="00027F40">
        <w:rPr>
          <w:color w:val="000000" w:themeColor="text1"/>
          <w:lang w:val="es-ES"/>
        </w:rPr>
        <w:t xml:space="preserve"> </w:t>
      </w:r>
      <w:r w:rsidR="0031672B" w:rsidRPr="00027F40">
        <w:rPr>
          <w:color w:val="000000" w:themeColor="text1"/>
          <w:lang w:val="es-ES"/>
        </w:rPr>
        <w:t xml:space="preserve">Igualmente se plantea incorporar otras variables explicativas del desempeño organizacional, como las </w:t>
      </w:r>
      <w:r w:rsidR="00E2333D" w:rsidRPr="00027F40">
        <w:rPr>
          <w:color w:val="000000" w:themeColor="text1"/>
          <w:lang w:val="es-ES"/>
        </w:rPr>
        <w:t xml:space="preserve">habilidades </w:t>
      </w:r>
      <w:r w:rsidR="0031672B" w:rsidRPr="00027F40">
        <w:rPr>
          <w:color w:val="000000" w:themeColor="text1"/>
          <w:lang w:val="es-ES"/>
        </w:rPr>
        <w:t>gerenciales, la innovación, el compromiso organizacional</w:t>
      </w:r>
      <w:r w:rsidRPr="00027F40">
        <w:rPr>
          <w:color w:val="000000" w:themeColor="text1"/>
          <w:lang w:val="es-ES"/>
        </w:rPr>
        <w:t xml:space="preserve">, la resiliencia, la cultura organizacional, </w:t>
      </w:r>
      <w:r w:rsidR="0031672B" w:rsidRPr="00027F40">
        <w:rPr>
          <w:color w:val="000000" w:themeColor="text1"/>
          <w:lang w:val="es-ES"/>
        </w:rPr>
        <w:t>los protocolos de sucesión</w:t>
      </w:r>
      <w:r w:rsidR="00E2333D" w:rsidRPr="00027F40">
        <w:rPr>
          <w:color w:val="000000" w:themeColor="text1"/>
          <w:lang w:val="es-ES"/>
        </w:rPr>
        <w:t xml:space="preserve"> de la empresa familiar</w:t>
      </w:r>
      <w:r w:rsidRPr="00027F40">
        <w:rPr>
          <w:color w:val="000000" w:themeColor="text1"/>
          <w:lang w:val="es-ES"/>
        </w:rPr>
        <w:t xml:space="preserve">, </w:t>
      </w:r>
      <w:r w:rsidR="00036D26" w:rsidRPr="00027F40">
        <w:rPr>
          <w:color w:val="000000" w:themeColor="text1"/>
          <w:lang w:val="es-ES"/>
        </w:rPr>
        <w:t>así</w:t>
      </w:r>
      <w:r w:rsidRPr="00027F40">
        <w:rPr>
          <w:color w:val="000000" w:themeColor="text1"/>
          <w:lang w:val="es-ES"/>
        </w:rPr>
        <w:t xml:space="preserve"> como la consideración de incorporar otras regiones del país</w:t>
      </w:r>
      <w:r w:rsidR="0031672B" w:rsidRPr="00027F40">
        <w:rPr>
          <w:color w:val="000000" w:themeColor="text1"/>
          <w:lang w:val="es-ES"/>
        </w:rPr>
        <w:t xml:space="preserve">. Este tipo de estudios contribuirá a </w:t>
      </w:r>
      <w:r w:rsidR="0031672B" w:rsidRPr="00027F40">
        <w:rPr>
          <w:color w:val="000000" w:themeColor="text1"/>
          <w:lang w:val="es-ES"/>
        </w:rPr>
        <w:lastRenderedPageBreak/>
        <w:t xml:space="preserve">enriquecer el modelo teórico propuesto </w:t>
      </w:r>
      <w:r w:rsidR="00C174FB" w:rsidRPr="00027F40">
        <w:rPr>
          <w:color w:val="000000" w:themeColor="text1"/>
          <w:lang w:val="es-ES"/>
        </w:rPr>
        <w:t xml:space="preserve">en el presente trabajo </w:t>
      </w:r>
      <w:r w:rsidR="0031672B" w:rsidRPr="00027F40">
        <w:rPr>
          <w:color w:val="000000" w:themeColor="text1"/>
          <w:lang w:val="es-ES"/>
        </w:rPr>
        <w:t>y a brindar una visión más integral del funcionamiento de las empresas familiares.</w:t>
      </w:r>
      <w:r w:rsidR="000F5201" w:rsidRPr="00027F40">
        <w:rPr>
          <w:color w:val="000000" w:themeColor="text1"/>
          <w:lang w:val="es-ES"/>
        </w:rPr>
        <w:t xml:space="preserve"> </w:t>
      </w:r>
    </w:p>
    <w:p w14:paraId="5A8BF3ED" w14:textId="77777777" w:rsidR="001B741F" w:rsidRPr="00027F40" w:rsidRDefault="001B741F" w:rsidP="00144E70">
      <w:pPr>
        <w:spacing w:line="360" w:lineRule="auto"/>
        <w:ind w:firstLine="709"/>
        <w:jc w:val="both"/>
        <w:rPr>
          <w:color w:val="000000" w:themeColor="text1"/>
          <w:lang w:val="es-ES"/>
        </w:rPr>
      </w:pPr>
    </w:p>
    <w:p w14:paraId="1D5241EF" w14:textId="0EF4685B" w:rsidR="006271E0" w:rsidRPr="00027F40" w:rsidRDefault="00DF65C8" w:rsidP="00DF65C8">
      <w:pPr>
        <w:spacing w:line="360" w:lineRule="auto"/>
        <w:jc w:val="center"/>
        <w:rPr>
          <w:b/>
          <w:bCs/>
          <w:color w:val="000000" w:themeColor="text1"/>
          <w:sz w:val="28"/>
          <w:szCs w:val="28"/>
          <w:lang w:val="es-ES"/>
        </w:rPr>
      </w:pPr>
      <w:r w:rsidRPr="00027F40">
        <w:rPr>
          <w:b/>
          <w:bCs/>
          <w:color w:val="000000" w:themeColor="text1"/>
          <w:sz w:val="28"/>
          <w:szCs w:val="28"/>
          <w:lang w:val="es-ES"/>
        </w:rPr>
        <w:t>Agradecimientos</w:t>
      </w:r>
    </w:p>
    <w:p w14:paraId="6BEFA220" w14:textId="30D35D00" w:rsidR="00DF65C8" w:rsidRDefault="00DF65C8" w:rsidP="00DF65C8">
      <w:pPr>
        <w:spacing w:line="360" w:lineRule="auto"/>
        <w:ind w:firstLine="708"/>
        <w:jc w:val="both"/>
        <w:rPr>
          <w:color w:val="000000" w:themeColor="text1"/>
          <w:lang w:val="es-ES"/>
        </w:rPr>
      </w:pPr>
      <w:r w:rsidRPr="00027F40">
        <w:rPr>
          <w:color w:val="000000" w:themeColor="text1"/>
          <w:lang w:val="es-ES"/>
        </w:rPr>
        <w:t xml:space="preserve">En este espacio se expresa un profundo agradecimiento a los </w:t>
      </w:r>
      <w:r w:rsidR="00E2333D" w:rsidRPr="00027F40">
        <w:rPr>
          <w:color w:val="000000" w:themeColor="text1"/>
          <w:lang w:val="es-ES"/>
        </w:rPr>
        <w:t>encuestados de las</w:t>
      </w:r>
      <w:r w:rsidRPr="00027F40">
        <w:rPr>
          <w:color w:val="000000" w:themeColor="text1"/>
          <w:lang w:val="es-ES"/>
        </w:rPr>
        <w:t xml:space="preserve"> empresas familiares de los </w:t>
      </w:r>
      <w:r w:rsidR="00EB1DAA" w:rsidRPr="00027F40">
        <w:rPr>
          <w:color w:val="000000" w:themeColor="text1"/>
          <w:lang w:val="es-ES"/>
        </w:rPr>
        <w:t>e</w:t>
      </w:r>
      <w:r w:rsidRPr="00027F40">
        <w:rPr>
          <w:color w:val="000000" w:themeColor="text1"/>
          <w:lang w:val="es-ES"/>
        </w:rPr>
        <w:t xml:space="preserve">stados de San Luis Potosí y Tamaulipas, </w:t>
      </w:r>
      <w:r w:rsidR="00E2333D" w:rsidRPr="00027F40">
        <w:rPr>
          <w:color w:val="000000" w:themeColor="text1"/>
          <w:lang w:val="es-ES"/>
        </w:rPr>
        <w:t xml:space="preserve">México, </w:t>
      </w:r>
      <w:r w:rsidRPr="00027F40">
        <w:rPr>
          <w:color w:val="000000" w:themeColor="text1"/>
          <w:lang w:val="es-ES"/>
        </w:rPr>
        <w:t>quienes decidieron participar respondiendo el cuestionario aplicado en esta investigación.</w:t>
      </w:r>
    </w:p>
    <w:p w14:paraId="2ECAE8A7" w14:textId="77777777" w:rsidR="00144E70" w:rsidRPr="00027F40" w:rsidRDefault="00144E70" w:rsidP="00DF65C8">
      <w:pPr>
        <w:spacing w:line="360" w:lineRule="auto"/>
        <w:ind w:firstLine="708"/>
        <w:jc w:val="both"/>
        <w:rPr>
          <w:color w:val="000000" w:themeColor="text1"/>
          <w:lang w:val="es-ES"/>
        </w:rPr>
      </w:pPr>
    </w:p>
    <w:p w14:paraId="177E880A" w14:textId="08A3BA42" w:rsidR="005913D4" w:rsidRPr="00144E70" w:rsidRDefault="00F311E2" w:rsidP="006271E0">
      <w:pPr>
        <w:spacing w:line="360" w:lineRule="auto"/>
        <w:rPr>
          <w:rFonts w:asciiTheme="minorHAnsi" w:hAnsiTheme="minorHAnsi" w:cstheme="minorHAnsi"/>
          <w:b/>
          <w:bCs/>
          <w:color w:val="000000" w:themeColor="text1"/>
          <w:sz w:val="28"/>
          <w:szCs w:val="28"/>
          <w:lang w:val="en-US"/>
        </w:rPr>
      </w:pPr>
      <w:r w:rsidRPr="00144E70">
        <w:rPr>
          <w:rFonts w:asciiTheme="minorHAnsi" w:hAnsiTheme="minorHAnsi" w:cstheme="minorHAnsi"/>
          <w:b/>
          <w:bCs/>
          <w:color w:val="000000" w:themeColor="text1"/>
          <w:sz w:val="28"/>
          <w:szCs w:val="28"/>
          <w:lang w:val="en-US"/>
        </w:rPr>
        <w:t>R</w:t>
      </w:r>
      <w:r w:rsidR="006E6DB5" w:rsidRPr="00144E70">
        <w:rPr>
          <w:rFonts w:asciiTheme="minorHAnsi" w:hAnsiTheme="minorHAnsi" w:cstheme="minorHAnsi"/>
          <w:b/>
          <w:bCs/>
          <w:color w:val="000000" w:themeColor="text1"/>
          <w:sz w:val="28"/>
          <w:szCs w:val="28"/>
          <w:lang w:val="en-US"/>
        </w:rPr>
        <w:t>eferencias</w:t>
      </w:r>
    </w:p>
    <w:bookmarkStart w:id="2" w:name="_Hlk218281146"/>
    <w:p w14:paraId="68CE176C" w14:textId="43C9788C" w:rsidR="00442D82" w:rsidRPr="00144E70" w:rsidRDefault="00AD1D55" w:rsidP="00144E70">
      <w:pPr>
        <w:pStyle w:val="NormalWeb"/>
        <w:shd w:val="clear" w:color="auto" w:fill="FFFFFF"/>
        <w:spacing w:before="0" w:beforeAutospacing="0" w:after="0" w:afterAutospacing="0" w:line="360" w:lineRule="auto"/>
        <w:ind w:left="709" w:hanging="709"/>
        <w:jc w:val="both"/>
        <w:rPr>
          <w:color w:val="000000" w:themeColor="text1"/>
          <w:lang w:val="en-US"/>
        </w:rPr>
      </w:pPr>
      <w:r>
        <w:fldChar w:fldCharType="begin"/>
      </w:r>
      <w:r w:rsidRPr="00AD1D55">
        <w:rPr>
          <w:lang w:val="en-US"/>
        </w:rPr>
        <w:instrText>HYPERLINK "https://www.emerald.com/insight/search?q=Mohammed%20Aboramadan" \o "Mohammed Aboramadan"</w:instrText>
      </w:r>
      <w:r>
        <w:fldChar w:fldCharType="separate"/>
      </w:r>
      <w:r>
        <w:fldChar w:fldCharType="end"/>
      </w:r>
      <w:r w:rsidR="005913D4" w:rsidRPr="00144E70">
        <w:rPr>
          <w:color w:val="000000" w:themeColor="text1"/>
          <w:lang w:val="en-US"/>
        </w:rPr>
        <w:t>Aboramadam, M. (2021)</w:t>
      </w:r>
      <w:r w:rsidR="00A85C73" w:rsidRPr="00144E70">
        <w:rPr>
          <w:color w:val="000000" w:themeColor="text1"/>
          <w:lang w:val="en-US"/>
        </w:rPr>
        <w:t>.</w:t>
      </w:r>
      <w:r w:rsidR="005913D4" w:rsidRPr="00144E70">
        <w:rPr>
          <w:color w:val="000000" w:themeColor="text1"/>
          <w:lang w:val="en-US"/>
        </w:rPr>
        <w:t xml:space="preserve"> </w:t>
      </w:r>
      <w:r w:rsidR="003B41C6" w:rsidRPr="00144E70">
        <w:rPr>
          <w:color w:val="000000" w:themeColor="text1"/>
          <w:lang w:val="en-US"/>
        </w:rPr>
        <w:t xml:space="preserve">Top management teams characteristics and </w:t>
      </w:r>
      <w:proofErr w:type="gramStart"/>
      <w:r w:rsidR="003B41C6" w:rsidRPr="00144E70">
        <w:rPr>
          <w:color w:val="000000" w:themeColor="text1"/>
          <w:lang w:val="en-US"/>
        </w:rPr>
        <w:t>firms</w:t>
      </w:r>
      <w:proofErr w:type="gramEnd"/>
      <w:r w:rsidR="003B41C6" w:rsidRPr="00144E70">
        <w:rPr>
          <w:color w:val="000000" w:themeColor="text1"/>
          <w:lang w:val="en-US"/>
        </w:rPr>
        <w:t xml:space="preserve"> performance: literature review and avenues for future research.</w:t>
      </w:r>
      <w:r w:rsidR="005913D4" w:rsidRPr="00144E70">
        <w:rPr>
          <w:color w:val="000000" w:themeColor="text1"/>
          <w:lang w:val="en-US"/>
        </w:rPr>
        <w:t> </w:t>
      </w:r>
      <w:hyperlink r:id="rId14" w:history="1">
        <w:r w:rsidR="005913D4" w:rsidRPr="00027F40">
          <w:rPr>
            <w:rStyle w:val="Hipervnculo"/>
            <w:i/>
            <w:iCs/>
            <w:color w:val="000000" w:themeColor="text1"/>
            <w:u w:val="none"/>
            <w:lang w:val="en-US"/>
          </w:rPr>
          <w:t>International Journal of Organizational Analysis</w:t>
        </w:r>
      </w:hyperlink>
      <w:r w:rsidR="005913D4" w:rsidRPr="00027F40">
        <w:rPr>
          <w:i/>
          <w:iCs/>
          <w:color w:val="000000" w:themeColor="text1"/>
          <w:lang w:val="en-US"/>
        </w:rPr>
        <w:t> </w:t>
      </w:r>
      <w:r w:rsidR="005913D4" w:rsidRPr="00027F40">
        <w:rPr>
          <w:color w:val="000000" w:themeColor="text1"/>
          <w:lang w:val="en-US"/>
        </w:rPr>
        <w:t>, 29</w:t>
      </w:r>
      <w:r w:rsidR="00F23895" w:rsidRPr="00027F40">
        <w:rPr>
          <w:color w:val="000000" w:themeColor="text1"/>
          <w:lang w:val="en-US"/>
        </w:rPr>
        <w:t xml:space="preserve"> (</w:t>
      </w:r>
      <w:r w:rsidR="005913D4" w:rsidRPr="00027F40">
        <w:rPr>
          <w:color w:val="000000" w:themeColor="text1"/>
          <w:lang w:val="en-US"/>
        </w:rPr>
        <w:t>3</w:t>
      </w:r>
      <w:r w:rsidR="00F23895" w:rsidRPr="00027F40">
        <w:rPr>
          <w:color w:val="000000" w:themeColor="text1"/>
          <w:lang w:val="en-US"/>
        </w:rPr>
        <w:t>),</w:t>
      </w:r>
      <w:r w:rsidR="005913D4" w:rsidRPr="00027F40">
        <w:rPr>
          <w:color w:val="000000" w:themeColor="text1"/>
          <w:lang w:val="en-US"/>
        </w:rPr>
        <w:t xml:space="preserve"> 603-628. </w:t>
      </w:r>
      <w:hyperlink r:id="rId15" w:tgtFrame="_blank" w:history="1">
        <w:r w:rsidR="00442D82" w:rsidRPr="00144E70">
          <w:rPr>
            <w:rStyle w:val="Hipervnculo"/>
            <w:color w:val="000000" w:themeColor="text1"/>
            <w:lang w:val="en-US"/>
          </w:rPr>
          <w:t>https://doi.org/10.1108/IJOA-02-2020-2046</w:t>
        </w:r>
      </w:hyperlink>
    </w:p>
    <w:p w14:paraId="0F7CF255" w14:textId="3B814202" w:rsidR="00A52FB0" w:rsidRPr="00144E70" w:rsidRDefault="005913D4" w:rsidP="00144E70">
      <w:pPr>
        <w:pStyle w:val="NormalWeb"/>
        <w:shd w:val="clear" w:color="auto" w:fill="FFFFFF"/>
        <w:spacing w:before="0" w:beforeAutospacing="0" w:after="0" w:afterAutospacing="0" w:line="360" w:lineRule="auto"/>
        <w:ind w:left="709" w:hanging="709"/>
        <w:jc w:val="both"/>
        <w:rPr>
          <w:color w:val="000000" w:themeColor="text1"/>
          <w:lang w:val="en-US"/>
        </w:rPr>
      </w:pPr>
      <w:r w:rsidRPr="00027F40">
        <w:rPr>
          <w:color w:val="000000" w:themeColor="text1"/>
          <w:lang w:val="en-US"/>
        </w:rPr>
        <w:t>Al-Dhaafri, H.</w:t>
      </w:r>
      <w:r w:rsidR="00927D8B" w:rsidRPr="00027F40">
        <w:rPr>
          <w:color w:val="000000" w:themeColor="text1"/>
          <w:lang w:val="en-US"/>
        </w:rPr>
        <w:t>,</w:t>
      </w:r>
      <w:r w:rsidRPr="00027F40">
        <w:rPr>
          <w:color w:val="000000" w:themeColor="text1"/>
          <w:lang w:val="en-US"/>
        </w:rPr>
        <w:t xml:space="preserve"> Al-Swidi, A. </w:t>
      </w:r>
      <w:r w:rsidR="00927D8B" w:rsidRPr="00027F40">
        <w:rPr>
          <w:color w:val="000000" w:themeColor="text1"/>
          <w:lang w:val="en-US"/>
        </w:rPr>
        <w:t>&amp;</w:t>
      </w:r>
      <w:r w:rsidRPr="00027F40">
        <w:rPr>
          <w:color w:val="000000" w:themeColor="text1"/>
          <w:lang w:val="en-US"/>
        </w:rPr>
        <w:t xml:space="preserve"> Al-Ansi, A. (2016). Organizational Excellence as the Driver for Organizational Performance: A Study on Dubai Police. </w:t>
      </w:r>
      <w:r w:rsidRPr="00027F40">
        <w:rPr>
          <w:i/>
          <w:iCs/>
          <w:color w:val="000000" w:themeColor="text1"/>
          <w:lang w:val="en-US"/>
        </w:rPr>
        <w:t>International Journal of Business and Management</w:t>
      </w:r>
      <w:r w:rsidRPr="00027F40">
        <w:rPr>
          <w:color w:val="000000" w:themeColor="text1"/>
          <w:lang w:val="en-US"/>
        </w:rPr>
        <w:t xml:space="preserve">, 11(2), 47-52. </w:t>
      </w:r>
      <w:hyperlink r:id="rId16" w:history="1">
        <w:r w:rsidR="00A52FB0" w:rsidRPr="00144E70">
          <w:rPr>
            <w:rStyle w:val="Hipervnculo"/>
            <w:color w:val="000000" w:themeColor="text1"/>
            <w:lang w:val="en-US"/>
          </w:rPr>
          <w:t>https://doi.org/10.5539/ijbm.v11n2p47</w:t>
        </w:r>
      </w:hyperlink>
    </w:p>
    <w:p w14:paraId="5AD39947" w14:textId="69C6ECF2"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Aponte López, A. C. (2020). La necesidad de la planeación estratégica para la profesionalización de la pequeña y mediana empresa (pyme). </w:t>
      </w:r>
      <w:r w:rsidRPr="00027F40">
        <w:rPr>
          <w:i/>
          <w:iCs/>
          <w:color w:val="000000" w:themeColor="text1"/>
        </w:rPr>
        <w:t>Negonotas Docentes</w:t>
      </w:r>
      <w:r w:rsidRPr="00027F40">
        <w:rPr>
          <w:color w:val="000000" w:themeColor="text1"/>
        </w:rPr>
        <w:t xml:space="preserve">, 15, 64–73. </w:t>
      </w:r>
      <w:hyperlink r:id="rId17" w:history="1">
        <w:r w:rsidR="006E32FD" w:rsidRPr="00027F40">
          <w:rPr>
            <w:rStyle w:val="Hipervnculo"/>
            <w:color w:val="000000" w:themeColor="text1"/>
          </w:rPr>
          <w:t>https://doi.org/10.52143/2346-1357.726</w:t>
        </w:r>
      </w:hyperlink>
      <w:r w:rsidRPr="00027F40">
        <w:rPr>
          <w:color w:val="000000" w:themeColor="text1"/>
        </w:rPr>
        <w:t xml:space="preserve"> </w:t>
      </w:r>
    </w:p>
    <w:p w14:paraId="41607BF1" w14:textId="77777777" w:rsidR="00E22BB3" w:rsidRPr="00027F40" w:rsidRDefault="005913D4" w:rsidP="00144E70">
      <w:pPr>
        <w:spacing w:line="360" w:lineRule="auto"/>
        <w:ind w:left="709" w:hanging="709"/>
        <w:jc w:val="both"/>
        <w:rPr>
          <w:color w:val="000000" w:themeColor="text1"/>
        </w:rPr>
      </w:pPr>
      <w:r w:rsidRPr="00027F40">
        <w:rPr>
          <w:color w:val="000000" w:themeColor="text1"/>
          <w:shd w:val="clear" w:color="auto" w:fill="FFFFFF"/>
        </w:rPr>
        <w:t xml:space="preserve">Barradas, M. R., Rodríguez, J., &amp; Espinoza, I. M. (2021). Desempeño de la organización. Una revisión teórica de sus dimensiones y forma de </w:t>
      </w:r>
      <w:r w:rsidR="00DF7EA8" w:rsidRPr="00027F40">
        <w:rPr>
          <w:color w:val="000000" w:themeColor="text1"/>
          <w:shd w:val="clear" w:color="auto" w:fill="FFFFFF"/>
        </w:rPr>
        <w:t>medición</w:t>
      </w:r>
      <w:r w:rsidRPr="00027F40">
        <w:rPr>
          <w:color w:val="000000" w:themeColor="text1"/>
          <w:shd w:val="clear" w:color="auto" w:fill="FFFFFF"/>
        </w:rPr>
        <w:t xml:space="preserve">. </w:t>
      </w:r>
      <w:r w:rsidRPr="00027F40">
        <w:rPr>
          <w:i/>
          <w:iCs/>
          <w:color w:val="000000" w:themeColor="text1"/>
          <w:shd w:val="clear" w:color="auto" w:fill="FFFFFF"/>
        </w:rPr>
        <w:t>RECAI Revista de Estudios en Contaduría, Administración e Informática</w:t>
      </w:r>
      <w:r w:rsidRPr="00027F40">
        <w:rPr>
          <w:color w:val="000000" w:themeColor="text1"/>
          <w:shd w:val="clear" w:color="auto" w:fill="FFFFFF"/>
        </w:rPr>
        <w:t>, 10(28), 21-40. </w:t>
      </w:r>
      <w:hyperlink r:id="rId18" w:history="1">
        <w:r w:rsidR="00E22BB3" w:rsidRPr="00027F40">
          <w:rPr>
            <w:rStyle w:val="Hipervnculo"/>
            <w:color w:val="000000" w:themeColor="text1"/>
          </w:rPr>
          <w:t>https://doi.org/10.36677/recai.v10i28.15678</w:t>
        </w:r>
      </w:hyperlink>
    </w:p>
    <w:p w14:paraId="37C59EF6" w14:textId="38DBB12F" w:rsidR="002B7BEF" w:rsidRPr="00027F40" w:rsidRDefault="005913D4" w:rsidP="00144E70">
      <w:pPr>
        <w:spacing w:line="360" w:lineRule="auto"/>
        <w:ind w:left="709" w:hanging="709"/>
        <w:jc w:val="both"/>
        <w:rPr>
          <w:color w:val="000000" w:themeColor="text1"/>
        </w:rPr>
      </w:pPr>
      <w:r w:rsidRPr="00027F40">
        <w:rPr>
          <w:color w:val="000000" w:themeColor="text1"/>
        </w:rPr>
        <w:t xml:space="preserve">Bayona Alvarado, J.  (2019). Relación de la profesionalización y el desempeño organizacional de Mypes familiares de transporte terrestre de carga de bienes fiscalizados de Lima 2018. </w:t>
      </w:r>
      <w:r w:rsidR="00B13ADE" w:rsidRPr="00027F40">
        <w:rPr>
          <w:color w:val="000000" w:themeColor="text1"/>
        </w:rPr>
        <w:t xml:space="preserve">Tesis de maestría, </w:t>
      </w:r>
      <w:r w:rsidRPr="00027F40">
        <w:rPr>
          <w:color w:val="000000" w:themeColor="text1"/>
        </w:rPr>
        <w:t>Universidad San Ignacio de Loyola.</w:t>
      </w:r>
      <w:r w:rsidR="002B7BEF" w:rsidRPr="00027F40">
        <w:rPr>
          <w:color w:val="000000" w:themeColor="text1"/>
        </w:rPr>
        <w:t xml:space="preserve"> </w:t>
      </w:r>
      <w:hyperlink r:id="rId19" w:history="1">
        <w:r w:rsidR="002B7BEF" w:rsidRPr="00027F40">
          <w:rPr>
            <w:rStyle w:val="Hipervnculo"/>
            <w:color w:val="000000" w:themeColor="text1"/>
          </w:rPr>
          <w:t>https://repositorio.usil.edu.pe/entities/publication/75b7f135-c95f-42a4-aa83-c49d15917e56</w:t>
        </w:r>
      </w:hyperlink>
    </w:p>
    <w:p w14:paraId="15545990" w14:textId="241CB9D7" w:rsidR="00C87F7D" w:rsidRPr="00027F40" w:rsidRDefault="005913D4" w:rsidP="00144E70">
      <w:pPr>
        <w:spacing w:line="360" w:lineRule="auto"/>
        <w:ind w:left="709" w:hanging="709"/>
        <w:jc w:val="both"/>
        <w:rPr>
          <w:color w:val="000000" w:themeColor="text1"/>
        </w:rPr>
      </w:pPr>
      <w:r w:rsidRPr="00027F40">
        <w:rPr>
          <w:color w:val="000000" w:themeColor="text1"/>
        </w:rPr>
        <w:t xml:space="preserve"> </w:t>
      </w:r>
      <w:r w:rsidR="00C87F7D" w:rsidRPr="00027F40">
        <w:rPr>
          <w:color w:val="000000" w:themeColor="text1"/>
        </w:rPr>
        <w:t xml:space="preserve">Belausteguigoitia Rius, I. (2017). </w:t>
      </w:r>
      <w:r w:rsidR="00C87F7D" w:rsidRPr="00027F40">
        <w:rPr>
          <w:rStyle w:val="nfasis"/>
          <w:i w:val="0"/>
          <w:iCs w:val="0"/>
          <w:color w:val="000000" w:themeColor="text1"/>
        </w:rPr>
        <w:t>Empresas familiares: dinámica, equilibrio y consolidación</w:t>
      </w:r>
      <w:r w:rsidR="00396275" w:rsidRPr="00027F40">
        <w:rPr>
          <w:color w:val="000000" w:themeColor="text1"/>
        </w:rPr>
        <w:t xml:space="preserve"> </w:t>
      </w:r>
      <w:r w:rsidR="00C87F7D" w:rsidRPr="00027F40">
        <w:rPr>
          <w:color w:val="000000" w:themeColor="text1"/>
        </w:rPr>
        <w:t>(4ªed.</w:t>
      </w:r>
      <w:r w:rsidR="00B373B9" w:rsidRPr="00027F40">
        <w:rPr>
          <w:color w:val="000000" w:themeColor="text1"/>
        </w:rPr>
        <w:t xml:space="preserve"> en español</w:t>
      </w:r>
      <w:r w:rsidR="00C87F7D" w:rsidRPr="00027F40">
        <w:rPr>
          <w:color w:val="000000" w:themeColor="text1"/>
        </w:rPr>
        <w:t xml:space="preserve">). McGraw-Hill Interamericana Editores. </w:t>
      </w:r>
    </w:p>
    <w:p w14:paraId="209FB30E" w14:textId="55130F1D" w:rsidR="005913D4" w:rsidRPr="00027F40" w:rsidRDefault="00C87F7D" w:rsidP="00144E70">
      <w:pPr>
        <w:spacing w:line="360" w:lineRule="auto"/>
        <w:ind w:left="709" w:hanging="709"/>
        <w:jc w:val="both"/>
        <w:rPr>
          <w:color w:val="000000" w:themeColor="text1"/>
        </w:rPr>
      </w:pPr>
      <w:hyperlink r:id="rId20" w:history="1">
        <w:r w:rsidRPr="00027F40">
          <w:rPr>
            <w:rStyle w:val="Hipervnculo"/>
            <w:color w:val="000000" w:themeColor="text1"/>
          </w:rPr>
          <w:t>https://www.researchgate.net/publication/327405814_Empresas_familiares_dinamica_equilibrio_y_consolidacion</w:t>
        </w:r>
      </w:hyperlink>
    </w:p>
    <w:p w14:paraId="29A4DD01" w14:textId="4349FEA0" w:rsidR="005913D4" w:rsidRPr="00027F40" w:rsidRDefault="005913D4" w:rsidP="00144E70">
      <w:pPr>
        <w:spacing w:line="360" w:lineRule="auto"/>
        <w:ind w:left="709" w:hanging="709"/>
        <w:jc w:val="both"/>
        <w:rPr>
          <w:rStyle w:val="Hipervnculo"/>
          <w:color w:val="000000" w:themeColor="text1"/>
          <w:lang w:val="en-US"/>
        </w:rPr>
      </w:pPr>
      <w:r w:rsidRPr="00FF6AE2">
        <w:rPr>
          <w:color w:val="000000" w:themeColor="text1"/>
        </w:rPr>
        <w:lastRenderedPageBreak/>
        <w:t>Bertolli, M., Roark, G., Urrutia, S.</w:t>
      </w:r>
      <w:r w:rsidR="00500954" w:rsidRPr="00FF6AE2">
        <w:rPr>
          <w:color w:val="000000" w:themeColor="text1"/>
        </w:rPr>
        <w:t>,</w:t>
      </w:r>
      <w:r w:rsidRPr="00FF6AE2">
        <w:rPr>
          <w:color w:val="000000" w:themeColor="text1"/>
        </w:rPr>
        <w:t xml:space="preserve"> </w:t>
      </w:r>
      <w:r w:rsidR="00500954" w:rsidRPr="00FF6AE2">
        <w:rPr>
          <w:color w:val="000000" w:themeColor="text1"/>
        </w:rPr>
        <w:t>&amp;</w:t>
      </w:r>
      <w:r w:rsidRPr="00FF6AE2">
        <w:rPr>
          <w:color w:val="000000" w:themeColor="text1"/>
        </w:rPr>
        <w:t xml:space="preserve"> Chiodi, F. (2017). </w:t>
      </w:r>
      <w:r w:rsidRPr="00027F40">
        <w:rPr>
          <w:color w:val="000000" w:themeColor="text1"/>
        </w:rPr>
        <w:t xml:space="preserve">Revisión de modelos de madurez en la medición del desempeño. </w:t>
      </w:r>
      <w:r w:rsidRPr="00027F40">
        <w:rPr>
          <w:i/>
          <w:iCs/>
          <w:color w:val="000000" w:themeColor="text1"/>
          <w:lang w:val="en-US"/>
        </w:rPr>
        <w:t>INGE CUC</w:t>
      </w:r>
      <w:r w:rsidRPr="00027F40">
        <w:rPr>
          <w:color w:val="000000" w:themeColor="text1"/>
          <w:lang w:val="en-US"/>
        </w:rPr>
        <w:t xml:space="preserve">, 13(1), 70-83. </w:t>
      </w:r>
      <w:hyperlink r:id="rId21" w:history="1">
        <w:r w:rsidR="009922D8" w:rsidRPr="00144E70">
          <w:rPr>
            <w:rStyle w:val="Hipervnculo"/>
            <w:color w:val="000000" w:themeColor="text1"/>
            <w:lang w:val="en-US"/>
          </w:rPr>
          <w:t>https://doi.org/10.17981/ingecuc.13.1.2017.07</w:t>
        </w:r>
      </w:hyperlink>
    </w:p>
    <w:p w14:paraId="53FEF39B" w14:textId="19CB6497" w:rsidR="009922D8" w:rsidRPr="00144E70" w:rsidRDefault="005913D4" w:rsidP="00144E70">
      <w:pPr>
        <w:spacing w:line="360" w:lineRule="auto"/>
        <w:ind w:left="709" w:hanging="709"/>
        <w:jc w:val="both"/>
        <w:rPr>
          <w:color w:val="000000" w:themeColor="text1"/>
          <w:lang w:val="en-US"/>
        </w:rPr>
      </w:pPr>
      <w:r w:rsidRPr="00027F40">
        <w:rPr>
          <w:color w:val="000000" w:themeColor="text1"/>
          <w:lang w:val="en-US"/>
        </w:rPr>
        <w:t>Briano-Turrent, G.C., Li, M., &amp; Hongfeng, P. (2020). The impact of family-CEOs and their demographic characteristics on dividend payouts: Evidence from Latin America. Research in International Business and Finance, 51</w:t>
      </w:r>
      <w:r w:rsidR="00335D31" w:rsidRPr="00027F40">
        <w:rPr>
          <w:color w:val="000000" w:themeColor="text1"/>
          <w:lang w:val="en-US"/>
        </w:rPr>
        <w:t>, 101086</w:t>
      </w:r>
      <w:r w:rsidR="00B373B9" w:rsidRPr="00027F40">
        <w:rPr>
          <w:color w:val="000000" w:themeColor="text1"/>
          <w:lang w:val="en-US"/>
        </w:rPr>
        <w:t>.</w:t>
      </w:r>
      <w:r w:rsidRPr="00027F40">
        <w:rPr>
          <w:color w:val="000000" w:themeColor="text1"/>
          <w:lang w:val="en-US"/>
        </w:rPr>
        <w:t xml:space="preserve"> </w:t>
      </w:r>
      <w:hyperlink r:id="rId22" w:tgtFrame="_blank" w:tooltip="Persistent link using digital object identifier" w:history="1">
        <w:r w:rsidR="009922D8" w:rsidRPr="00144E70">
          <w:rPr>
            <w:rStyle w:val="Hipervnculo"/>
            <w:color w:val="000000" w:themeColor="text1"/>
            <w:lang w:val="en-US"/>
          </w:rPr>
          <w:t>https://doi.org/10.1016/j.ribaf.2019.101086</w:t>
        </w:r>
      </w:hyperlink>
    </w:p>
    <w:p w14:paraId="27881729" w14:textId="2E4C70B1"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Cabrejos Burga, R. E., Estela Estela, A. H., &amp; Nicolás Rojas, Y. W. (2020). Profesionalización en la gestión administrativa de PyMEs familiares del sector gráfico. NovaRua. </w:t>
      </w:r>
      <w:r w:rsidRPr="00027F40">
        <w:rPr>
          <w:i/>
          <w:iCs/>
          <w:color w:val="000000" w:themeColor="text1"/>
        </w:rPr>
        <w:t>Revista Universitaria de Administración Del Instituto de Ciencias Sociales y Administración</w:t>
      </w:r>
      <w:r w:rsidRPr="00027F40">
        <w:rPr>
          <w:color w:val="000000" w:themeColor="text1"/>
        </w:rPr>
        <w:t xml:space="preserve">, 12(21), 65–81. </w:t>
      </w:r>
      <w:hyperlink r:id="rId23" w:history="1">
        <w:r w:rsidR="003B5BA4" w:rsidRPr="00027F40">
          <w:rPr>
            <w:rStyle w:val="Hipervnculo"/>
            <w:color w:val="000000" w:themeColor="text1"/>
          </w:rPr>
          <w:t>https://doi.org/10.20983/novarua.2020.21.4</w:t>
        </w:r>
      </w:hyperlink>
    </w:p>
    <w:p w14:paraId="0B6016F8" w14:textId="25212DB5" w:rsidR="00247B33" w:rsidRPr="00027F40" w:rsidRDefault="00247B33" w:rsidP="00144E70">
      <w:pPr>
        <w:spacing w:line="360" w:lineRule="auto"/>
        <w:ind w:left="709" w:hanging="709"/>
        <w:jc w:val="both"/>
        <w:rPr>
          <w:color w:val="000000" w:themeColor="text1"/>
        </w:rPr>
      </w:pPr>
      <w:r w:rsidRPr="00027F40">
        <w:rPr>
          <w:color w:val="000000" w:themeColor="text1"/>
        </w:rPr>
        <w:t>Chacón, J., López, E.</w:t>
      </w:r>
      <w:r w:rsidR="003B5BA4" w:rsidRPr="00027F40">
        <w:rPr>
          <w:color w:val="000000" w:themeColor="text1"/>
        </w:rPr>
        <w:t>,</w:t>
      </w:r>
      <w:r w:rsidRPr="00027F40">
        <w:rPr>
          <w:color w:val="000000" w:themeColor="text1"/>
        </w:rPr>
        <w:t xml:space="preserve"> &amp; Arias, J. (2022). Liderazgo compartido en equipos directivos y desempeño organizacional: el rol mediador del capital social. </w:t>
      </w:r>
      <w:r w:rsidRPr="00027F40">
        <w:rPr>
          <w:i/>
          <w:iCs/>
          <w:color w:val="000000" w:themeColor="text1"/>
        </w:rPr>
        <w:t>Estudios Gerenciales</w:t>
      </w:r>
      <w:r w:rsidRPr="00027F40">
        <w:rPr>
          <w:color w:val="000000" w:themeColor="text1"/>
        </w:rPr>
        <w:t>, 38(162), 32-44</w:t>
      </w:r>
      <w:r w:rsidR="001033CA" w:rsidRPr="00027F40">
        <w:rPr>
          <w:color w:val="000000" w:themeColor="text1"/>
        </w:rPr>
        <w:t xml:space="preserve">. </w:t>
      </w:r>
      <w:hyperlink r:id="rId24" w:history="1">
        <w:r w:rsidR="003B5BA4" w:rsidRPr="00027F40">
          <w:rPr>
            <w:rStyle w:val="Hipervnculo"/>
            <w:color w:val="000000" w:themeColor="text1"/>
          </w:rPr>
          <w:t>https://doi.org/10.18046/j.estger.2022.162.4524</w:t>
        </w:r>
      </w:hyperlink>
    </w:p>
    <w:p w14:paraId="2AED56F6" w14:textId="2347E8A1" w:rsidR="005913D4" w:rsidRPr="00027F40" w:rsidRDefault="005913D4" w:rsidP="00144E70">
      <w:pPr>
        <w:spacing w:line="360" w:lineRule="auto"/>
        <w:ind w:left="709" w:hanging="709"/>
        <w:jc w:val="both"/>
        <w:rPr>
          <w:color w:val="000000" w:themeColor="text1"/>
          <w:lang w:val="en-US"/>
        </w:rPr>
      </w:pPr>
      <w:r w:rsidRPr="00FF6AE2">
        <w:rPr>
          <w:color w:val="000000" w:themeColor="text1"/>
        </w:rPr>
        <w:t xml:space="preserve">Chittoor, R., &amp; Das, R. (2007). </w:t>
      </w:r>
      <w:r w:rsidRPr="00027F40">
        <w:rPr>
          <w:color w:val="000000" w:themeColor="text1"/>
          <w:lang w:val="en-US"/>
        </w:rPr>
        <w:t xml:space="preserve">Professionalization of management and succession performance - A vital linkage. </w:t>
      </w:r>
      <w:r w:rsidRPr="00027F40">
        <w:rPr>
          <w:i/>
          <w:iCs/>
          <w:color w:val="000000" w:themeColor="text1"/>
          <w:lang w:val="en-US"/>
        </w:rPr>
        <w:t>Family Business Review</w:t>
      </w:r>
      <w:r w:rsidRPr="00027F40">
        <w:rPr>
          <w:color w:val="000000" w:themeColor="text1"/>
          <w:lang w:val="en-US"/>
        </w:rPr>
        <w:t xml:space="preserve">, 20(1), 65–79. </w:t>
      </w:r>
      <w:hyperlink r:id="rId25" w:history="1">
        <w:r w:rsidR="006E32FD" w:rsidRPr="00027F40">
          <w:rPr>
            <w:rStyle w:val="Hipervnculo"/>
            <w:color w:val="000000" w:themeColor="text1"/>
            <w:lang w:val="en-US"/>
          </w:rPr>
          <w:t>https://doi.org/10.1111/j.1741-6248.2007.00084.x</w:t>
        </w:r>
      </w:hyperlink>
      <w:r w:rsidRPr="00027F40">
        <w:rPr>
          <w:color w:val="000000" w:themeColor="text1"/>
          <w:lang w:val="en-US"/>
        </w:rPr>
        <w:t xml:space="preserve"> </w:t>
      </w:r>
    </w:p>
    <w:p w14:paraId="49C43A82" w14:textId="15413A6F" w:rsidR="00945FFD" w:rsidRPr="00144E70" w:rsidRDefault="005913D4" w:rsidP="00144E70">
      <w:pPr>
        <w:spacing w:line="360" w:lineRule="auto"/>
        <w:ind w:left="709" w:hanging="709"/>
        <w:jc w:val="both"/>
        <w:rPr>
          <w:color w:val="000000" w:themeColor="text1"/>
          <w:lang w:val="en-US"/>
        </w:rPr>
      </w:pPr>
      <w:r w:rsidRPr="00027F40">
        <w:rPr>
          <w:color w:val="000000" w:themeColor="text1"/>
          <w:lang w:val="en-US"/>
        </w:rPr>
        <w:t>Dekker, J</w:t>
      </w:r>
      <w:r w:rsidR="00066F8A" w:rsidRPr="00027F40">
        <w:rPr>
          <w:color w:val="000000" w:themeColor="text1"/>
          <w:lang w:val="en-US"/>
        </w:rPr>
        <w:t>.,</w:t>
      </w:r>
      <w:r w:rsidRPr="00027F40">
        <w:rPr>
          <w:color w:val="000000" w:themeColor="text1"/>
          <w:lang w:val="en-US"/>
        </w:rPr>
        <w:t xml:space="preserve"> &amp; Lybaert, N</w:t>
      </w:r>
      <w:r w:rsidR="00066F8A" w:rsidRPr="00027F40">
        <w:rPr>
          <w:color w:val="000000" w:themeColor="text1"/>
          <w:lang w:val="en-US"/>
        </w:rPr>
        <w:t>.,</w:t>
      </w:r>
      <w:r w:rsidRPr="00027F40">
        <w:rPr>
          <w:color w:val="000000" w:themeColor="text1"/>
          <w:lang w:val="en-US"/>
        </w:rPr>
        <w:t xml:space="preserve"> Steijvers, T</w:t>
      </w:r>
      <w:r w:rsidR="00066F8A" w:rsidRPr="00027F40">
        <w:rPr>
          <w:color w:val="000000" w:themeColor="text1"/>
          <w:lang w:val="en-US"/>
        </w:rPr>
        <w:t>.,</w:t>
      </w:r>
      <w:r w:rsidRPr="00027F40">
        <w:rPr>
          <w:color w:val="000000" w:themeColor="text1"/>
          <w:lang w:val="en-US"/>
        </w:rPr>
        <w:t xml:space="preserve"> &amp; Depaire, B</w:t>
      </w:r>
      <w:r w:rsidR="00066F8A" w:rsidRPr="00027F40">
        <w:rPr>
          <w:color w:val="000000" w:themeColor="text1"/>
          <w:lang w:val="en-US"/>
        </w:rPr>
        <w:t>.</w:t>
      </w:r>
      <w:r w:rsidRPr="00027F40">
        <w:rPr>
          <w:color w:val="000000" w:themeColor="text1"/>
          <w:lang w:val="en-US"/>
        </w:rPr>
        <w:t xml:space="preserve"> (201</w:t>
      </w:r>
      <w:r w:rsidR="006A0A48" w:rsidRPr="00027F40">
        <w:rPr>
          <w:color w:val="000000" w:themeColor="text1"/>
          <w:lang w:val="en-US"/>
        </w:rPr>
        <w:t>5</w:t>
      </w:r>
      <w:r w:rsidRPr="00027F40">
        <w:rPr>
          <w:color w:val="000000" w:themeColor="text1"/>
          <w:lang w:val="en-US"/>
        </w:rPr>
        <w:t xml:space="preserve">). The Effect of Family Business Professionalization as a Multidimensional Construct on Firm Performance. </w:t>
      </w:r>
      <w:r w:rsidRPr="00027F40">
        <w:rPr>
          <w:i/>
          <w:iCs/>
          <w:color w:val="000000" w:themeColor="text1"/>
          <w:lang w:val="en-US"/>
        </w:rPr>
        <w:t>Journal of Small Business Management</w:t>
      </w:r>
      <w:r w:rsidRPr="00027F40">
        <w:rPr>
          <w:color w:val="000000" w:themeColor="text1"/>
          <w:lang w:val="en-US"/>
        </w:rPr>
        <w:t>. 53</w:t>
      </w:r>
      <w:r w:rsidR="0053168B" w:rsidRPr="00027F40">
        <w:rPr>
          <w:color w:val="000000" w:themeColor="text1"/>
          <w:lang w:val="en-US"/>
        </w:rPr>
        <w:t>(2), 516-538</w:t>
      </w:r>
      <w:r w:rsidRPr="00027F40">
        <w:rPr>
          <w:color w:val="000000" w:themeColor="text1"/>
          <w:lang w:val="en-US"/>
        </w:rPr>
        <w:t>.</w:t>
      </w:r>
      <w:r w:rsidR="00945FFD" w:rsidRPr="00144E70">
        <w:rPr>
          <w:color w:val="000000" w:themeColor="text1"/>
          <w:lang w:val="en-US"/>
        </w:rPr>
        <w:t> </w:t>
      </w:r>
      <w:hyperlink r:id="rId26" w:history="1">
        <w:r w:rsidR="00945FFD" w:rsidRPr="00144E70">
          <w:rPr>
            <w:rStyle w:val="Hipervnculo"/>
            <w:color w:val="000000" w:themeColor="text1"/>
            <w:lang w:val="en-US"/>
          </w:rPr>
          <w:t>https://doi.org/10.1111/jsbm.12082</w:t>
        </w:r>
      </w:hyperlink>
    </w:p>
    <w:p w14:paraId="5FC5E1F3" w14:textId="527FBD75" w:rsidR="0031319C" w:rsidRPr="00144E70" w:rsidRDefault="0031319C" w:rsidP="00144E70">
      <w:pPr>
        <w:spacing w:line="360" w:lineRule="auto"/>
        <w:ind w:left="709" w:hanging="709"/>
        <w:jc w:val="both"/>
        <w:rPr>
          <w:color w:val="000000" w:themeColor="text1"/>
        </w:rPr>
      </w:pPr>
      <w:r w:rsidRPr="00027F40">
        <w:rPr>
          <w:color w:val="000000" w:themeColor="text1"/>
          <w:lang w:val="en-US"/>
        </w:rPr>
        <w:t xml:space="preserve">Dekker, J. C., Lybaert, N., Steijvers, T., Depaire, B., &amp; Mercken, R. (2012). Family Firm Types Based on the Professionalization Construct. </w:t>
      </w:r>
      <w:r w:rsidRPr="00027F40">
        <w:rPr>
          <w:i/>
          <w:iCs/>
          <w:color w:val="000000" w:themeColor="text1"/>
          <w:lang w:val="en-US"/>
        </w:rPr>
        <w:t>Family Business Review</w:t>
      </w:r>
      <w:r w:rsidRPr="00027F40">
        <w:rPr>
          <w:color w:val="000000" w:themeColor="text1"/>
          <w:lang w:val="en-US"/>
        </w:rPr>
        <w:t>, 26(1), 81–99. </w:t>
      </w:r>
      <w:hyperlink r:id="rId27" w:history="1">
        <w:r w:rsidR="001B2827" w:rsidRPr="00027F40">
          <w:rPr>
            <w:rStyle w:val="Hipervnculo"/>
            <w:color w:val="000000" w:themeColor="text1"/>
          </w:rPr>
          <w:t>https://doi.org/10.1177/0894486512445614</w:t>
        </w:r>
      </w:hyperlink>
    </w:p>
    <w:p w14:paraId="74867F87" w14:textId="6F9B9CA8" w:rsidR="005913D4" w:rsidRPr="00027F40" w:rsidRDefault="005913D4" w:rsidP="00144E70">
      <w:pPr>
        <w:spacing w:line="360" w:lineRule="auto"/>
        <w:ind w:left="709" w:hanging="709"/>
        <w:jc w:val="both"/>
        <w:rPr>
          <w:color w:val="000000" w:themeColor="text1"/>
        </w:rPr>
      </w:pPr>
      <w:r w:rsidRPr="00027F40">
        <w:rPr>
          <w:color w:val="000000" w:themeColor="text1"/>
        </w:rPr>
        <w:t>Gálvez Vera, M. (2017). Plan estratégico para la profesionalización de las pymes manufactureras: Caso de la industria de dulces de guayaba en el Municipio de Calvillo, Aguascalientes [</w:t>
      </w:r>
      <w:r w:rsidR="002F6CD2" w:rsidRPr="00027F40">
        <w:rPr>
          <w:color w:val="000000" w:themeColor="text1"/>
        </w:rPr>
        <w:t xml:space="preserve">Tesis de Maestría </w:t>
      </w:r>
      <w:r w:rsidRPr="00027F40">
        <w:rPr>
          <w:color w:val="000000" w:themeColor="text1"/>
        </w:rPr>
        <w:t xml:space="preserve">Universidad Autónoma de Aguascalientes]. </w:t>
      </w:r>
      <w:hyperlink r:id="rId28" w:history="1">
        <w:r w:rsidR="006E32FD" w:rsidRPr="00027F40">
          <w:rPr>
            <w:rStyle w:val="Hipervnculo"/>
            <w:color w:val="000000" w:themeColor="text1"/>
          </w:rPr>
          <w:t>http://bdigital.dgse.uaa.mx:8080/xmlui/bitstream/handle/11317/1396/420087.pdf?sequence=1&amp;isAllowed=y</w:t>
        </w:r>
      </w:hyperlink>
      <w:r w:rsidRPr="00027F40">
        <w:rPr>
          <w:color w:val="000000" w:themeColor="text1"/>
        </w:rPr>
        <w:t xml:space="preserve"> </w:t>
      </w:r>
    </w:p>
    <w:p w14:paraId="66D744C5" w14:textId="681C7A31"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García Aráoz, R., Lucero Bringas, M. de los A., &amp; Ribbert, E. E. (2022). La Gestión del Desempeño en la Empresa Familiar. Ciencias Administrativas, 21, 1–11. </w:t>
      </w:r>
      <w:hyperlink r:id="rId29" w:history="1">
        <w:r w:rsidR="006E32FD" w:rsidRPr="00027F40">
          <w:rPr>
            <w:rStyle w:val="Hipervnculo"/>
            <w:color w:val="000000" w:themeColor="text1"/>
          </w:rPr>
          <w:t>https://doi.org/10.24215/23143738e109</w:t>
        </w:r>
      </w:hyperlink>
      <w:r w:rsidRPr="00027F40">
        <w:rPr>
          <w:color w:val="000000" w:themeColor="text1"/>
        </w:rPr>
        <w:t xml:space="preserve"> </w:t>
      </w:r>
    </w:p>
    <w:p w14:paraId="6B76149A" w14:textId="1F91590C" w:rsidR="005913D4" w:rsidRPr="00027F40" w:rsidRDefault="005913D4" w:rsidP="00144E70">
      <w:pPr>
        <w:spacing w:line="360" w:lineRule="auto"/>
        <w:ind w:left="709" w:hanging="709"/>
        <w:jc w:val="both"/>
        <w:rPr>
          <w:color w:val="000000" w:themeColor="text1"/>
        </w:rPr>
      </w:pPr>
      <w:r w:rsidRPr="00027F40">
        <w:rPr>
          <w:color w:val="000000" w:themeColor="text1"/>
        </w:rPr>
        <w:lastRenderedPageBreak/>
        <w:t xml:space="preserve">Gimeno, A., Labadie, G., &amp; Sauris, W. (2004). </w:t>
      </w:r>
      <w:r w:rsidRPr="00027F40">
        <w:rPr>
          <w:color w:val="000000" w:themeColor="text1"/>
          <w:lang w:val="en-US"/>
        </w:rPr>
        <w:t xml:space="preserve">The effects of management and corporate governance on performance in family business: A model and test in Spanish firms. Family Firms in the Wind of Change 15th World Conference in Copenhagen FBN. </w:t>
      </w:r>
      <w:r w:rsidRPr="00027F40">
        <w:rPr>
          <w:color w:val="000000" w:themeColor="text1"/>
        </w:rPr>
        <w:t xml:space="preserve">Family Bus. Network, 147–171. </w:t>
      </w:r>
    </w:p>
    <w:p w14:paraId="2C014C63" w14:textId="5367855D" w:rsidR="005913D4" w:rsidRPr="00027F40" w:rsidRDefault="005913D4" w:rsidP="00144E70">
      <w:pPr>
        <w:spacing w:line="360" w:lineRule="auto"/>
        <w:ind w:left="709" w:hanging="709"/>
        <w:jc w:val="both"/>
        <w:rPr>
          <w:color w:val="000000" w:themeColor="text1"/>
        </w:rPr>
      </w:pPr>
      <w:r w:rsidRPr="00027F40">
        <w:rPr>
          <w:color w:val="000000" w:themeColor="text1"/>
        </w:rPr>
        <w:t>Girardo, C. (2001). La importancia de la profesionalización de las organizaciones del “Tercer sector.” Documento de Discusión Sobre El Tercer Sector</w:t>
      </w:r>
      <w:r w:rsidR="0059173B" w:rsidRPr="00027F40">
        <w:rPr>
          <w:color w:val="000000" w:themeColor="text1"/>
        </w:rPr>
        <w:t xml:space="preserve">. </w:t>
      </w:r>
      <w:r w:rsidR="0059173B" w:rsidRPr="00027F40">
        <w:rPr>
          <w:i/>
          <w:iCs/>
          <w:color w:val="000000" w:themeColor="text1"/>
        </w:rPr>
        <w:t>Editorial El Colegio Mexiquense A.C</w:t>
      </w:r>
      <w:r w:rsidR="0059173B" w:rsidRPr="00027F40">
        <w:rPr>
          <w:color w:val="000000" w:themeColor="text1"/>
        </w:rPr>
        <w:t>.</w:t>
      </w:r>
      <w:r w:rsidRPr="00027F40">
        <w:rPr>
          <w:color w:val="000000" w:themeColor="text1"/>
        </w:rPr>
        <w:t xml:space="preserve"> 13, 1–7. </w:t>
      </w:r>
    </w:p>
    <w:p w14:paraId="48DC2FEE" w14:textId="4957E7E2" w:rsidR="005913D4" w:rsidRPr="00027F40" w:rsidRDefault="005913D4" w:rsidP="00144E70">
      <w:pPr>
        <w:spacing w:line="360" w:lineRule="auto"/>
        <w:ind w:left="709" w:hanging="709"/>
        <w:jc w:val="both"/>
        <w:rPr>
          <w:color w:val="000000" w:themeColor="text1"/>
          <w:lang w:val="en-US"/>
        </w:rPr>
      </w:pPr>
      <w:r w:rsidRPr="00027F40">
        <w:rPr>
          <w:color w:val="000000" w:themeColor="text1"/>
          <w:lang w:val="en-US"/>
        </w:rPr>
        <w:t>Hair, J. F., Black, W. C., Babin, B. J., &amp; Anderson, R. E. (2014). Multivariate Data Analysis</w:t>
      </w:r>
      <w:r w:rsidR="00F26B51" w:rsidRPr="00027F40">
        <w:rPr>
          <w:color w:val="000000" w:themeColor="text1"/>
          <w:lang w:val="en-US"/>
        </w:rPr>
        <w:t>.</w:t>
      </w:r>
      <w:r w:rsidRPr="00027F40">
        <w:rPr>
          <w:color w:val="000000" w:themeColor="text1"/>
          <w:lang w:val="en-US"/>
        </w:rPr>
        <w:t xml:space="preserve"> </w:t>
      </w:r>
      <w:r w:rsidR="00F26B51" w:rsidRPr="00377572">
        <w:rPr>
          <w:color w:val="000000" w:themeColor="text1"/>
          <w:lang w:val="en-US"/>
        </w:rPr>
        <w:t>7.ª ed.</w:t>
      </w:r>
      <w:r w:rsidRPr="00027F40">
        <w:rPr>
          <w:color w:val="000000" w:themeColor="text1"/>
          <w:lang w:val="en-US"/>
        </w:rPr>
        <w:t xml:space="preserve"> Pearson Education Limited. </w:t>
      </w:r>
    </w:p>
    <w:p w14:paraId="43BD8282" w14:textId="2249FA4E" w:rsidR="005F2881" w:rsidRPr="00027F40" w:rsidRDefault="005F2881" w:rsidP="00144E70">
      <w:pPr>
        <w:spacing w:line="360" w:lineRule="auto"/>
        <w:ind w:left="709" w:hanging="709"/>
        <w:jc w:val="both"/>
        <w:rPr>
          <w:color w:val="000000" w:themeColor="text1"/>
          <w:lang w:val="en-US"/>
        </w:rPr>
      </w:pPr>
      <w:r w:rsidRPr="00027F40">
        <w:rPr>
          <w:color w:val="000000" w:themeColor="text1"/>
          <w:lang w:val="en-US"/>
        </w:rPr>
        <w:t>Hair, J. F., Hult, G. T. M., Ringle, C.</w:t>
      </w:r>
      <w:r w:rsidR="003372B0" w:rsidRPr="00027F40">
        <w:rPr>
          <w:color w:val="000000" w:themeColor="text1"/>
          <w:lang w:val="en-US"/>
        </w:rPr>
        <w:t>,</w:t>
      </w:r>
      <w:r w:rsidRPr="00027F40">
        <w:rPr>
          <w:color w:val="000000" w:themeColor="text1"/>
          <w:lang w:val="en-US"/>
        </w:rPr>
        <w:t xml:space="preserve"> </w:t>
      </w:r>
      <w:r w:rsidR="003372B0" w:rsidRPr="00027F40">
        <w:rPr>
          <w:color w:val="000000" w:themeColor="text1"/>
          <w:lang w:val="en-US"/>
        </w:rPr>
        <w:t>&amp;</w:t>
      </w:r>
      <w:r w:rsidRPr="00027F40">
        <w:rPr>
          <w:color w:val="000000" w:themeColor="text1"/>
          <w:lang w:val="en-US"/>
        </w:rPr>
        <w:t xml:space="preserve"> Sarstedt, M. (2016). A primer on partial least squares structural equation modeling (PLS-SEM). Sage Publications.</w:t>
      </w:r>
    </w:p>
    <w:p w14:paraId="42279F9E" w14:textId="3A8E3E9A" w:rsidR="005913D4" w:rsidRPr="00027F40" w:rsidRDefault="005913D4" w:rsidP="00144E70">
      <w:pPr>
        <w:spacing w:line="360" w:lineRule="auto"/>
        <w:ind w:left="709" w:hanging="709"/>
        <w:jc w:val="both"/>
        <w:rPr>
          <w:color w:val="000000" w:themeColor="text1"/>
          <w:lang w:val="en-US"/>
        </w:rPr>
      </w:pPr>
      <w:r w:rsidRPr="00027F40">
        <w:rPr>
          <w:color w:val="000000" w:themeColor="text1"/>
          <w:lang w:val="en-US"/>
        </w:rPr>
        <w:t xml:space="preserve">Hall, A., &amp; Nordqvist, M. (2008). Professional Management in Family Businesses: Toward an Extended Understanding. </w:t>
      </w:r>
      <w:r w:rsidRPr="00027F40">
        <w:rPr>
          <w:i/>
          <w:iCs/>
          <w:color w:val="000000" w:themeColor="text1"/>
          <w:lang w:val="en-US"/>
        </w:rPr>
        <w:t>Family Business Review</w:t>
      </w:r>
      <w:r w:rsidRPr="00027F40">
        <w:rPr>
          <w:color w:val="000000" w:themeColor="text1"/>
          <w:lang w:val="en-US"/>
        </w:rPr>
        <w:t xml:space="preserve">, 21(1), 51–69. </w:t>
      </w:r>
      <w:hyperlink r:id="rId30" w:history="1">
        <w:r w:rsidR="006E32FD" w:rsidRPr="00027F40">
          <w:rPr>
            <w:rStyle w:val="Hipervnculo"/>
            <w:color w:val="000000" w:themeColor="text1"/>
            <w:lang w:val="en-US"/>
          </w:rPr>
          <w:t>https://doi.org/10.1111/j.1741-6248.2007.00109.x</w:t>
        </w:r>
      </w:hyperlink>
      <w:r w:rsidRPr="00027F40">
        <w:rPr>
          <w:color w:val="000000" w:themeColor="text1"/>
          <w:lang w:val="en-US"/>
        </w:rPr>
        <w:t xml:space="preserve"> </w:t>
      </w:r>
    </w:p>
    <w:p w14:paraId="0523484B" w14:textId="4F710A54" w:rsidR="005913D4" w:rsidRPr="00027F40" w:rsidRDefault="005913D4" w:rsidP="00144E70">
      <w:pPr>
        <w:spacing w:line="360" w:lineRule="auto"/>
        <w:ind w:left="709" w:hanging="709"/>
        <w:jc w:val="both"/>
        <w:rPr>
          <w:color w:val="000000" w:themeColor="text1"/>
          <w:lang w:val="en-US"/>
        </w:rPr>
      </w:pPr>
      <w:r w:rsidRPr="00027F40">
        <w:rPr>
          <w:color w:val="000000" w:themeColor="text1"/>
          <w:lang w:val="en-US"/>
        </w:rPr>
        <w:t xml:space="preserve">Hensellek, S., Kleine-Stegemann, L., &amp; Kollmann, T. (2023). Entrepreneurial leadership, strategic flexibility, and venture performance: Does founders' span of control matter? </w:t>
      </w:r>
      <w:r w:rsidRPr="00027F40">
        <w:rPr>
          <w:rStyle w:val="nfasis"/>
          <w:color w:val="000000" w:themeColor="text1"/>
          <w:lang w:val="en-US"/>
        </w:rPr>
        <w:t>Journal of Business Research</w:t>
      </w:r>
      <w:r w:rsidRPr="00027F40">
        <w:rPr>
          <w:rStyle w:val="nfasis"/>
          <w:i w:val="0"/>
          <w:iCs w:val="0"/>
          <w:color w:val="000000" w:themeColor="text1"/>
          <w:lang w:val="en-US"/>
        </w:rPr>
        <w:t>, 157</w:t>
      </w:r>
      <w:r w:rsidRPr="00027F40">
        <w:rPr>
          <w:color w:val="000000" w:themeColor="text1"/>
          <w:lang w:val="en-US"/>
        </w:rPr>
        <w:t xml:space="preserve">, 113544. </w:t>
      </w:r>
      <w:hyperlink r:id="rId31" w:tgtFrame="_blank" w:tooltip="Persistent link using digital object identifier" w:history="1">
        <w:r w:rsidR="00AA0DD4" w:rsidRPr="00144E70">
          <w:rPr>
            <w:rStyle w:val="Hipervnculo"/>
            <w:color w:val="000000" w:themeColor="text1"/>
            <w:lang w:val="en-US"/>
          </w:rPr>
          <w:t>https://doi.org/10.1016/j.jbusres.2022.113544</w:t>
        </w:r>
      </w:hyperlink>
    </w:p>
    <w:p w14:paraId="55011070" w14:textId="5DEE98EA" w:rsidR="002A1358" w:rsidRPr="00027F40" w:rsidRDefault="002A1358" w:rsidP="00144E70">
      <w:pPr>
        <w:spacing w:line="360" w:lineRule="auto"/>
        <w:ind w:left="709" w:hanging="709"/>
        <w:jc w:val="both"/>
        <w:rPr>
          <w:color w:val="000000" w:themeColor="text1"/>
        </w:rPr>
      </w:pPr>
      <w:r w:rsidRPr="00027F40">
        <w:rPr>
          <w:color w:val="000000" w:themeColor="text1"/>
          <w:lang w:val="en-US"/>
        </w:rPr>
        <w:t xml:space="preserve">Hernández, R., Fernández, C. </w:t>
      </w:r>
      <w:r w:rsidR="00AA5954" w:rsidRPr="00027F40">
        <w:rPr>
          <w:color w:val="000000" w:themeColor="text1"/>
          <w:lang w:val="en-US"/>
        </w:rPr>
        <w:t>&amp;</w:t>
      </w:r>
      <w:r w:rsidRPr="00027F40">
        <w:rPr>
          <w:color w:val="000000" w:themeColor="text1"/>
          <w:lang w:val="en-US"/>
        </w:rPr>
        <w:t xml:space="preserve"> Baptista, M. (2014). </w:t>
      </w:r>
      <w:r w:rsidRPr="00027F40">
        <w:rPr>
          <w:color w:val="000000" w:themeColor="text1"/>
        </w:rPr>
        <w:t xml:space="preserve">Metodología de la Investigación. </w:t>
      </w:r>
      <w:r w:rsidR="00A30419" w:rsidRPr="00027F40">
        <w:rPr>
          <w:color w:val="000000" w:themeColor="text1"/>
        </w:rPr>
        <w:t>6.ª ed.</w:t>
      </w:r>
      <w:r w:rsidR="00A30419" w:rsidRPr="00144E70">
        <w:rPr>
          <w:color w:val="000000" w:themeColor="text1"/>
        </w:rPr>
        <w:t xml:space="preserve"> </w:t>
      </w:r>
      <w:r w:rsidRPr="00027F40">
        <w:rPr>
          <w:color w:val="000000" w:themeColor="text1"/>
        </w:rPr>
        <w:t xml:space="preserve">McGraw-Hill </w:t>
      </w:r>
      <w:r w:rsidR="00F16212" w:rsidRPr="00027F40">
        <w:rPr>
          <w:color w:val="000000" w:themeColor="text1"/>
        </w:rPr>
        <w:t>Education.</w:t>
      </w:r>
    </w:p>
    <w:p w14:paraId="35991B32" w14:textId="4FA13E54" w:rsidR="005913D4" w:rsidRPr="00027F40" w:rsidRDefault="005913D4" w:rsidP="00144E70">
      <w:pPr>
        <w:spacing w:line="360" w:lineRule="auto"/>
        <w:ind w:left="709" w:hanging="709"/>
        <w:jc w:val="both"/>
        <w:rPr>
          <w:color w:val="000000" w:themeColor="text1"/>
        </w:rPr>
      </w:pPr>
      <w:r w:rsidRPr="00027F40">
        <w:rPr>
          <w:color w:val="000000" w:themeColor="text1"/>
        </w:rPr>
        <w:t>Hernández, L.,</w:t>
      </w:r>
      <w:r w:rsidR="00793729" w:rsidRPr="00027F40">
        <w:rPr>
          <w:color w:val="000000" w:themeColor="text1"/>
        </w:rPr>
        <w:t xml:space="preserve"> </w:t>
      </w:r>
      <w:r w:rsidRPr="00027F40">
        <w:rPr>
          <w:color w:val="000000" w:themeColor="text1"/>
        </w:rPr>
        <w:t xml:space="preserve">&amp; Portillo, R. (2016). Profesionalización empresarial en empresas familiares: Una construcción teórica. </w:t>
      </w:r>
      <w:r w:rsidR="00793729" w:rsidRPr="00027F40">
        <w:rPr>
          <w:i/>
          <w:iCs/>
          <w:color w:val="000000" w:themeColor="text1"/>
        </w:rPr>
        <w:t xml:space="preserve">Editorial Universitaria de la Costa </w:t>
      </w:r>
      <w:r w:rsidRPr="00027F40">
        <w:rPr>
          <w:i/>
          <w:iCs/>
          <w:color w:val="000000" w:themeColor="text1"/>
        </w:rPr>
        <w:t>EDUCOSTA</w:t>
      </w:r>
      <w:r w:rsidR="00793729" w:rsidRPr="00027F40">
        <w:rPr>
          <w:i/>
          <w:iCs/>
          <w:color w:val="000000" w:themeColor="text1"/>
        </w:rPr>
        <w:t>.</w:t>
      </w:r>
      <w:r w:rsidRPr="00027F40">
        <w:rPr>
          <w:color w:val="000000" w:themeColor="text1"/>
        </w:rPr>
        <w:t xml:space="preserve"> </w:t>
      </w:r>
      <w:hyperlink r:id="rId32" w:tgtFrame="_blank" w:history="1">
        <w:r w:rsidR="00517330" w:rsidRPr="00027F40">
          <w:rPr>
            <w:rStyle w:val="Hipervnculo"/>
            <w:color w:val="000000" w:themeColor="text1"/>
          </w:rPr>
          <w:t>https://hdl.handle.net/11323/1121</w:t>
        </w:r>
      </w:hyperlink>
    </w:p>
    <w:p w14:paraId="4DB51E9C" w14:textId="17A55AD5" w:rsidR="005913D4" w:rsidRPr="00027F40" w:rsidRDefault="005913D4" w:rsidP="00144E70">
      <w:pPr>
        <w:spacing w:line="360" w:lineRule="auto"/>
        <w:ind w:left="709" w:hanging="709"/>
        <w:jc w:val="both"/>
        <w:rPr>
          <w:color w:val="000000" w:themeColor="text1"/>
          <w:shd w:val="clear" w:color="auto" w:fill="FFFFFF"/>
        </w:rPr>
      </w:pPr>
      <w:r w:rsidRPr="00027F40">
        <w:rPr>
          <w:color w:val="000000" w:themeColor="text1"/>
          <w:shd w:val="clear" w:color="auto" w:fill="FFFFFF"/>
        </w:rPr>
        <w:t>INEGI. (2020). </w:t>
      </w:r>
      <w:r w:rsidRPr="00027F40">
        <w:rPr>
          <w:rStyle w:val="nfasis"/>
          <w:i w:val="0"/>
          <w:iCs w:val="0"/>
          <w:color w:val="000000" w:themeColor="text1"/>
          <w:shd w:val="clear" w:color="auto" w:fill="FFFFFF"/>
        </w:rPr>
        <w:t>Censos Económicos, 2019.</w:t>
      </w:r>
      <w:r w:rsidRPr="00027F40">
        <w:rPr>
          <w:color w:val="000000" w:themeColor="text1"/>
          <w:shd w:val="clear" w:color="auto" w:fill="FFFFFF"/>
        </w:rPr>
        <w:t> Ciudad de México: INEGI</w:t>
      </w:r>
      <w:r w:rsidR="00B133AA" w:rsidRPr="00027F40">
        <w:rPr>
          <w:color w:val="000000" w:themeColor="text1"/>
          <w:shd w:val="clear" w:color="auto" w:fill="FFFFFF"/>
        </w:rPr>
        <w:t xml:space="preserve">. </w:t>
      </w:r>
      <w:hyperlink r:id="rId33" w:history="1">
        <w:r w:rsidR="00B133AA" w:rsidRPr="00027F40">
          <w:rPr>
            <w:rStyle w:val="Hipervnculo"/>
            <w:color w:val="000000" w:themeColor="text1"/>
            <w:shd w:val="clear" w:color="auto" w:fill="FFFFFF"/>
          </w:rPr>
          <w:t>https://www.inegi.org.mx/programas/ce/2019/</w:t>
        </w:r>
      </w:hyperlink>
    </w:p>
    <w:p w14:paraId="38643185" w14:textId="73C10548" w:rsidR="005913D4" w:rsidRPr="00027F40" w:rsidRDefault="005913D4" w:rsidP="00144E70">
      <w:pPr>
        <w:spacing w:line="360" w:lineRule="auto"/>
        <w:ind w:left="709" w:hanging="709"/>
        <w:jc w:val="both"/>
        <w:rPr>
          <w:color w:val="000000" w:themeColor="text1"/>
          <w:lang w:val="en-US"/>
        </w:rPr>
      </w:pPr>
      <w:r w:rsidRPr="00FF6AE2">
        <w:rPr>
          <w:color w:val="000000" w:themeColor="text1"/>
        </w:rPr>
        <w:t xml:space="preserve">Ingram, T., &amp; Głód, G. (2018). </w:t>
      </w:r>
      <w:r w:rsidRPr="00027F40">
        <w:rPr>
          <w:color w:val="000000" w:themeColor="text1"/>
          <w:lang w:val="en-US"/>
        </w:rPr>
        <w:t xml:space="preserve">Organizational resilience of family business: case study. </w:t>
      </w:r>
      <w:r w:rsidRPr="00027F40">
        <w:rPr>
          <w:i/>
          <w:iCs/>
          <w:color w:val="000000" w:themeColor="text1"/>
          <w:lang w:val="en-US"/>
        </w:rPr>
        <w:t xml:space="preserve">Ekonomia </w:t>
      </w:r>
      <w:r w:rsidR="00763BC4" w:rsidRPr="00027F40">
        <w:rPr>
          <w:i/>
          <w:iCs/>
          <w:color w:val="000000" w:themeColor="text1"/>
          <w:lang w:val="en-US"/>
        </w:rPr>
        <w:t>I</w:t>
      </w:r>
      <w:r w:rsidRPr="00027F40">
        <w:rPr>
          <w:i/>
          <w:iCs/>
          <w:color w:val="000000" w:themeColor="text1"/>
          <w:lang w:val="en-US"/>
        </w:rPr>
        <w:t>i Prawo. Economics and Law</w:t>
      </w:r>
      <w:r w:rsidRPr="00027F40">
        <w:rPr>
          <w:color w:val="000000" w:themeColor="text1"/>
          <w:lang w:val="en-US"/>
        </w:rPr>
        <w:t xml:space="preserve">, 17(1), 57–69. </w:t>
      </w:r>
      <w:hyperlink r:id="rId34" w:history="1">
        <w:r w:rsidR="006E32FD" w:rsidRPr="00027F40">
          <w:rPr>
            <w:rStyle w:val="Hipervnculo"/>
            <w:color w:val="000000" w:themeColor="text1"/>
            <w:lang w:val="en-US"/>
          </w:rPr>
          <w:t>https://doi.org/10.12775/eip.2018.005</w:t>
        </w:r>
      </w:hyperlink>
      <w:r w:rsidRPr="00027F40">
        <w:rPr>
          <w:color w:val="000000" w:themeColor="text1"/>
          <w:lang w:val="en-US"/>
        </w:rPr>
        <w:t xml:space="preserve"> </w:t>
      </w:r>
    </w:p>
    <w:p w14:paraId="76CC95E7" w14:textId="18334DF2"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Lenguaza Alborno, M. Á., Sosa Aoyama, J. K., &amp; Riquelme Benítez, C. R. (2024). Factores de éxito para la sostenibilidad y vigencia de empresas familiares. </w:t>
      </w:r>
      <w:r w:rsidRPr="00027F40">
        <w:rPr>
          <w:i/>
          <w:iCs/>
          <w:color w:val="000000" w:themeColor="text1"/>
        </w:rPr>
        <w:t>Revista Científica En Ciencias Sociales</w:t>
      </w:r>
      <w:r w:rsidRPr="00027F40">
        <w:rPr>
          <w:color w:val="000000" w:themeColor="text1"/>
        </w:rPr>
        <w:t xml:space="preserve">, 6, 1–8. </w:t>
      </w:r>
      <w:hyperlink r:id="rId35" w:history="1">
        <w:r w:rsidR="006E32FD" w:rsidRPr="00027F40">
          <w:rPr>
            <w:rStyle w:val="Hipervnculo"/>
            <w:color w:val="000000" w:themeColor="text1"/>
          </w:rPr>
          <w:t>https://doi.org/10.53732/rccsociales/e601501</w:t>
        </w:r>
      </w:hyperlink>
      <w:r w:rsidRPr="00027F40">
        <w:rPr>
          <w:color w:val="000000" w:themeColor="text1"/>
        </w:rPr>
        <w:t xml:space="preserve"> </w:t>
      </w:r>
    </w:p>
    <w:p w14:paraId="219FAFE9" w14:textId="64067600"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Luna Lagunes, X. A., Castillo Intriago, V. R., &amp; Romero Flores, E. A. (2018). La profesionalización como factor determinante para la continuidad de las empresas </w:t>
      </w:r>
      <w:r w:rsidRPr="00027F40">
        <w:rPr>
          <w:color w:val="000000" w:themeColor="text1"/>
        </w:rPr>
        <w:lastRenderedPageBreak/>
        <w:t xml:space="preserve">familiares de nueva creación en México. </w:t>
      </w:r>
      <w:r w:rsidRPr="00027F40">
        <w:rPr>
          <w:i/>
          <w:iCs/>
          <w:color w:val="000000" w:themeColor="text1"/>
        </w:rPr>
        <w:t>Revista Ciencia Administrativa</w:t>
      </w:r>
      <w:r w:rsidRPr="00027F40">
        <w:rPr>
          <w:color w:val="000000" w:themeColor="text1"/>
        </w:rPr>
        <w:t xml:space="preserve">, 1, 62–73. </w:t>
      </w:r>
      <w:hyperlink r:id="rId36" w:history="1">
        <w:r w:rsidR="006E32FD" w:rsidRPr="00027F40">
          <w:rPr>
            <w:rStyle w:val="Hipervnculo"/>
            <w:color w:val="000000" w:themeColor="text1"/>
          </w:rPr>
          <w:t>https://www.uv.mx/iiesca/files/2018/11/07CA201801.pdf</w:t>
        </w:r>
      </w:hyperlink>
      <w:r w:rsidRPr="00027F40">
        <w:rPr>
          <w:color w:val="000000" w:themeColor="text1"/>
        </w:rPr>
        <w:t xml:space="preserve"> </w:t>
      </w:r>
    </w:p>
    <w:p w14:paraId="062C5431" w14:textId="7C1936C8"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Marcelino-Aranda, M., Torres-Ramírez, A., Muñoz-Marcelino, D., &amp; D. Camacho, A. (2020). Profesionalización en la Empresa Familiar: evolución y líneas de investigación. </w:t>
      </w:r>
      <w:r w:rsidRPr="00027F40">
        <w:rPr>
          <w:i/>
          <w:iCs/>
          <w:color w:val="000000" w:themeColor="text1"/>
        </w:rPr>
        <w:t>Nova Scientia</w:t>
      </w:r>
      <w:r w:rsidRPr="00027F40">
        <w:rPr>
          <w:color w:val="000000" w:themeColor="text1"/>
        </w:rPr>
        <w:t xml:space="preserve">, 12(25). </w:t>
      </w:r>
      <w:hyperlink r:id="rId37" w:history="1">
        <w:r w:rsidR="006E32FD" w:rsidRPr="00027F40">
          <w:rPr>
            <w:rStyle w:val="Hipervnculo"/>
            <w:color w:val="000000" w:themeColor="text1"/>
          </w:rPr>
          <w:t>https://doi.org/10.21640/ns.v12i25.2508</w:t>
        </w:r>
      </w:hyperlink>
      <w:r w:rsidRPr="00027F40">
        <w:rPr>
          <w:color w:val="000000" w:themeColor="text1"/>
        </w:rPr>
        <w:t xml:space="preserve"> </w:t>
      </w:r>
    </w:p>
    <w:p w14:paraId="1A7E8790" w14:textId="5B2B904A" w:rsidR="00AD5299" w:rsidRPr="00027F40" w:rsidRDefault="001C0168" w:rsidP="00144E70">
      <w:pPr>
        <w:spacing w:line="360" w:lineRule="auto"/>
        <w:ind w:left="709" w:hanging="709"/>
        <w:jc w:val="both"/>
        <w:rPr>
          <w:color w:val="000000" w:themeColor="text1"/>
        </w:rPr>
      </w:pPr>
      <w:r w:rsidRPr="00027F40">
        <w:rPr>
          <w:color w:val="000000" w:themeColor="text1"/>
        </w:rPr>
        <w:t xml:space="preserve">Marcelino Aranda, M., Torres Ramírez, A., Novoa, J. C., &amp; Camacho, A. D. (2022). Continuidad de la empresa familiar a partir de la profesionalización, la institucionalización y la sucesión. </w:t>
      </w:r>
      <w:r w:rsidRPr="00027F40">
        <w:rPr>
          <w:i/>
          <w:iCs/>
          <w:color w:val="000000" w:themeColor="text1"/>
        </w:rPr>
        <w:t>Nova Scien</w:t>
      </w:r>
      <w:r w:rsidRPr="00027F40">
        <w:rPr>
          <w:color w:val="000000" w:themeColor="text1"/>
        </w:rPr>
        <w:t xml:space="preserve">tia, 14(28), e00014. </w:t>
      </w:r>
      <w:hyperlink r:id="rId38" w:history="1">
        <w:r w:rsidRPr="00027F40">
          <w:rPr>
            <w:rStyle w:val="Hipervnculo"/>
            <w:color w:val="000000" w:themeColor="text1"/>
          </w:rPr>
          <w:t>https://doi.org/10.21640/ns.v14i28.3010</w:t>
        </w:r>
      </w:hyperlink>
    </w:p>
    <w:p w14:paraId="7DE3D8C6" w14:textId="4B2EE3A9" w:rsidR="00AD5299" w:rsidRPr="00027F40" w:rsidRDefault="001767B1" w:rsidP="00144E70">
      <w:pPr>
        <w:spacing w:line="360" w:lineRule="auto"/>
        <w:ind w:left="709" w:hanging="709"/>
        <w:jc w:val="both"/>
        <w:rPr>
          <w:color w:val="000000" w:themeColor="text1"/>
        </w:rPr>
      </w:pPr>
      <w:r w:rsidRPr="00027F40">
        <w:rPr>
          <w:color w:val="000000" w:themeColor="text1"/>
        </w:rPr>
        <w:t xml:space="preserve">Martínez Ávila, Minerva, &amp; Fierro Moreno, Eréndira. (2018). Aplicación de la técnica PLS-SEM en la gestión del conocimiento: un enfoque técnico práctico. RIDE. </w:t>
      </w:r>
      <w:r w:rsidRPr="00027F40">
        <w:rPr>
          <w:i/>
          <w:iCs/>
          <w:color w:val="000000" w:themeColor="text1"/>
        </w:rPr>
        <w:t>Revista Iberoamericana para la Investigación y el Desarrollo Educativo</w:t>
      </w:r>
      <w:r w:rsidRPr="00027F40">
        <w:rPr>
          <w:color w:val="000000" w:themeColor="text1"/>
        </w:rPr>
        <w:t>, 8(16), 130-164. </w:t>
      </w:r>
      <w:hyperlink r:id="rId39" w:history="1">
        <w:r w:rsidRPr="00027F40">
          <w:rPr>
            <w:rStyle w:val="Hipervnculo"/>
            <w:color w:val="000000" w:themeColor="text1"/>
          </w:rPr>
          <w:t>https://doi.org/10.23913/ride.v8i16.336</w:t>
        </w:r>
      </w:hyperlink>
    </w:p>
    <w:p w14:paraId="446B865F" w14:textId="6FD224BF" w:rsidR="00E671C3" w:rsidRPr="00027F40" w:rsidRDefault="00E671C3" w:rsidP="00144E70">
      <w:pPr>
        <w:spacing w:line="360" w:lineRule="auto"/>
        <w:ind w:left="709" w:hanging="709"/>
        <w:jc w:val="both"/>
        <w:rPr>
          <w:color w:val="000000" w:themeColor="text1"/>
        </w:rPr>
      </w:pPr>
      <w:r w:rsidRPr="00027F40">
        <w:rPr>
          <w:color w:val="000000" w:themeColor="text1"/>
        </w:rPr>
        <w:t xml:space="preserve">Mendoza, M.  </w:t>
      </w:r>
      <w:proofErr w:type="gramStart"/>
      <w:r w:rsidRPr="00027F40">
        <w:rPr>
          <w:color w:val="000000" w:themeColor="text1"/>
        </w:rPr>
        <w:t>&amp;  Moliner,  B.</w:t>
      </w:r>
      <w:proofErr w:type="gramEnd"/>
      <w:r w:rsidRPr="00027F40">
        <w:rPr>
          <w:color w:val="000000" w:themeColor="text1"/>
        </w:rPr>
        <w:t xml:space="preserve">  (2022).  </w:t>
      </w:r>
      <w:proofErr w:type="gramStart"/>
      <w:r w:rsidRPr="00027F40">
        <w:rPr>
          <w:color w:val="000000" w:themeColor="text1"/>
        </w:rPr>
        <w:t>Efectos  de</w:t>
      </w:r>
      <w:proofErr w:type="gramEnd"/>
      <w:r w:rsidRPr="00027F40">
        <w:rPr>
          <w:color w:val="000000" w:themeColor="text1"/>
        </w:rPr>
        <w:t xml:space="preserve">  </w:t>
      </w:r>
      <w:proofErr w:type="gramStart"/>
      <w:r w:rsidRPr="00027F40">
        <w:rPr>
          <w:color w:val="000000" w:themeColor="text1"/>
        </w:rPr>
        <w:t>las  consultas</w:t>
      </w:r>
      <w:proofErr w:type="gramEnd"/>
      <w:r w:rsidRPr="00027F40">
        <w:rPr>
          <w:color w:val="000000" w:themeColor="text1"/>
        </w:rPr>
        <w:t xml:space="preserve">  </w:t>
      </w:r>
      <w:proofErr w:type="gramStart"/>
      <w:r w:rsidRPr="00027F40">
        <w:rPr>
          <w:color w:val="000000" w:themeColor="text1"/>
        </w:rPr>
        <w:t>boca  a</w:t>
      </w:r>
      <w:proofErr w:type="gramEnd"/>
      <w:r w:rsidRPr="00027F40">
        <w:rPr>
          <w:color w:val="000000" w:themeColor="text1"/>
        </w:rPr>
        <w:t xml:space="preserve">  </w:t>
      </w:r>
      <w:proofErr w:type="gramStart"/>
      <w:r w:rsidRPr="00027F40">
        <w:rPr>
          <w:color w:val="000000" w:themeColor="text1"/>
        </w:rPr>
        <w:t>boca  en</w:t>
      </w:r>
      <w:proofErr w:type="gramEnd"/>
      <w:r w:rsidRPr="00027F40">
        <w:rPr>
          <w:color w:val="000000" w:themeColor="text1"/>
        </w:rPr>
        <w:t xml:space="preserve">  </w:t>
      </w:r>
      <w:proofErr w:type="gramStart"/>
      <w:r w:rsidRPr="00027F40">
        <w:rPr>
          <w:color w:val="000000" w:themeColor="text1"/>
        </w:rPr>
        <w:t>redes  sociales</w:t>
      </w:r>
      <w:proofErr w:type="gramEnd"/>
      <w:r w:rsidRPr="00027F40">
        <w:rPr>
          <w:color w:val="000000" w:themeColor="text1"/>
        </w:rPr>
        <w:t xml:space="preserve">  </w:t>
      </w:r>
      <w:proofErr w:type="gramStart"/>
      <w:r w:rsidRPr="00027F40">
        <w:rPr>
          <w:color w:val="000000" w:themeColor="text1"/>
        </w:rPr>
        <w:t>en  la</w:t>
      </w:r>
      <w:proofErr w:type="gramEnd"/>
      <w:r w:rsidRPr="00027F40">
        <w:rPr>
          <w:color w:val="000000" w:themeColor="text1"/>
        </w:rPr>
        <w:t xml:space="preserve">  </w:t>
      </w:r>
      <w:proofErr w:type="gramStart"/>
      <w:r w:rsidRPr="00027F40">
        <w:rPr>
          <w:color w:val="000000" w:themeColor="text1"/>
        </w:rPr>
        <w:t>compra  de</w:t>
      </w:r>
      <w:proofErr w:type="gramEnd"/>
      <w:r w:rsidRPr="00027F40">
        <w:rPr>
          <w:color w:val="000000" w:themeColor="text1"/>
        </w:rPr>
        <w:t xml:space="preserve">  cosméticos.</w:t>
      </w:r>
      <w:r w:rsidR="00A54C04" w:rsidRPr="00027F40">
        <w:rPr>
          <w:color w:val="000000" w:themeColor="text1"/>
        </w:rPr>
        <w:t xml:space="preserve"> </w:t>
      </w:r>
      <w:r w:rsidRPr="00027F40">
        <w:rPr>
          <w:i/>
          <w:iCs/>
          <w:color w:val="000000" w:themeColor="text1"/>
        </w:rPr>
        <w:t>Estudios Gerenciales</w:t>
      </w:r>
      <w:r w:rsidRPr="00027F40">
        <w:rPr>
          <w:color w:val="000000" w:themeColor="text1"/>
        </w:rPr>
        <w:t xml:space="preserve">, 38(164), 358-369. </w:t>
      </w:r>
      <w:hyperlink r:id="rId40" w:history="1">
        <w:r w:rsidR="000357EA" w:rsidRPr="00027F40">
          <w:rPr>
            <w:rStyle w:val="Hipervnculo"/>
            <w:color w:val="000000" w:themeColor="text1"/>
          </w:rPr>
          <w:t>https://doi.org/10.18046/j.estger.2022.164.5241</w:t>
        </w:r>
      </w:hyperlink>
    </w:p>
    <w:p w14:paraId="6DA68768" w14:textId="646067BB"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Mora-Riapira, E. H., Vera-Colina, M. A., &amp; Melgarejo-Molina, Z. A. (2015). Planificación estratégica y niveles de competitividad de las Mipymes del sector comercio en Bogotá. </w:t>
      </w:r>
      <w:r w:rsidRPr="00027F40">
        <w:rPr>
          <w:i/>
          <w:iCs/>
          <w:color w:val="000000" w:themeColor="text1"/>
        </w:rPr>
        <w:t>Estudios Gerenciales</w:t>
      </w:r>
      <w:r w:rsidRPr="00027F40">
        <w:rPr>
          <w:color w:val="000000" w:themeColor="text1"/>
        </w:rPr>
        <w:t xml:space="preserve">, 31, 79–87. </w:t>
      </w:r>
      <w:hyperlink r:id="rId41" w:history="1">
        <w:r w:rsidR="006E32FD" w:rsidRPr="00027F40">
          <w:rPr>
            <w:rStyle w:val="Hipervnculo"/>
            <w:color w:val="000000" w:themeColor="text1"/>
          </w:rPr>
          <w:t>https://doi.org/10.1016/j.estger.2014.08.001</w:t>
        </w:r>
      </w:hyperlink>
      <w:r w:rsidRPr="00027F40">
        <w:rPr>
          <w:color w:val="000000" w:themeColor="text1"/>
        </w:rPr>
        <w:t xml:space="preserve"> </w:t>
      </w:r>
    </w:p>
    <w:p w14:paraId="28A5960C" w14:textId="77777777"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Nunally, J. C. (1995). Teoría psicométrica (3a ed.). McGraw-Hill. </w:t>
      </w:r>
    </w:p>
    <w:p w14:paraId="058160D8" w14:textId="77777777" w:rsidR="007572CE" w:rsidRPr="00027F40" w:rsidRDefault="005913D4" w:rsidP="00144E70">
      <w:pPr>
        <w:spacing w:line="360" w:lineRule="auto"/>
        <w:ind w:left="709" w:hanging="709"/>
        <w:jc w:val="both"/>
        <w:rPr>
          <w:color w:val="000000" w:themeColor="text1"/>
        </w:rPr>
      </w:pPr>
      <w:r w:rsidRPr="00027F40">
        <w:rPr>
          <w:color w:val="000000" w:themeColor="text1"/>
        </w:rPr>
        <w:t>Párr</w:t>
      </w:r>
      <w:r w:rsidR="00FA3EAE" w:rsidRPr="00027F40">
        <w:rPr>
          <w:color w:val="000000" w:themeColor="text1"/>
        </w:rPr>
        <w:t>a</w:t>
      </w:r>
      <w:r w:rsidRPr="00027F40">
        <w:rPr>
          <w:color w:val="000000" w:themeColor="text1"/>
        </w:rPr>
        <w:t xml:space="preserve">ga Franco, S. M., Pinargote Vázquez, N. F., García Álava, C. M., &amp; Zamora Sornoza, J. C. (2021). Indicadores de gestión financiera en pequeñas y medianas empresas en Iberoamérica: una revisión sistemática. </w:t>
      </w:r>
      <w:r w:rsidRPr="00027F40">
        <w:rPr>
          <w:i/>
          <w:iCs/>
          <w:color w:val="000000" w:themeColor="text1"/>
        </w:rPr>
        <w:t>Revista Dilemas Contemporáneos: Educación, Política y Valores</w:t>
      </w:r>
      <w:r w:rsidRPr="00027F40">
        <w:rPr>
          <w:color w:val="000000" w:themeColor="text1"/>
        </w:rPr>
        <w:t xml:space="preserve">, 26, </w:t>
      </w:r>
      <w:r w:rsidR="000E2583" w:rsidRPr="00027F40">
        <w:rPr>
          <w:color w:val="000000" w:themeColor="text1"/>
        </w:rPr>
        <w:t>1-</w:t>
      </w:r>
      <w:r w:rsidRPr="00027F40">
        <w:rPr>
          <w:color w:val="000000" w:themeColor="text1"/>
        </w:rPr>
        <w:t xml:space="preserve">24. </w:t>
      </w:r>
      <w:r w:rsidR="005227D6" w:rsidRPr="00027F40">
        <w:rPr>
          <w:b/>
          <w:bCs/>
          <w:color w:val="000000" w:themeColor="text1"/>
        </w:rPr>
        <w:t> </w:t>
      </w:r>
      <w:hyperlink r:id="rId42" w:history="1">
        <w:r w:rsidR="005227D6" w:rsidRPr="00027F40">
          <w:rPr>
            <w:rStyle w:val="Hipervnculo"/>
            <w:color w:val="000000" w:themeColor="text1"/>
          </w:rPr>
          <w:t>https://doi.org/10.46377/dilemas.v8i.2610</w:t>
        </w:r>
      </w:hyperlink>
    </w:p>
    <w:p w14:paraId="7435D233" w14:textId="27244E86" w:rsidR="007572CE" w:rsidRPr="00027F40" w:rsidRDefault="00F867A5" w:rsidP="00144E70">
      <w:pPr>
        <w:spacing w:line="360" w:lineRule="auto"/>
        <w:ind w:left="709" w:hanging="709"/>
        <w:jc w:val="both"/>
        <w:rPr>
          <w:color w:val="000000" w:themeColor="text1"/>
        </w:rPr>
      </w:pPr>
      <w:r w:rsidRPr="00144E70">
        <w:rPr>
          <w:color w:val="000000" w:themeColor="text1"/>
          <w:lang w:val="en-US"/>
        </w:rPr>
        <w:t>Pauli, U. (2020). Training professionalisation and SME performance. </w:t>
      </w:r>
      <w:r w:rsidRPr="00027F40">
        <w:rPr>
          <w:i/>
          <w:iCs/>
          <w:color w:val="000000" w:themeColor="text1"/>
        </w:rPr>
        <w:t>Human Resource Development International</w:t>
      </w:r>
      <w:r w:rsidRPr="00027F40">
        <w:rPr>
          <w:color w:val="000000" w:themeColor="text1"/>
        </w:rPr>
        <w:t>, </w:t>
      </w:r>
      <w:r w:rsidRPr="00027F40">
        <w:rPr>
          <w:i/>
          <w:iCs/>
          <w:color w:val="000000" w:themeColor="text1"/>
        </w:rPr>
        <w:t>23</w:t>
      </w:r>
      <w:r w:rsidRPr="00027F40">
        <w:rPr>
          <w:color w:val="000000" w:themeColor="text1"/>
        </w:rPr>
        <w:t>(2), 168–187.</w:t>
      </w:r>
      <w:r w:rsidR="005913D4" w:rsidRPr="00027F40">
        <w:rPr>
          <w:color w:val="000000" w:themeColor="text1"/>
        </w:rPr>
        <w:t xml:space="preserve"> </w:t>
      </w:r>
      <w:hyperlink r:id="rId43" w:history="1">
        <w:r w:rsidR="007572CE" w:rsidRPr="00027F40">
          <w:rPr>
            <w:rStyle w:val="Hipervnculo"/>
            <w:color w:val="000000" w:themeColor="text1"/>
          </w:rPr>
          <w:t>https://doi.org/10.1080/13678868.2019.1696079</w:t>
        </w:r>
      </w:hyperlink>
    </w:p>
    <w:p w14:paraId="13A2ECD0" w14:textId="4E4F966D"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Pavón, M. (2017). ¿Qué entendemos por profesionalización de la empresa familiar? Parte 1. </w:t>
      </w:r>
      <w:r w:rsidR="006E32FD" w:rsidRPr="00027F40">
        <w:rPr>
          <w:color w:val="000000" w:themeColor="text1"/>
        </w:rPr>
        <w:t>La empresa familiar</w:t>
      </w:r>
      <w:r w:rsidRPr="00027F40">
        <w:rPr>
          <w:color w:val="000000" w:themeColor="text1"/>
        </w:rPr>
        <w:t xml:space="preserve">. </w:t>
      </w:r>
      <w:hyperlink r:id="rId44" w:history="1">
        <w:r w:rsidR="005F5F9C" w:rsidRPr="00027F40">
          <w:rPr>
            <w:rStyle w:val="Hipervnculo"/>
            <w:color w:val="000000" w:themeColor="text1"/>
          </w:rPr>
          <w:t>https://www.laempresafamiliar.com/actualidad/profesionalizacion-de-la-empresa-familiar-parte-1/</w:t>
        </w:r>
      </w:hyperlink>
      <w:r w:rsidRPr="00027F40">
        <w:rPr>
          <w:color w:val="000000" w:themeColor="text1"/>
        </w:rPr>
        <w:t xml:space="preserve"> </w:t>
      </w:r>
    </w:p>
    <w:p w14:paraId="0908A79F" w14:textId="64970DD4" w:rsidR="005F5F9C" w:rsidRPr="00027F40" w:rsidRDefault="005F5F9C" w:rsidP="00144E70">
      <w:pPr>
        <w:spacing w:line="360" w:lineRule="auto"/>
        <w:ind w:left="709" w:hanging="709"/>
        <w:jc w:val="both"/>
        <w:rPr>
          <w:rStyle w:val="Hipervnculo"/>
          <w:color w:val="000000" w:themeColor="text1"/>
        </w:rPr>
      </w:pPr>
      <w:r w:rsidRPr="00027F40">
        <w:rPr>
          <w:color w:val="000000" w:themeColor="text1"/>
        </w:rPr>
        <w:t>Pedraza, N. &amp; De La Gala, B. (2022</w:t>
      </w:r>
      <w:r w:rsidR="000F3733" w:rsidRPr="00027F40">
        <w:rPr>
          <w:color w:val="000000" w:themeColor="text1"/>
        </w:rPr>
        <w:t>). Mediación</w:t>
      </w:r>
      <w:r w:rsidRPr="00027F40">
        <w:rPr>
          <w:color w:val="000000" w:themeColor="text1"/>
        </w:rPr>
        <w:t xml:space="preserve"> del capital estructural en la relación del capital humano y desempeño de la administración pública México y Perú</w:t>
      </w:r>
      <w:r w:rsidR="00AD1182" w:rsidRPr="00027F40">
        <w:rPr>
          <w:color w:val="000000" w:themeColor="text1"/>
        </w:rPr>
        <w:t>.</w:t>
      </w:r>
      <w:r w:rsidR="00A4762D" w:rsidRPr="00027F40">
        <w:rPr>
          <w:color w:val="000000" w:themeColor="text1"/>
        </w:rPr>
        <w:t xml:space="preserve"> </w:t>
      </w:r>
      <w:r w:rsidR="00FB788A" w:rsidRPr="00027F40">
        <w:rPr>
          <w:i/>
          <w:iCs/>
          <w:color w:val="000000" w:themeColor="text1"/>
        </w:rPr>
        <w:lastRenderedPageBreak/>
        <w:t>Estudios Gerenciales</w:t>
      </w:r>
      <w:r w:rsidR="00FB788A" w:rsidRPr="00027F40">
        <w:rPr>
          <w:color w:val="000000" w:themeColor="text1"/>
        </w:rPr>
        <w:t>, 38(164), 320-333.</w:t>
      </w:r>
      <w:r w:rsidR="00AC254D" w:rsidRPr="00027F40">
        <w:rPr>
          <w:color w:val="000000" w:themeColor="text1"/>
        </w:rPr>
        <w:t xml:space="preserve"> </w:t>
      </w:r>
      <w:hyperlink r:id="rId45" w:history="1">
        <w:r w:rsidR="00A819CC" w:rsidRPr="00027F40">
          <w:rPr>
            <w:rStyle w:val="Hipervnculo"/>
            <w:color w:val="000000" w:themeColor="text1"/>
          </w:rPr>
          <w:t>https://doi.org/10.18046/j.estger.2022.164.5087</w:t>
        </w:r>
      </w:hyperlink>
    </w:p>
    <w:p w14:paraId="252BB72F" w14:textId="796681FC" w:rsidR="006D512B" w:rsidRPr="00027F40" w:rsidRDefault="006D512B" w:rsidP="00144E70">
      <w:pPr>
        <w:spacing w:line="360" w:lineRule="auto"/>
        <w:ind w:left="709" w:hanging="709"/>
        <w:jc w:val="both"/>
        <w:rPr>
          <w:color w:val="000000" w:themeColor="text1"/>
        </w:rPr>
      </w:pPr>
      <w:r w:rsidRPr="00027F40">
        <w:rPr>
          <w:color w:val="000000" w:themeColor="text1"/>
        </w:rPr>
        <w:t>Pedraza, N.; Lavín, J.</w:t>
      </w:r>
      <w:r w:rsidR="0052581E" w:rsidRPr="00027F40">
        <w:rPr>
          <w:color w:val="000000" w:themeColor="text1"/>
        </w:rPr>
        <w:t>,</w:t>
      </w:r>
      <w:r w:rsidRPr="00027F40">
        <w:rPr>
          <w:color w:val="000000" w:themeColor="text1"/>
        </w:rPr>
        <w:t xml:space="preserve"> &amp; Alvarez, M. (2021). Relación del capital intelectual y el desempeño en la administración pública: el caso de una auditoría estatal</w:t>
      </w:r>
      <w:r w:rsidR="008A15CA" w:rsidRPr="00027F40">
        <w:rPr>
          <w:color w:val="000000" w:themeColor="text1"/>
        </w:rPr>
        <w:t>.</w:t>
      </w:r>
      <w:r w:rsidRPr="00027F40">
        <w:rPr>
          <w:color w:val="000000" w:themeColor="text1"/>
        </w:rPr>
        <w:t xml:space="preserve"> </w:t>
      </w:r>
      <w:r w:rsidR="0052581E" w:rsidRPr="00027F40">
        <w:rPr>
          <w:i/>
          <w:iCs/>
          <w:color w:val="000000" w:themeColor="text1"/>
        </w:rPr>
        <w:t xml:space="preserve">Revista </w:t>
      </w:r>
      <w:r w:rsidRPr="00027F40">
        <w:rPr>
          <w:i/>
          <w:iCs/>
          <w:color w:val="000000" w:themeColor="text1"/>
        </w:rPr>
        <w:t>Cuadernos de Administración</w:t>
      </w:r>
      <w:r w:rsidRPr="00027F40">
        <w:rPr>
          <w:color w:val="000000" w:themeColor="text1"/>
        </w:rPr>
        <w:t>, 34, 1-16</w:t>
      </w:r>
      <w:r w:rsidR="00A819CC" w:rsidRPr="00027F40">
        <w:rPr>
          <w:color w:val="000000" w:themeColor="text1"/>
        </w:rPr>
        <w:t xml:space="preserve">. </w:t>
      </w:r>
      <w:hyperlink r:id="rId46" w:history="1">
        <w:r w:rsidR="00A819CC" w:rsidRPr="00027F40">
          <w:rPr>
            <w:rStyle w:val="Hipervnculo"/>
            <w:color w:val="000000" w:themeColor="text1"/>
          </w:rPr>
          <w:t>https://doi.org/10.11144/Javeriana.cao34.rcidap</w:t>
        </w:r>
      </w:hyperlink>
    </w:p>
    <w:p w14:paraId="6C639CC2" w14:textId="36B21D1A"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Pérez, E. R., &amp; Medrano, L. (2010). Análisis Factorial </w:t>
      </w:r>
      <w:proofErr w:type="gramStart"/>
      <w:r w:rsidRPr="00027F40">
        <w:rPr>
          <w:color w:val="000000" w:themeColor="text1"/>
        </w:rPr>
        <w:t>Exploratorio :</w:t>
      </w:r>
      <w:proofErr w:type="gramEnd"/>
      <w:r w:rsidRPr="00027F40">
        <w:rPr>
          <w:color w:val="000000" w:themeColor="text1"/>
        </w:rPr>
        <w:t xml:space="preserve"> Bases Conceptuales y Metodológicas. </w:t>
      </w:r>
      <w:r w:rsidRPr="00027F40">
        <w:rPr>
          <w:i/>
          <w:iCs/>
          <w:color w:val="000000" w:themeColor="text1"/>
        </w:rPr>
        <w:t xml:space="preserve">Revista </w:t>
      </w:r>
      <w:r w:rsidR="00B114D8" w:rsidRPr="00027F40">
        <w:rPr>
          <w:i/>
          <w:iCs/>
          <w:color w:val="000000" w:themeColor="text1"/>
        </w:rPr>
        <w:t>Argentina</w:t>
      </w:r>
      <w:r w:rsidRPr="00027F40">
        <w:rPr>
          <w:i/>
          <w:iCs/>
          <w:color w:val="000000" w:themeColor="text1"/>
        </w:rPr>
        <w:t xml:space="preserve"> de Ciencias Del Comportamiento</w:t>
      </w:r>
      <w:r w:rsidRPr="00027F40">
        <w:rPr>
          <w:color w:val="000000" w:themeColor="text1"/>
        </w:rPr>
        <w:t xml:space="preserve">, 2(1), 58–66. </w:t>
      </w:r>
      <w:hyperlink r:id="rId47" w:history="1">
        <w:r w:rsidR="00B114D8" w:rsidRPr="00027F40">
          <w:rPr>
            <w:rStyle w:val="Hipervnculo"/>
            <w:color w:val="000000" w:themeColor="text1"/>
          </w:rPr>
          <w:t>https://dialnet.unirioja.es/servlet/articulo?codigo=3161108</w:t>
        </w:r>
      </w:hyperlink>
    </w:p>
    <w:p w14:paraId="469D5A4E" w14:textId="77777777" w:rsidR="00916FDF" w:rsidRPr="00144E70" w:rsidRDefault="002F69DE" w:rsidP="00144E70">
      <w:pPr>
        <w:spacing w:line="360" w:lineRule="auto"/>
        <w:ind w:left="709" w:hanging="709"/>
        <w:jc w:val="both"/>
        <w:rPr>
          <w:color w:val="000000" w:themeColor="text1"/>
          <w:lang w:val="en-US"/>
        </w:rPr>
      </w:pPr>
      <w:hyperlink r:id="rId48" w:tooltip="Gülçin Polat" w:history="1">
        <w:r w:rsidRPr="00027F40">
          <w:rPr>
            <w:color w:val="000000" w:themeColor="text1"/>
            <w:lang w:val="en-US"/>
          </w:rPr>
          <w:t>Polat, G.</w:t>
        </w:r>
      </w:hyperlink>
      <w:r w:rsidRPr="00027F40">
        <w:rPr>
          <w:color w:val="000000" w:themeColor="text1"/>
          <w:lang w:val="en-US"/>
        </w:rPr>
        <w:t xml:space="preserve"> (2021). Advancing the multidimensional approach to family business professionalization. </w:t>
      </w:r>
      <w:hyperlink r:id="rId49" w:history="1">
        <w:r w:rsidRPr="00027F40">
          <w:rPr>
            <w:i/>
            <w:iCs/>
            <w:color w:val="000000" w:themeColor="text1"/>
            <w:lang w:val="en-US"/>
          </w:rPr>
          <w:t>Journal of Family Business Management</w:t>
        </w:r>
      </w:hyperlink>
      <w:r w:rsidRPr="00027F40">
        <w:rPr>
          <w:color w:val="000000" w:themeColor="text1"/>
          <w:lang w:val="en-US"/>
        </w:rPr>
        <w:t>, 11(4), 555-571. </w:t>
      </w:r>
      <w:hyperlink r:id="rId50" w:tgtFrame="_blank" w:history="1">
        <w:r w:rsidR="00916FDF" w:rsidRPr="00144E70">
          <w:rPr>
            <w:rStyle w:val="Hipervnculo"/>
            <w:color w:val="000000" w:themeColor="text1"/>
            <w:lang w:val="en-US"/>
          </w:rPr>
          <w:t>https://doi.org/10.1108/JFBM-03-2020-0020</w:t>
        </w:r>
      </w:hyperlink>
    </w:p>
    <w:p w14:paraId="6CCC84CF" w14:textId="5BB62FB2" w:rsidR="00272D30" w:rsidRPr="00027F40" w:rsidRDefault="00272D30" w:rsidP="00144E70">
      <w:pPr>
        <w:spacing w:line="360" w:lineRule="auto"/>
        <w:ind w:left="709" w:hanging="709"/>
        <w:jc w:val="both"/>
        <w:rPr>
          <w:color w:val="000000" w:themeColor="text1"/>
          <w:lang w:val="en-US"/>
        </w:rPr>
      </w:pPr>
      <w:hyperlink r:id="rId51" w:tooltip="Gülçin Polat" w:history="1">
        <w:r w:rsidRPr="00027F40">
          <w:rPr>
            <w:color w:val="000000" w:themeColor="text1"/>
            <w:lang w:val="en-US"/>
          </w:rPr>
          <w:t>Polat, G.</w:t>
        </w:r>
      </w:hyperlink>
      <w:r w:rsidR="00A70C16" w:rsidRPr="00144E70">
        <w:rPr>
          <w:color w:val="000000" w:themeColor="text1"/>
          <w:lang w:val="en-US"/>
        </w:rPr>
        <w:t>,</w:t>
      </w:r>
      <w:r w:rsidRPr="00027F40">
        <w:rPr>
          <w:color w:val="000000" w:themeColor="text1"/>
          <w:lang w:val="en-US"/>
        </w:rPr>
        <w:t> </w:t>
      </w:r>
      <w:r w:rsidR="00A94E44" w:rsidRPr="00027F40">
        <w:rPr>
          <w:color w:val="000000" w:themeColor="text1"/>
          <w:lang w:val="en-US"/>
        </w:rPr>
        <w:t xml:space="preserve">&amp; </w:t>
      </w:r>
      <w:hyperlink r:id="rId52" w:tooltip="Serap Benligiray" w:history="1">
        <w:r w:rsidRPr="00027F40">
          <w:rPr>
            <w:color w:val="000000" w:themeColor="text1"/>
            <w:lang w:val="en-US"/>
          </w:rPr>
          <w:t>Benligiray, S.</w:t>
        </w:r>
      </w:hyperlink>
      <w:r w:rsidRPr="00027F40">
        <w:rPr>
          <w:color w:val="000000" w:themeColor="text1"/>
          <w:lang w:val="en-US"/>
        </w:rPr>
        <w:t> (2022). The impact of family business professionalization on financial performance: a multidimensional approach</w:t>
      </w:r>
      <w:r w:rsidRPr="00027F40">
        <w:rPr>
          <w:i/>
          <w:iCs/>
          <w:color w:val="000000" w:themeColor="text1"/>
          <w:lang w:val="en-US"/>
        </w:rPr>
        <w:t>. </w:t>
      </w:r>
      <w:hyperlink r:id="rId53" w:history="1">
        <w:r w:rsidRPr="00027F40">
          <w:rPr>
            <w:i/>
            <w:iCs/>
            <w:color w:val="000000" w:themeColor="text1"/>
            <w:lang w:val="en-US"/>
          </w:rPr>
          <w:t>Journal of Small Business and Enterprise Development</w:t>
        </w:r>
      </w:hyperlink>
      <w:r w:rsidRPr="00027F40">
        <w:rPr>
          <w:color w:val="000000" w:themeColor="text1"/>
          <w:lang w:val="en-US"/>
        </w:rPr>
        <w:t>, 29 (7), 1149-1175. </w:t>
      </w:r>
      <w:hyperlink r:id="rId54" w:tgtFrame="_blank" w:history="1">
        <w:r w:rsidR="00283852" w:rsidRPr="00144E70">
          <w:rPr>
            <w:rStyle w:val="Hipervnculo"/>
            <w:color w:val="000000" w:themeColor="text1"/>
            <w:lang w:val="en-US"/>
          </w:rPr>
          <w:t>https://doi.org/10.1108/JSBED-11-2021-0437</w:t>
        </w:r>
      </w:hyperlink>
      <w:r w:rsidR="00283852" w:rsidRPr="00027F40">
        <w:rPr>
          <w:color w:val="000000" w:themeColor="text1"/>
          <w:lang w:val="en-US"/>
        </w:rPr>
        <w:t xml:space="preserve"> </w:t>
      </w:r>
    </w:p>
    <w:p w14:paraId="3473F7B4" w14:textId="77777777" w:rsidR="00D6255C" w:rsidRPr="00144E70" w:rsidRDefault="0050441A" w:rsidP="00144E70">
      <w:pPr>
        <w:spacing w:line="360" w:lineRule="auto"/>
        <w:ind w:left="709" w:hanging="709"/>
        <w:jc w:val="both"/>
        <w:rPr>
          <w:color w:val="000000" w:themeColor="text1"/>
          <w:lang w:val="en-US"/>
        </w:rPr>
      </w:pPr>
      <w:hyperlink r:id="rId55" w:tooltip="Yolanda Ramírez" w:history="1">
        <w:r w:rsidRPr="00027F40">
          <w:rPr>
            <w:color w:val="000000" w:themeColor="text1"/>
          </w:rPr>
          <w:t>Ramírez, Y.</w:t>
        </w:r>
      </w:hyperlink>
      <w:r w:rsidRPr="00027F40">
        <w:rPr>
          <w:color w:val="000000" w:themeColor="text1"/>
        </w:rPr>
        <w:t>, </w:t>
      </w:r>
      <w:hyperlink r:id="rId56" w:tooltip="Julio Dieguez-Soto" w:history="1">
        <w:r w:rsidRPr="00027F40">
          <w:rPr>
            <w:color w:val="000000" w:themeColor="text1"/>
          </w:rPr>
          <w:t>Dieguez-Soto, J.</w:t>
        </w:r>
      </w:hyperlink>
      <w:r w:rsidRPr="00027F40">
        <w:rPr>
          <w:color w:val="000000" w:themeColor="text1"/>
        </w:rPr>
        <w:t> </w:t>
      </w:r>
      <w:r w:rsidRPr="00027F40">
        <w:rPr>
          <w:color w:val="000000" w:themeColor="text1"/>
          <w:lang w:val="en-US"/>
        </w:rPr>
        <w:t>&amp; </w:t>
      </w:r>
      <w:hyperlink r:id="rId57" w:tooltip="Montserrat Manzaneque" w:history="1">
        <w:r w:rsidRPr="00027F40">
          <w:rPr>
            <w:color w:val="000000" w:themeColor="text1"/>
            <w:lang w:val="en-US"/>
          </w:rPr>
          <w:t>Manzaneque, M.</w:t>
        </w:r>
      </w:hyperlink>
      <w:r w:rsidRPr="00027F40">
        <w:rPr>
          <w:color w:val="000000" w:themeColor="text1"/>
          <w:lang w:val="en-US"/>
        </w:rPr>
        <w:t> (2021). How does intellectual capital efficiency affect firm performance? The moderating role of family management</w:t>
      </w:r>
      <w:r w:rsidR="00D6255C" w:rsidRPr="00027F40">
        <w:rPr>
          <w:color w:val="000000" w:themeColor="text1"/>
          <w:lang w:val="en-US"/>
        </w:rPr>
        <w:t>.</w:t>
      </w:r>
      <w:r w:rsidRPr="00027F40">
        <w:rPr>
          <w:color w:val="000000" w:themeColor="text1"/>
          <w:lang w:val="en-US"/>
        </w:rPr>
        <w:t> </w:t>
      </w:r>
      <w:hyperlink r:id="rId58" w:history="1">
        <w:r w:rsidRPr="00027F40">
          <w:rPr>
            <w:i/>
            <w:iCs/>
            <w:color w:val="000000" w:themeColor="text1"/>
            <w:lang w:val="en-US"/>
          </w:rPr>
          <w:t>International Journal of Productivity and Performance Management</w:t>
        </w:r>
      </w:hyperlink>
      <w:r w:rsidRPr="00027F40">
        <w:rPr>
          <w:color w:val="000000" w:themeColor="text1"/>
          <w:lang w:val="en-US"/>
        </w:rPr>
        <w:t>, 70 (2), 297-324. </w:t>
      </w:r>
      <w:hyperlink r:id="rId59" w:tgtFrame="_blank" w:history="1">
        <w:r w:rsidR="00D6255C" w:rsidRPr="00144E70">
          <w:rPr>
            <w:rStyle w:val="Hipervnculo"/>
            <w:color w:val="000000" w:themeColor="text1"/>
            <w:lang w:val="en-US"/>
          </w:rPr>
          <w:t>https://doi.org/10.1108/IJPPM-03-2019-0119</w:t>
        </w:r>
      </w:hyperlink>
    </w:p>
    <w:p w14:paraId="4481BD55" w14:textId="66CF0E89" w:rsidR="005913D4" w:rsidRPr="00144E70" w:rsidRDefault="005913D4" w:rsidP="00144E70">
      <w:pPr>
        <w:spacing w:line="360" w:lineRule="auto"/>
        <w:ind w:left="709" w:hanging="709"/>
        <w:jc w:val="both"/>
        <w:rPr>
          <w:color w:val="000000" w:themeColor="text1"/>
          <w:lang w:val="en-US"/>
        </w:rPr>
      </w:pPr>
      <w:r w:rsidRPr="00144E70">
        <w:rPr>
          <w:color w:val="000000" w:themeColor="text1"/>
          <w:lang w:val="en-US"/>
        </w:rPr>
        <w:t>Razzak, M</w:t>
      </w:r>
      <w:r w:rsidR="00340B26" w:rsidRPr="00144E70">
        <w:rPr>
          <w:color w:val="000000" w:themeColor="text1"/>
          <w:lang w:val="en-US"/>
        </w:rPr>
        <w:t>.</w:t>
      </w:r>
      <w:r w:rsidRPr="00144E70">
        <w:rPr>
          <w:color w:val="000000" w:themeColor="text1"/>
          <w:lang w:val="en-US"/>
        </w:rPr>
        <w:t>R</w:t>
      </w:r>
      <w:r w:rsidR="00340B26" w:rsidRPr="00144E70">
        <w:rPr>
          <w:color w:val="000000" w:themeColor="text1"/>
          <w:lang w:val="en-US"/>
        </w:rPr>
        <w:t>.</w:t>
      </w:r>
      <w:r w:rsidRPr="00144E70">
        <w:rPr>
          <w:color w:val="000000" w:themeColor="text1"/>
          <w:lang w:val="en-US"/>
        </w:rPr>
        <w:t>, Jassem, S., Akter, A. &amp; Mamun, S</w:t>
      </w:r>
      <w:r w:rsidR="00340B26" w:rsidRPr="00144E70">
        <w:rPr>
          <w:color w:val="000000" w:themeColor="text1"/>
          <w:lang w:val="en-US"/>
        </w:rPr>
        <w:t>.</w:t>
      </w:r>
      <w:r w:rsidRPr="00144E70">
        <w:rPr>
          <w:color w:val="000000" w:themeColor="text1"/>
          <w:lang w:val="en-US"/>
        </w:rPr>
        <w:t>A</w:t>
      </w:r>
      <w:r w:rsidR="005820E1" w:rsidRPr="00144E70">
        <w:rPr>
          <w:color w:val="000000" w:themeColor="text1"/>
          <w:lang w:val="en-US"/>
        </w:rPr>
        <w:t xml:space="preserve">. </w:t>
      </w:r>
      <w:r w:rsidRPr="00144E70">
        <w:rPr>
          <w:color w:val="000000" w:themeColor="text1"/>
          <w:lang w:val="en-US"/>
        </w:rPr>
        <w:t>(2021)</w:t>
      </w:r>
      <w:r w:rsidR="00046A07" w:rsidRPr="00144E70">
        <w:rPr>
          <w:color w:val="000000" w:themeColor="text1"/>
          <w:lang w:val="en-US"/>
        </w:rPr>
        <w:t>.</w:t>
      </w:r>
      <w:r w:rsidR="00046A07" w:rsidRPr="00144E70">
        <w:rPr>
          <w:rFonts w:ascii="Arial" w:hAnsi="Arial" w:cs="Arial"/>
          <w:b/>
          <w:bCs/>
          <w:color w:val="000000" w:themeColor="text1"/>
          <w:lang w:val="en-US"/>
        </w:rPr>
        <w:t xml:space="preserve"> </w:t>
      </w:r>
      <w:r w:rsidR="00046A07" w:rsidRPr="00144E70">
        <w:rPr>
          <w:color w:val="000000" w:themeColor="text1"/>
          <w:lang w:val="en-US"/>
        </w:rPr>
        <w:t>Family commitment and performance in private family firms: moderating effect of professionalization.</w:t>
      </w:r>
      <w:r w:rsidRPr="00144E70">
        <w:rPr>
          <w:color w:val="000000" w:themeColor="text1"/>
          <w:lang w:val="en-US"/>
        </w:rPr>
        <w:t> </w:t>
      </w:r>
      <w:hyperlink r:id="rId60" w:history="1">
        <w:r w:rsidRPr="00144E70">
          <w:rPr>
            <w:rStyle w:val="Hipervnculo"/>
            <w:i/>
            <w:iCs/>
            <w:color w:val="000000" w:themeColor="text1"/>
            <w:u w:val="none"/>
            <w:lang w:val="en-US"/>
          </w:rPr>
          <w:t>Journal of Small Business and Enterprise Development</w:t>
        </w:r>
      </w:hyperlink>
      <w:r w:rsidRPr="00144E70">
        <w:rPr>
          <w:i/>
          <w:iCs/>
          <w:color w:val="000000" w:themeColor="text1"/>
          <w:lang w:val="en-US"/>
        </w:rPr>
        <w:t> </w:t>
      </w:r>
      <w:r w:rsidRPr="00144E70">
        <w:rPr>
          <w:color w:val="000000" w:themeColor="text1"/>
          <w:lang w:val="en-US"/>
        </w:rPr>
        <w:t>, 28</w:t>
      </w:r>
      <w:r w:rsidR="00046A07" w:rsidRPr="00144E70">
        <w:rPr>
          <w:color w:val="000000" w:themeColor="text1"/>
          <w:lang w:val="en-US"/>
        </w:rPr>
        <w:t>(5)</w:t>
      </w:r>
      <w:r w:rsidRPr="00144E70">
        <w:rPr>
          <w:color w:val="000000" w:themeColor="text1"/>
          <w:lang w:val="en-US"/>
        </w:rPr>
        <w:t xml:space="preserve"> </w:t>
      </w:r>
      <w:r w:rsidRPr="00027F40">
        <w:rPr>
          <w:color w:val="000000" w:themeColor="text1"/>
          <w:lang w:val="en-US"/>
        </w:rPr>
        <w:t>669-689. </w:t>
      </w:r>
      <w:hyperlink r:id="rId61" w:tgtFrame="_blank" w:history="1">
        <w:r w:rsidR="00046A07" w:rsidRPr="00144E70">
          <w:rPr>
            <w:rStyle w:val="Hipervnculo"/>
            <w:color w:val="000000" w:themeColor="text1"/>
            <w:lang w:val="en-US"/>
          </w:rPr>
          <w:t>https://doi.org/10.1108/JSBED-05-2019-0165</w:t>
        </w:r>
      </w:hyperlink>
    </w:p>
    <w:p w14:paraId="40492D49" w14:textId="54F7E340" w:rsidR="005913D4" w:rsidRPr="00027F40" w:rsidRDefault="005913D4" w:rsidP="00144E70">
      <w:pPr>
        <w:spacing w:line="360" w:lineRule="auto"/>
        <w:ind w:left="709" w:hanging="709"/>
        <w:jc w:val="both"/>
        <w:rPr>
          <w:color w:val="000000" w:themeColor="text1"/>
        </w:rPr>
      </w:pPr>
      <w:r w:rsidRPr="00027F40">
        <w:rPr>
          <w:color w:val="000000" w:themeColor="text1"/>
          <w:lang w:val="en-US"/>
        </w:rPr>
        <w:t xml:space="preserve">Richard, P., Devinney, T., Yip, G. </w:t>
      </w:r>
      <w:r w:rsidR="00D117BB" w:rsidRPr="00027F40">
        <w:rPr>
          <w:color w:val="000000" w:themeColor="text1"/>
          <w:lang w:val="en-US"/>
        </w:rPr>
        <w:t>&amp;</w:t>
      </w:r>
      <w:r w:rsidRPr="00027F40">
        <w:rPr>
          <w:color w:val="000000" w:themeColor="text1"/>
          <w:lang w:val="en-US"/>
        </w:rPr>
        <w:t xml:space="preserve"> Johnson, G. (2009). Measuring Organizational Performance: Towards Methodological Best Practice. </w:t>
      </w:r>
      <w:r w:rsidRPr="00027F40">
        <w:rPr>
          <w:i/>
          <w:iCs/>
          <w:color w:val="000000" w:themeColor="text1"/>
        </w:rPr>
        <w:t>Journal of Management</w:t>
      </w:r>
      <w:r w:rsidRPr="00027F40">
        <w:rPr>
          <w:color w:val="000000" w:themeColor="text1"/>
        </w:rPr>
        <w:t xml:space="preserve">, 35(3), 718-804. </w:t>
      </w:r>
      <w:hyperlink r:id="rId62" w:history="1">
        <w:r w:rsidR="00D117BB" w:rsidRPr="00027F40">
          <w:rPr>
            <w:rStyle w:val="Hipervnculo"/>
            <w:color w:val="000000" w:themeColor="text1"/>
          </w:rPr>
          <w:t>https://doi.org/10.1177/0149206308330560</w:t>
        </w:r>
      </w:hyperlink>
    </w:p>
    <w:p w14:paraId="6F6F7178" w14:textId="77777777" w:rsidR="006E32FD" w:rsidRPr="00027F40" w:rsidRDefault="005913D4" w:rsidP="00144E70">
      <w:pPr>
        <w:spacing w:line="360" w:lineRule="auto"/>
        <w:ind w:left="709" w:hanging="709"/>
        <w:jc w:val="both"/>
        <w:rPr>
          <w:color w:val="000000" w:themeColor="text1"/>
        </w:rPr>
      </w:pPr>
      <w:r w:rsidRPr="00027F40">
        <w:rPr>
          <w:color w:val="000000" w:themeColor="text1"/>
        </w:rPr>
        <w:t xml:space="preserve">Ritchey, F. J. (2008). Estadística para las ciencias sociales (2a ed.). McGraw-Hill Interamericana. </w:t>
      </w:r>
    </w:p>
    <w:p w14:paraId="54C912C4" w14:textId="0298FF30" w:rsidR="001C0168" w:rsidRPr="00027F40" w:rsidRDefault="001C0168" w:rsidP="00144E70">
      <w:pPr>
        <w:spacing w:line="360" w:lineRule="auto"/>
        <w:ind w:left="709" w:hanging="709"/>
        <w:jc w:val="both"/>
        <w:rPr>
          <w:color w:val="000000" w:themeColor="text1"/>
        </w:rPr>
      </w:pPr>
      <w:r w:rsidRPr="00027F40">
        <w:rPr>
          <w:color w:val="000000" w:themeColor="text1"/>
        </w:rPr>
        <w:t xml:space="preserve">Rueda Galvis, J. F. (2011). La profesionalización, elemento clave del éxito de la empresa familiar. </w:t>
      </w:r>
      <w:r w:rsidRPr="00027F40">
        <w:rPr>
          <w:i/>
          <w:iCs/>
          <w:color w:val="000000" w:themeColor="text1"/>
        </w:rPr>
        <w:t>Revista Científica Visión de Futuro</w:t>
      </w:r>
      <w:r w:rsidRPr="00027F40">
        <w:rPr>
          <w:color w:val="000000" w:themeColor="text1"/>
        </w:rPr>
        <w:t>, 15(1), 1–35.</w:t>
      </w:r>
      <w:r w:rsidRPr="00027F40">
        <w:rPr>
          <w:i/>
          <w:iCs/>
          <w:color w:val="000000" w:themeColor="text1"/>
        </w:rPr>
        <w:t xml:space="preserve"> </w:t>
      </w:r>
      <w:hyperlink r:id="rId63" w:history="1">
        <w:r w:rsidR="008E4B45" w:rsidRPr="00027F40">
          <w:rPr>
            <w:rStyle w:val="Hipervnculo"/>
            <w:color w:val="000000" w:themeColor="text1"/>
          </w:rPr>
          <w:t>http://www.redalyc.org/articulo.oa?id=357935477001</w:t>
        </w:r>
      </w:hyperlink>
    </w:p>
    <w:p w14:paraId="139EA7EC" w14:textId="77777777" w:rsidR="00BD1029" w:rsidRPr="00027F40" w:rsidRDefault="005913D4" w:rsidP="00144E70">
      <w:pPr>
        <w:spacing w:line="360" w:lineRule="auto"/>
        <w:ind w:left="709" w:hanging="709"/>
        <w:jc w:val="both"/>
        <w:rPr>
          <w:color w:val="000000" w:themeColor="text1"/>
        </w:rPr>
      </w:pPr>
      <w:r w:rsidRPr="00027F40">
        <w:rPr>
          <w:color w:val="000000" w:themeColor="text1"/>
          <w:shd w:val="clear" w:color="auto" w:fill="FFFFFF"/>
        </w:rPr>
        <w:t>Saavedra, M. (2014). La Pyme como generadora de empleo en México. </w:t>
      </w:r>
      <w:r w:rsidRPr="00027F40">
        <w:rPr>
          <w:rStyle w:val="nfasis"/>
          <w:color w:val="000000" w:themeColor="text1"/>
          <w:shd w:val="clear" w:color="auto" w:fill="FFFFFF"/>
        </w:rPr>
        <w:t>Revista Clío América</w:t>
      </w:r>
      <w:r w:rsidRPr="00027F40">
        <w:rPr>
          <w:rStyle w:val="nfasis"/>
          <w:i w:val="0"/>
          <w:iCs w:val="0"/>
          <w:color w:val="000000" w:themeColor="text1"/>
          <w:shd w:val="clear" w:color="auto" w:fill="FFFFFF"/>
        </w:rPr>
        <w:t>, 8</w:t>
      </w:r>
      <w:r w:rsidRPr="00027F40">
        <w:rPr>
          <w:color w:val="000000" w:themeColor="text1"/>
          <w:shd w:val="clear" w:color="auto" w:fill="FFFFFF"/>
        </w:rPr>
        <w:t>(16), 153-172. </w:t>
      </w:r>
      <w:hyperlink r:id="rId64" w:history="1">
        <w:r w:rsidR="00BD1029" w:rsidRPr="00027F40">
          <w:rPr>
            <w:rStyle w:val="Hipervnculo"/>
            <w:color w:val="000000" w:themeColor="text1"/>
          </w:rPr>
          <w:t>https://doi.org/10.21676/23897848.1350</w:t>
        </w:r>
      </w:hyperlink>
    </w:p>
    <w:p w14:paraId="05769059" w14:textId="02641BFC" w:rsidR="00DF32F3" w:rsidRPr="00027F40" w:rsidRDefault="005913D4" w:rsidP="00144E70">
      <w:pPr>
        <w:spacing w:line="360" w:lineRule="auto"/>
        <w:ind w:left="709" w:hanging="709"/>
        <w:jc w:val="both"/>
        <w:rPr>
          <w:color w:val="000000" w:themeColor="text1"/>
        </w:rPr>
      </w:pPr>
      <w:r w:rsidRPr="00027F40">
        <w:rPr>
          <w:color w:val="000000" w:themeColor="text1"/>
        </w:rPr>
        <w:lastRenderedPageBreak/>
        <w:t xml:space="preserve">San Martín Reyna, J. M., &amp; Durán Encalada, J. A. (2017). Radiografía de la empresa familiar en México. </w:t>
      </w:r>
      <w:r w:rsidR="005627C7" w:rsidRPr="00027F40">
        <w:rPr>
          <w:i/>
          <w:iCs/>
          <w:color w:val="000000" w:themeColor="text1"/>
        </w:rPr>
        <w:t>Universidad</w:t>
      </w:r>
      <w:r w:rsidRPr="00027F40">
        <w:rPr>
          <w:i/>
          <w:iCs/>
          <w:color w:val="000000" w:themeColor="text1"/>
        </w:rPr>
        <w:t xml:space="preserve"> de las Américas, </w:t>
      </w:r>
      <w:r w:rsidR="00DF32F3" w:rsidRPr="00027F40">
        <w:rPr>
          <w:i/>
          <w:iCs/>
          <w:color w:val="000000" w:themeColor="text1"/>
        </w:rPr>
        <w:t>Puebla - UDLAP</w:t>
      </w:r>
      <w:r w:rsidR="00DF32F3" w:rsidRPr="00027F40">
        <w:rPr>
          <w:color w:val="000000" w:themeColor="text1"/>
        </w:rPr>
        <w:t xml:space="preserve">.  </w:t>
      </w:r>
      <w:hyperlink r:id="rId65" w:history="1">
        <w:r w:rsidR="005627C7" w:rsidRPr="00027F40">
          <w:rPr>
            <w:rStyle w:val="Hipervnculo"/>
            <w:color w:val="000000" w:themeColor="text1"/>
          </w:rPr>
          <w:t>https://altexto.mx/radiografia-de-la-empresa-familiar-en-mexico-a3eux.html</w:t>
        </w:r>
      </w:hyperlink>
    </w:p>
    <w:p w14:paraId="40147337" w14:textId="188F461D" w:rsidR="004A025D" w:rsidRPr="00027F40" w:rsidRDefault="005913D4" w:rsidP="00144E70">
      <w:pPr>
        <w:spacing w:line="360" w:lineRule="auto"/>
        <w:ind w:left="709" w:hanging="709"/>
        <w:jc w:val="both"/>
        <w:rPr>
          <w:color w:val="000000" w:themeColor="text1"/>
        </w:rPr>
      </w:pPr>
      <w:r w:rsidRPr="00027F40">
        <w:rPr>
          <w:color w:val="000000" w:themeColor="text1"/>
        </w:rPr>
        <w:t xml:space="preserve">Santamaría Freire, E., &amp; Pico, F. (2015). Sucesión en las Empresas Familiares: Análisis de los factores estratégicos que influyen en la dinámica familia-empresa. </w:t>
      </w:r>
      <w:r w:rsidRPr="00027F40">
        <w:rPr>
          <w:i/>
          <w:iCs/>
          <w:color w:val="000000" w:themeColor="text1"/>
        </w:rPr>
        <w:t>Revista Politécnica</w:t>
      </w:r>
      <w:r w:rsidRPr="00027F40">
        <w:rPr>
          <w:color w:val="000000" w:themeColor="text1"/>
        </w:rPr>
        <w:t xml:space="preserve">, 35(2), 113–123. </w:t>
      </w:r>
      <w:hyperlink r:id="rId66" w:history="1">
        <w:r w:rsidR="004A025D" w:rsidRPr="00027F40">
          <w:rPr>
            <w:rStyle w:val="Hipervnculo"/>
            <w:color w:val="000000" w:themeColor="text1"/>
          </w:rPr>
          <w:t>https://revistapolitecnica.epn.edu.ec/ojs2/index.php/revista_politecnica2/article/view/383</w:t>
        </w:r>
      </w:hyperlink>
    </w:p>
    <w:p w14:paraId="6B671B37" w14:textId="374EDEF0" w:rsidR="005913D4" w:rsidRPr="00027F40" w:rsidRDefault="005913D4" w:rsidP="00144E70">
      <w:pPr>
        <w:spacing w:line="360" w:lineRule="auto"/>
        <w:ind w:left="709" w:hanging="709"/>
        <w:jc w:val="both"/>
        <w:rPr>
          <w:color w:val="000000" w:themeColor="text1"/>
        </w:rPr>
      </w:pPr>
      <w:r w:rsidRPr="00027F40">
        <w:rPr>
          <w:color w:val="000000" w:themeColor="text1"/>
        </w:rPr>
        <w:t xml:space="preserve">Soto Maciel, A. (2013). La empresa familiar en México Situación actual de la investigación. </w:t>
      </w:r>
      <w:r w:rsidRPr="00027F40">
        <w:rPr>
          <w:i/>
          <w:iCs/>
          <w:color w:val="000000" w:themeColor="text1"/>
        </w:rPr>
        <w:t>Contaduría y Administración</w:t>
      </w:r>
      <w:r w:rsidRPr="00027F40">
        <w:rPr>
          <w:color w:val="000000" w:themeColor="text1"/>
        </w:rPr>
        <w:t xml:space="preserve">, 58(2), 135–171. </w:t>
      </w:r>
      <w:hyperlink r:id="rId67" w:history="1">
        <w:r w:rsidR="006E32FD" w:rsidRPr="00027F40">
          <w:rPr>
            <w:rStyle w:val="Hipervnculo"/>
            <w:color w:val="000000" w:themeColor="text1"/>
          </w:rPr>
          <w:t>http://dx.doi.org/10.1016/S0186-1042(13)71213-0</w:t>
        </w:r>
      </w:hyperlink>
      <w:r w:rsidRPr="00027F40">
        <w:rPr>
          <w:color w:val="000000" w:themeColor="text1"/>
        </w:rPr>
        <w:t xml:space="preserve"> </w:t>
      </w:r>
    </w:p>
    <w:p w14:paraId="6D8C046A" w14:textId="20C40985" w:rsidR="005913D4" w:rsidRPr="00144E70" w:rsidRDefault="005913D4" w:rsidP="00144E70">
      <w:pPr>
        <w:spacing w:line="360" w:lineRule="auto"/>
        <w:ind w:left="709" w:hanging="709"/>
        <w:jc w:val="both"/>
        <w:rPr>
          <w:color w:val="000000" w:themeColor="text1"/>
          <w:lang w:val="en-US"/>
        </w:rPr>
      </w:pPr>
      <w:r w:rsidRPr="00027F40">
        <w:rPr>
          <w:color w:val="000000" w:themeColor="text1"/>
          <w:shd w:val="clear" w:color="auto" w:fill="FFFFFF"/>
        </w:rPr>
        <w:t>Torres</w:t>
      </w:r>
      <w:r w:rsidR="00215FF7" w:rsidRPr="00027F40">
        <w:rPr>
          <w:color w:val="000000" w:themeColor="text1"/>
          <w:shd w:val="clear" w:color="auto" w:fill="FFFFFF"/>
        </w:rPr>
        <w:t xml:space="preserve">, </w:t>
      </w:r>
      <w:r w:rsidRPr="00027F40">
        <w:rPr>
          <w:color w:val="000000" w:themeColor="text1"/>
          <w:shd w:val="clear" w:color="auto" w:fill="FFFFFF"/>
        </w:rPr>
        <w:t>M. P., &amp; Pedraza</w:t>
      </w:r>
      <w:r w:rsidR="00215FF7" w:rsidRPr="00027F40">
        <w:rPr>
          <w:color w:val="000000" w:themeColor="text1"/>
          <w:shd w:val="clear" w:color="auto" w:fill="FFFFFF"/>
        </w:rPr>
        <w:t xml:space="preserve">, </w:t>
      </w:r>
      <w:r w:rsidRPr="00027F40">
        <w:rPr>
          <w:color w:val="000000" w:themeColor="text1"/>
          <w:shd w:val="clear" w:color="auto" w:fill="FFFFFF"/>
        </w:rPr>
        <w:t xml:space="preserve">N. A. (2023). </w:t>
      </w:r>
      <w:r w:rsidRPr="00027F40">
        <w:rPr>
          <w:color w:val="000000" w:themeColor="text1"/>
          <w:shd w:val="clear" w:color="auto" w:fill="FFFFFF"/>
          <w:lang w:val="en-US"/>
        </w:rPr>
        <w:t>Management Competencies and Their Relationship with Organizational Performance in Small and Medium-Sized Family Businesses. </w:t>
      </w:r>
      <w:r w:rsidRPr="00027F40">
        <w:rPr>
          <w:i/>
          <w:iCs/>
          <w:color w:val="000000" w:themeColor="text1"/>
          <w:shd w:val="clear" w:color="auto" w:fill="FFFFFF"/>
          <w:lang w:val="en-US"/>
        </w:rPr>
        <w:t>European Journal of Family Business</w:t>
      </w:r>
      <w:r w:rsidRPr="00027F40">
        <w:rPr>
          <w:color w:val="000000" w:themeColor="text1"/>
          <w:shd w:val="clear" w:color="auto" w:fill="FFFFFF"/>
          <w:lang w:val="en-US"/>
        </w:rPr>
        <w:t>, 13(2), 220–233</w:t>
      </w:r>
      <w:hyperlink r:id="rId68" w:history="1">
        <w:r w:rsidR="00A65312" w:rsidRPr="00144E70">
          <w:rPr>
            <w:rStyle w:val="Hipervnculo"/>
            <w:color w:val="000000" w:themeColor="text1"/>
            <w:shd w:val="clear" w:color="auto" w:fill="FFFFFF"/>
            <w:lang w:val="en-US"/>
          </w:rPr>
          <w:t>https://doi.org/10.24310/ejfb.13.2.2023.16616</w:t>
        </w:r>
      </w:hyperlink>
    </w:p>
    <w:p w14:paraId="2F924507" w14:textId="342E0800" w:rsidR="005913D4" w:rsidRPr="00027F40" w:rsidRDefault="005913D4" w:rsidP="00144E70">
      <w:pPr>
        <w:spacing w:line="360" w:lineRule="auto"/>
        <w:ind w:left="709" w:hanging="709"/>
        <w:jc w:val="both"/>
        <w:rPr>
          <w:color w:val="000000" w:themeColor="text1"/>
          <w:lang w:val="en-US"/>
        </w:rPr>
      </w:pPr>
      <w:r w:rsidRPr="00027F40">
        <w:rPr>
          <w:color w:val="000000" w:themeColor="text1"/>
          <w:lang w:val="en-US"/>
        </w:rPr>
        <w:t xml:space="preserve">Tseng, S.-M., &amp; Lee, P.-S. (2014). The effect of knowledge management capability and dynamic capability on organizational performance. </w:t>
      </w:r>
      <w:r w:rsidRPr="00027F40">
        <w:rPr>
          <w:i/>
          <w:iCs/>
          <w:color w:val="000000" w:themeColor="text1"/>
          <w:lang w:val="en-US"/>
        </w:rPr>
        <w:t>Journal of Enterprise Information Management</w:t>
      </w:r>
      <w:r w:rsidRPr="00027F40">
        <w:rPr>
          <w:color w:val="000000" w:themeColor="text1"/>
          <w:lang w:val="en-US"/>
        </w:rPr>
        <w:t xml:space="preserve">, 27(2), 158–179. </w:t>
      </w:r>
      <w:hyperlink r:id="rId69" w:history="1">
        <w:r w:rsidR="006E32FD" w:rsidRPr="00027F40">
          <w:rPr>
            <w:rStyle w:val="Hipervnculo"/>
            <w:color w:val="000000" w:themeColor="text1"/>
            <w:lang w:val="en-US"/>
          </w:rPr>
          <w:t>https://doi.org/10.1108/JEIM-05-2012-0025</w:t>
        </w:r>
      </w:hyperlink>
      <w:r w:rsidRPr="00027F40">
        <w:rPr>
          <w:color w:val="000000" w:themeColor="text1"/>
          <w:lang w:val="en-US"/>
        </w:rPr>
        <w:t xml:space="preserve"> </w:t>
      </w:r>
    </w:p>
    <w:p w14:paraId="4726EE0A" w14:textId="70ACA83B" w:rsidR="005C0E29" w:rsidRDefault="005913D4" w:rsidP="00144E70">
      <w:pPr>
        <w:spacing w:line="360" w:lineRule="auto"/>
        <w:ind w:left="709" w:hanging="709"/>
        <w:jc w:val="both"/>
        <w:rPr>
          <w:rStyle w:val="Hipervnculo"/>
          <w:color w:val="000000" w:themeColor="text1"/>
        </w:rPr>
      </w:pPr>
      <w:r w:rsidRPr="00027F40">
        <w:rPr>
          <w:color w:val="000000" w:themeColor="text1"/>
          <w:lang w:val="en-US"/>
        </w:rPr>
        <w:t xml:space="preserve">Vega López, A., Flores Ortiz, M. V., Solís Quinteros, M. M., &amp; Chávez Moreno, E. A. (2013). </w:t>
      </w:r>
      <w:r w:rsidRPr="00027F40">
        <w:rPr>
          <w:color w:val="000000" w:themeColor="text1"/>
        </w:rPr>
        <w:t xml:space="preserve">La Profesionalización </w:t>
      </w:r>
      <w:r w:rsidR="008B6C38" w:rsidRPr="00027F40">
        <w:rPr>
          <w:color w:val="000000" w:themeColor="text1"/>
        </w:rPr>
        <w:t>c</w:t>
      </w:r>
      <w:r w:rsidRPr="00027F40">
        <w:rPr>
          <w:color w:val="000000" w:themeColor="text1"/>
        </w:rPr>
        <w:t xml:space="preserve">omo Factor de Competitividad: Un </w:t>
      </w:r>
      <w:r w:rsidR="008B6C38" w:rsidRPr="00027F40">
        <w:rPr>
          <w:color w:val="000000" w:themeColor="text1"/>
        </w:rPr>
        <w:t>Análisis</w:t>
      </w:r>
      <w:r w:rsidRPr="00027F40">
        <w:rPr>
          <w:color w:val="000000" w:themeColor="text1"/>
        </w:rPr>
        <w:t xml:space="preserve"> de las Empresas Familiares del Sector Industrial, en Tijuana, B.C., México. </w:t>
      </w:r>
      <w:r w:rsidRPr="00027F40">
        <w:rPr>
          <w:i/>
          <w:iCs/>
          <w:color w:val="000000" w:themeColor="text1"/>
        </w:rPr>
        <w:t xml:space="preserve">Revista Internacional </w:t>
      </w:r>
      <w:r w:rsidR="008B6C38" w:rsidRPr="00027F40">
        <w:rPr>
          <w:i/>
          <w:iCs/>
          <w:color w:val="000000" w:themeColor="text1"/>
        </w:rPr>
        <w:t>Administración y</w:t>
      </w:r>
      <w:r w:rsidRPr="00027F40">
        <w:rPr>
          <w:i/>
          <w:iCs/>
          <w:color w:val="000000" w:themeColor="text1"/>
        </w:rPr>
        <w:t xml:space="preserve"> Finanzas</w:t>
      </w:r>
      <w:r w:rsidRPr="00027F40">
        <w:rPr>
          <w:color w:val="000000" w:themeColor="text1"/>
        </w:rPr>
        <w:t xml:space="preserve">, 6(1), 23–38. </w:t>
      </w:r>
      <w:r w:rsidR="005C0E29" w:rsidRPr="00027F40">
        <w:rPr>
          <w:color w:val="000000" w:themeColor="text1"/>
        </w:rPr>
        <w:t> </w:t>
      </w:r>
      <w:hyperlink r:id="rId70" w:tgtFrame="_blank" w:history="1">
        <w:r w:rsidR="005C0E29" w:rsidRPr="00027F40">
          <w:rPr>
            <w:rStyle w:val="Hipervnculo"/>
            <w:color w:val="000000" w:themeColor="text1"/>
          </w:rPr>
          <w:t>https://ssrn.com/abstract=2155241</w:t>
        </w:r>
      </w:hyperlink>
      <w:bookmarkEnd w:id="2"/>
    </w:p>
    <w:p w14:paraId="7A84A6A2" w14:textId="77777777" w:rsidR="00377572" w:rsidRDefault="00377572" w:rsidP="00144E70">
      <w:pPr>
        <w:spacing w:line="360" w:lineRule="auto"/>
        <w:ind w:left="709" w:hanging="709"/>
        <w:jc w:val="both"/>
        <w:rPr>
          <w:rStyle w:val="Hipervnculo"/>
          <w:color w:val="000000" w:themeColor="text1"/>
        </w:rPr>
      </w:pPr>
    </w:p>
    <w:p w14:paraId="658DC6AB" w14:textId="77777777" w:rsidR="001B741F" w:rsidRDefault="001B741F" w:rsidP="00144E70">
      <w:pPr>
        <w:spacing w:line="360" w:lineRule="auto"/>
        <w:ind w:left="709" w:hanging="709"/>
        <w:jc w:val="both"/>
        <w:rPr>
          <w:rStyle w:val="Hipervnculo"/>
          <w:color w:val="000000" w:themeColor="text1"/>
        </w:rPr>
      </w:pPr>
    </w:p>
    <w:p w14:paraId="5540393F" w14:textId="77777777" w:rsidR="001B741F" w:rsidRDefault="001B741F" w:rsidP="00144E70">
      <w:pPr>
        <w:spacing w:line="360" w:lineRule="auto"/>
        <w:ind w:left="709" w:hanging="709"/>
        <w:jc w:val="both"/>
        <w:rPr>
          <w:rStyle w:val="Hipervnculo"/>
          <w:color w:val="000000" w:themeColor="text1"/>
        </w:rPr>
      </w:pPr>
    </w:p>
    <w:p w14:paraId="22B968FE" w14:textId="77777777" w:rsidR="001B741F" w:rsidRDefault="001B741F" w:rsidP="00144E70">
      <w:pPr>
        <w:spacing w:line="360" w:lineRule="auto"/>
        <w:ind w:left="709" w:hanging="709"/>
        <w:jc w:val="both"/>
        <w:rPr>
          <w:rStyle w:val="Hipervnculo"/>
          <w:color w:val="000000" w:themeColor="text1"/>
        </w:rPr>
      </w:pPr>
    </w:p>
    <w:p w14:paraId="4698CBE0" w14:textId="77777777" w:rsidR="001B741F" w:rsidRDefault="001B741F" w:rsidP="00144E70">
      <w:pPr>
        <w:spacing w:line="360" w:lineRule="auto"/>
        <w:ind w:left="709" w:hanging="709"/>
        <w:jc w:val="both"/>
        <w:rPr>
          <w:rStyle w:val="Hipervnculo"/>
          <w:color w:val="000000" w:themeColor="text1"/>
        </w:rPr>
      </w:pPr>
    </w:p>
    <w:p w14:paraId="0DA20910" w14:textId="77777777" w:rsidR="001B741F" w:rsidRDefault="001B741F" w:rsidP="00144E70">
      <w:pPr>
        <w:spacing w:line="360" w:lineRule="auto"/>
        <w:ind w:left="709" w:hanging="709"/>
        <w:jc w:val="both"/>
        <w:rPr>
          <w:rStyle w:val="Hipervnculo"/>
          <w:color w:val="000000" w:themeColor="text1"/>
        </w:rPr>
      </w:pPr>
    </w:p>
    <w:p w14:paraId="3BA631D8" w14:textId="77777777" w:rsidR="001B741F" w:rsidRDefault="001B741F" w:rsidP="00144E70">
      <w:pPr>
        <w:spacing w:line="360" w:lineRule="auto"/>
        <w:ind w:left="709" w:hanging="709"/>
        <w:jc w:val="both"/>
        <w:rPr>
          <w:rStyle w:val="Hipervnculo"/>
          <w:color w:val="000000" w:themeColor="text1"/>
        </w:rPr>
      </w:pPr>
    </w:p>
    <w:p w14:paraId="484E700F" w14:textId="77777777" w:rsidR="001B741F" w:rsidRDefault="001B741F" w:rsidP="00144E70">
      <w:pPr>
        <w:spacing w:line="360" w:lineRule="auto"/>
        <w:ind w:left="709" w:hanging="709"/>
        <w:jc w:val="both"/>
        <w:rPr>
          <w:rStyle w:val="Hipervnculo"/>
          <w:color w:val="000000" w:themeColor="text1"/>
        </w:rPr>
      </w:pPr>
    </w:p>
    <w:p w14:paraId="6D0B5C7B" w14:textId="77777777" w:rsidR="001B741F" w:rsidRDefault="001B741F" w:rsidP="00144E70">
      <w:pPr>
        <w:spacing w:line="360" w:lineRule="auto"/>
        <w:ind w:left="709" w:hanging="709"/>
        <w:jc w:val="both"/>
        <w:rPr>
          <w:rStyle w:val="Hipervnculo"/>
          <w:color w:val="000000" w:themeColor="text1"/>
        </w:rPr>
      </w:pPr>
    </w:p>
    <w:p w14:paraId="7B0609C3" w14:textId="77777777" w:rsidR="00377572" w:rsidRDefault="00377572" w:rsidP="00144E70">
      <w:pPr>
        <w:spacing w:line="360" w:lineRule="auto"/>
        <w:ind w:left="709" w:hanging="709"/>
        <w:jc w:val="both"/>
        <w:rPr>
          <w:rStyle w:val="Hipervnculo"/>
          <w:color w:val="000000" w:themeColor="text1"/>
        </w:rPr>
      </w:pPr>
    </w:p>
    <w:p w14:paraId="7E158228" w14:textId="77777777" w:rsidR="00377572" w:rsidRDefault="00377572" w:rsidP="00144E70">
      <w:pPr>
        <w:spacing w:line="360" w:lineRule="auto"/>
        <w:ind w:left="709" w:hanging="709"/>
        <w:jc w:val="both"/>
        <w:rPr>
          <w:rStyle w:val="Hipervnculo"/>
          <w:color w:val="000000" w:themeColor="text1"/>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377572" w:rsidRPr="00377572" w14:paraId="585009B8" w14:textId="77777777" w:rsidTr="00D116C4">
        <w:tc>
          <w:tcPr>
            <w:tcW w:w="3045" w:type="dxa"/>
            <w:tcMar>
              <w:top w:w="100" w:type="dxa"/>
              <w:left w:w="100" w:type="dxa"/>
              <w:bottom w:w="100" w:type="dxa"/>
              <w:right w:w="100" w:type="dxa"/>
            </w:tcMar>
          </w:tcPr>
          <w:p w14:paraId="48471BCD" w14:textId="77777777" w:rsidR="00377572" w:rsidRPr="00377572" w:rsidRDefault="00377572" w:rsidP="00D116C4">
            <w:pPr>
              <w:pStyle w:val="Ttulo3"/>
              <w:widowControl w:val="0"/>
              <w:spacing w:before="0"/>
              <w:rPr>
                <w:rFonts w:ascii="Times New Roman" w:hAnsi="Times New Roman" w:cs="Times New Roman"/>
                <w:color w:val="000000" w:themeColor="text1"/>
              </w:rPr>
            </w:pPr>
            <w:r w:rsidRPr="00377572">
              <w:rPr>
                <w:rFonts w:ascii="Times New Roman" w:hAnsi="Times New Roman" w:cs="Times New Roman"/>
                <w:color w:val="000000" w:themeColor="text1"/>
              </w:rPr>
              <w:lastRenderedPageBreak/>
              <w:t>Rol de Contribución</w:t>
            </w:r>
          </w:p>
        </w:tc>
        <w:tc>
          <w:tcPr>
            <w:tcW w:w="6315" w:type="dxa"/>
            <w:tcMar>
              <w:top w:w="100" w:type="dxa"/>
              <w:left w:w="100" w:type="dxa"/>
              <w:bottom w:w="100" w:type="dxa"/>
              <w:right w:w="100" w:type="dxa"/>
            </w:tcMar>
          </w:tcPr>
          <w:p w14:paraId="6B027504" w14:textId="7D196C24" w:rsidR="00377572" w:rsidRPr="00377572" w:rsidRDefault="00377572" w:rsidP="00D116C4">
            <w:pPr>
              <w:pStyle w:val="Ttulo3"/>
              <w:widowControl w:val="0"/>
              <w:spacing w:before="0"/>
              <w:rPr>
                <w:rFonts w:ascii="Times New Roman" w:hAnsi="Times New Roman" w:cs="Times New Roman"/>
                <w:color w:val="000000" w:themeColor="text1"/>
              </w:rPr>
            </w:pPr>
            <w:bookmarkStart w:id="3" w:name="_btsjgdfgjwkr" w:colFirst="0" w:colLast="0"/>
            <w:bookmarkEnd w:id="3"/>
            <w:r>
              <w:rPr>
                <w:rFonts w:ascii="Times New Roman" w:hAnsi="Times New Roman" w:cs="Times New Roman"/>
                <w:color w:val="000000" w:themeColor="text1"/>
              </w:rPr>
              <w:t>Autor (es)</w:t>
            </w:r>
          </w:p>
        </w:tc>
      </w:tr>
      <w:tr w:rsidR="00377572" w:rsidRPr="00377572" w14:paraId="01F09CF3" w14:textId="77777777" w:rsidTr="00D116C4">
        <w:tc>
          <w:tcPr>
            <w:tcW w:w="3045" w:type="dxa"/>
            <w:tcMar>
              <w:top w:w="100" w:type="dxa"/>
              <w:left w:w="100" w:type="dxa"/>
              <w:bottom w:w="100" w:type="dxa"/>
              <w:right w:w="100" w:type="dxa"/>
            </w:tcMar>
          </w:tcPr>
          <w:p w14:paraId="1191CE02" w14:textId="77777777" w:rsidR="00377572" w:rsidRPr="00377572" w:rsidRDefault="00377572" w:rsidP="00D116C4">
            <w:pPr>
              <w:widowControl w:val="0"/>
              <w:rPr>
                <w:color w:val="000000" w:themeColor="text1"/>
              </w:rPr>
            </w:pPr>
            <w:r w:rsidRPr="00377572">
              <w:rPr>
                <w:color w:val="000000" w:themeColor="text1"/>
              </w:rPr>
              <w:t>Conceptualización</w:t>
            </w:r>
          </w:p>
        </w:tc>
        <w:tc>
          <w:tcPr>
            <w:tcW w:w="6315" w:type="dxa"/>
            <w:tcMar>
              <w:top w:w="100" w:type="dxa"/>
              <w:left w:w="100" w:type="dxa"/>
              <w:bottom w:w="100" w:type="dxa"/>
              <w:right w:w="100" w:type="dxa"/>
            </w:tcMar>
          </w:tcPr>
          <w:p w14:paraId="2198E75D"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(igual)</w:t>
            </w:r>
          </w:p>
        </w:tc>
      </w:tr>
      <w:tr w:rsidR="00377572" w:rsidRPr="00377572" w14:paraId="3AAAD9A5" w14:textId="77777777" w:rsidTr="00D116C4">
        <w:tc>
          <w:tcPr>
            <w:tcW w:w="3045" w:type="dxa"/>
            <w:tcMar>
              <w:top w:w="100" w:type="dxa"/>
              <w:left w:w="100" w:type="dxa"/>
              <w:bottom w:w="100" w:type="dxa"/>
              <w:right w:w="100" w:type="dxa"/>
            </w:tcMar>
          </w:tcPr>
          <w:p w14:paraId="06C1D8AB" w14:textId="77777777" w:rsidR="00377572" w:rsidRPr="00377572" w:rsidRDefault="00377572" w:rsidP="00D116C4">
            <w:pPr>
              <w:widowControl w:val="0"/>
              <w:rPr>
                <w:color w:val="000000" w:themeColor="text1"/>
              </w:rPr>
            </w:pPr>
            <w:r w:rsidRPr="00377572">
              <w:rPr>
                <w:color w:val="000000" w:themeColor="text1"/>
              </w:rPr>
              <w:t>Metodología</w:t>
            </w:r>
          </w:p>
        </w:tc>
        <w:tc>
          <w:tcPr>
            <w:tcW w:w="6315" w:type="dxa"/>
            <w:tcMar>
              <w:top w:w="100" w:type="dxa"/>
              <w:left w:w="100" w:type="dxa"/>
              <w:bottom w:w="100" w:type="dxa"/>
              <w:right w:w="100" w:type="dxa"/>
            </w:tcMar>
          </w:tcPr>
          <w:p w14:paraId="55A1C90D" w14:textId="77777777" w:rsidR="00377572" w:rsidRPr="00377572" w:rsidRDefault="00377572" w:rsidP="00D116C4">
            <w:pPr>
              <w:widowControl w:val="0"/>
              <w:rPr>
                <w:color w:val="000000" w:themeColor="text1"/>
              </w:rPr>
            </w:pPr>
            <w:r w:rsidRPr="00377572">
              <w:rPr>
                <w:color w:val="000000" w:themeColor="text1"/>
              </w:rPr>
              <w:t>Norma Angélica Pedraza Melo</w:t>
            </w:r>
          </w:p>
        </w:tc>
      </w:tr>
      <w:tr w:rsidR="00377572" w:rsidRPr="00377572" w14:paraId="5359B794" w14:textId="77777777" w:rsidTr="00D116C4">
        <w:tc>
          <w:tcPr>
            <w:tcW w:w="3045" w:type="dxa"/>
            <w:tcMar>
              <w:top w:w="100" w:type="dxa"/>
              <w:left w:w="100" w:type="dxa"/>
              <w:bottom w:w="100" w:type="dxa"/>
              <w:right w:w="100" w:type="dxa"/>
            </w:tcMar>
          </w:tcPr>
          <w:p w14:paraId="476C6901" w14:textId="77777777" w:rsidR="00377572" w:rsidRPr="00377572" w:rsidRDefault="00377572" w:rsidP="00D116C4">
            <w:pPr>
              <w:widowControl w:val="0"/>
              <w:rPr>
                <w:color w:val="000000" w:themeColor="text1"/>
              </w:rPr>
            </w:pPr>
            <w:r w:rsidRPr="00377572">
              <w:rPr>
                <w:color w:val="000000" w:themeColor="text1"/>
              </w:rPr>
              <w:t>Software</w:t>
            </w:r>
          </w:p>
        </w:tc>
        <w:tc>
          <w:tcPr>
            <w:tcW w:w="6315" w:type="dxa"/>
            <w:tcMar>
              <w:top w:w="100" w:type="dxa"/>
              <w:left w:w="100" w:type="dxa"/>
              <w:bottom w:w="100" w:type="dxa"/>
              <w:right w:w="100" w:type="dxa"/>
            </w:tcMar>
          </w:tcPr>
          <w:p w14:paraId="250531F1" w14:textId="77777777" w:rsidR="00377572" w:rsidRPr="00377572" w:rsidRDefault="00377572" w:rsidP="00D116C4">
            <w:pPr>
              <w:widowControl w:val="0"/>
              <w:rPr>
                <w:color w:val="000000" w:themeColor="text1"/>
              </w:rPr>
            </w:pPr>
            <w:r w:rsidRPr="00377572">
              <w:rPr>
                <w:color w:val="000000" w:themeColor="text1"/>
              </w:rPr>
              <w:t>No aplica</w:t>
            </w:r>
          </w:p>
        </w:tc>
      </w:tr>
      <w:tr w:rsidR="00377572" w:rsidRPr="00377572" w14:paraId="72CE9EE1" w14:textId="77777777" w:rsidTr="00D116C4">
        <w:tc>
          <w:tcPr>
            <w:tcW w:w="3045" w:type="dxa"/>
            <w:tcMar>
              <w:top w:w="100" w:type="dxa"/>
              <w:left w:w="100" w:type="dxa"/>
              <w:bottom w:w="100" w:type="dxa"/>
              <w:right w:w="100" w:type="dxa"/>
            </w:tcMar>
          </w:tcPr>
          <w:p w14:paraId="33E4781E" w14:textId="77777777" w:rsidR="00377572" w:rsidRPr="00377572" w:rsidRDefault="00377572" w:rsidP="00D116C4">
            <w:pPr>
              <w:widowControl w:val="0"/>
              <w:rPr>
                <w:color w:val="000000" w:themeColor="text1"/>
              </w:rPr>
            </w:pPr>
            <w:r w:rsidRPr="00377572">
              <w:rPr>
                <w:color w:val="000000" w:themeColor="text1"/>
              </w:rPr>
              <w:t>Validación</w:t>
            </w:r>
          </w:p>
        </w:tc>
        <w:tc>
          <w:tcPr>
            <w:tcW w:w="6315" w:type="dxa"/>
            <w:tcMar>
              <w:top w:w="100" w:type="dxa"/>
              <w:left w:w="100" w:type="dxa"/>
              <w:bottom w:w="100" w:type="dxa"/>
              <w:right w:w="100" w:type="dxa"/>
            </w:tcMar>
          </w:tcPr>
          <w:p w14:paraId="5EE0D816"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(igual)</w:t>
            </w:r>
          </w:p>
        </w:tc>
      </w:tr>
      <w:tr w:rsidR="00377572" w:rsidRPr="00377572" w14:paraId="40401BAD" w14:textId="77777777" w:rsidTr="00D116C4">
        <w:tc>
          <w:tcPr>
            <w:tcW w:w="3045" w:type="dxa"/>
            <w:tcMar>
              <w:top w:w="100" w:type="dxa"/>
              <w:left w:w="100" w:type="dxa"/>
              <w:bottom w:w="100" w:type="dxa"/>
              <w:right w:w="100" w:type="dxa"/>
            </w:tcMar>
          </w:tcPr>
          <w:p w14:paraId="7BB2043D" w14:textId="77777777" w:rsidR="00377572" w:rsidRPr="00377572" w:rsidRDefault="00377572" w:rsidP="00D116C4">
            <w:pPr>
              <w:widowControl w:val="0"/>
              <w:rPr>
                <w:color w:val="000000" w:themeColor="text1"/>
              </w:rPr>
            </w:pPr>
            <w:r w:rsidRPr="00377572">
              <w:rPr>
                <w:color w:val="000000" w:themeColor="text1"/>
              </w:rPr>
              <w:t>Análisis Formal</w:t>
            </w:r>
          </w:p>
        </w:tc>
        <w:tc>
          <w:tcPr>
            <w:tcW w:w="6315" w:type="dxa"/>
            <w:tcMar>
              <w:top w:w="100" w:type="dxa"/>
              <w:left w:w="100" w:type="dxa"/>
              <w:bottom w:w="100" w:type="dxa"/>
              <w:right w:w="100" w:type="dxa"/>
            </w:tcMar>
          </w:tcPr>
          <w:p w14:paraId="77598494" w14:textId="77777777" w:rsidR="00377572" w:rsidRPr="00377572" w:rsidRDefault="00377572" w:rsidP="00D116C4">
            <w:pPr>
              <w:widowControl w:val="0"/>
              <w:rPr>
                <w:color w:val="000000" w:themeColor="text1"/>
              </w:rPr>
            </w:pPr>
            <w:r w:rsidRPr="00377572">
              <w:rPr>
                <w:color w:val="000000" w:themeColor="text1"/>
              </w:rPr>
              <w:t>Norma Angélica Pedraza Melo</w:t>
            </w:r>
          </w:p>
        </w:tc>
      </w:tr>
      <w:tr w:rsidR="00377572" w:rsidRPr="00377572" w14:paraId="2A9BBE74" w14:textId="77777777" w:rsidTr="00D116C4">
        <w:tc>
          <w:tcPr>
            <w:tcW w:w="3045" w:type="dxa"/>
            <w:tcMar>
              <w:top w:w="100" w:type="dxa"/>
              <w:left w:w="100" w:type="dxa"/>
              <w:bottom w:w="100" w:type="dxa"/>
              <w:right w:w="100" w:type="dxa"/>
            </w:tcMar>
          </w:tcPr>
          <w:p w14:paraId="767283B3" w14:textId="77777777" w:rsidR="00377572" w:rsidRPr="00377572" w:rsidRDefault="00377572" w:rsidP="00D116C4">
            <w:pPr>
              <w:widowControl w:val="0"/>
              <w:rPr>
                <w:color w:val="000000" w:themeColor="text1"/>
              </w:rPr>
            </w:pPr>
            <w:r w:rsidRPr="00377572">
              <w:rPr>
                <w:color w:val="000000" w:themeColor="text1"/>
              </w:rPr>
              <w:t>Investigación</w:t>
            </w:r>
          </w:p>
        </w:tc>
        <w:tc>
          <w:tcPr>
            <w:tcW w:w="6315" w:type="dxa"/>
            <w:tcMar>
              <w:top w:w="100" w:type="dxa"/>
              <w:left w:w="100" w:type="dxa"/>
              <w:bottom w:w="100" w:type="dxa"/>
              <w:right w:w="100" w:type="dxa"/>
            </w:tcMar>
          </w:tcPr>
          <w:p w14:paraId="223371A6"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Isabel C. Flores Rueda (igual)</w:t>
            </w:r>
          </w:p>
        </w:tc>
      </w:tr>
      <w:tr w:rsidR="00377572" w:rsidRPr="00377572" w14:paraId="3FB7AFCD" w14:textId="77777777" w:rsidTr="00D116C4">
        <w:tc>
          <w:tcPr>
            <w:tcW w:w="3045" w:type="dxa"/>
            <w:tcMar>
              <w:top w:w="100" w:type="dxa"/>
              <w:left w:w="100" w:type="dxa"/>
              <w:bottom w:w="100" w:type="dxa"/>
              <w:right w:w="100" w:type="dxa"/>
            </w:tcMar>
          </w:tcPr>
          <w:p w14:paraId="33E6371E" w14:textId="77777777" w:rsidR="00377572" w:rsidRPr="00377572" w:rsidRDefault="00377572" w:rsidP="00D116C4">
            <w:pPr>
              <w:widowControl w:val="0"/>
              <w:rPr>
                <w:color w:val="000000" w:themeColor="text1"/>
              </w:rPr>
            </w:pPr>
            <w:r w:rsidRPr="00377572">
              <w:rPr>
                <w:color w:val="000000" w:themeColor="text1"/>
              </w:rPr>
              <w:t>Recursos</w:t>
            </w:r>
          </w:p>
        </w:tc>
        <w:tc>
          <w:tcPr>
            <w:tcW w:w="6315" w:type="dxa"/>
            <w:tcMar>
              <w:top w:w="100" w:type="dxa"/>
              <w:left w:w="100" w:type="dxa"/>
              <w:bottom w:w="100" w:type="dxa"/>
              <w:right w:w="100" w:type="dxa"/>
            </w:tcMar>
          </w:tcPr>
          <w:p w14:paraId="21DD3E9C" w14:textId="77777777" w:rsidR="00377572" w:rsidRPr="00377572" w:rsidRDefault="00377572" w:rsidP="00D116C4">
            <w:pPr>
              <w:widowControl w:val="0"/>
              <w:rPr>
                <w:color w:val="000000" w:themeColor="text1"/>
              </w:rPr>
            </w:pPr>
            <w:r w:rsidRPr="00377572">
              <w:rPr>
                <w:color w:val="000000" w:themeColor="text1"/>
              </w:rPr>
              <w:t>Norma Angélica Pedraza Melo (principal), Ma. Patricia Torres Rivera, Isabel C. Flores Rueda (apoyan)</w:t>
            </w:r>
          </w:p>
        </w:tc>
      </w:tr>
      <w:tr w:rsidR="00377572" w:rsidRPr="00377572" w14:paraId="13A978F2" w14:textId="77777777" w:rsidTr="00D116C4">
        <w:tc>
          <w:tcPr>
            <w:tcW w:w="3045" w:type="dxa"/>
            <w:tcMar>
              <w:top w:w="100" w:type="dxa"/>
              <w:left w:w="100" w:type="dxa"/>
              <w:bottom w:w="100" w:type="dxa"/>
              <w:right w:w="100" w:type="dxa"/>
            </w:tcMar>
          </w:tcPr>
          <w:p w14:paraId="04E0301B" w14:textId="77777777" w:rsidR="00377572" w:rsidRPr="00377572" w:rsidRDefault="00377572" w:rsidP="00D116C4">
            <w:pPr>
              <w:widowControl w:val="0"/>
              <w:rPr>
                <w:color w:val="000000" w:themeColor="text1"/>
              </w:rPr>
            </w:pPr>
            <w:r w:rsidRPr="00377572">
              <w:rPr>
                <w:color w:val="000000" w:themeColor="text1"/>
              </w:rPr>
              <w:t>Curación de datos</w:t>
            </w:r>
          </w:p>
        </w:tc>
        <w:tc>
          <w:tcPr>
            <w:tcW w:w="6315" w:type="dxa"/>
            <w:tcMar>
              <w:top w:w="100" w:type="dxa"/>
              <w:left w:w="100" w:type="dxa"/>
              <w:bottom w:w="100" w:type="dxa"/>
              <w:right w:w="100" w:type="dxa"/>
            </w:tcMar>
          </w:tcPr>
          <w:p w14:paraId="27A22D1D" w14:textId="77777777" w:rsidR="00377572" w:rsidRPr="00377572" w:rsidRDefault="00377572" w:rsidP="00D116C4">
            <w:pPr>
              <w:widowControl w:val="0"/>
              <w:rPr>
                <w:color w:val="000000" w:themeColor="text1"/>
              </w:rPr>
            </w:pPr>
            <w:r w:rsidRPr="00377572">
              <w:rPr>
                <w:color w:val="000000" w:themeColor="text1"/>
              </w:rPr>
              <w:t>Norma Angélica Pedraza Melo</w:t>
            </w:r>
          </w:p>
        </w:tc>
      </w:tr>
      <w:tr w:rsidR="00377572" w:rsidRPr="00377572" w14:paraId="622AE298" w14:textId="77777777" w:rsidTr="00D116C4">
        <w:tc>
          <w:tcPr>
            <w:tcW w:w="3045" w:type="dxa"/>
            <w:tcMar>
              <w:top w:w="100" w:type="dxa"/>
              <w:left w:w="100" w:type="dxa"/>
              <w:bottom w:w="100" w:type="dxa"/>
              <w:right w:w="100" w:type="dxa"/>
            </w:tcMar>
          </w:tcPr>
          <w:p w14:paraId="6791935C" w14:textId="77777777" w:rsidR="00377572" w:rsidRPr="00377572" w:rsidRDefault="00377572" w:rsidP="00D116C4">
            <w:pPr>
              <w:widowControl w:val="0"/>
              <w:rPr>
                <w:color w:val="000000" w:themeColor="text1"/>
              </w:rPr>
            </w:pPr>
            <w:r w:rsidRPr="00377572">
              <w:rPr>
                <w:color w:val="000000" w:themeColor="text1"/>
              </w:rPr>
              <w:t>Escritura - Preparación del borrador original</w:t>
            </w:r>
          </w:p>
        </w:tc>
        <w:tc>
          <w:tcPr>
            <w:tcW w:w="6315" w:type="dxa"/>
            <w:tcMar>
              <w:top w:w="100" w:type="dxa"/>
              <w:left w:w="100" w:type="dxa"/>
              <w:bottom w:w="100" w:type="dxa"/>
              <w:right w:w="100" w:type="dxa"/>
            </w:tcMar>
          </w:tcPr>
          <w:p w14:paraId="56CF1A25"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(igual)</w:t>
            </w:r>
          </w:p>
        </w:tc>
      </w:tr>
      <w:tr w:rsidR="00377572" w:rsidRPr="00377572" w14:paraId="7B8EFE9F" w14:textId="77777777" w:rsidTr="00D116C4">
        <w:tc>
          <w:tcPr>
            <w:tcW w:w="3045" w:type="dxa"/>
            <w:tcMar>
              <w:top w:w="100" w:type="dxa"/>
              <w:left w:w="100" w:type="dxa"/>
              <w:bottom w:w="100" w:type="dxa"/>
              <w:right w:w="100" w:type="dxa"/>
            </w:tcMar>
          </w:tcPr>
          <w:p w14:paraId="2243C34D" w14:textId="77777777" w:rsidR="00377572" w:rsidRPr="00377572" w:rsidRDefault="00377572" w:rsidP="00D116C4">
            <w:pPr>
              <w:widowControl w:val="0"/>
              <w:rPr>
                <w:color w:val="000000" w:themeColor="text1"/>
              </w:rPr>
            </w:pPr>
            <w:r w:rsidRPr="00377572">
              <w:rPr>
                <w:color w:val="000000" w:themeColor="text1"/>
              </w:rPr>
              <w:t>Escritura - Revisión y edición</w:t>
            </w:r>
          </w:p>
        </w:tc>
        <w:tc>
          <w:tcPr>
            <w:tcW w:w="6315" w:type="dxa"/>
            <w:tcMar>
              <w:top w:w="100" w:type="dxa"/>
              <w:left w:w="100" w:type="dxa"/>
              <w:bottom w:w="100" w:type="dxa"/>
              <w:right w:w="100" w:type="dxa"/>
            </w:tcMar>
          </w:tcPr>
          <w:p w14:paraId="1CA831E6"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(igual)</w:t>
            </w:r>
          </w:p>
        </w:tc>
      </w:tr>
      <w:tr w:rsidR="00377572" w:rsidRPr="00377572" w14:paraId="6297A557" w14:textId="77777777" w:rsidTr="00D116C4">
        <w:tc>
          <w:tcPr>
            <w:tcW w:w="3045" w:type="dxa"/>
            <w:tcMar>
              <w:top w:w="100" w:type="dxa"/>
              <w:left w:w="100" w:type="dxa"/>
              <w:bottom w:w="100" w:type="dxa"/>
              <w:right w:w="100" w:type="dxa"/>
            </w:tcMar>
          </w:tcPr>
          <w:p w14:paraId="37CB1133" w14:textId="77777777" w:rsidR="00377572" w:rsidRPr="00377572" w:rsidRDefault="00377572" w:rsidP="00D116C4">
            <w:pPr>
              <w:widowControl w:val="0"/>
              <w:rPr>
                <w:color w:val="000000" w:themeColor="text1"/>
              </w:rPr>
            </w:pPr>
            <w:r w:rsidRPr="00377572">
              <w:rPr>
                <w:color w:val="000000" w:themeColor="text1"/>
              </w:rPr>
              <w:t>Visualización</w:t>
            </w:r>
          </w:p>
        </w:tc>
        <w:tc>
          <w:tcPr>
            <w:tcW w:w="6315" w:type="dxa"/>
            <w:tcMar>
              <w:top w:w="100" w:type="dxa"/>
              <w:left w:w="100" w:type="dxa"/>
              <w:bottom w:w="100" w:type="dxa"/>
              <w:right w:w="100" w:type="dxa"/>
            </w:tcMar>
          </w:tcPr>
          <w:p w14:paraId="045F99B0" w14:textId="77777777" w:rsidR="00377572" w:rsidRPr="00377572" w:rsidRDefault="00377572" w:rsidP="00D116C4">
            <w:pPr>
              <w:widowControl w:val="0"/>
              <w:rPr>
                <w:color w:val="000000" w:themeColor="text1"/>
              </w:rPr>
            </w:pPr>
            <w:r w:rsidRPr="00377572">
              <w:rPr>
                <w:color w:val="000000" w:themeColor="text1"/>
              </w:rPr>
              <w:t>Norma Angélica Pedraza Melo, Ma. Patricia Torres Rivera (igual)</w:t>
            </w:r>
          </w:p>
        </w:tc>
      </w:tr>
      <w:tr w:rsidR="00377572" w:rsidRPr="00377572" w14:paraId="7EDB7D5B" w14:textId="77777777" w:rsidTr="00D116C4">
        <w:tc>
          <w:tcPr>
            <w:tcW w:w="3045" w:type="dxa"/>
            <w:tcMar>
              <w:top w:w="100" w:type="dxa"/>
              <w:left w:w="100" w:type="dxa"/>
              <w:bottom w:w="100" w:type="dxa"/>
              <w:right w:w="100" w:type="dxa"/>
            </w:tcMar>
          </w:tcPr>
          <w:p w14:paraId="6EAEE17B" w14:textId="77777777" w:rsidR="00377572" w:rsidRPr="00377572" w:rsidRDefault="00377572" w:rsidP="00D116C4">
            <w:pPr>
              <w:widowControl w:val="0"/>
              <w:rPr>
                <w:color w:val="000000" w:themeColor="text1"/>
              </w:rPr>
            </w:pPr>
            <w:r w:rsidRPr="00377572">
              <w:rPr>
                <w:color w:val="000000" w:themeColor="text1"/>
              </w:rPr>
              <w:t>Supervisión</w:t>
            </w:r>
          </w:p>
        </w:tc>
        <w:tc>
          <w:tcPr>
            <w:tcW w:w="6315" w:type="dxa"/>
            <w:tcMar>
              <w:top w:w="100" w:type="dxa"/>
              <w:left w:w="100" w:type="dxa"/>
              <w:bottom w:w="100" w:type="dxa"/>
              <w:right w:w="100" w:type="dxa"/>
            </w:tcMar>
          </w:tcPr>
          <w:p w14:paraId="460D1495" w14:textId="77777777" w:rsidR="00377572" w:rsidRPr="00377572" w:rsidRDefault="00377572" w:rsidP="00D116C4">
            <w:pPr>
              <w:widowControl w:val="0"/>
              <w:rPr>
                <w:color w:val="000000" w:themeColor="text1"/>
              </w:rPr>
            </w:pPr>
            <w:r w:rsidRPr="00377572">
              <w:rPr>
                <w:color w:val="000000" w:themeColor="text1"/>
              </w:rPr>
              <w:t>Norma Angélica Pedraza Melo, Isabel C. Flores Rueda (igual)</w:t>
            </w:r>
          </w:p>
        </w:tc>
      </w:tr>
      <w:tr w:rsidR="00377572" w:rsidRPr="00377572" w14:paraId="463D9401" w14:textId="77777777" w:rsidTr="00D116C4">
        <w:tc>
          <w:tcPr>
            <w:tcW w:w="3045" w:type="dxa"/>
            <w:tcMar>
              <w:top w:w="100" w:type="dxa"/>
              <w:left w:w="100" w:type="dxa"/>
              <w:bottom w:w="100" w:type="dxa"/>
              <w:right w:w="100" w:type="dxa"/>
            </w:tcMar>
          </w:tcPr>
          <w:p w14:paraId="4564F51C" w14:textId="77777777" w:rsidR="00377572" w:rsidRPr="00377572" w:rsidRDefault="00377572" w:rsidP="00D116C4">
            <w:pPr>
              <w:widowControl w:val="0"/>
              <w:rPr>
                <w:color w:val="000000" w:themeColor="text1"/>
              </w:rPr>
            </w:pPr>
            <w:r w:rsidRPr="00377572">
              <w:rPr>
                <w:color w:val="000000" w:themeColor="text1"/>
              </w:rPr>
              <w:t>Administración de Proyectos</w:t>
            </w:r>
          </w:p>
        </w:tc>
        <w:tc>
          <w:tcPr>
            <w:tcW w:w="6315" w:type="dxa"/>
            <w:tcMar>
              <w:top w:w="100" w:type="dxa"/>
              <w:left w:w="100" w:type="dxa"/>
              <w:bottom w:w="100" w:type="dxa"/>
              <w:right w:w="100" w:type="dxa"/>
            </w:tcMar>
          </w:tcPr>
          <w:p w14:paraId="4D1C001F" w14:textId="77777777" w:rsidR="00377572" w:rsidRPr="00377572" w:rsidRDefault="00377572" w:rsidP="00D116C4">
            <w:pPr>
              <w:widowControl w:val="0"/>
              <w:rPr>
                <w:color w:val="000000" w:themeColor="text1"/>
              </w:rPr>
            </w:pPr>
            <w:r w:rsidRPr="00377572">
              <w:rPr>
                <w:color w:val="000000" w:themeColor="text1"/>
              </w:rPr>
              <w:t>Norma Angélica Pedraza Melo, Isabel C. Flores Rueda (igual)</w:t>
            </w:r>
          </w:p>
        </w:tc>
      </w:tr>
      <w:tr w:rsidR="00377572" w:rsidRPr="00377572" w14:paraId="53466FAE" w14:textId="77777777" w:rsidTr="00D116C4">
        <w:tc>
          <w:tcPr>
            <w:tcW w:w="3045" w:type="dxa"/>
            <w:tcMar>
              <w:top w:w="100" w:type="dxa"/>
              <w:left w:w="100" w:type="dxa"/>
              <w:bottom w:w="100" w:type="dxa"/>
              <w:right w:w="100" w:type="dxa"/>
            </w:tcMar>
          </w:tcPr>
          <w:p w14:paraId="4363D609" w14:textId="77777777" w:rsidR="00377572" w:rsidRPr="00377572" w:rsidRDefault="00377572" w:rsidP="00D116C4">
            <w:pPr>
              <w:widowControl w:val="0"/>
              <w:rPr>
                <w:color w:val="000000" w:themeColor="text1"/>
              </w:rPr>
            </w:pPr>
            <w:r w:rsidRPr="00377572">
              <w:rPr>
                <w:color w:val="000000" w:themeColor="text1"/>
              </w:rPr>
              <w:t>Adquisición de fondos</w:t>
            </w:r>
          </w:p>
        </w:tc>
        <w:tc>
          <w:tcPr>
            <w:tcW w:w="6315" w:type="dxa"/>
            <w:tcMar>
              <w:top w:w="100" w:type="dxa"/>
              <w:left w:w="100" w:type="dxa"/>
              <w:bottom w:w="100" w:type="dxa"/>
              <w:right w:w="100" w:type="dxa"/>
            </w:tcMar>
          </w:tcPr>
          <w:p w14:paraId="6816F1C8" w14:textId="77777777" w:rsidR="00377572" w:rsidRPr="00377572" w:rsidRDefault="00377572" w:rsidP="00D116C4">
            <w:pPr>
              <w:widowControl w:val="0"/>
              <w:rPr>
                <w:color w:val="000000" w:themeColor="text1"/>
              </w:rPr>
            </w:pPr>
            <w:r w:rsidRPr="00377572">
              <w:rPr>
                <w:color w:val="000000" w:themeColor="text1"/>
              </w:rPr>
              <w:t>Norma Angélica Pedraza Melo, Isabel C. Flores Rueda (igual)</w:t>
            </w:r>
          </w:p>
        </w:tc>
      </w:tr>
    </w:tbl>
    <w:p w14:paraId="1DF714C5" w14:textId="77777777" w:rsidR="00377572" w:rsidRPr="00027F40" w:rsidRDefault="00377572" w:rsidP="00144E70">
      <w:pPr>
        <w:spacing w:line="360" w:lineRule="auto"/>
        <w:ind w:left="709" w:hanging="709"/>
        <w:jc w:val="both"/>
        <w:rPr>
          <w:color w:val="000000" w:themeColor="text1"/>
        </w:rPr>
      </w:pPr>
    </w:p>
    <w:sectPr w:rsidR="00377572" w:rsidRPr="00027F40" w:rsidSect="00144E70">
      <w:headerReference w:type="default" r:id="rId71"/>
      <w:footerReference w:type="default" r:id="rId72"/>
      <w:pgSz w:w="11906" w:h="16838"/>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8D26" w14:textId="77777777" w:rsidR="00004B58" w:rsidRDefault="00004B58" w:rsidP="00E22DE4">
      <w:r>
        <w:separator/>
      </w:r>
    </w:p>
  </w:endnote>
  <w:endnote w:type="continuationSeparator" w:id="0">
    <w:p w14:paraId="79587429" w14:textId="77777777" w:rsidR="00004B58" w:rsidRDefault="00004B58" w:rsidP="00E2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5224" w14:textId="78647F75" w:rsidR="00A50FC6" w:rsidRDefault="00144E70" w:rsidP="00144E70">
    <w:pPr>
      <w:pStyle w:val="Piedepgina"/>
      <w:jc w:val="center"/>
    </w:pPr>
    <w:r>
      <w:rPr>
        <w:noProof/>
      </w:rPr>
      <w:drawing>
        <wp:inline distT="0" distB="0" distL="0" distR="0" wp14:anchorId="2104FAAD" wp14:editId="57117206">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44E70">
      <w:rPr>
        <w:rFonts w:cs="Calibri"/>
        <w:b/>
        <w:sz w:val="22"/>
        <w:szCs w:val="18"/>
      </w:rPr>
      <w:t xml:space="preserve">Vol. 16 Num. 31 Julio - </w:t>
    </w:r>
    <w:proofErr w:type="gramStart"/>
    <w:r w:rsidRPr="00144E70">
      <w:rPr>
        <w:rFonts w:cs="Calibri"/>
        <w:b/>
        <w:sz w:val="22"/>
        <w:szCs w:val="18"/>
      </w:rPr>
      <w:t>Diciembre</w:t>
    </w:r>
    <w:proofErr w:type="gramEnd"/>
    <w:r w:rsidRPr="00144E70">
      <w:rPr>
        <w:rFonts w:cs="Calibri"/>
        <w:b/>
        <w:sz w:val="22"/>
        <w:szCs w:val="18"/>
      </w:rPr>
      <w:t xml:space="preserve"> 2025, e</w:t>
    </w:r>
    <w:r w:rsidR="00FF6AE2">
      <w:rPr>
        <w:rFonts w:cs="Calibri"/>
        <w:b/>
        <w:sz w:val="22"/>
        <w:szCs w:val="18"/>
      </w:rPr>
      <w:t>102</w:t>
    </w:r>
    <w:r w:rsidR="00301AF2">
      <w:rPr>
        <w:rFonts w:cs="Calibri"/>
        <w:b/>
        <w:sz w:val="22"/>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114FD" w14:textId="77777777" w:rsidR="00004B58" w:rsidRDefault="00004B58" w:rsidP="00E22DE4">
      <w:r>
        <w:separator/>
      </w:r>
    </w:p>
  </w:footnote>
  <w:footnote w:type="continuationSeparator" w:id="0">
    <w:p w14:paraId="735A8701" w14:textId="77777777" w:rsidR="00004B58" w:rsidRDefault="00004B58" w:rsidP="00E2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F84E" w14:textId="4D44CD1F" w:rsidR="00144E70" w:rsidRDefault="00144E70" w:rsidP="00144E70">
    <w:pPr>
      <w:pStyle w:val="Encabezado"/>
      <w:jc w:val="center"/>
    </w:pPr>
    <w:r>
      <w:rPr>
        <w:noProof/>
      </w:rPr>
      <w:drawing>
        <wp:inline distT="0" distB="0" distL="0" distR="0" wp14:anchorId="637DF9D2" wp14:editId="72E5EC24">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A85"/>
    <w:multiLevelType w:val="multilevel"/>
    <w:tmpl w:val="FAF88E0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5F07C0"/>
    <w:multiLevelType w:val="hybridMultilevel"/>
    <w:tmpl w:val="F8B4AC0C"/>
    <w:lvl w:ilvl="0" w:tplc="C61493DA">
      <w:numFmt w:val="bullet"/>
      <w:lvlText w:val=""/>
      <w:lvlJc w:val="left"/>
      <w:pPr>
        <w:ind w:left="307" w:hanging="171"/>
      </w:pPr>
      <w:rPr>
        <w:rFonts w:ascii="Wingdings" w:eastAsia="Wingdings" w:hAnsi="Wingdings" w:cs="Wingdings" w:hint="default"/>
        <w:b w:val="0"/>
        <w:bCs w:val="0"/>
        <w:i w:val="0"/>
        <w:iCs w:val="0"/>
        <w:spacing w:val="0"/>
        <w:w w:val="100"/>
        <w:sz w:val="14"/>
        <w:szCs w:val="14"/>
        <w:lang w:val="es-ES" w:eastAsia="en-US" w:bidi="ar-SA"/>
      </w:rPr>
    </w:lvl>
    <w:lvl w:ilvl="1" w:tplc="9F3E7598">
      <w:numFmt w:val="bullet"/>
      <w:lvlText w:val="•"/>
      <w:lvlJc w:val="left"/>
      <w:pPr>
        <w:ind w:left="542" w:hanging="171"/>
      </w:pPr>
      <w:rPr>
        <w:rFonts w:hint="default"/>
        <w:lang w:val="es-ES" w:eastAsia="en-US" w:bidi="ar-SA"/>
      </w:rPr>
    </w:lvl>
    <w:lvl w:ilvl="2" w:tplc="C25A8C06">
      <w:numFmt w:val="bullet"/>
      <w:lvlText w:val="•"/>
      <w:lvlJc w:val="left"/>
      <w:pPr>
        <w:ind w:left="784" w:hanging="171"/>
      </w:pPr>
      <w:rPr>
        <w:rFonts w:hint="default"/>
        <w:lang w:val="es-ES" w:eastAsia="en-US" w:bidi="ar-SA"/>
      </w:rPr>
    </w:lvl>
    <w:lvl w:ilvl="3" w:tplc="58702A06">
      <w:numFmt w:val="bullet"/>
      <w:lvlText w:val="•"/>
      <w:lvlJc w:val="left"/>
      <w:pPr>
        <w:ind w:left="1026" w:hanging="171"/>
      </w:pPr>
      <w:rPr>
        <w:rFonts w:hint="default"/>
        <w:lang w:val="es-ES" w:eastAsia="en-US" w:bidi="ar-SA"/>
      </w:rPr>
    </w:lvl>
    <w:lvl w:ilvl="4" w:tplc="7DBAC7CA">
      <w:numFmt w:val="bullet"/>
      <w:lvlText w:val="•"/>
      <w:lvlJc w:val="left"/>
      <w:pPr>
        <w:ind w:left="1268" w:hanging="171"/>
      </w:pPr>
      <w:rPr>
        <w:rFonts w:hint="default"/>
        <w:lang w:val="es-ES" w:eastAsia="en-US" w:bidi="ar-SA"/>
      </w:rPr>
    </w:lvl>
    <w:lvl w:ilvl="5" w:tplc="19DC916E">
      <w:numFmt w:val="bullet"/>
      <w:lvlText w:val="•"/>
      <w:lvlJc w:val="left"/>
      <w:pPr>
        <w:ind w:left="1510" w:hanging="171"/>
      </w:pPr>
      <w:rPr>
        <w:rFonts w:hint="default"/>
        <w:lang w:val="es-ES" w:eastAsia="en-US" w:bidi="ar-SA"/>
      </w:rPr>
    </w:lvl>
    <w:lvl w:ilvl="6" w:tplc="ADD8D72C">
      <w:numFmt w:val="bullet"/>
      <w:lvlText w:val="•"/>
      <w:lvlJc w:val="left"/>
      <w:pPr>
        <w:ind w:left="1753" w:hanging="171"/>
      </w:pPr>
      <w:rPr>
        <w:rFonts w:hint="default"/>
        <w:lang w:val="es-ES" w:eastAsia="en-US" w:bidi="ar-SA"/>
      </w:rPr>
    </w:lvl>
    <w:lvl w:ilvl="7" w:tplc="39ACF656">
      <w:numFmt w:val="bullet"/>
      <w:lvlText w:val="•"/>
      <w:lvlJc w:val="left"/>
      <w:pPr>
        <w:ind w:left="1995" w:hanging="171"/>
      </w:pPr>
      <w:rPr>
        <w:rFonts w:hint="default"/>
        <w:lang w:val="es-ES" w:eastAsia="en-US" w:bidi="ar-SA"/>
      </w:rPr>
    </w:lvl>
    <w:lvl w:ilvl="8" w:tplc="0B02AAA8">
      <w:numFmt w:val="bullet"/>
      <w:lvlText w:val="•"/>
      <w:lvlJc w:val="left"/>
      <w:pPr>
        <w:ind w:left="2237" w:hanging="171"/>
      </w:pPr>
      <w:rPr>
        <w:rFonts w:hint="default"/>
        <w:lang w:val="es-ES" w:eastAsia="en-US" w:bidi="ar-SA"/>
      </w:rPr>
    </w:lvl>
  </w:abstractNum>
  <w:abstractNum w:abstractNumId="2" w15:restartNumberingAfterBreak="0">
    <w:nsid w:val="09A9429E"/>
    <w:multiLevelType w:val="hybridMultilevel"/>
    <w:tmpl w:val="E70668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004171"/>
    <w:multiLevelType w:val="hybridMultilevel"/>
    <w:tmpl w:val="062E975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A83646"/>
    <w:multiLevelType w:val="hybridMultilevel"/>
    <w:tmpl w:val="F056C57C"/>
    <w:lvl w:ilvl="0" w:tplc="E8B61D86">
      <w:start w:val="1"/>
      <w:numFmt w:val="bullet"/>
      <w:lvlText w:val=""/>
      <w:lvlJc w:val="left"/>
      <w:pPr>
        <w:ind w:left="1080" w:hanging="360"/>
      </w:pPr>
      <w:rPr>
        <w:rFonts w:ascii="Symbol" w:eastAsiaTheme="minorHAnsi" w:hAnsi="Symbol"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B734BD8"/>
    <w:multiLevelType w:val="hybridMultilevel"/>
    <w:tmpl w:val="A286A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447D27"/>
    <w:multiLevelType w:val="hybridMultilevel"/>
    <w:tmpl w:val="46F0F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360049"/>
    <w:multiLevelType w:val="hybridMultilevel"/>
    <w:tmpl w:val="3D88FF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D2A2BD3"/>
    <w:multiLevelType w:val="hybridMultilevel"/>
    <w:tmpl w:val="DED67278"/>
    <w:lvl w:ilvl="0" w:tplc="D83887A2">
      <w:start w:val="1"/>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661DBA"/>
    <w:multiLevelType w:val="hybridMultilevel"/>
    <w:tmpl w:val="1C52C1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76253F"/>
    <w:multiLevelType w:val="hybridMultilevel"/>
    <w:tmpl w:val="FE964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3909DA"/>
    <w:multiLevelType w:val="hybridMultilevel"/>
    <w:tmpl w:val="9EC2E5DA"/>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0375922"/>
    <w:multiLevelType w:val="multilevel"/>
    <w:tmpl w:val="4DFE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6F453F"/>
    <w:multiLevelType w:val="hybridMultilevel"/>
    <w:tmpl w:val="1C52C1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1461FD"/>
    <w:multiLevelType w:val="hybridMultilevel"/>
    <w:tmpl w:val="EA78A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B310AE4"/>
    <w:multiLevelType w:val="multilevel"/>
    <w:tmpl w:val="1AC4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C20052"/>
    <w:multiLevelType w:val="hybridMultilevel"/>
    <w:tmpl w:val="F2E4A7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1564318"/>
    <w:multiLevelType w:val="hybridMultilevel"/>
    <w:tmpl w:val="165C418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80E166C"/>
    <w:multiLevelType w:val="multilevel"/>
    <w:tmpl w:val="FAF88E0A"/>
    <w:lvl w:ilvl="0">
      <w:start w:val="1"/>
      <w:numFmt w:val="decimal"/>
      <w:lvlText w:val="%1."/>
      <w:lvlJc w:val="left"/>
      <w:pPr>
        <w:ind w:left="3479"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99743557">
    <w:abstractNumId w:val="3"/>
  </w:num>
  <w:num w:numId="2" w16cid:durableId="618528865">
    <w:abstractNumId w:val="1"/>
  </w:num>
  <w:num w:numId="3" w16cid:durableId="999582622">
    <w:abstractNumId w:val="2"/>
  </w:num>
  <w:num w:numId="4" w16cid:durableId="1987588609">
    <w:abstractNumId w:val="11"/>
  </w:num>
  <w:num w:numId="5" w16cid:durableId="1166507198">
    <w:abstractNumId w:val="16"/>
  </w:num>
  <w:num w:numId="6" w16cid:durableId="1115176490">
    <w:abstractNumId w:val="10"/>
  </w:num>
  <w:num w:numId="7" w16cid:durableId="1671711051">
    <w:abstractNumId w:val="6"/>
  </w:num>
  <w:num w:numId="8" w16cid:durableId="1101753760">
    <w:abstractNumId w:val="4"/>
  </w:num>
  <w:num w:numId="9" w16cid:durableId="139738285">
    <w:abstractNumId w:val="8"/>
  </w:num>
  <w:num w:numId="10" w16cid:durableId="1081100409">
    <w:abstractNumId w:val="7"/>
  </w:num>
  <w:num w:numId="11" w16cid:durableId="333844936">
    <w:abstractNumId w:val="14"/>
  </w:num>
  <w:num w:numId="12" w16cid:durableId="320087531">
    <w:abstractNumId w:val="9"/>
  </w:num>
  <w:num w:numId="13" w16cid:durableId="834800357">
    <w:abstractNumId w:val="13"/>
  </w:num>
  <w:num w:numId="14" w16cid:durableId="308822861">
    <w:abstractNumId w:val="5"/>
  </w:num>
  <w:num w:numId="15" w16cid:durableId="1507482467">
    <w:abstractNumId w:val="0"/>
  </w:num>
  <w:num w:numId="16" w16cid:durableId="717123881">
    <w:abstractNumId w:val="17"/>
  </w:num>
  <w:num w:numId="17" w16cid:durableId="1618411797">
    <w:abstractNumId w:val="18"/>
  </w:num>
  <w:num w:numId="18" w16cid:durableId="967927943">
    <w:abstractNumId w:val="15"/>
  </w:num>
  <w:num w:numId="19" w16cid:durableId="1931310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6B6"/>
    <w:rsid w:val="00001A93"/>
    <w:rsid w:val="00003642"/>
    <w:rsid w:val="00004B58"/>
    <w:rsid w:val="00005AE6"/>
    <w:rsid w:val="000100DB"/>
    <w:rsid w:val="000112C0"/>
    <w:rsid w:val="0001571D"/>
    <w:rsid w:val="00015C91"/>
    <w:rsid w:val="00017C72"/>
    <w:rsid w:val="0002228A"/>
    <w:rsid w:val="000227A7"/>
    <w:rsid w:val="00023F73"/>
    <w:rsid w:val="00024A6B"/>
    <w:rsid w:val="00027F40"/>
    <w:rsid w:val="00030541"/>
    <w:rsid w:val="00031498"/>
    <w:rsid w:val="00032FBA"/>
    <w:rsid w:val="00032FC3"/>
    <w:rsid w:val="000357EA"/>
    <w:rsid w:val="00036D26"/>
    <w:rsid w:val="00037650"/>
    <w:rsid w:val="00041A2D"/>
    <w:rsid w:val="00041F2E"/>
    <w:rsid w:val="0004322F"/>
    <w:rsid w:val="00044E39"/>
    <w:rsid w:val="00046A07"/>
    <w:rsid w:val="00046D2F"/>
    <w:rsid w:val="000471C1"/>
    <w:rsid w:val="000474D3"/>
    <w:rsid w:val="00050B60"/>
    <w:rsid w:val="000521D7"/>
    <w:rsid w:val="0005250D"/>
    <w:rsid w:val="00053BEF"/>
    <w:rsid w:val="000551A8"/>
    <w:rsid w:val="00056329"/>
    <w:rsid w:val="000621CD"/>
    <w:rsid w:val="00066F8A"/>
    <w:rsid w:val="00067622"/>
    <w:rsid w:val="00067A8C"/>
    <w:rsid w:val="00070709"/>
    <w:rsid w:val="00070A28"/>
    <w:rsid w:val="00070B86"/>
    <w:rsid w:val="00070DA9"/>
    <w:rsid w:val="00072ED4"/>
    <w:rsid w:val="0007449C"/>
    <w:rsid w:val="00075ABE"/>
    <w:rsid w:val="00076267"/>
    <w:rsid w:val="00077261"/>
    <w:rsid w:val="00077CAE"/>
    <w:rsid w:val="00080BDB"/>
    <w:rsid w:val="00082C7B"/>
    <w:rsid w:val="00083B47"/>
    <w:rsid w:val="000864E8"/>
    <w:rsid w:val="00086F4D"/>
    <w:rsid w:val="0008710A"/>
    <w:rsid w:val="00090F78"/>
    <w:rsid w:val="00095837"/>
    <w:rsid w:val="0009643A"/>
    <w:rsid w:val="000970A1"/>
    <w:rsid w:val="000971CE"/>
    <w:rsid w:val="00097768"/>
    <w:rsid w:val="000979A6"/>
    <w:rsid w:val="000A4C03"/>
    <w:rsid w:val="000A5228"/>
    <w:rsid w:val="000A6780"/>
    <w:rsid w:val="000A683D"/>
    <w:rsid w:val="000B7739"/>
    <w:rsid w:val="000C2961"/>
    <w:rsid w:val="000C3483"/>
    <w:rsid w:val="000C48AA"/>
    <w:rsid w:val="000C59B8"/>
    <w:rsid w:val="000C77A8"/>
    <w:rsid w:val="000C7A69"/>
    <w:rsid w:val="000D071B"/>
    <w:rsid w:val="000D23D4"/>
    <w:rsid w:val="000D27E8"/>
    <w:rsid w:val="000D438B"/>
    <w:rsid w:val="000D5CE8"/>
    <w:rsid w:val="000D5CFE"/>
    <w:rsid w:val="000E18A7"/>
    <w:rsid w:val="000E204E"/>
    <w:rsid w:val="000E2583"/>
    <w:rsid w:val="000E3757"/>
    <w:rsid w:val="000E4488"/>
    <w:rsid w:val="000E51DE"/>
    <w:rsid w:val="000F1533"/>
    <w:rsid w:val="000F3733"/>
    <w:rsid w:val="000F47C8"/>
    <w:rsid w:val="000F5201"/>
    <w:rsid w:val="001018ED"/>
    <w:rsid w:val="00101A8A"/>
    <w:rsid w:val="001033CA"/>
    <w:rsid w:val="00105210"/>
    <w:rsid w:val="00105D8B"/>
    <w:rsid w:val="001067EF"/>
    <w:rsid w:val="001114B4"/>
    <w:rsid w:val="0011199F"/>
    <w:rsid w:val="00112AD2"/>
    <w:rsid w:val="00114DF4"/>
    <w:rsid w:val="00115188"/>
    <w:rsid w:val="00115889"/>
    <w:rsid w:val="001169AE"/>
    <w:rsid w:val="0011721D"/>
    <w:rsid w:val="00117507"/>
    <w:rsid w:val="00121F10"/>
    <w:rsid w:val="0012271E"/>
    <w:rsid w:val="0012404C"/>
    <w:rsid w:val="0012641B"/>
    <w:rsid w:val="00132329"/>
    <w:rsid w:val="00136EF3"/>
    <w:rsid w:val="001370DF"/>
    <w:rsid w:val="00137893"/>
    <w:rsid w:val="0014004B"/>
    <w:rsid w:val="00141505"/>
    <w:rsid w:val="00141950"/>
    <w:rsid w:val="00142706"/>
    <w:rsid w:val="00142FA0"/>
    <w:rsid w:val="00144E70"/>
    <w:rsid w:val="00145CF2"/>
    <w:rsid w:val="00146397"/>
    <w:rsid w:val="00146EC8"/>
    <w:rsid w:val="00147CF3"/>
    <w:rsid w:val="001526E6"/>
    <w:rsid w:val="00152BCC"/>
    <w:rsid w:val="00154390"/>
    <w:rsid w:val="00154CA7"/>
    <w:rsid w:val="00154D1D"/>
    <w:rsid w:val="00155247"/>
    <w:rsid w:val="00155CA0"/>
    <w:rsid w:val="0015624D"/>
    <w:rsid w:val="00156576"/>
    <w:rsid w:val="00156DD7"/>
    <w:rsid w:val="0015704B"/>
    <w:rsid w:val="001639D9"/>
    <w:rsid w:val="00163B6B"/>
    <w:rsid w:val="00166804"/>
    <w:rsid w:val="00172260"/>
    <w:rsid w:val="0017264C"/>
    <w:rsid w:val="001745B0"/>
    <w:rsid w:val="001755E4"/>
    <w:rsid w:val="001767B1"/>
    <w:rsid w:val="00177815"/>
    <w:rsid w:val="00182EE9"/>
    <w:rsid w:val="0018703D"/>
    <w:rsid w:val="001940F5"/>
    <w:rsid w:val="0019460C"/>
    <w:rsid w:val="00194BAD"/>
    <w:rsid w:val="001953B0"/>
    <w:rsid w:val="00195C19"/>
    <w:rsid w:val="0019606D"/>
    <w:rsid w:val="001A175A"/>
    <w:rsid w:val="001A1BF7"/>
    <w:rsid w:val="001A1F86"/>
    <w:rsid w:val="001A6653"/>
    <w:rsid w:val="001B2410"/>
    <w:rsid w:val="001B2827"/>
    <w:rsid w:val="001B3F04"/>
    <w:rsid w:val="001B639E"/>
    <w:rsid w:val="001B741F"/>
    <w:rsid w:val="001B786F"/>
    <w:rsid w:val="001C0168"/>
    <w:rsid w:val="001C0BF9"/>
    <w:rsid w:val="001C27C9"/>
    <w:rsid w:val="001C33B4"/>
    <w:rsid w:val="001C70B2"/>
    <w:rsid w:val="001C7D7A"/>
    <w:rsid w:val="001D1148"/>
    <w:rsid w:val="001D53EF"/>
    <w:rsid w:val="001D7531"/>
    <w:rsid w:val="001E5413"/>
    <w:rsid w:val="001E5578"/>
    <w:rsid w:val="001E5F8E"/>
    <w:rsid w:val="001E67B4"/>
    <w:rsid w:val="001E6CB6"/>
    <w:rsid w:val="001E742E"/>
    <w:rsid w:val="001E76FA"/>
    <w:rsid w:val="001F324A"/>
    <w:rsid w:val="001F3C48"/>
    <w:rsid w:val="001F3E43"/>
    <w:rsid w:val="001F42C7"/>
    <w:rsid w:val="001F726C"/>
    <w:rsid w:val="00200265"/>
    <w:rsid w:val="00201FE3"/>
    <w:rsid w:val="002027F2"/>
    <w:rsid w:val="0020535D"/>
    <w:rsid w:val="00205D62"/>
    <w:rsid w:val="002063D8"/>
    <w:rsid w:val="00210160"/>
    <w:rsid w:val="00211C05"/>
    <w:rsid w:val="00212D5B"/>
    <w:rsid w:val="00212E01"/>
    <w:rsid w:val="002130AF"/>
    <w:rsid w:val="002149FD"/>
    <w:rsid w:val="00215FF7"/>
    <w:rsid w:val="00222D6E"/>
    <w:rsid w:val="00222D94"/>
    <w:rsid w:val="00223A52"/>
    <w:rsid w:val="00224725"/>
    <w:rsid w:val="00227720"/>
    <w:rsid w:val="002303F8"/>
    <w:rsid w:val="00231689"/>
    <w:rsid w:val="00231A35"/>
    <w:rsid w:val="002344A1"/>
    <w:rsid w:val="00235664"/>
    <w:rsid w:val="002366AC"/>
    <w:rsid w:val="002377DD"/>
    <w:rsid w:val="00237890"/>
    <w:rsid w:val="002411B6"/>
    <w:rsid w:val="0024156D"/>
    <w:rsid w:val="0024168B"/>
    <w:rsid w:val="00247225"/>
    <w:rsid w:val="00247B33"/>
    <w:rsid w:val="00252203"/>
    <w:rsid w:val="002524A3"/>
    <w:rsid w:val="002527FD"/>
    <w:rsid w:val="00253FC6"/>
    <w:rsid w:val="00255623"/>
    <w:rsid w:val="002566E3"/>
    <w:rsid w:val="0026340C"/>
    <w:rsid w:val="0026378C"/>
    <w:rsid w:val="0026392F"/>
    <w:rsid w:val="00263B54"/>
    <w:rsid w:val="00263E0C"/>
    <w:rsid w:val="0026425C"/>
    <w:rsid w:val="0026454D"/>
    <w:rsid w:val="00270191"/>
    <w:rsid w:val="00270E8F"/>
    <w:rsid w:val="00272D30"/>
    <w:rsid w:val="002736E0"/>
    <w:rsid w:val="002803AA"/>
    <w:rsid w:val="002816A8"/>
    <w:rsid w:val="00283852"/>
    <w:rsid w:val="00283D40"/>
    <w:rsid w:val="00283FBD"/>
    <w:rsid w:val="00283FF5"/>
    <w:rsid w:val="002848A9"/>
    <w:rsid w:val="00284AA7"/>
    <w:rsid w:val="00284B7A"/>
    <w:rsid w:val="002868F1"/>
    <w:rsid w:val="00290FBC"/>
    <w:rsid w:val="00291615"/>
    <w:rsid w:val="0029606D"/>
    <w:rsid w:val="00296B9A"/>
    <w:rsid w:val="00297088"/>
    <w:rsid w:val="00297F89"/>
    <w:rsid w:val="002A1358"/>
    <w:rsid w:val="002A323D"/>
    <w:rsid w:val="002A4C06"/>
    <w:rsid w:val="002B27E3"/>
    <w:rsid w:val="002B2EBE"/>
    <w:rsid w:val="002B390C"/>
    <w:rsid w:val="002B5350"/>
    <w:rsid w:val="002B6F56"/>
    <w:rsid w:val="002B7355"/>
    <w:rsid w:val="002B7BEF"/>
    <w:rsid w:val="002C04D3"/>
    <w:rsid w:val="002C6660"/>
    <w:rsid w:val="002C70B3"/>
    <w:rsid w:val="002C7966"/>
    <w:rsid w:val="002C7CEF"/>
    <w:rsid w:val="002D0CE7"/>
    <w:rsid w:val="002D33AD"/>
    <w:rsid w:val="002E0551"/>
    <w:rsid w:val="002E166B"/>
    <w:rsid w:val="002E16DF"/>
    <w:rsid w:val="002E1D26"/>
    <w:rsid w:val="002E32C5"/>
    <w:rsid w:val="002E3F6E"/>
    <w:rsid w:val="002E5147"/>
    <w:rsid w:val="002E6E67"/>
    <w:rsid w:val="002E73A9"/>
    <w:rsid w:val="002F052C"/>
    <w:rsid w:val="002F1B59"/>
    <w:rsid w:val="002F4957"/>
    <w:rsid w:val="002F5C2E"/>
    <w:rsid w:val="002F6737"/>
    <w:rsid w:val="002F69DE"/>
    <w:rsid w:val="002F6CD2"/>
    <w:rsid w:val="002F7C2C"/>
    <w:rsid w:val="003012F2"/>
    <w:rsid w:val="00301AF2"/>
    <w:rsid w:val="00302AAF"/>
    <w:rsid w:val="003030D6"/>
    <w:rsid w:val="00304061"/>
    <w:rsid w:val="00307B95"/>
    <w:rsid w:val="00310066"/>
    <w:rsid w:val="00312F3B"/>
    <w:rsid w:val="0031319C"/>
    <w:rsid w:val="00313E66"/>
    <w:rsid w:val="0031672B"/>
    <w:rsid w:val="00316C1E"/>
    <w:rsid w:val="00317B38"/>
    <w:rsid w:val="003206F5"/>
    <w:rsid w:val="003209DD"/>
    <w:rsid w:val="00320A26"/>
    <w:rsid w:val="00320CAA"/>
    <w:rsid w:val="00323642"/>
    <w:rsid w:val="00325713"/>
    <w:rsid w:val="00326A90"/>
    <w:rsid w:val="00332138"/>
    <w:rsid w:val="00332878"/>
    <w:rsid w:val="00334A7B"/>
    <w:rsid w:val="00334C63"/>
    <w:rsid w:val="003353AE"/>
    <w:rsid w:val="00335D31"/>
    <w:rsid w:val="00336444"/>
    <w:rsid w:val="003368C1"/>
    <w:rsid w:val="0033717F"/>
    <w:rsid w:val="003372B0"/>
    <w:rsid w:val="00340B26"/>
    <w:rsid w:val="00341843"/>
    <w:rsid w:val="00341AE4"/>
    <w:rsid w:val="00342E1C"/>
    <w:rsid w:val="00343FFE"/>
    <w:rsid w:val="00356425"/>
    <w:rsid w:val="00357FE4"/>
    <w:rsid w:val="00362445"/>
    <w:rsid w:val="00365409"/>
    <w:rsid w:val="00365EBC"/>
    <w:rsid w:val="00365FF3"/>
    <w:rsid w:val="00366FFC"/>
    <w:rsid w:val="003722D3"/>
    <w:rsid w:val="00373ACA"/>
    <w:rsid w:val="00374C05"/>
    <w:rsid w:val="003762BA"/>
    <w:rsid w:val="0037673F"/>
    <w:rsid w:val="003770C2"/>
    <w:rsid w:val="00377572"/>
    <w:rsid w:val="00381133"/>
    <w:rsid w:val="00381E04"/>
    <w:rsid w:val="003831B4"/>
    <w:rsid w:val="00383487"/>
    <w:rsid w:val="00383E01"/>
    <w:rsid w:val="00384B32"/>
    <w:rsid w:val="00384D8E"/>
    <w:rsid w:val="00385853"/>
    <w:rsid w:val="00385C6E"/>
    <w:rsid w:val="00385ED5"/>
    <w:rsid w:val="00390395"/>
    <w:rsid w:val="00390FE7"/>
    <w:rsid w:val="00391837"/>
    <w:rsid w:val="00393F6F"/>
    <w:rsid w:val="0039404F"/>
    <w:rsid w:val="00394E9F"/>
    <w:rsid w:val="00396275"/>
    <w:rsid w:val="0039641D"/>
    <w:rsid w:val="00396998"/>
    <w:rsid w:val="00396B60"/>
    <w:rsid w:val="00397AF3"/>
    <w:rsid w:val="003A13F5"/>
    <w:rsid w:val="003A17E1"/>
    <w:rsid w:val="003A446B"/>
    <w:rsid w:val="003A75AA"/>
    <w:rsid w:val="003B13F2"/>
    <w:rsid w:val="003B41C6"/>
    <w:rsid w:val="003B441B"/>
    <w:rsid w:val="003B5BA4"/>
    <w:rsid w:val="003B707B"/>
    <w:rsid w:val="003C1A37"/>
    <w:rsid w:val="003C1EE1"/>
    <w:rsid w:val="003C2FF9"/>
    <w:rsid w:val="003C318C"/>
    <w:rsid w:val="003C63C7"/>
    <w:rsid w:val="003C7C61"/>
    <w:rsid w:val="003D154E"/>
    <w:rsid w:val="003D43E1"/>
    <w:rsid w:val="003D450B"/>
    <w:rsid w:val="003D5F5B"/>
    <w:rsid w:val="003D658D"/>
    <w:rsid w:val="003E704E"/>
    <w:rsid w:val="003F092B"/>
    <w:rsid w:val="003F2893"/>
    <w:rsid w:val="003F4055"/>
    <w:rsid w:val="003F5E95"/>
    <w:rsid w:val="003F6995"/>
    <w:rsid w:val="00400690"/>
    <w:rsid w:val="00404E97"/>
    <w:rsid w:val="00406782"/>
    <w:rsid w:val="00407FF2"/>
    <w:rsid w:val="00411B54"/>
    <w:rsid w:val="00412534"/>
    <w:rsid w:val="004147E4"/>
    <w:rsid w:val="004148E1"/>
    <w:rsid w:val="00416FB3"/>
    <w:rsid w:val="0041740D"/>
    <w:rsid w:val="00420D66"/>
    <w:rsid w:val="00425962"/>
    <w:rsid w:val="00425A4C"/>
    <w:rsid w:val="00426430"/>
    <w:rsid w:val="004274DD"/>
    <w:rsid w:val="00427BAD"/>
    <w:rsid w:val="004301C5"/>
    <w:rsid w:val="00430C30"/>
    <w:rsid w:val="004317AA"/>
    <w:rsid w:val="00432B4C"/>
    <w:rsid w:val="00433835"/>
    <w:rsid w:val="004346C6"/>
    <w:rsid w:val="004350D4"/>
    <w:rsid w:val="00435857"/>
    <w:rsid w:val="00435A3A"/>
    <w:rsid w:val="00435F0E"/>
    <w:rsid w:val="00440ACE"/>
    <w:rsid w:val="00442301"/>
    <w:rsid w:val="00442740"/>
    <w:rsid w:val="00442D82"/>
    <w:rsid w:val="00444E82"/>
    <w:rsid w:val="00450A31"/>
    <w:rsid w:val="00450EAA"/>
    <w:rsid w:val="00453D71"/>
    <w:rsid w:val="00455F0B"/>
    <w:rsid w:val="00456241"/>
    <w:rsid w:val="00460933"/>
    <w:rsid w:val="00462EA6"/>
    <w:rsid w:val="004671C6"/>
    <w:rsid w:val="00467D05"/>
    <w:rsid w:val="00472ADD"/>
    <w:rsid w:val="00475501"/>
    <w:rsid w:val="00475B7D"/>
    <w:rsid w:val="00477CC1"/>
    <w:rsid w:val="0048109A"/>
    <w:rsid w:val="00482172"/>
    <w:rsid w:val="0048232C"/>
    <w:rsid w:val="00482548"/>
    <w:rsid w:val="00483DC9"/>
    <w:rsid w:val="00484408"/>
    <w:rsid w:val="00484CD9"/>
    <w:rsid w:val="004854AB"/>
    <w:rsid w:val="00486A6F"/>
    <w:rsid w:val="00486F26"/>
    <w:rsid w:val="0049170E"/>
    <w:rsid w:val="00492BDA"/>
    <w:rsid w:val="00492E8C"/>
    <w:rsid w:val="004933F8"/>
    <w:rsid w:val="004941FB"/>
    <w:rsid w:val="004A025D"/>
    <w:rsid w:val="004A028F"/>
    <w:rsid w:val="004A032D"/>
    <w:rsid w:val="004A0D51"/>
    <w:rsid w:val="004A16B4"/>
    <w:rsid w:val="004A2ACE"/>
    <w:rsid w:val="004A529D"/>
    <w:rsid w:val="004A5344"/>
    <w:rsid w:val="004A5D93"/>
    <w:rsid w:val="004B1C69"/>
    <w:rsid w:val="004B2B9C"/>
    <w:rsid w:val="004B32F5"/>
    <w:rsid w:val="004B3463"/>
    <w:rsid w:val="004B4859"/>
    <w:rsid w:val="004B6A0F"/>
    <w:rsid w:val="004B6A4C"/>
    <w:rsid w:val="004B702C"/>
    <w:rsid w:val="004B7B82"/>
    <w:rsid w:val="004B7C3D"/>
    <w:rsid w:val="004C349B"/>
    <w:rsid w:val="004C4977"/>
    <w:rsid w:val="004C63D8"/>
    <w:rsid w:val="004C7581"/>
    <w:rsid w:val="004C7B76"/>
    <w:rsid w:val="004D06E2"/>
    <w:rsid w:val="004D0FB8"/>
    <w:rsid w:val="004D1206"/>
    <w:rsid w:val="004D1C97"/>
    <w:rsid w:val="004D2CE3"/>
    <w:rsid w:val="004D2F30"/>
    <w:rsid w:val="004D37E4"/>
    <w:rsid w:val="004D70D2"/>
    <w:rsid w:val="004E0306"/>
    <w:rsid w:val="004E1034"/>
    <w:rsid w:val="004E1E99"/>
    <w:rsid w:val="004E25F1"/>
    <w:rsid w:val="004E375F"/>
    <w:rsid w:val="004E3FD5"/>
    <w:rsid w:val="004E42B1"/>
    <w:rsid w:val="004F1DE2"/>
    <w:rsid w:val="004F2794"/>
    <w:rsid w:val="004F56FD"/>
    <w:rsid w:val="004F58FB"/>
    <w:rsid w:val="004F748F"/>
    <w:rsid w:val="00500954"/>
    <w:rsid w:val="00501415"/>
    <w:rsid w:val="0050157E"/>
    <w:rsid w:val="0050441A"/>
    <w:rsid w:val="005104DD"/>
    <w:rsid w:val="0051134F"/>
    <w:rsid w:val="005116F2"/>
    <w:rsid w:val="00512070"/>
    <w:rsid w:val="00512809"/>
    <w:rsid w:val="00513C89"/>
    <w:rsid w:val="00516331"/>
    <w:rsid w:val="00517330"/>
    <w:rsid w:val="0052239A"/>
    <w:rsid w:val="005227D6"/>
    <w:rsid w:val="0052581E"/>
    <w:rsid w:val="00525E18"/>
    <w:rsid w:val="00526620"/>
    <w:rsid w:val="0053168B"/>
    <w:rsid w:val="00534732"/>
    <w:rsid w:val="005376B7"/>
    <w:rsid w:val="00541DBF"/>
    <w:rsid w:val="005433A3"/>
    <w:rsid w:val="0054400B"/>
    <w:rsid w:val="00545242"/>
    <w:rsid w:val="00545B73"/>
    <w:rsid w:val="00545BBC"/>
    <w:rsid w:val="00546748"/>
    <w:rsid w:val="005503E3"/>
    <w:rsid w:val="005529D7"/>
    <w:rsid w:val="00553C93"/>
    <w:rsid w:val="005608A7"/>
    <w:rsid w:val="0056123A"/>
    <w:rsid w:val="00561D08"/>
    <w:rsid w:val="005621DC"/>
    <w:rsid w:val="005627C7"/>
    <w:rsid w:val="0056709E"/>
    <w:rsid w:val="0057036C"/>
    <w:rsid w:val="00572775"/>
    <w:rsid w:val="00575170"/>
    <w:rsid w:val="00575327"/>
    <w:rsid w:val="005755B3"/>
    <w:rsid w:val="005767A1"/>
    <w:rsid w:val="00576937"/>
    <w:rsid w:val="005820E1"/>
    <w:rsid w:val="005827A3"/>
    <w:rsid w:val="005859CA"/>
    <w:rsid w:val="0058724F"/>
    <w:rsid w:val="00587904"/>
    <w:rsid w:val="00587E03"/>
    <w:rsid w:val="005913D4"/>
    <w:rsid w:val="0059173B"/>
    <w:rsid w:val="00594684"/>
    <w:rsid w:val="00596638"/>
    <w:rsid w:val="00597188"/>
    <w:rsid w:val="005975F8"/>
    <w:rsid w:val="005A0936"/>
    <w:rsid w:val="005A1134"/>
    <w:rsid w:val="005A140B"/>
    <w:rsid w:val="005A2877"/>
    <w:rsid w:val="005A4468"/>
    <w:rsid w:val="005A5D1C"/>
    <w:rsid w:val="005A6ED3"/>
    <w:rsid w:val="005B3646"/>
    <w:rsid w:val="005B4E40"/>
    <w:rsid w:val="005B5818"/>
    <w:rsid w:val="005B598F"/>
    <w:rsid w:val="005C0B03"/>
    <w:rsid w:val="005C0E29"/>
    <w:rsid w:val="005C2899"/>
    <w:rsid w:val="005C3C47"/>
    <w:rsid w:val="005C4381"/>
    <w:rsid w:val="005C5BF4"/>
    <w:rsid w:val="005C6291"/>
    <w:rsid w:val="005D05B2"/>
    <w:rsid w:val="005D09EA"/>
    <w:rsid w:val="005D4C20"/>
    <w:rsid w:val="005D72EF"/>
    <w:rsid w:val="005D7C9A"/>
    <w:rsid w:val="005E0B17"/>
    <w:rsid w:val="005E0E4D"/>
    <w:rsid w:val="005E11F8"/>
    <w:rsid w:val="005E1C40"/>
    <w:rsid w:val="005E2BC1"/>
    <w:rsid w:val="005E4826"/>
    <w:rsid w:val="005E7AFE"/>
    <w:rsid w:val="005F2881"/>
    <w:rsid w:val="005F28F4"/>
    <w:rsid w:val="005F5C74"/>
    <w:rsid w:val="005F5F9C"/>
    <w:rsid w:val="005F6227"/>
    <w:rsid w:val="005F6EA3"/>
    <w:rsid w:val="00602E50"/>
    <w:rsid w:val="00604798"/>
    <w:rsid w:val="0060623A"/>
    <w:rsid w:val="00606505"/>
    <w:rsid w:val="00607075"/>
    <w:rsid w:val="00607A6B"/>
    <w:rsid w:val="006124C5"/>
    <w:rsid w:val="00612CCB"/>
    <w:rsid w:val="006131E9"/>
    <w:rsid w:val="006143CC"/>
    <w:rsid w:val="00616C56"/>
    <w:rsid w:val="00620DB1"/>
    <w:rsid w:val="00621775"/>
    <w:rsid w:val="00621EE5"/>
    <w:rsid w:val="0062325B"/>
    <w:rsid w:val="006246B6"/>
    <w:rsid w:val="00624A23"/>
    <w:rsid w:val="006271E0"/>
    <w:rsid w:val="00627A21"/>
    <w:rsid w:val="00631A5E"/>
    <w:rsid w:val="00633070"/>
    <w:rsid w:val="006354A6"/>
    <w:rsid w:val="0063557E"/>
    <w:rsid w:val="00636091"/>
    <w:rsid w:val="00636BA8"/>
    <w:rsid w:val="00641A4F"/>
    <w:rsid w:val="00644C0C"/>
    <w:rsid w:val="00646C30"/>
    <w:rsid w:val="00646DA5"/>
    <w:rsid w:val="0064757D"/>
    <w:rsid w:val="00652F02"/>
    <w:rsid w:val="00657389"/>
    <w:rsid w:val="00657DE3"/>
    <w:rsid w:val="006604B8"/>
    <w:rsid w:val="0066115D"/>
    <w:rsid w:val="00661648"/>
    <w:rsid w:val="00663767"/>
    <w:rsid w:val="00663C82"/>
    <w:rsid w:val="00665138"/>
    <w:rsid w:val="0066543D"/>
    <w:rsid w:val="00666311"/>
    <w:rsid w:val="006663B7"/>
    <w:rsid w:val="006666D5"/>
    <w:rsid w:val="00670213"/>
    <w:rsid w:val="0067167A"/>
    <w:rsid w:val="00672C25"/>
    <w:rsid w:val="00676370"/>
    <w:rsid w:val="00677E54"/>
    <w:rsid w:val="00684D26"/>
    <w:rsid w:val="00684EE1"/>
    <w:rsid w:val="00686927"/>
    <w:rsid w:val="00687E5A"/>
    <w:rsid w:val="0069246F"/>
    <w:rsid w:val="00694731"/>
    <w:rsid w:val="00694B2A"/>
    <w:rsid w:val="00696C67"/>
    <w:rsid w:val="006A02BD"/>
    <w:rsid w:val="006A0A48"/>
    <w:rsid w:val="006A251F"/>
    <w:rsid w:val="006A3FD1"/>
    <w:rsid w:val="006A64B6"/>
    <w:rsid w:val="006A6F2F"/>
    <w:rsid w:val="006A6F7B"/>
    <w:rsid w:val="006A7B0E"/>
    <w:rsid w:val="006B4BD5"/>
    <w:rsid w:val="006B697C"/>
    <w:rsid w:val="006B6FF6"/>
    <w:rsid w:val="006C0F20"/>
    <w:rsid w:val="006C1FFE"/>
    <w:rsid w:val="006C52B7"/>
    <w:rsid w:val="006C6B64"/>
    <w:rsid w:val="006D1296"/>
    <w:rsid w:val="006D3BD6"/>
    <w:rsid w:val="006D411C"/>
    <w:rsid w:val="006D4A5B"/>
    <w:rsid w:val="006D4CF1"/>
    <w:rsid w:val="006D512B"/>
    <w:rsid w:val="006E04BD"/>
    <w:rsid w:val="006E0632"/>
    <w:rsid w:val="006E193F"/>
    <w:rsid w:val="006E2758"/>
    <w:rsid w:val="006E32FD"/>
    <w:rsid w:val="006E6DB5"/>
    <w:rsid w:val="006E7820"/>
    <w:rsid w:val="006F1097"/>
    <w:rsid w:val="006F2C9A"/>
    <w:rsid w:val="006F42E7"/>
    <w:rsid w:val="006F4D4D"/>
    <w:rsid w:val="00701F65"/>
    <w:rsid w:val="007044A7"/>
    <w:rsid w:val="0070496F"/>
    <w:rsid w:val="00707802"/>
    <w:rsid w:val="00707F5B"/>
    <w:rsid w:val="00710581"/>
    <w:rsid w:val="007113CD"/>
    <w:rsid w:val="00711B7F"/>
    <w:rsid w:val="007138C9"/>
    <w:rsid w:val="00714836"/>
    <w:rsid w:val="00715A9C"/>
    <w:rsid w:val="00717FB2"/>
    <w:rsid w:val="00721183"/>
    <w:rsid w:val="00721E09"/>
    <w:rsid w:val="00721FCF"/>
    <w:rsid w:val="007225B0"/>
    <w:rsid w:val="00724180"/>
    <w:rsid w:val="0072496E"/>
    <w:rsid w:val="00724A65"/>
    <w:rsid w:val="00724EEC"/>
    <w:rsid w:val="00725CD6"/>
    <w:rsid w:val="007279DF"/>
    <w:rsid w:val="00730342"/>
    <w:rsid w:val="0073345B"/>
    <w:rsid w:val="00740B58"/>
    <w:rsid w:val="00741417"/>
    <w:rsid w:val="007415E2"/>
    <w:rsid w:val="00742231"/>
    <w:rsid w:val="007430AA"/>
    <w:rsid w:val="00745EE6"/>
    <w:rsid w:val="00747F36"/>
    <w:rsid w:val="00750785"/>
    <w:rsid w:val="00751A17"/>
    <w:rsid w:val="007540D4"/>
    <w:rsid w:val="00755FB2"/>
    <w:rsid w:val="007572CE"/>
    <w:rsid w:val="00757FDD"/>
    <w:rsid w:val="00760576"/>
    <w:rsid w:val="007614CC"/>
    <w:rsid w:val="00761558"/>
    <w:rsid w:val="00763BC4"/>
    <w:rsid w:val="00764F42"/>
    <w:rsid w:val="00766D65"/>
    <w:rsid w:val="007675E9"/>
    <w:rsid w:val="00767B11"/>
    <w:rsid w:val="00767CAF"/>
    <w:rsid w:val="0077193B"/>
    <w:rsid w:val="00772262"/>
    <w:rsid w:val="007755E0"/>
    <w:rsid w:val="00781508"/>
    <w:rsid w:val="00781529"/>
    <w:rsid w:val="0078502B"/>
    <w:rsid w:val="007857BD"/>
    <w:rsid w:val="00792336"/>
    <w:rsid w:val="007934FC"/>
    <w:rsid w:val="00793729"/>
    <w:rsid w:val="007943DE"/>
    <w:rsid w:val="0079754F"/>
    <w:rsid w:val="007A0FE0"/>
    <w:rsid w:val="007A18B1"/>
    <w:rsid w:val="007A28F3"/>
    <w:rsid w:val="007A2C29"/>
    <w:rsid w:val="007A435E"/>
    <w:rsid w:val="007A4E77"/>
    <w:rsid w:val="007B2CC0"/>
    <w:rsid w:val="007B5800"/>
    <w:rsid w:val="007B58BE"/>
    <w:rsid w:val="007C104A"/>
    <w:rsid w:val="007C20BD"/>
    <w:rsid w:val="007C31A3"/>
    <w:rsid w:val="007C664E"/>
    <w:rsid w:val="007D0961"/>
    <w:rsid w:val="007D1231"/>
    <w:rsid w:val="007D478F"/>
    <w:rsid w:val="007D5418"/>
    <w:rsid w:val="007D54F3"/>
    <w:rsid w:val="007D6AAD"/>
    <w:rsid w:val="007D7350"/>
    <w:rsid w:val="007E028B"/>
    <w:rsid w:val="007E4957"/>
    <w:rsid w:val="007E4FE0"/>
    <w:rsid w:val="007E58D7"/>
    <w:rsid w:val="007E716B"/>
    <w:rsid w:val="007E767B"/>
    <w:rsid w:val="007E7AB9"/>
    <w:rsid w:val="007F2814"/>
    <w:rsid w:val="007F2C21"/>
    <w:rsid w:val="007F4840"/>
    <w:rsid w:val="007F5EFB"/>
    <w:rsid w:val="007F62FD"/>
    <w:rsid w:val="007F6B75"/>
    <w:rsid w:val="007F7D08"/>
    <w:rsid w:val="00800D9F"/>
    <w:rsid w:val="00801086"/>
    <w:rsid w:val="008018AA"/>
    <w:rsid w:val="00801D52"/>
    <w:rsid w:val="008023A0"/>
    <w:rsid w:val="00803729"/>
    <w:rsid w:val="008062E8"/>
    <w:rsid w:val="008075E6"/>
    <w:rsid w:val="0081498D"/>
    <w:rsid w:val="00817EA4"/>
    <w:rsid w:val="008222AA"/>
    <w:rsid w:val="00822B45"/>
    <w:rsid w:val="00824C49"/>
    <w:rsid w:val="0082640B"/>
    <w:rsid w:val="008264F9"/>
    <w:rsid w:val="00827D1E"/>
    <w:rsid w:val="008304E6"/>
    <w:rsid w:val="008311CB"/>
    <w:rsid w:val="00831D5A"/>
    <w:rsid w:val="00833ECA"/>
    <w:rsid w:val="00836CAF"/>
    <w:rsid w:val="008371EA"/>
    <w:rsid w:val="00837233"/>
    <w:rsid w:val="0084147A"/>
    <w:rsid w:val="008429FC"/>
    <w:rsid w:val="0084433E"/>
    <w:rsid w:val="0084734B"/>
    <w:rsid w:val="00850708"/>
    <w:rsid w:val="0085128E"/>
    <w:rsid w:val="00851D31"/>
    <w:rsid w:val="008570A9"/>
    <w:rsid w:val="00857844"/>
    <w:rsid w:val="00860E6C"/>
    <w:rsid w:val="0086101E"/>
    <w:rsid w:val="008610CD"/>
    <w:rsid w:val="0086141F"/>
    <w:rsid w:val="00862710"/>
    <w:rsid w:val="008627AE"/>
    <w:rsid w:val="0086307B"/>
    <w:rsid w:val="0086491E"/>
    <w:rsid w:val="00865C11"/>
    <w:rsid w:val="008666A0"/>
    <w:rsid w:val="00867F29"/>
    <w:rsid w:val="00872EC0"/>
    <w:rsid w:val="00873994"/>
    <w:rsid w:val="008743E0"/>
    <w:rsid w:val="0087718D"/>
    <w:rsid w:val="008779FC"/>
    <w:rsid w:val="0088045D"/>
    <w:rsid w:val="008815D9"/>
    <w:rsid w:val="00882024"/>
    <w:rsid w:val="0088226D"/>
    <w:rsid w:val="0088629E"/>
    <w:rsid w:val="00887D0F"/>
    <w:rsid w:val="008927DB"/>
    <w:rsid w:val="00894639"/>
    <w:rsid w:val="008948F5"/>
    <w:rsid w:val="008976DC"/>
    <w:rsid w:val="00897771"/>
    <w:rsid w:val="008A15CA"/>
    <w:rsid w:val="008A15F9"/>
    <w:rsid w:val="008A1B23"/>
    <w:rsid w:val="008A41B4"/>
    <w:rsid w:val="008A592B"/>
    <w:rsid w:val="008A5F05"/>
    <w:rsid w:val="008A7A67"/>
    <w:rsid w:val="008B0985"/>
    <w:rsid w:val="008B30B2"/>
    <w:rsid w:val="008B3B95"/>
    <w:rsid w:val="008B4AE7"/>
    <w:rsid w:val="008B4BEE"/>
    <w:rsid w:val="008B5DCB"/>
    <w:rsid w:val="008B6C38"/>
    <w:rsid w:val="008B7C26"/>
    <w:rsid w:val="008C00B3"/>
    <w:rsid w:val="008C0477"/>
    <w:rsid w:val="008C2495"/>
    <w:rsid w:val="008C41FB"/>
    <w:rsid w:val="008C50D5"/>
    <w:rsid w:val="008C55FB"/>
    <w:rsid w:val="008C5973"/>
    <w:rsid w:val="008C5FDD"/>
    <w:rsid w:val="008C6BEC"/>
    <w:rsid w:val="008D015D"/>
    <w:rsid w:val="008D125D"/>
    <w:rsid w:val="008D2FBF"/>
    <w:rsid w:val="008D6690"/>
    <w:rsid w:val="008D6710"/>
    <w:rsid w:val="008D6BD9"/>
    <w:rsid w:val="008D7C0A"/>
    <w:rsid w:val="008E05C3"/>
    <w:rsid w:val="008E0B07"/>
    <w:rsid w:val="008E34F8"/>
    <w:rsid w:val="008E4B45"/>
    <w:rsid w:val="008E6731"/>
    <w:rsid w:val="008F0930"/>
    <w:rsid w:val="008F6E53"/>
    <w:rsid w:val="008F7C77"/>
    <w:rsid w:val="00900DD1"/>
    <w:rsid w:val="009014E9"/>
    <w:rsid w:val="00902D01"/>
    <w:rsid w:val="0090539E"/>
    <w:rsid w:val="00907FCC"/>
    <w:rsid w:val="00911D54"/>
    <w:rsid w:val="009123CB"/>
    <w:rsid w:val="009137A5"/>
    <w:rsid w:val="009160B0"/>
    <w:rsid w:val="00916FDF"/>
    <w:rsid w:val="0091771F"/>
    <w:rsid w:val="00920883"/>
    <w:rsid w:val="00922E84"/>
    <w:rsid w:val="00926954"/>
    <w:rsid w:val="00927D8B"/>
    <w:rsid w:val="00932624"/>
    <w:rsid w:val="00935E2E"/>
    <w:rsid w:val="0094056E"/>
    <w:rsid w:val="009406DF"/>
    <w:rsid w:val="00941923"/>
    <w:rsid w:val="00942775"/>
    <w:rsid w:val="009442F6"/>
    <w:rsid w:val="009445D6"/>
    <w:rsid w:val="00944F1B"/>
    <w:rsid w:val="00944FC7"/>
    <w:rsid w:val="00945FFD"/>
    <w:rsid w:val="0094648A"/>
    <w:rsid w:val="009563E3"/>
    <w:rsid w:val="009576C5"/>
    <w:rsid w:val="00957D09"/>
    <w:rsid w:val="00960B08"/>
    <w:rsid w:val="00960E84"/>
    <w:rsid w:val="009612C4"/>
    <w:rsid w:val="00961689"/>
    <w:rsid w:val="00962BAE"/>
    <w:rsid w:val="009632FE"/>
    <w:rsid w:val="0096689F"/>
    <w:rsid w:val="0097047D"/>
    <w:rsid w:val="00973A31"/>
    <w:rsid w:val="009752B9"/>
    <w:rsid w:val="009753BF"/>
    <w:rsid w:val="009764D8"/>
    <w:rsid w:val="00977977"/>
    <w:rsid w:val="00977BC1"/>
    <w:rsid w:val="0098023B"/>
    <w:rsid w:val="00980B0D"/>
    <w:rsid w:val="00984CA3"/>
    <w:rsid w:val="0098696A"/>
    <w:rsid w:val="00987D8A"/>
    <w:rsid w:val="00991537"/>
    <w:rsid w:val="009918CC"/>
    <w:rsid w:val="009922D8"/>
    <w:rsid w:val="00994FDD"/>
    <w:rsid w:val="00995F11"/>
    <w:rsid w:val="00997159"/>
    <w:rsid w:val="0099755A"/>
    <w:rsid w:val="00997B65"/>
    <w:rsid w:val="009A2165"/>
    <w:rsid w:val="009A256A"/>
    <w:rsid w:val="009A2947"/>
    <w:rsid w:val="009A4763"/>
    <w:rsid w:val="009A550D"/>
    <w:rsid w:val="009A635C"/>
    <w:rsid w:val="009A66C5"/>
    <w:rsid w:val="009A6E75"/>
    <w:rsid w:val="009A72A9"/>
    <w:rsid w:val="009A75A7"/>
    <w:rsid w:val="009B36E6"/>
    <w:rsid w:val="009B4DB2"/>
    <w:rsid w:val="009B5512"/>
    <w:rsid w:val="009B7541"/>
    <w:rsid w:val="009C053B"/>
    <w:rsid w:val="009C52A3"/>
    <w:rsid w:val="009C6F09"/>
    <w:rsid w:val="009C725E"/>
    <w:rsid w:val="009C7966"/>
    <w:rsid w:val="009D363D"/>
    <w:rsid w:val="009D444A"/>
    <w:rsid w:val="009D451F"/>
    <w:rsid w:val="009D637F"/>
    <w:rsid w:val="009D7FAE"/>
    <w:rsid w:val="009E0193"/>
    <w:rsid w:val="009E0380"/>
    <w:rsid w:val="009E0BEF"/>
    <w:rsid w:val="009E0E2C"/>
    <w:rsid w:val="009E1B20"/>
    <w:rsid w:val="009E53CB"/>
    <w:rsid w:val="009E6E8D"/>
    <w:rsid w:val="009F2864"/>
    <w:rsid w:val="009F2A79"/>
    <w:rsid w:val="009F3C97"/>
    <w:rsid w:val="009F3DAD"/>
    <w:rsid w:val="009F3F24"/>
    <w:rsid w:val="009F4998"/>
    <w:rsid w:val="009F4AB1"/>
    <w:rsid w:val="009F503A"/>
    <w:rsid w:val="009F76FF"/>
    <w:rsid w:val="00A0023F"/>
    <w:rsid w:val="00A007DB"/>
    <w:rsid w:val="00A01DDE"/>
    <w:rsid w:val="00A03F29"/>
    <w:rsid w:val="00A04E81"/>
    <w:rsid w:val="00A075C9"/>
    <w:rsid w:val="00A07A0F"/>
    <w:rsid w:val="00A1069D"/>
    <w:rsid w:val="00A10E48"/>
    <w:rsid w:val="00A12055"/>
    <w:rsid w:val="00A15B08"/>
    <w:rsid w:val="00A16C4A"/>
    <w:rsid w:val="00A21AAB"/>
    <w:rsid w:val="00A21E8C"/>
    <w:rsid w:val="00A220E8"/>
    <w:rsid w:val="00A229B3"/>
    <w:rsid w:val="00A23C20"/>
    <w:rsid w:val="00A23D17"/>
    <w:rsid w:val="00A269F3"/>
    <w:rsid w:val="00A30203"/>
    <w:rsid w:val="00A30419"/>
    <w:rsid w:val="00A31216"/>
    <w:rsid w:val="00A32A6F"/>
    <w:rsid w:val="00A33BCB"/>
    <w:rsid w:val="00A358F2"/>
    <w:rsid w:val="00A3719F"/>
    <w:rsid w:val="00A43F05"/>
    <w:rsid w:val="00A43F59"/>
    <w:rsid w:val="00A4466C"/>
    <w:rsid w:val="00A448D0"/>
    <w:rsid w:val="00A44A50"/>
    <w:rsid w:val="00A4762D"/>
    <w:rsid w:val="00A50FC6"/>
    <w:rsid w:val="00A52600"/>
    <w:rsid w:val="00A52FB0"/>
    <w:rsid w:val="00A53EC8"/>
    <w:rsid w:val="00A54C04"/>
    <w:rsid w:val="00A55FBD"/>
    <w:rsid w:val="00A563AA"/>
    <w:rsid w:val="00A603D4"/>
    <w:rsid w:val="00A63306"/>
    <w:rsid w:val="00A637BB"/>
    <w:rsid w:val="00A65260"/>
    <w:rsid w:val="00A65312"/>
    <w:rsid w:val="00A6669F"/>
    <w:rsid w:val="00A66C19"/>
    <w:rsid w:val="00A67199"/>
    <w:rsid w:val="00A67AF6"/>
    <w:rsid w:val="00A67DA1"/>
    <w:rsid w:val="00A67FA5"/>
    <w:rsid w:val="00A70AD9"/>
    <w:rsid w:val="00A70C16"/>
    <w:rsid w:val="00A71833"/>
    <w:rsid w:val="00A767CC"/>
    <w:rsid w:val="00A76F39"/>
    <w:rsid w:val="00A776DF"/>
    <w:rsid w:val="00A806B0"/>
    <w:rsid w:val="00A818FD"/>
    <w:rsid w:val="00A819CC"/>
    <w:rsid w:val="00A83EE3"/>
    <w:rsid w:val="00A856E2"/>
    <w:rsid w:val="00A85C73"/>
    <w:rsid w:val="00A85D87"/>
    <w:rsid w:val="00A87E47"/>
    <w:rsid w:val="00A90120"/>
    <w:rsid w:val="00A924F1"/>
    <w:rsid w:val="00A938F7"/>
    <w:rsid w:val="00A9437B"/>
    <w:rsid w:val="00A94806"/>
    <w:rsid w:val="00A94E44"/>
    <w:rsid w:val="00A952D2"/>
    <w:rsid w:val="00AA0DD4"/>
    <w:rsid w:val="00AA1663"/>
    <w:rsid w:val="00AA5954"/>
    <w:rsid w:val="00AA7EE9"/>
    <w:rsid w:val="00AB09E6"/>
    <w:rsid w:val="00AB26D4"/>
    <w:rsid w:val="00AB4307"/>
    <w:rsid w:val="00AB782C"/>
    <w:rsid w:val="00AC254D"/>
    <w:rsid w:val="00AC2840"/>
    <w:rsid w:val="00AC2E8F"/>
    <w:rsid w:val="00AC555A"/>
    <w:rsid w:val="00AC5CA8"/>
    <w:rsid w:val="00AC5FC6"/>
    <w:rsid w:val="00AC604F"/>
    <w:rsid w:val="00AC6417"/>
    <w:rsid w:val="00AC6C63"/>
    <w:rsid w:val="00AC6CBF"/>
    <w:rsid w:val="00AD0B32"/>
    <w:rsid w:val="00AD1182"/>
    <w:rsid w:val="00AD16B0"/>
    <w:rsid w:val="00AD1D55"/>
    <w:rsid w:val="00AD2089"/>
    <w:rsid w:val="00AD38FE"/>
    <w:rsid w:val="00AD3CE1"/>
    <w:rsid w:val="00AD4244"/>
    <w:rsid w:val="00AD4D69"/>
    <w:rsid w:val="00AD5299"/>
    <w:rsid w:val="00AD729C"/>
    <w:rsid w:val="00AD7630"/>
    <w:rsid w:val="00AD7E9F"/>
    <w:rsid w:val="00AE08AB"/>
    <w:rsid w:val="00AE1536"/>
    <w:rsid w:val="00AE2769"/>
    <w:rsid w:val="00AE2924"/>
    <w:rsid w:val="00AE32B4"/>
    <w:rsid w:val="00AE55EE"/>
    <w:rsid w:val="00AE6389"/>
    <w:rsid w:val="00AE6905"/>
    <w:rsid w:val="00AF3ACA"/>
    <w:rsid w:val="00AF43A0"/>
    <w:rsid w:val="00B00312"/>
    <w:rsid w:val="00B00B4D"/>
    <w:rsid w:val="00B01527"/>
    <w:rsid w:val="00B03EB3"/>
    <w:rsid w:val="00B06250"/>
    <w:rsid w:val="00B0655D"/>
    <w:rsid w:val="00B06DE4"/>
    <w:rsid w:val="00B071F9"/>
    <w:rsid w:val="00B076F7"/>
    <w:rsid w:val="00B114D8"/>
    <w:rsid w:val="00B12008"/>
    <w:rsid w:val="00B13098"/>
    <w:rsid w:val="00B133AA"/>
    <w:rsid w:val="00B13ADE"/>
    <w:rsid w:val="00B13D34"/>
    <w:rsid w:val="00B16856"/>
    <w:rsid w:val="00B17A99"/>
    <w:rsid w:val="00B17F10"/>
    <w:rsid w:val="00B207DF"/>
    <w:rsid w:val="00B20EE8"/>
    <w:rsid w:val="00B21712"/>
    <w:rsid w:val="00B22591"/>
    <w:rsid w:val="00B227FD"/>
    <w:rsid w:val="00B2541C"/>
    <w:rsid w:val="00B26013"/>
    <w:rsid w:val="00B300EB"/>
    <w:rsid w:val="00B32623"/>
    <w:rsid w:val="00B32AD0"/>
    <w:rsid w:val="00B33EA4"/>
    <w:rsid w:val="00B3448E"/>
    <w:rsid w:val="00B3593B"/>
    <w:rsid w:val="00B373B9"/>
    <w:rsid w:val="00B37489"/>
    <w:rsid w:val="00B40B76"/>
    <w:rsid w:val="00B41AC8"/>
    <w:rsid w:val="00B4360A"/>
    <w:rsid w:val="00B45CE2"/>
    <w:rsid w:val="00B501D1"/>
    <w:rsid w:val="00B50F41"/>
    <w:rsid w:val="00B51158"/>
    <w:rsid w:val="00B5335F"/>
    <w:rsid w:val="00B53E40"/>
    <w:rsid w:val="00B53F9E"/>
    <w:rsid w:val="00B56B86"/>
    <w:rsid w:val="00B579EC"/>
    <w:rsid w:val="00B61DC5"/>
    <w:rsid w:val="00B64135"/>
    <w:rsid w:val="00B65F98"/>
    <w:rsid w:val="00B67D1F"/>
    <w:rsid w:val="00B67D7E"/>
    <w:rsid w:val="00B730F4"/>
    <w:rsid w:val="00B7562A"/>
    <w:rsid w:val="00B76B16"/>
    <w:rsid w:val="00B77971"/>
    <w:rsid w:val="00B77EF2"/>
    <w:rsid w:val="00B81FB2"/>
    <w:rsid w:val="00B850F3"/>
    <w:rsid w:val="00B86979"/>
    <w:rsid w:val="00B87509"/>
    <w:rsid w:val="00B91656"/>
    <w:rsid w:val="00B9474B"/>
    <w:rsid w:val="00B97053"/>
    <w:rsid w:val="00B972DD"/>
    <w:rsid w:val="00BA252F"/>
    <w:rsid w:val="00BA2DDC"/>
    <w:rsid w:val="00BA7E61"/>
    <w:rsid w:val="00BB06D6"/>
    <w:rsid w:val="00BB0DCB"/>
    <w:rsid w:val="00BB1E7C"/>
    <w:rsid w:val="00BB20E7"/>
    <w:rsid w:val="00BB2457"/>
    <w:rsid w:val="00BB2C56"/>
    <w:rsid w:val="00BB47BE"/>
    <w:rsid w:val="00BB5701"/>
    <w:rsid w:val="00BB57D1"/>
    <w:rsid w:val="00BB5C50"/>
    <w:rsid w:val="00BB73C8"/>
    <w:rsid w:val="00BC1D57"/>
    <w:rsid w:val="00BC5D4D"/>
    <w:rsid w:val="00BC6AC3"/>
    <w:rsid w:val="00BC6BF9"/>
    <w:rsid w:val="00BD1029"/>
    <w:rsid w:val="00BD1B2C"/>
    <w:rsid w:val="00BD234E"/>
    <w:rsid w:val="00BD320C"/>
    <w:rsid w:val="00BD3702"/>
    <w:rsid w:val="00BD4AAA"/>
    <w:rsid w:val="00BD5510"/>
    <w:rsid w:val="00BD6213"/>
    <w:rsid w:val="00BD74F7"/>
    <w:rsid w:val="00BE03ED"/>
    <w:rsid w:val="00BE0919"/>
    <w:rsid w:val="00BE1B69"/>
    <w:rsid w:val="00BE1C3E"/>
    <w:rsid w:val="00BE5473"/>
    <w:rsid w:val="00BF0218"/>
    <w:rsid w:val="00BF2B29"/>
    <w:rsid w:val="00BF3BCC"/>
    <w:rsid w:val="00BF79F7"/>
    <w:rsid w:val="00C02ED3"/>
    <w:rsid w:val="00C0565A"/>
    <w:rsid w:val="00C147AD"/>
    <w:rsid w:val="00C161F2"/>
    <w:rsid w:val="00C174FB"/>
    <w:rsid w:val="00C17647"/>
    <w:rsid w:val="00C2069D"/>
    <w:rsid w:val="00C207AD"/>
    <w:rsid w:val="00C20ACD"/>
    <w:rsid w:val="00C22488"/>
    <w:rsid w:val="00C23647"/>
    <w:rsid w:val="00C244D4"/>
    <w:rsid w:val="00C2556A"/>
    <w:rsid w:val="00C278A5"/>
    <w:rsid w:val="00C30260"/>
    <w:rsid w:val="00C3088D"/>
    <w:rsid w:val="00C32759"/>
    <w:rsid w:val="00C35B63"/>
    <w:rsid w:val="00C37760"/>
    <w:rsid w:val="00C37904"/>
    <w:rsid w:val="00C40687"/>
    <w:rsid w:val="00C42843"/>
    <w:rsid w:val="00C42D2C"/>
    <w:rsid w:val="00C45086"/>
    <w:rsid w:val="00C45DCF"/>
    <w:rsid w:val="00C47830"/>
    <w:rsid w:val="00C50A0C"/>
    <w:rsid w:val="00C516CA"/>
    <w:rsid w:val="00C54401"/>
    <w:rsid w:val="00C54511"/>
    <w:rsid w:val="00C614F5"/>
    <w:rsid w:val="00C63F95"/>
    <w:rsid w:val="00C643D9"/>
    <w:rsid w:val="00C64472"/>
    <w:rsid w:val="00C660DB"/>
    <w:rsid w:val="00C700FB"/>
    <w:rsid w:val="00C71FB6"/>
    <w:rsid w:val="00C73CA0"/>
    <w:rsid w:val="00C75E2E"/>
    <w:rsid w:val="00C8138C"/>
    <w:rsid w:val="00C82141"/>
    <w:rsid w:val="00C82322"/>
    <w:rsid w:val="00C829C3"/>
    <w:rsid w:val="00C82AD6"/>
    <w:rsid w:val="00C857C7"/>
    <w:rsid w:val="00C867AC"/>
    <w:rsid w:val="00C87F7D"/>
    <w:rsid w:val="00C91B4B"/>
    <w:rsid w:val="00C92CB6"/>
    <w:rsid w:val="00C92CC2"/>
    <w:rsid w:val="00C92FF1"/>
    <w:rsid w:val="00C93C58"/>
    <w:rsid w:val="00C93FB2"/>
    <w:rsid w:val="00C9458B"/>
    <w:rsid w:val="00C96F87"/>
    <w:rsid w:val="00CA0DA3"/>
    <w:rsid w:val="00CA335A"/>
    <w:rsid w:val="00CA35B1"/>
    <w:rsid w:val="00CA454C"/>
    <w:rsid w:val="00CA457C"/>
    <w:rsid w:val="00CA7C72"/>
    <w:rsid w:val="00CA7E8B"/>
    <w:rsid w:val="00CB062F"/>
    <w:rsid w:val="00CB36CC"/>
    <w:rsid w:val="00CB6800"/>
    <w:rsid w:val="00CC1605"/>
    <w:rsid w:val="00CC20E6"/>
    <w:rsid w:val="00CC6ECE"/>
    <w:rsid w:val="00CD0315"/>
    <w:rsid w:val="00CD041A"/>
    <w:rsid w:val="00CD1D1C"/>
    <w:rsid w:val="00CD417D"/>
    <w:rsid w:val="00CD4E59"/>
    <w:rsid w:val="00CD780D"/>
    <w:rsid w:val="00CE01BA"/>
    <w:rsid w:val="00CE5EE7"/>
    <w:rsid w:val="00CF2AE4"/>
    <w:rsid w:val="00CF34F3"/>
    <w:rsid w:val="00CF3ED1"/>
    <w:rsid w:val="00CF4B43"/>
    <w:rsid w:val="00CF5E42"/>
    <w:rsid w:val="00D0115A"/>
    <w:rsid w:val="00D05368"/>
    <w:rsid w:val="00D06C0A"/>
    <w:rsid w:val="00D074F9"/>
    <w:rsid w:val="00D07A15"/>
    <w:rsid w:val="00D117BB"/>
    <w:rsid w:val="00D12131"/>
    <w:rsid w:val="00D13892"/>
    <w:rsid w:val="00D13B4B"/>
    <w:rsid w:val="00D16565"/>
    <w:rsid w:val="00D170DF"/>
    <w:rsid w:val="00D17DF5"/>
    <w:rsid w:val="00D2105A"/>
    <w:rsid w:val="00D22A9D"/>
    <w:rsid w:val="00D26BFD"/>
    <w:rsid w:val="00D26EAD"/>
    <w:rsid w:val="00D3082D"/>
    <w:rsid w:val="00D31D5E"/>
    <w:rsid w:val="00D34A4B"/>
    <w:rsid w:val="00D34E12"/>
    <w:rsid w:val="00D40BB7"/>
    <w:rsid w:val="00D44756"/>
    <w:rsid w:val="00D44A27"/>
    <w:rsid w:val="00D44CC7"/>
    <w:rsid w:val="00D4575E"/>
    <w:rsid w:val="00D47051"/>
    <w:rsid w:val="00D474EE"/>
    <w:rsid w:val="00D531CF"/>
    <w:rsid w:val="00D55204"/>
    <w:rsid w:val="00D56750"/>
    <w:rsid w:val="00D56D87"/>
    <w:rsid w:val="00D573E0"/>
    <w:rsid w:val="00D574E7"/>
    <w:rsid w:val="00D576D5"/>
    <w:rsid w:val="00D617C6"/>
    <w:rsid w:val="00D62034"/>
    <w:rsid w:val="00D6255C"/>
    <w:rsid w:val="00D702A4"/>
    <w:rsid w:val="00D733D9"/>
    <w:rsid w:val="00D73A88"/>
    <w:rsid w:val="00D76C40"/>
    <w:rsid w:val="00D809F4"/>
    <w:rsid w:val="00D80F93"/>
    <w:rsid w:val="00D82222"/>
    <w:rsid w:val="00D83AE0"/>
    <w:rsid w:val="00D83DD6"/>
    <w:rsid w:val="00D83F85"/>
    <w:rsid w:val="00D853AB"/>
    <w:rsid w:val="00D90345"/>
    <w:rsid w:val="00D9086A"/>
    <w:rsid w:val="00D91869"/>
    <w:rsid w:val="00D91AE0"/>
    <w:rsid w:val="00D9232C"/>
    <w:rsid w:val="00D92959"/>
    <w:rsid w:val="00D96252"/>
    <w:rsid w:val="00DA0AEE"/>
    <w:rsid w:val="00DA3FF8"/>
    <w:rsid w:val="00DA47C7"/>
    <w:rsid w:val="00DB1772"/>
    <w:rsid w:val="00DB25F3"/>
    <w:rsid w:val="00DB3FA3"/>
    <w:rsid w:val="00DB4510"/>
    <w:rsid w:val="00DB4D7F"/>
    <w:rsid w:val="00DB4E32"/>
    <w:rsid w:val="00DB6E9E"/>
    <w:rsid w:val="00DC1004"/>
    <w:rsid w:val="00DC245E"/>
    <w:rsid w:val="00DC29BC"/>
    <w:rsid w:val="00DC47F8"/>
    <w:rsid w:val="00DD16A9"/>
    <w:rsid w:val="00DD1E46"/>
    <w:rsid w:val="00DD71A2"/>
    <w:rsid w:val="00DE327B"/>
    <w:rsid w:val="00DE3FAB"/>
    <w:rsid w:val="00DE5125"/>
    <w:rsid w:val="00DE5ACC"/>
    <w:rsid w:val="00DE75A3"/>
    <w:rsid w:val="00DE7977"/>
    <w:rsid w:val="00DF008C"/>
    <w:rsid w:val="00DF1181"/>
    <w:rsid w:val="00DF2E88"/>
    <w:rsid w:val="00DF32F3"/>
    <w:rsid w:val="00DF65C8"/>
    <w:rsid w:val="00DF6AB6"/>
    <w:rsid w:val="00DF7EA8"/>
    <w:rsid w:val="00E0386B"/>
    <w:rsid w:val="00E03CA0"/>
    <w:rsid w:val="00E0490C"/>
    <w:rsid w:val="00E102A8"/>
    <w:rsid w:val="00E12B64"/>
    <w:rsid w:val="00E12F33"/>
    <w:rsid w:val="00E13AB2"/>
    <w:rsid w:val="00E140E2"/>
    <w:rsid w:val="00E211E3"/>
    <w:rsid w:val="00E22BB3"/>
    <w:rsid w:val="00E22DE4"/>
    <w:rsid w:val="00E232E7"/>
    <w:rsid w:val="00E2333D"/>
    <w:rsid w:val="00E24527"/>
    <w:rsid w:val="00E2594B"/>
    <w:rsid w:val="00E259EB"/>
    <w:rsid w:val="00E267F1"/>
    <w:rsid w:val="00E3033D"/>
    <w:rsid w:val="00E30660"/>
    <w:rsid w:val="00E30775"/>
    <w:rsid w:val="00E33E1D"/>
    <w:rsid w:val="00E378EC"/>
    <w:rsid w:val="00E41589"/>
    <w:rsid w:val="00E42078"/>
    <w:rsid w:val="00E4326C"/>
    <w:rsid w:val="00E4336C"/>
    <w:rsid w:val="00E439DE"/>
    <w:rsid w:val="00E43C06"/>
    <w:rsid w:val="00E45EAA"/>
    <w:rsid w:val="00E478A8"/>
    <w:rsid w:val="00E47AA1"/>
    <w:rsid w:val="00E47E22"/>
    <w:rsid w:val="00E504C4"/>
    <w:rsid w:val="00E50DDE"/>
    <w:rsid w:val="00E621DA"/>
    <w:rsid w:val="00E62E47"/>
    <w:rsid w:val="00E6477F"/>
    <w:rsid w:val="00E648FC"/>
    <w:rsid w:val="00E671C3"/>
    <w:rsid w:val="00E676A2"/>
    <w:rsid w:val="00E677C3"/>
    <w:rsid w:val="00E70278"/>
    <w:rsid w:val="00E71CCA"/>
    <w:rsid w:val="00E724EC"/>
    <w:rsid w:val="00E738F6"/>
    <w:rsid w:val="00E745B6"/>
    <w:rsid w:val="00E75678"/>
    <w:rsid w:val="00E8039E"/>
    <w:rsid w:val="00E81CFC"/>
    <w:rsid w:val="00E83159"/>
    <w:rsid w:val="00E86774"/>
    <w:rsid w:val="00E87005"/>
    <w:rsid w:val="00E87922"/>
    <w:rsid w:val="00E90164"/>
    <w:rsid w:val="00E937B7"/>
    <w:rsid w:val="00E955BB"/>
    <w:rsid w:val="00E97C82"/>
    <w:rsid w:val="00EA021B"/>
    <w:rsid w:val="00EA3507"/>
    <w:rsid w:val="00EA5B79"/>
    <w:rsid w:val="00EB0923"/>
    <w:rsid w:val="00EB0C00"/>
    <w:rsid w:val="00EB114B"/>
    <w:rsid w:val="00EB1DAA"/>
    <w:rsid w:val="00EB3C6E"/>
    <w:rsid w:val="00EB4271"/>
    <w:rsid w:val="00EB4CCA"/>
    <w:rsid w:val="00EB551E"/>
    <w:rsid w:val="00EB5A69"/>
    <w:rsid w:val="00EC2D3B"/>
    <w:rsid w:val="00EC2D95"/>
    <w:rsid w:val="00EC2E98"/>
    <w:rsid w:val="00EC3CD3"/>
    <w:rsid w:val="00EC5D93"/>
    <w:rsid w:val="00EC61BC"/>
    <w:rsid w:val="00EC7A70"/>
    <w:rsid w:val="00ED06D0"/>
    <w:rsid w:val="00ED3AC9"/>
    <w:rsid w:val="00ED3C0F"/>
    <w:rsid w:val="00ED6011"/>
    <w:rsid w:val="00ED6BEF"/>
    <w:rsid w:val="00ED6CB7"/>
    <w:rsid w:val="00ED7878"/>
    <w:rsid w:val="00ED7EEB"/>
    <w:rsid w:val="00EE09AF"/>
    <w:rsid w:val="00EE2919"/>
    <w:rsid w:val="00EE43B3"/>
    <w:rsid w:val="00EE4F3A"/>
    <w:rsid w:val="00EE7564"/>
    <w:rsid w:val="00EF3E3E"/>
    <w:rsid w:val="00EF50A2"/>
    <w:rsid w:val="00F00665"/>
    <w:rsid w:val="00F0070C"/>
    <w:rsid w:val="00F028D2"/>
    <w:rsid w:val="00F05DFA"/>
    <w:rsid w:val="00F1059B"/>
    <w:rsid w:val="00F10E1B"/>
    <w:rsid w:val="00F11710"/>
    <w:rsid w:val="00F12793"/>
    <w:rsid w:val="00F12BB8"/>
    <w:rsid w:val="00F12C0E"/>
    <w:rsid w:val="00F12E3A"/>
    <w:rsid w:val="00F13C89"/>
    <w:rsid w:val="00F16212"/>
    <w:rsid w:val="00F210DE"/>
    <w:rsid w:val="00F22958"/>
    <w:rsid w:val="00F2334B"/>
    <w:rsid w:val="00F23895"/>
    <w:rsid w:val="00F238E2"/>
    <w:rsid w:val="00F23E52"/>
    <w:rsid w:val="00F25D59"/>
    <w:rsid w:val="00F26B51"/>
    <w:rsid w:val="00F311E2"/>
    <w:rsid w:val="00F321FC"/>
    <w:rsid w:val="00F340ED"/>
    <w:rsid w:val="00F34590"/>
    <w:rsid w:val="00F40277"/>
    <w:rsid w:val="00F41B84"/>
    <w:rsid w:val="00F421BC"/>
    <w:rsid w:val="00F454D0"/>
    <w:rsid w:val="00F45A01"/>
    <w:rsid w:val="00F46486"/>
    <w:rsid w:val="00F46C7C"/>
    <w:rsid w:val="00F46F8B"/>
    <w:rsid w:val="00F50DF8"/>
    <w:rsid w:val="00F51FDF"/>
    <w:rsid w:val="00F52AB3"/>
    <w:rsid w:val="00F53429"/>
    <w:rsid w:val="00F55558"/>
    <w:rsid w:val="00F56F05"/>
    <w:rsid w:val="00F65460"/>
    <w:rsid w:val="00F654A5"/>
    <w:rsid w:val="00F669E5"/>
    <w:rsid w:val="00F6769B"/>
    <w:rsid w:val="00F70D62"/>
    <w:rsid w:val="00F711BE"/>
    <w:rsid w:val="00F73116"/>
    <w:rsid w:val="00F7385D"/>
    <w:rsid w:val="00F74B5E"/>
    <w:rsid w:val="00F75028"/>
    <w:rsid w:val="00F75D6D"/>
    <w:rsid w:val="00F840A7"/>
    <w:rsid w:val="00F867A5"/>
    <w:rsid w:val="00F900D2"/>
    <w:rsid w:val="00F912C9"/>
    <w:rsid w:val="00F92EEC"/>
    <w:rsid w:val="00F93CA4"/>
    <w:rsid w:val="00F94730"/>
    <w:rsid w:val="00F96C56"/>
    <w:rsid w:val="00F970BB"/>
    <w:rsid w:val="00FA1D54"/>
    <w:rsid w:val="00FA319B"/>
    <w:rsid w:val="00FA3EAE"/>
    <w:rsid w:val="00FA5160"/>
    <w:rsid w:val="00FA63BC"/>
    <w:rsid w:val="00FA6CB3"/>
    <w:rsid w:val="00FA74CF"/>
    <w:rsid w:val="00FB26A7"/>
    <w:rsid w:val="00FB3AFF"/>
    <w:rsid w:val="00FB43C2"/>
    <w:rsid w:val="00FB4969"/>
    <w:rsid w:val="00FB4F86"/>
    <w:rsid w:val="00FB59FF"/>
    <w:rsid w:val="00FB67F1"/>
    <w:rsid w:val="00FB6D7D"/>
    <w:rsid w:val="00FB788A"/>
    <w:rsid w:val="00FB7F7D"/>
    <w:rsid w:val="00FC05C9"/>
    <w:rsid w:val="00FC188F"/>
    <w:rsid w:val="00FC23E3"/>
    <w:rsid w:val="00FC3AD7"/>
    <w:rsid w:val="00FC6AFE"/>
    <w:rsid w:val="00FC7BE6"/>
    <w:rsid w:val="00FD07CC"/>
    <w:rsid w:val="00FD19FB"/>
    <w:rsid w:val="00FD346C"/>
    <w:rsid w:val="00FD3F18"/>
    <w:rsid w:val="00FD4350"/>
    <w:rsid w:val="00FD5201"/>
    <w:rsid w:val="00FD6ACD"/>
    <w:rsid w:val="00FE0C8E"/>
    <w:rsid w:val="00FE0D21"/>
    <w:rsid w:val="00FE11FC"/>
    <w:rsid w:val="00FE7E21"/>
    <w:rsid w:val="00FE7EA3"/>
    <w:rsid w:val="00FF03EB"/>
    <w:rsid w:val="00FF0F66"/>
    <w:rsid w:val="00FF2111"/>
    <w:rsid w:val="00FF5C03"/>
    <w:rsid w:val="00FF6200"/>
    <w:rsid w:val="00FF675F"/>
    <w:rsid w:val="00FF6AE2"/>
    <w:rsid w:val="0158E145"/>
    <w:rsid w:val="023D619F"/>
    <w:rsid w:val="034EE2E8"/>
    <w:rsid w:val="05B4155D"/>
    <w:rsid w:val="0758D7B2"/>
    <w:rsid w:val="07A22303"/>
    <w:rsid w:val="087440E4"/>
    <w:rsid w:val="08A2BD5F"/>
    <w:rsid w:val="09B240DF"/>
    <w:rsid w:val="0BCF0322"/>
    <w:rsid w:val="0E96A9A8"/>
    <w:rsid w:val="0F11FEE3"/>
    <w:rsid w:val="0F497781"/>
    <w:rsid w:val="1068FC10"/>
    <w:rsid w:val="10ADCF44"/>
    <w:rsid w:val="12C40C33"/>
    <w:rsid w:val="142115CE"/>
    <w:rsid w:val="15423EB5"/>
    <w:rsid w:val="16BD7D68"/>
    <w:rsid w:val="18B8E129"/>
    <w:rsid w:val="20A0ED53"/>
    <w:rsid w:val="20C3F30E"/>
    <w:rsid w:val="23FC704F"/>
    <w:rsid w:val="26B2A5EC"/>
    <w:rsid w:val="28D6F279"/>
    <w:rsid w:val="291ABA78"/>
    <w:rsid w:val="2B0D301B"/>
    <w:rsid w:val="30DBFF5A"/>
    <w:rsid w:val="327DD4BF"/>
    <w:rsid w:val="32F497D6"/>
    <w:rsid w:val="344978B5"/>
    <w:rsid w:val="34F43FB6"/>
    <w:rsid w:val="3620C67B"/>
    <w:rsid w:val="38570717"/>
    <w:rsid w:val="38C9B2F3"/>
    <w:rsid w:val="3C875CDF"/>
    <w:rsid w:val="3F43B34D"/>
    <w:rsid w:val="3F44C91A"/>
    <w:rsid w:val="406596A4"/>
    <w:rsid w:val="42BB12AB"/>
    <w:rsid w:val="435D4166"/>
    <w:rsid w:val="4A85593C"/>
    <w:rsid w:val="4D157565"/>
    <w:rsid w:val="5067BD7E"/>
    <w:rsid w:val="525EBA32"/>
    <w:rsid w:val="540AFBF4"/>
    <w:rsid w:val="55041CAC"/>
    <w:rsid w:val="584C561E"/>
    <w:rsid w:val="590E9077"/>
    <w:rsid w:val="597D5921"/>
    <w:rsid w:val="5BC4C614"/>
    <w:rsid w:val="5BD7DC5C"/>
    <w:rsid w:val="5FEB1FE3"/>
    <w:rsid w:val="647297DE"/>
    <w:rsid w:val="6AD37BF6"/>
    <w:rsid w:val="6C6F4C57"/>
    <w:rsid w:val="6D0A7B7F"/>
    <w:rsid w:val="702B3645"/>
    <w:rsid w:val="70E0DF2B"/>
    <w:rsid w:val="7142BD7A"/>
    <w:rsid w:val="7227BF89"/>
    <w:rsid w:val="72DE8DDB"/>
    <w:rsid w:val="744FB2A4"/>
    <w:rsid w:val="756633A9"/>
    <w:rsid w:val="762CADD5"/>
    <w:rsid w:val="7690C018"/>
    <w:rsid w:val="779623B6"/>
    <w:rsid w:val="77CB275B"/>
    <w:rsid w:val="7C36C0C1"/>
    <w:rsid w:val="7E21408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E22A7"/>
  <w15:docId w15:val="{D03574EF-421E-C843-A7D8-EC74FFF0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C91"/>
    <w:rPr>
      <w:rFonts w:ascii="Times New Roman" w:eastAsia="Times New Roman" w:hAnsi="Times New Roman" w:cs="Times New Roman"/>
      <w:kern w:val="0"/>
      <w:lang w:eastAsia="es-MX"/>
      <w14:ligatures w14:val="none"/>
    </w:rPr>
  </w:style>
  <w:style w:type="paragraph" w:styleId="Ttulo1">
    <w:name w:val="heading 1"/>
    <w:basedOn w:val="Normal"/>
    <w:link w:val="Ttulo1Car"/>
    <w:uiPriority w:val="9"/>
    <w:qFormat/>
    <w:rsid w:val="006354A6"/>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607075"/>
    <w:pPr>
      <w:keepNext/>
      <w:keepLines/>
      <w:spacing w:before="40"/>
      <w:outlineLvl w:val="1"/>
    </w:pPr>
    <w:rPr>
      <w:rFonts w:asciiTheme="majorHAnsi" w:eastAsiaTheme="majorEastAsia" w:hAnsiTheme="majorHAnsi" w:cstheme="majorBidi"/>
      <w:color w:val="2F5496" w:themeColor="accent1" w:themeShade="BF"/>
      <w:kern w:val="2"/>
      <w:sz w:val="26"/>
      <w:szCs w:val="26"/>
      <w:lang w:eastAsia="en-US"/>
      <w14:ligatures w14:val="standardContextual"/>
    </w:rPr>
  </w:style>
  <w:style w:type="paragraph" w:styleId="Ttulo3">
    <w:name w:val="heading 3"/>
    <w:basedOn w:val="Normal"/>
    <w:next w:val="Normal"/>
    <w:link w:val="Ttulo3Car"/>
    <w:uiPriority w:val="9"/>
    <w:semiHidden/>
    <w:unhideWhenUsed/>
    <w:qFormat/>
    <w:rsid w:val="00607075"/>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46B6"/>
    <w:rPr>
      <w:color w:val="0563C1" w:themeColor="hyperlink"/>
      <w:u w:val="single"/>
    </w:rPr>
  </w:style>
  <w:style w:type="character" w:customStyle="1" w:styleId="Mencinsinresolver1">
    <w:name w:val="Mención sin resolver1"/>
    <w:basedOn w:val="Fuentedeprrafopredeter"/>
    <w:uiPriority w:val="99"/>
    <w:semiHidden/>
    <w:unhideWhenUsed/>
    <w:rsid w:val="006246B6"/>
    <w:rPr>
      <w:color w:val="605E5C"/>
      <w:shd w:val="clear" w:color="auto" w:fill="E1DFDD"/>
    </w:rPr>
  </w:style>
  <w:style w:type="paragraph" w:styleId="Prrafodelista">
    <w:name w:val="List Paragraph"/>
    <w:basedOn w:val="Normal"/>
    <w:uiPriority w:val="1"/>
    <w:qFormat/>
    <w:rsid w:val="00450EAA"/>
    <w:pPr>
      <w:ind w:left="720"/>
      <w:contextualSpacing/>
    </w:pPr>
    <w:rPr>
      <w:rFonts w:asciiTheme="minorHAnsi" w:eastAsiaTheme="minorHAnsi" w:hAnsiTheme="minorHAnsi" w:cstheme="minorBidi"/>
      <w:kern w:val="2"/>
      <w:lang w:eastAsia="en-US"/>
      <w14:ligatures w14:val="standardContextual"/>
    </w:rPr>
  </w:style>
  <w:style w:type="paragraph" w:styleId="Encabezado">
    <w:name w:val="header"/>
    <w:basedOn w:val="Normal"/>
    <w:link w:val="EncabezadoCar"/>
    <w:uiPriority w:val="99"/>
    <w:unhideWhenUsed/>
    <w:rsid w:val="00E22DE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EncabezadoCar">
    <w:name w:val="Encabezado Car"/>
    <w:basedOn w:val="Fuentedeprrafopredeter"/>
    <w:link w:val="Encabezado"/>
    <w:uiPriority w:val="99"/>
    <w:rsid w:val="00E22DE4"/>
  </w:style>
  <w:style w:type="paragraph" w:styleId="Piedepgina">
    <w:name w:val="footer"/>
    <w:basedOn w:val="Normal"/>
    <w:link w:val="PiedepginaCar"/>
    <w:uiPriority w:val="99"/>
    <w:unhideWhenUsed/>
    <w:rsid w:val="00E22DE4"/>
    <w:pPr>
      <w:tabs>
        <w:tab w:val="center" w:pos="4419"/>
        <w:tab w:val="right" w:pos="8838"/>
      </w:tabs>
    </w:pPr>
    <w:rPr>
      <w:rFonts w:asciiTheme="minorHAnsi" w:eastAsiaTheme="minorHAnsi" w:hAnsiTheme="minorHAnsi" w:cstheme="minorBidi"/>
      <w:kern w:val="2"/>
      <w:lang w:eastAsia="en-US"/>
      <w14:ligatures w14:val="standardContextual"/>
    </w:rPr>
  </w:style>
  <w:style w:type="character" w:customStyle="1" w:styleId="PiedepginaCar">
    <w:name w:val="Pie de página Car"/>
    <w:basedOn w:val="Fuentedeprrafopredeter"/>
    <w:link w:val="Piedepgina"/>
    <w:uiPriority w:val="99"/>
    <w:rsid w:val="00E22DE4"/>
  </w:style>
  <w:style w:type="table" w:styleId="Tablaconcuadrcula">
    <w:name w:val="Table Grid"/>
    <w:basedOn w:val="Tablanormal"/>
    <w:uiPriority w:val="39"/>
    <w:rsid w:val="00926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67FA5"/>
    <w:rPr>
      <w:color w:val="954F72" w:themeColor="followedHyperlink"/>
      <w:u w:val="single"/>
    </w:rPr>
  </w:style>
  <w:style w:type="character" w:customStyle="1" w:styleId="Ttulo1Car">
    <w:name w:val="Título 1 Car"/>
    <w:basedOn w:val="Fuentedeprrafopredeter"/>
    <w:link w:val="Ttulo1"/>
    <w:uiPriority w:val="9"/>
    <w:rsid w:val="006354A6"/>
    <w:rPr>
      <w:rFonts w:ascii="Times New Roman" w:eastAsia="Times New Roman" w:hAnsi="Times New Roman" w:cs="Times New Roman"/>
      <w:b/>
      <w:bCs/>
      <w:kern w:val="36"/>
      <w:sz w:val="48"/>
      <w:szCs w:val="48"/>
      <w:lang w:eastAsia="es-MX"/>
      <w14:ligatures w14:val="none"/>
    </w:rPr>
  </w:style>
  <w:style w:type="paragraph" w:styleId="NormalWeb">
    <w:name w:val="Normal (Web)"/>
    <w:basedOn w:val="Normal"/>
    <w:uiPriority w:val="99"/>
    <w:unhideWhenUsed/>
    <w:rsid w:val="00F92EEC"/>
    <w:pPr>
      <w:spacing w:before="100" w:beforeAutospacing="1" w:after="100" w:afterAutospacing="1"/>
    </w:pPr>
  </w:style>
  <w:style w:type="character" w:customStyle="1" w:styleId="Ttulo2Car">
    <w:name w:val="Título 2 Car"/>
    <w:basedOn w:val="Fuentedeprrafopredeter"/>
    <w:link w:val="Ttulo2"/>
    <w:uiPriority w:val="9"/>
    <w:semiHidden/>
    <w:rsid w:val="00607075"/>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607075"/>
    <w:rPr>
      <w:rFonts w:asciiTheme="majorHAnsi" w:eastAsiaTheme="majorEastAsia" w:hAnsiTheme="majorHAnsi" w:cstheme="majorBidi"/>
      <w:color w:val="1F3763" w:themeColor="accent1" w:themeShade="7F"/>
    </w:rPr>
  </w:style>
  <w:style w:type="character" w:customStyle="1" w:styleId="ztplmc">
    <w:name w:val="ztplmc"/>
    <w:basedOn w:val="Fuentedeprrafopredeter"/>
    <w:rsid w:val="00607075"/>
  </w:style>
  <w:style w:type="character" w:customStyle="1" w:styleId="hwtze">
    <w:name w:val="hwtze"/>
    <w:basedOn w:val="Fuentedeprrafopredeter"/>
    <w:rsid w:val="00607075"/>
  </w:style>
  <w:style w:type="character" w:customStyle="1" w:styleId="rynqvb">
    <w:name w:val="rynqvb"/>
    <w:basedOn w:val="Fuentedeprrafopredeter"/>
    <w:rsid w:val="00607075"/>
  </w:style>
  <w:style w:type="character" w:styleId="Refdecomentario">
    <w:name w:val="annotation reference"/>
    <w:basedOn w:val="Fuentedeprrafopredeter"/>
    <w:uiPriority w:val="99"/>
    <w:semiHidden/>
    <w:unhideWhenUsed/>
    <w:rsid w:val="00FB4969"/>
    <w:rPr>
      <w:sz w:val="16"/>
      <w:szCs w:val="16"/>
    </w:rPr>
  </w:style>
  <w:style w:type="paragraph" w:styleId="Textocomentario">
    <w:name w:val="annotation text"/>
    <w:basedOn w:val="Normal"/>
    <w:link w:val="TextocomentarioCar"/>
    <w:uiPriority w:val="99"/>
    <w:semiHidden/>
    <w:unhideWhenUsed/>
    <w:rsid w:val="00FB4969"/>
    <w:rPr>
      <w:sz w:val="20"/>
      <w:szCs w:val="20"/>
    </w:rPr>
  </w:style>
  <w:style w:type="character" w:customStyle="1" w:styleId="TextocomentarioCar">
    <w:name w:val="Texto comentario Car"/>
    <w:basedOn w:val="Fuentedeprrafopredeter"/>
    <w:link w:val="Textocomentario"/>
    <w:uiPriority w:val="99"/>
    <w:semiHidden/>
    <w:rsid w:val="00FB4969"/>
    <w:rPr>
      <w:sz w:val="20"/>
      <w:szCs w:val="20"/>
    </w:rPr>
  </w:style>
  <w:style w:type="paragraph" w:styleId="Asuntodelcomentario">
    <w:name w:val="annotation subject"/>
    <w:basedOn w:val="Textocomentario"/>
    <w:next w:val="Textocomentario"/>
    <w:link w:val="AsuntodelcomentarioCar"/>
    <w:uiPriority w:val="99"/>
    <w:semiHidden/>
    <w:unhideWhenUsed/>
    <w:rsid w:val="00FB4969"/>
    <w:rPr>
      <w:b/>
      <w:bCs/>
    </w:rPr>
  </w:style>
  <w:style w:type="character" w:customStyle="1" w:styleId="AsuntodelcomentarioCar">
    <w:name w:val="Asunto del comentario Car"/>
    <w:basedOn w:val="TextocomentarioCar"/>
    <w:link w:val="Asuntodelcomentario"/>
    <w:uiPriority w:val="99"/>
    <w:semiHidden/>
    <w:rsid w:val="00FB4969"/>
    <w:rPr>
      <w:b/>
      <w:bCs/>
      <w:sz w:val="20"/>
      <w:szCs w:val="20"/>
    </w:rPr>
  </w:style>
  <w:style w:type="paragraph" w:styleId="Textodeglobo">
    <w:name w:val="Balloon Text"/>
    <w:basedOn w:val="Normal"/>
    <w:link w:val="TextodegloboCar"/>
    <w:uiPriority w:val="99"/>
    <w:semiHidden/>
    <w:unhideWhenUsed/>
    <w:rsid w:val="00FB49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4969"/>
    <w:rPr>
      <w:rFonts w:ascii="Segoe UI" w:hAnsi="Segoe UI" w:cs="Segoe UI"/>
      <w:sz w:val="18"/>
      <w:szCs w:val="18"/>
    </w:rPr>
  </w:style>
  <w:style w:type="paragraph" w:styleId="HTMLconformatoprevio">
    <w:name w:val="HTML Preformatted"/>
    <w:basedOn w:val="Normal"/>
    <w:link w:val="HTMLconformatoprevioCar"/>
    <w:uiPriority w:val="99"/>
    <w:semiHidden/>
    <w:unhideWhenUsed/>
    <w:rsid w:val="00501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501415"/>
    <w:rPr>
      <w:rFonts w:ascii="Courier New" w:eastAsia="Times New Roman" w:hAnsi="Courier New" w:cs="Courier New"/>
      <w:kern w:val="0"/>
      <w:sz w:val="20"/>
      <w:szCs w:val="20"/>
      <w:lang w:eastAsia="es-MX"/>
      <w14:ligatures w14:val="none"/>
    </w:rPr>
  </w:style>
  <w:style w:type="character" w:customStyle="1" w:styleId="y2iqfc">
    <w:name w:val="y2iqfc"/>
    <w:basedOn w:val="Fuentedeprrafopredeter"/>
    <w:rsid w:val="00501415"/>
  </w:style>
  <w:style w:type="paragraph" w:styleId="Textonotapie">
    <w:name w:val="footnote text"/>
    <w:basedOn w:val="Normal"/>
    <w:link w:val="TextonotapieCar"/>
    <w:uiPriority w:val="99"/>
    <w:semiHidden/>
    <w:unhideWhenUsed/>
    <w:rsid w:val="00095837"/>
    <w:rPr>
      <w:rFonts w:asciiTheme="minorHAnsi" w:eastAsiaTheme="minorHAnsi" w:hAnsiTheme="minorHAnsi" w:cstheme="minorBidi"/>
      <w:kern w:val="2"/>
      <w:sz w:val="20"/>
      <w:szCs w:val="20"/>
      <w:lang w:eastAsia="en-US"/>
      <w14:ligatures w14:val="standardContextual"/>
    </w:rPr>
  </w:style>
  <w:style w:type="character" w:customStyle="1" w:styleId="TextonotapieCar">
    <w:name w:val="Texto nota pie Car"/>
    <w:basedOn w:val="Fuentedeprrafopredeter"/>
    <w:link w:val="Textonotapie"/>
    <w:uiPriority w:val="99"/>
    <w:semiHidden/>
    <w:rsid w:val="00095837"/>
    <w:rPr>
      <w:sz w:val="20"/>
      <w:szCs w:val="20"/>
    </w:rPr>
  </w:style>
  <w:style w:type="character" w:styleId="Refdenotaalpie">
    <w:name w:val="footnote reference"/>
    <w:basedOn w:val="Fuentedeprrafopredeter"/>
    <w:uiPriority w:val="99"/>
    <w:semiHidden/>
    <w:unhideWhenUsed/>
    <w:rsid w:val="00095837"/>
    <w:rPr>
      <w:vertAlign w:val="superscript"/>
    </w:rPr>
  </w:style>
  <w:style w:type="paragraph" w:styleId="Textonotaalfinal">
    <w:name w:val="endnote text"/>
    <w:basedOn w:val="Normal"/>
    <w:link w:val="TextonotaalfinalCar"/>
    <w:uiPriority w:val="99"/>
    <w:semiHidden/>
    <w:unhideWhenUsed/>
    <w:rsid w:val="0057036C"/>
    <w:rPr>
      <w:sz w:val="20"/>
      <w:szCs w:val="20"/>
    </w:rPr>
  </w:style>
  <w:style w:type="character" w:customStyle="1" w:styleId="TextonotaalfinalCar">
    <w:name w:val="Texto nota al final Car"/>
    <w:basedOn w:val="Fuentedeprrafopredeter"/>
    <w:link w:val="Textonotaalfinal"/>
    <w:uiPriority w:val="99"/>
    <w:semiHidden/>
    <w:rsid w:val="0057036C"/>
    <w:rPr>
      <w:sz w:val="20"/>
      <w:szCs w:val="20"/>
    </w:rPr>
  </w:style>
  <w:style w:type="character" w:styleId="Refdenotaalfinal">
    <w:name w:val="endnote reference"/>
    <w:basedOn w:val="Fuentedeprrafopredeter"/>
    <w:uiPriority w:val="99"/>
    <w:semiHidden/>
    <w:unhideWhenUsed/>
    <w:rsid w:val="0057036C"/>
    <w:rPr>
      <w:vertAlign w:val="superscript"/>
    </w:rPr>
  </w:style>
  <w:style w:type="character" w:customStyle="1" w:styleId="title-text">
    <w:name w:val="title-text"/>
    <w:basedOn w:val="Fuentedeprrafopredeter"/>
    <w:rsid w:val="00EC5D93"/>
  </w:style>
  <w:style w:type="character" w:styleId="nfasis">
    <w:name w:val="Emphasis"/>
    <w:basedOn w:val="Fuentedeprrafopredeter"/>
    <w:uiPriority w:val="20"/>
    <w:qFormat/>
    <w:rsid w:val="005913D4"/>
    <w:rPr>
      <w:i/>
      <w:iCs/>
    </w:rPr>
  </w:style>
  <w:style w:type="character" w:styleId="Mencinsinresolver">
    <w:name w:val="Unresolved Mention"/>
    <w:basedOn w:val="Fuentedeprrafopredeter"/>
    <w:uiPriority w:val="99"/>
    <w:semiHidden/>
    <w:unhideWhenUsed/>
    <w:rsid w:val="005F5F9C"/>
    <w:rPr>
      <w:color w:val="605E5C"/>
      <w:shd w:val="clear" w:color="auto" w:fill="E1DFDD"/>
    </w:rPr>
  </w:style>
  <w:style w:type="character" w:customStyle="1" w:styleId="value">
    <w:name w:val="value"/>
    <w:basedOn w:val="Fuentedeprrafopredeter"/>
    <w:rsid w:val="001033CA"/>
  </w:style>
  <w:style w:type="character" w:styleId="Textodelmarcadordeposicin">
    <w:name w:val="Placeholder Text"/>
    <w:basedOn w:val="Fuentedeprrafopredeter"/>
    <w:uiPriority w:val="99"/>
    <w:semiHidden/>
    <w:rsid w:val="00751A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6769">
      <w:bodyDiv w:val="1"/>
      <w:marLeft w:val="0"/>
      <w:marRight w:val="0"/>
      <w:marTop w:val="0"/>
      <w:marBottom w:val="0"/>
      <w:divBdr>
        <w:top w:val="none" w:sz="0" w:space="0" w:color="auto"/>
        <w:left w:val="none" w:sz="0" w:space="0" w:color="auto"/>
        <w:bottom w:val="none" w:sz="0" w:space="0" w:color="auto"/>
        <w:right w:val="none" w:sz="0" w:space="0" w:color="auto"/>
      </w:divBdr>
    </w:div>
    <w:div w:id="40249801">
      <w:bodyDiv w:val="1"/>
      <w:marLeft w:val="0"/>
      <w:marRight w:val="0"/>
      <w:marTop w:val="0"/>
      <w:marBottom w:val="0"/>
      <w:divBdr>
        <w:top w:val="none" w:sz="0" w:space="0" w:color="auto"/>
        <w:left w:val="none" w:sz="0" w:space="0" w:color="auto"/>
        <w:bottom w:val="none" w:sz="0" w:space="0" w:color="auto"/>
        <w:right w:val="none" w:sz="0" w:space="0" w:color="auto"/>
      </w:divBdr>
    </w:div>
    <w:div w:id="41903412">
      <w:bodyDiv w:val="1"/>
      <w:marLeft w:val="0"/>
      <w:marRight w:val="0"/>
      <w:marTop w:val="0"/>
      <w:marBottom w:val="0"/>
      <w:divBdr>
        <w:top w:val="none" w:sz="0" w:space="0" w:color="auto"/>
        <w:left w:val="none" w:sz="0" w:space="0" w:color="auto"/>
        <w:bottom w:val="none" w:sz="0" w:space="0" w:color="auto"/>
        <w:right w:val="none" w:sz="0" w:space="0" w:color="auto"/>
      </w:divBdr>
    </w:div>
    <w:div w:id="530387905">
      <w:bodyDiv w:val="1"/>
      <w:marLeft w:val="0"/>
      <w:marRight w:val="0"/>
      <w:marTop w:val="0"/>
      <w:marBottom w:val="0"/>
      <w:divBdr>
        <w:top w:val="none" w:sz="0" w:space="0" w:color="auto"/>
        <w:left w:val="none" w:sz="0" w:space="0" w:color="auto"/>
        <w:bottom w:val="none" w:sz="0" w:space="0" w:color="auto"/>
        <w:right w:val="none" w:sz="0" w:space="0" w:color="auto"/>
      </w:divBdr>
      <w:divsChild>
        <w:div w:id="981234203">
          <w:marLeft w:val="0"/>
          <w:marRight w:val="0"/>
          <w:marTop w:val="0"/>
          <w:marBottom w:val="0"/>
          <w:divBdr>
            <w:top w:val="none" w:sz="0" w:space="0" w:color="auto"/>
            <w:left w:val="none" w:sz="0" w:space="0" w:color="auto"/>
            <w:bottom w:val="none" w:sz="0" w:space="0" w:color="auto"/>
            <w:right w:val="none" w:sz="0" w:space="0" w:color="auto"/>
          </w:divBdr>
          <w:divsChild>
            <w:div w:id="1080102404">
              <w:marLeft w:val="0"/>
              <w:marRight w:val="0"/>
              <w:marTop w:val="0"/>
              <w:marBottom w:val="0"/>
              <w:divBdr>
                <w:top w:val="none" w:sz="0" w:space="0" w:color="auto"/>
                <w:left w:val="none" w:sz="0" w:space="0" w:color="auto"/>
                <w:bottom w:val="none" w:sz="0" w:space="0" w:color="auto"/>
                <w:right w:val="none" w:sz="0" w:space="0" w:color="auto"/>
              </w:divBdr>
              <w:divsChild>
                <w:div w:id="15946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5963">
      <w:bodyDiv w:val="1"/>
      <w:marLeft w:val="0"/>
      <w:marRight w:val="0"/>
      <w:marTop w:val="0"/>
      <w:marBottom w:val="0"/>
      <w:divBdr>
        <w:top w:val="none" w:sz="0" w:space="0" w:color="auto"/>
        <w:left w:val="none" w:sz="0" w:space="0" w:color="auto"/>
        <w:bottom w:val="none" w:sz="0" w:space="0" w:color="auto"/>
        <w:right w:val="none" w:sz="0" w:space="0" w:color="auto"/>
      </w:divBdr>
    </w:div>
    <w:div w:id="585264698">
      <w:bodyDiv w:val="1"/>
      <w:marLeft w:val="0"/>
      <w:marRight w:val="0"/>
      <w:marTop w:val="0"/>
      <w:marBottom w:val="0"/>
      <w:divBdr>
        <w:top w:val="none" w:sz="0" w:space="0" w:color="auto"/>
        <w:left w:val="none" w:sz="0" w:space="0" w:color="auto"/>
        <w:bottom w:val="none" w:sz="0" w:space="0" w:color="auto"/>
        <w:right w:val="none" w:sz="0" w:space="0" w:color="auto"/>
      </w:divBdr>
      <w:divsChild>
        <w:div w:id="1960838390">
          <w:marLeft w:val="0"/>
          <w:marRight w:val="0"/>
          <w:marTop w:val="0"/>
          <w:marBottom w:val="0"/>
          <w:divBdr>
            <w:top w:val="none" w:sz="0" w:space="0" w:color="auto"/>
            <w:left w:val="none" w:sz="0" w:space="0" w:color="auto"/>
            <w:bottom w:val="none" w:sz="0" w:space="0" w:color="auto"/>
            <w:right w:val="none" w:sz="0" w:space="0" w:color="auto"/>
          </w:divBdr>
        </w:div>
        <w:div w:id="527455713">
          <w:marLeft w:val="0"/>
          <w:marRight w:val="0"/>
          <w:marTop w:val="0"/>
          <w:marBottom w:val="0"/>
          <w:divBdr>
            <w:top w:val="none" w:sz="0" w:space="0" w:color="auto"/>
            <w:left w:val="none" w:sz="0" w:space="0" w:color="auto"/>
            <w:bottom w:val="none" w:sz="0" w:space="0" w:color="auto"/>
            <w:right w:val="none" w:sz="0" w:space="0" w:color="auto"/>
          </w:divBdr>
          <w:divsChild>
            <w:div w:id="2067408976">
              <w:marLeft w:val="0"/>
              <w:marRight w:val="0"/>
              <w:marTop w:val="0"/>
              <w:marBottom w:val="0"/>
              <w:divBdr>
                <w:top w:val="none" w:sz="0" w:space="0" w:color="auto"/>
                <w:left w:val="none" w:sz="0" w:space="0" w:color="auto"/>
                <w:bottom w:val="none" w:sz="0" w:space="0" w:color="auto"/>
                <w:right w:val="none" w:sz="0" w:space="0" w:color="auto"/>
              </w:divBdr>
              <w:divsChild>
                <w:div w:id="12014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961787">
          <w:marLeft w:val="0"/>
          <w:marRight w:val="0"/>
          <w:marTop w:val="0"/>
          <w:marBottom w:val="0"/>
          <w:divBdr>
            <w:top w:val="none" w:sz="0" w:space="0" w:color="auto"/>
            <w:left w:val="none" w:sz="0" w:space="0" w:color="auto"/>
            <w:bottom w:val="none" w:sz="0" w:space="0" w:color="auto"/>
            <w:right w:val="none" w:sz="0" w:space="0" w:color="auto"/>
          </w:divBdr>
        </w:div>
        <w:div w:id="618144381">
          <w:marLeft w:val="0"/>
          <w:marRight w:val="0"/>
          <w:marTop w:val="0"/>
          <w:marBottom w:val="0"/>
          <w:divBdr>
            <w:top w:val="none" w:sz="0" w:space="0" w:color="auto"/>
            <w:left w:val="none" w:sz="0" w:space="0" w:color="auto"/>
            <w:bottom w:val="none" w:sz="0" w:space="0" w:color="auto"/>
            <w:right w:val="none" w:sz="0" w:space="0" w:color="auto"/>
          </w:divBdr>
          <w:divsChild>
            <w:div w:id="1881018490">
              <w:marLeft w:val="0"/>
              <w:marRight w:val="0"/>
              <w:marTop w:val="0"/>
              <w:marBottom w:val="0"/>
              <w:divBdr>
                <w:top w:val="none" w:sz="0" w:space="0" w:color="auto"/>
                <w:left w:val="none" w:sz="0" w:space="0" w:color="auto"/>
                <w:bottom w:val="none" w:sz="0" w:space="0" w:color="auto"/>
                <w:right w:val="none" w:sz="0" w:space="0" w:color="auto"/>
              </w:divBdr>
              <w:divsChild>
                <w:div w:id="57092502">
                  <w:marLeft w:val="0"/>
                  <w:marRight w:val="0"/>
                  <w:marTop w:val="0"/>
                  <w:marBottom w:val="0"/>
                  <w:divBdr>
                    <w:top w:val="none" w:sz="0" w:space="0" w:color="auto"/>
                    <w:left w:val="none" w:sz="0" w:space="0" w:color="auto"/>
                    <w:bottom w:val="none" w:sz="0" w:space="0" w:color="auto"/>
                    <w:right w:val="none" w:sz="0" w:space="0" w:color="auto"/>
                  </w:divBdr>
                  <w:divsChild>
                    <w:div w:id="116517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72985">
      <w:bodyDiv w:val="1"/>
      <w:marLeft w:val="0"/>
      <w:marRight w:val="0"/>
      <w:marTop w:val="0"/>
      <w:marBottom w:val="0"/>
      <w:divBdr>
        <w:top w:val="none" w:sz="0" w:space="0" w:color="auto"/>
        <w:left w:val="none" w:sz="0" w:space="0" w:color="auto"/>
        <w:bottom w:val="none" w:sz="0" w:space="0" w:color="auto"/>
        <w:right w:val="none" w:sz="0" w:space="0" w:color="auto"/>
      </w:divBdr>
      <w:divsChild>
        <w:div w:id="841316120">
          <w:marLeft w:val="0"/>
          <w:marRight w:val="0"/>
          <w:marTop w:val="0"/>
          <w:marBottom w:val="0"/>
          <w:divBdr>
            <w:top w:val="none" w:sz="0" w:space="0" w:color="auto"/>
            <w:left w:val="none" w:sz="0" w:space="0" w:color="auto"/>
            <w:bottom w:val="none" w:sz="0" w:space="0" w:color="auto"/>
            <w:right w:val="none" w:sz="0" w:space="0" w:color="auto"/>
          </w:divBdr>
        </w:div>
        <w:div w:id="1959488328">
          <w:marLeft w:val="0"/>
          <w:marRight w:val="0"/>
          <w:marTop w:val="0"/>
          <w:marBottom w:val="0"/>
          <w:divBdr>
            <w:top w:val="none" w:sz="0" w:space="0" w:color="auto"/>
            <w:left w:val="none" w:sz="0" w:space="0" w:color="auto"/>
            <w:bottom w:val="none" w:sz="0" w:space="0" w:color="auto"/>
            <w:right w:val="none" w:sz="0" w:space="0" w:color="auto"/>
          </w:divBdr>
        </w:div>
        <w:div w:id="1129592198">
          <w:marLeft w:val="0"/>
          <w:marRight w:val="0"/>
          <w:marTop w:val="0"/>
          <w:marBottom w:val="0"/>
          <w:divBdr>
            <w:top w:val="none" w:sz="0" w:space="0" w:color="auto"/>
            <w:left w:val="none" w:sz="0" w:space="0" w:color="auto"/>
            <w:bottom w:val="none" w:sz="0" w:space="0" w:color="auto"/>
            <w:right w:val="none" w:sz="0" w:space="0" w:color="auto"/>
          </w:divBdr>
        </w:div>
        <w:div w:id="1691444280">
          <w:marLeft w:val="0"/>
          <w:marRight w:val="0"/>
          <w:marTop w:val="0"/>
          <w:marBottom w:val="0"/>
          <w:divBdr>
            <w:top w:val="none" w:sz="0" w:space="0" w:color="auto"/>
            <w:left w:val="none" w:sz="0" w:space="0" w:color="auto"/>
            <w:bottom w:val="none" w:sz="0" w:space="0" w:color="auto"/>
            <w:right w:val="none" w:sz="0" w:space="0" w:color="auto"/>
          </w:divBdr>
        </w:div>
        <w:div w:id="1520047391">
          <w:marLeft w:val="0"/>
          <w:marRight w:val="0"/>
          <w:marTop w:val="0"/>
          <w:marBottom w:val="0"/>
          <w:divBdr>
            <w:top w:val="none" w:sz="0" w:space="0" w:color="auto"/>
            <w:left w:val="none" w:sz="0" w:space="0" w:color="auto"/>
            <w:bottom w:val="none" w:sz="0" w:space="0" w:color="auto"/>
            <w:right w:val="none" w:sz="0" w:space="0" w:color="auto"/>
          </w:divBdr>
        </w:div>
        <w:div w:id="1266688505">
          <w:marLeft w:val="0"/>
          <w:marRight w:val="0"/>
          <w:marTop w:val="0"/>
          <w:marBottom w:val="0"/>
          <w:divBdr>
            <w:top w:val="none" w:sz="0" w:space="0" w:color="auto"/>
            <w:left w:val="none" w:sz="0" w:space="0" w:color="auto"/>
            <w:bottom w:val="none" w:sz="0" w:space="0" w:color="auto"/>
            <w:right w:val="none" w:sz="0" w:space="0" w:color="auto"/>
          </w:divBdr>
        </w:div>
        <w:div w:id="1625849771">
          <w:marLeft w:val="0"/>
          <w:marRight w:val="0"/>
          <w:marTop w:val="0"/>
          <w:marBottom w:val="0"/>
          <w:divBdr>
            <w:top w:val="none" w:sz="0" w:space="0" w:color="auto"/>
            <w:left w:val="none" w:sz="0" w:space="0" w:color="auto"/>
            <w:bottom w:val="none" w:sz="0" w:space="0" w:color="auto"/>
            <w:right w:val="none" w:sz="0" w:space="0" w:color="auto"/>
          </w:divBdr>
        </w:div>
        <w:div w:id="1985429832">
          <w:marLeft w:val="0"/>
          <w:marRight w:val="0"/>
          <w:marTop w:val="0"/>
          <w:marBottom w:val="0"/>
          <w:divBdr>
            <w:top w:val="none" w:sz="0" w:space="0" w:color="auto"/>
            <w:left w:val="none" w:sz="0" w:space="0" w:color="auto"/>
            <w:bottom w:val="none" w:sz="0" w:space="0" w:color="auto"/>
            <w:right w:val="none" w:sz="0" w:space="0" w:color="auto"/>
          </w:divBdr>
        </w:div>
        <w:div w:id="2144078894">
          <w:marLeft w:val="0"/>
          <w:marRight w:val="0"/>
          <w:marTop w:val="0"/>
          <w:marBottom w:val="0"/>
          <w:divBdr>
            <w:top w:val="none" w:sz="0" w:space="0" w:color="auto"/>
            <w:left w:val="none" w:sz="0" w:space="0" w:color="auto"/>
            <w:bottom w:val="none" w:sz="0" w:space="0" w:color="auto"/>
            <w:right w:val="none" w:sz="0" w:space="0" w:color="auto"/>
          </w:divBdr>
        </w:div>
        <w:div w:id="1122264041">
          <w:marLeft w:val="0"/>
          <w:marRight w:val="0"/>
          <w:marTop w:val="0"/>
          <w:marBottom w:val="0"/>
          <w:divBdr>
            <w:top w:val="none" w:sz="0" w:space="0" w:color="auto"/>
            <w:left w:val="none" w:sz="0" w:space="0" w:color="auto"/>
            <w:bottom w:val="none" w:sz="0" w:space="0" w:color="auto"/>
            <w:right w:val="none" w:sz="0" w:space="0" w:color="auto"/>
          </w:divBdr>
        </w:div>
        <w:div w:id="204492112">
          <w:marLeft w:val="0"/>
          <w:marRight w:val="0"/>
          <w:marTop w:val="0"/>
          <w:marBottom w:val="0"/>
          <w:divBdr>
            <w:top w:val="none" w:sz="0" w:space="0" w:color="auto"/>
            <w:left w:val="none" w:sz="0" w:space="0" w:color="auto"/>
            <w:bottom w:val="none" w:sz="0" w:space="0" w:color="auto"/>
            <w:right w:val="none" w:sz="0" w:space="0" w:color="auto"/>
          </w:divBdr>
        </w:div>
        <w:div w:id="550112485">
          <w:marLeft w:val="0"/>
          <w:marRight w:val="0"/>
          <w:marTop w:val="0"/>
          <w:marBottom w:val="0"/>
          <w:divBdr>
            <w:top w:val="none" w:sz="0" w:space="0" w:color="auto"/>
            <w:left w:val="none" w:sz="0" w:space="0" w:color="auto"/>
            <w:bottom w:val="none" w:sz="0" w:space="0" w:color="auto"/>
            <w:right w:val="none" w:sz="0" w:space="0" w:color="auto"/>
          </w:divBdr>
        </w:div>
        <w:div w:id="654139087">
          <w:marLeft w:val="0"/>
          <w:marRight w:val="0"/>
          <w:marTop w:val="0"/>
          <w:marBottom w:val="0"/>
          <w:divBdr>
            <w:top w:val="none" w:sz="0" w:space="0" w:color="auto"/>
            <w:left w:val="none" w:sz="0" w:space="0" w:color="auto"/>
            <w:bottom w:val="none" w:sz="0" w:space="0" w:color="auto"/>
            <w:right w:val="none" w:sz="0" w:space="0" w:color="auto"/>
          </w:divBdr>
        </w:div>
        <w:div w:id="1647007764">
          <w:marLeft w:val="0"/>
          <w:marRight w:val="0"/>
          <w:marTop w:val="0"/>
          <w:marBottom w:val="0"/>
          <w:divBdr>
            <w:top w:val="none" w:sz="0" w:space="0" w:color="auto"/>
            <w:left w:val="none" w:sz="0" w:space="0" w:color="auto"/>
            <w:bottom w:val="none" w:sz="0" w:space="0" w:color="auto"/>
            <w:right w:val="none" w:sz="0" w:space="0" w:color="auto"/>
          </w:divBdr>
        </w:div>
        <w:div w:id="115219372">
          <w:marLeft w:val="0"/>
          <w:marRight w:val="0"/>
          <w:marTop w:val="0"/>
          <w:marBottom w:val="0"/>
          <w:divBdr>
            <w:top w:val="none" w:sz="0" w:space="0" w:color="auto"/>
            <w:left w:val="none" w:sz="0" w:space="0" w:color="auto"/>
            <w:bottom w:val="none" w:sz="0" w:space="0" w:color="auto"/>
            <w:right w:val="none" w:sz="0" w:space="0" w:color="auto"/>
          </w:divBdr>
        </w:div>
        <w:div w:id="573899512">
          <w:marLeft w:val="0"/>
          <w:marRight w:val="0"/>
          <w:marTop w:val="0"/>
          <w:marBottom w:val="0"/>
          <w:divBdr>
            <w:top w:val="none" w:sz="0" w:space="0" w:color="auto"/>
            <w:left w:val="none" w:sz="0" w:space="0" w:color="auto"/>
            <w:bottom w:val="none" w:sz="0" w:space="0" w:color="auto"/>
            <w:right w:val="none" w:sz="0" w:space="0" w:color="auto"/>
          </w:divBdr>
        </w:div>
        <w:div w:id="1987665681">
          <w:marLeft w:val="0"/>
          <w:marRight w:val="0"/>
          <w:marTop w:val="0"/>
          <w:marBottom w:val="0"/>
          <w:divBdr>
            <w:top w:val="none" w:sz="0" w:space="0" w:color="auto"/>
            <w:left w:val="none" w:sz="0" w:space="0" w:color="auto"/>
            <w:bottom w:val="none" w:sz="0" w:space="0" w:color="auto"/>
            <w:right w:val="none" w:sz="0" w:space="0" w:color="auto"/>
          </w:divBdr>
        </w:div>
        <w:div w:id="1036926208">
          <w:marLeft w:val="0"/>
          <w:marRight w:val="0"/>
          <w:marTop w:val="0"/>
          <w:marBottom w:val="0"/>
          <w:divBdr>
            <w:top w:val="none" w:sz="0" w:space="0" w:color="auto"/>
            <w:left w:val="none" w:sz="0" w:space="0" w:color="auto"/>
            <w:bottom w:val="none" w:sz="0" w:space="0" w:color="auto"/>
            <w:right w:val="none" w:sz="0" w:space="0" w:color="auto"/>
          </w:divBdr>
        </w:div>
        <w:div w:id="1302227177">
          <w:marLeft w:val="0"/>
          <w:marRight w:val="0"/>
          <w:marTop w:val="0"/>
          <w:marBottom w:val="0"/>
          <w:divBdr>
            <w:top w:val="none" w:sz="0" w:space="0" w:color="auto"/>
            <w:left w:val="none" w:sz="0" w:space="0" w:color="auto"/>
            <w:bottom w:val="none" w:sz="0" w:space="0" w:color="auto"/>
            <w:right w:val="none" w:sz="0" w:space="0" w:color="auto"/>
          </w:divBdr>
        </w:div>
        <w:div w:id="1383869114">
          <w:marLeft w:val="0"/>
          <w:marRight w:val="0"/>
          <w:marTop w:val="0"/>
          <w:marBottom w:val="0"/>
          <w:divBdr>
            <w:top w:val="none" w:sz="0" w:space="0" w:color="auto"/>
            <w:left w:val="none" w:sz="0" w:space="0" w:color="auto"/>
            <w:bottom w:val="none" w:sz="0" w:space="0" w:color="auto"/>
            <w:right w:val="none" w:sz="0" w:space="0" w:color="auto"/>
          </w:divBdr>
        </w:div>
        <w:div w:id="601836998">
          <w:marLeft w:val="0"/>
          <w:marRight w:val="0"/>
          <w:marTop w:val="0"/>
          <w:marBottom w:val="0"/>
          <w:divBdr>
            <w:top w:val="none" w:sz="0" w:space="0" w:color="auto"/>
            <w:left w:val="none" w:sz="0" w:space="0" w:color="auto"/>
            <w:bottom w:val="none" w:sz="0" w:space="0" w:color="auto"/>
            <w:right w:val="none" w:sz="0" w:space="0" w:color="auto"/>
          </w:divBdr>
        </w:div>
        <w:div w:id="1406299063">
          <w:marLeft w:val="0"/>
          <w:marRight w:val="0"/>
          <w:marTop w:val="0"/>
          <w:marBottom w:val="0"/>
          <w:divBdr>
            <w:top w:val="none" w:sz="0" w:space="0" w:color="auto"/>
            <w:left w:val="none" w:sz="0" w:space="0" w:color="auto"/>
            <w:bottom w:val="none" w:sz="0" w:space="0" w:color="auto"/>
            <w:right w:val="none" w:sz="0" w:space="0" w:color="auto"/>
          </w:divBdr>
        </w:div>
        <w:div w:id="2081320379">
          <w:marLeft w:val="0"/>
          <w:marRight w:val="0"/>
          <w:marTop w:val="0"/>
          <w:marBottom w:val="0"/>
          <w:divBdr>
            <w:top w:val="none" w:sz="0" w:space="0" w:color="auto"/>
            <w:left w:val="none" w:sz="0" w:space="0" w:color="auto"/>
            <w:bottom w:val="none" w:sz="0" w:space="0" w:color="auto"/>
            <w:right w:val="none" w:sz="0" w:space="0" w:color="auto"/>
          </w:divBdr>
        </w:div>
        <w:div w:id="1344480560">
          <w:marLeft w:val="0"/>
          <w:marRight w:val="0"/>
          <w:marTop w:val="0"/>
          <w:marBottom w:val="0"/>
          <w:divBdr>
            <w:top w:val="none" w:sz="0" w:space="0" w:color="auto"/>
            <w:left w:val="none" w:sz="0" w:space="0" w:color="auto"/>
            <w:bottom w:val="none" w:sz="0" w:space="0" w:color="auto"/>
            <w:right w:val="none" w:sz="0" w:space="0" w:color="auto"/>
          </w:divBdr>
        </w:div>
        <w:div w:id="1076786560">
          <w:marLeft w:val="0"/>
          <w:marRight w:val="0"/>
          <w:marTop w:val="0"/>
          <w:marBottom w:val="0"/>
          <w:divBdr>
            <w:top w:val="none" w:sz="0" w:space="0" w:color="auto"/>
            <w:left w:val="none" w:sz="0" w:space="0" w:color="auto"/>
            <w:bottom w:val="none" w:sz="0" w:space="0" w:color="auto"/>
            <w:right w:val="none" w:sz="0" w:space="0" w:color="auto"/>
          </w:divBdr>
        </w:div>
        <w:div w:id="1481995606">
          <w:marLeft w:val="0"/>
          <w:marRight w:val="0"/>
          <w:marTop w:val="0"/>
          <w:marBottom w:val="0"/>
          <w:divBdr>
            <w:top w:val="none" w:sz="0" w:space="0" w:color="auto"/>
            <w:left w:val="none" w:sz="0" w:space="0" w:color="auto"/>
            <w:bottom w:val="none" w:sz="0" w:space="0" w:color="auto"/>
            <w:right w:val="none" w:sz="0" w:space="0" w:color="auto"/>
          </w:divBdr>
        </w:div>
        <w:div w:id="466902276">
          <w:marLeft w:val="0"/>
          <w:marRight w:val="0"/>
          <w:marTop w:val="0"/>
          <w:marBottom w:val="0"/>
          <w:divBdr>
            <w:top w:val="none" w:sz="0" w:space="0" w:color="auto"/>
            <w:left w:val="none" w:sz="0" w:space="0" w:color="auto"/>
            <w:bottom w:val="none" w:sz="0" w:space="0" w:color="auto"/>
            <w:right w:val="none" w:sz="0" w:space="0" w:color="auto"/>
          </w:divBdr>
        </w:div>
        <w:div w:id="1960991541">
          <w:marLeft w:val="0"/>
          <w:marRight w:val="0"/>
          <w:marTop w:val="0"/>
          <w:marBottom w:val="0"/>
          <w:divBdr>
            <w:top w:val="none" w:sz="0" w:space="0" w:color="auto"/>
            <w:left w:val="none" w:sz="0" w:space="0" w:color="auto"/>
            <w:bottom w:val="none" w:sz="0" w:space="0" w:color="auto"/>
            <w:right w:val="none" w:sz="0" w:space="0" w:color="auto"/>
          </w:divBdr>
        </w:div>
      </w:divsChild>
    </w:div>
    <w:div w:id="743062615">
      <w:bodyDiv w:val="1"/>
      <w:marLeft w:val="0"/>
      <w:marRight w:val="0"/>
      <w:marTop w:val="0"/>
      <w:marBottom w:val="0"/>
      <w:divBdr>
        <w:top w:val="none" w:sz="0" w:space="0" w:color="auto"/>
        <w:left w:val="none" w:sz="0" w:space="0" w:color="auto"/>
        <w:bottom w:val="none" w:sz="0" w:space="0" w:color="auto"/>
        <w:right w:val="none" w:sz="0" w:space="0" w:color="auto"/>
      </w:divBdr>
    </w:div>
    <w:div w:id="798062400">
      <w:bodyDiv w:val="1"/>
      <w:marLeft w:val="0"/>
      <w:marRight w:val="0"/>
      <w:marTop w:val="0"/>
      <w:marBottom w:val="0"/>
      <w:divBdr>
        <w:top w:val="none" w:sz="0" w:space="0" w:color="auto"/>
        <w:left w:val="none" w:sz="0" w:space="0" w:color="auto"/>
        <w:bottom w:val="none" w:sz="0" w:space="0" w:color="auto"/>
        <w:right w:val="none" w:sz="0" w:space="0" w:color="auto"/>
      </w:divBdr>
      <w:divsChild>
        <w:div w:id="277420287">
          <w:marLeft w:val="0"/>
          <w:marRight w:val="0"/>
          <w:marTop w:val="0"/>
          <w:marBottom w:val="0"/>
          <w:divBdr>
            <w:top w:val="none" w:sz="0" w:space="0" w:color="auto"/>
            <w:left w:val="none" w:sz="0" w:space="0" w:color="auto"/>
            <w:bottom w:val="none" w:sz="0" w:space="0" w:color="auto"/>
            <w:right w:val="none" w:sz="0" w:space="0" w:color="auto"/>
          </w:divBdr>
        </w:div>
      </w:divsChild>
    </w:div>
    <w:div w:id="838080585">
      <w:bodyDiv w:val="1"/>
      <w:marLeft w:val="0"/>
      <w:marRight w:val="0"/>
      <w:marTop w:val="0"/>
      <w:marBottom w:val="0"/>
      <w:divBdr>
        <w:top w:val="none" w:sz="0" w:space="0" w:color="auto"/>
        <w:left w:val="none" w:sz="0" w:space="0" w:color="auto"/>
        <w:bottom w:val="none" w:sz="0" w:space="0" w:color="auto"/>
        <w:right w:val="none" w:sz="0" w:space="0" w:color="auto"/>
      </w:divBdr>
    </w:div>
    <w:div w:id="846364228">
      <w:bodyDiv w:val="1"/>
      <w:marLeft w:val="0"/>
      <w:marRight w:val="0"/>
      <w:marTop w:val="0"/>
      <w:marBottom w:val="0"/>
      <w:divBdr>
        <w:top w:val="none" w:sz="0" w:space="0" w:color="auto"/>
        <w:left w:val="none" w:sz="0" w:space="0" w:color="auto"/>
        <w:bottom w:val="none" w:sz="0" w:space="0" w:color="auto"/>
        <w:right w:val="none" w:sz="0" w:space="0" w:color="auto"/>
      </w:divBdr>
    </w:div>
    <w:div w:id="1004212071">
      <w:bodyDiv w:val="1"/>
      <w:marLeft w:val="0"/>
      <w:marRight w:val="0"/>
      <w:marTop w:val="0"/>
      <w:marBottom w:val="0"/>
      <w:divBdr>
        <w:top w:val="none" w:sz="0" w:space="0" w:color="auto"/>
        <w:left w:val="none" w:sz="0" w:space="0" w:color="auto"/>
        <w:bottom w:val="none" w:sz="0" w:space="0" w:color="auto"/>
        <w:right w:val="none" w:sz="0" w:space="0" w:color="auto"/>
      </w:divBdr>
    </w:div>
    <w:div w:id="1046104665">
      <w:bodyDiv w:val="1"/>
      <w:marLeft w:val="0"/>
      <w:marRight w:val="0"/>
      <w:marTop w:val="0"/>
      <w:marBottom w:val="0"/>
      <w:divBdr>
        <w:top w:val="none" w:sz="0" w:space="0" w:color="auto"/>
        <w:left w:val="none" w:sz="0" w:space="0" w:color="auto"/>
        <w:bottom w:val="none" w:sz="0" w:space="0" w:color="auto"/>
        <w:right w:val="none" w:sz="0" w:space="0" w:color="auto"/>
      </w:divBdr>
    </w:div>
    <w:div w:id="1165513766">
      <w:bodyDiv w:val="1"/>
      <w:marLeft w:val="0"/>
      <w:marRight w:val="0"/>
      <w:marTop w:val="0"/>
      <w:marBottom w:val="0"/>
      <w:divBdr>
        <w:top w:val="none" w:sz="0" w:space="0" w:color="auto"/>
        <w:left w:val="none" w:sz="0" w:space="0" w:color="auto"/>
        <w:bottom w:val="none" w:sz="0" w:space="0" w:color="auto"/>
        <w:right w:val="none" w:sz="0" w:space="0" w:color="auto"/>
      </w:divBdr>
    </w:div>
    <w:div w:id="1168443420">
      <w:bodyDiv w:val="1"/>
      <w:marLeft w:val="0"/>
      <w:marRight w:val="0"/>
      <w:marTop w:val="0"/>
      <w:marBottom w:val="0"/>
      <w:divBdr>
        <w:top w:val="none" w:sz="0" w:space="0" w:color="auto"/>
        <w:left w:val="none" w:sz="0" w:space="0" w:color="auto"/>
        <w:bottom w:val="none" w:sz="0" w:space="0" w:color="auto"/>
        <w:right w:val="none" w:sz="0" w:space="0" w:color="auto"/>
      </w:divBdr>
    </w:div>
    <w:div w:id="1386442636">
      <w:bodyDiv w:val="1"/>
      <w:marLeft w:val="0"/>
      <w:marRight w:val="0"/>
      <w:marTop w:val="0"/>
      <w:marBottom w:val="0"/>
      <w:divBdr>
        <w:top w:val="none" w:sz="0" w:space="0" w:color="auto"/>
        <w:left w:val="none" w:sz="0" w:space="0" w:color="auto"/>
        <w:bottom w:val="none" w:sz="0" w:space="0" w:color="auto"/>
        <w:right w:val="none" w:sz="0" w:space="0" w:color="auto"/>
      </w:divBdr>
      <w:divsChild>
        <w:div w:id="1317028947">
          <w:marLeft w:val="0"/>
          <w:marRight w:val="0"/>
          <w:marTop w:val="0"/>
          <w:marBottom w:val="0"/>
          <w:divBdr>
            <w:top w:val="none" w:sz="0" w:space="0" w:color="auto"/>
            <w:left w:val="none" w:sz="0" w:space="0" w:color="auto"/>
            <w:bottom w:val="none" w:sz="0" w:space="0" w:color="auto"/>
            <w:right w:val="none" w:sz="0" w:space="0" w:color="auto"/>
          </w:divBdr>
          <w:divsChild>
            <w:div w:id="1285161362">
              <w:marLeft w:val="0"/>
              <w:marRight w:val="0"/>
              <w:marTop w:val="0"/>
              <w:marBottom w:val="0"/>
              <w:divBdr>
                <w:top w:val="none" w:sz="0" w:space="0" w:color="auto"/>
                <w:left w:val="none" w:sz="0" w:space="0" w:color="auto"/>
                <w:bottom w:val="none" w:sz="0" w:space="0" w:color="auto"/>
                <w:right w:val="none" w:sz="0" w:space="0" w:color="auto"/>
              </w:divBdr>
              <w:divsChild>
                <w:div w:id="733695377">
                  <w:marLeft w:val="0"/>
                  <w:marRight w:val="0"/>
                  <w:marTop w:val="0"/>
                  <w:marBottom w:val="0"/>
                  <w:divBdr>
                    <w:top w:val="none" w:sz="0" w:space="0" w:color="auto"/>
                    <w:left w:val="none" w:sz="0" w:space="0" w:color="auto"/>
                    <w:bottom w:val="none" w:sz="0" w:space="0" w:color="auto"/>
                    <w:right w:val="none" w:sz="0" w:space="0" w:color="auto"/>
                  </w:divBdr>
                  <w:divsChild>
                    <w:div w:id="122044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1607697">
      <w:bodyDiv w:val="1"/>
      <w:marLeft w:val="0"/>
      <w:marRight w:val="0"/>
      <w:marTop w:val="0"/>
      <w:marBottom w:val="0"/>
      <w:divBdr>
        <w:top w:val="none" w:sz="0" w:space="0" w:color="auto"/>
        <w:left w:val="none" w:sz="0" w:space="0" w:color="auto"/>
        <w:bottom w:val="none" w:sz="0" w:space="0" w:color="auto"/>
        <w:right w:val="none" w:sz="0" w:space="0" w:color="auto"/>
      </w:divBdr>
    </w:div>
    <w:div w:id="1485313964">
      <w:bodyDiv w:val="1"/>
      <w:marLeft w:val="0"/>
      <w:marRight w:val="0"/>
      <w:marTop w:val="0"/>
      <w:marBottom w:val="0"/>
      <w:divBdr>
        <w:top w:val="none" w:sz="0" w:space="0" w:color="auto"/>
        <w:left w:val="none" w:sz="0" w:space="0" w:color="auto"/>
        <w:bottom w:val="none" w:sz="0" w:space="0" w:color="auto"/>
        <w:right w:val="none" w:sz="0" w:space="0" w:color="auto"/>
      </w:divBdr>
    </w:div>
    <w:div w:id="1711954930">
      <w:bodyDiv w:val="1"/>
      <w:marLeft w:val="0"/>
      <w:marRight w:val="0"/>
      <w:marTop w:val="0"/>
      <w:marBottom w:val="0"/>
      <w:divBdr>
        <w:top w:val="none" w:sz="0" w:space="0" w:color="auto"/>
        <w:left w:val="none" w:sz="0" w:space="0" w:color="auto"/>
        <w:bottom w:val="none" w:sz="0" w:space="0" w:color="auto"/>
        <w:right w:val="none" w:sz="0" w:space="0" w:color="auto"/>
      </w:divBdr>
    </w:div>
    <w:div w:id="1822771174">
      <w:bodyDiv w:val="1"/>
      <w:marLeft w:val="0"/>
      <w:marRight w:val="0"/>
      <w:marTop w:val="0"/>
      <w:marBottom w:val="0"/>
      <w:divBdr>
        <w:top w:val="none" w:sz="0" w:space="0" w:color="auto"/>
        <w:left w:val="none" w:sz="0" w:space="0" w:color="auto"/>
        <w:bottom w:val="none" w:sz="0" w:space="0" w:color="auto"/>
        <w:right w:val="none" w:sz="0" w:space="0" w:color="auto"/>
      </w:divBdr>
      <w:divsChild>
        <w:div w:id="669331339">
          <w:marLeft w:val="0"/>
          <w:marRight w:val="0"/>
          <w:marTop w:val="0"/>
          <w:marBottom w:val="0"/>
          <w:divBdr>
            <w:top w:val="none" w:sz="0" w:space="0" w:color="auto"/>
            <w:left w:val="none" w:sz="0" w:space="0" w:color="auto"/>
            <w:bottom w:val="none" w:sz="0" w:space="0" w:color="auto"/>
            <w:right w:val="none" w:sz="0" w:space="0" w:color="auto"/>
          </w:divBdr>
          <w:divsChild>
            <w:div w:id="1540894644">
              <w:marLeft w:val="0"/>
              <w:marRight w:val="0"/>
              <w:marTop w:val="0"/>
              <w:marBottom w:val="0"/>
              <w:divBdr>
                <w:top w:val="none" w:sz="0" w:space="0" w:color="auto"/>
                <w:left w:val="none" w:sz="0" w:space="0" w:color="auto"/>
                <w:bottom w:val="none" w:sz="0" w:space="0" w:color="auto"/>
                <w:right w:val="none" w:sz="0" w:space="0" w:color="auto"/>
              </w:divBdr>
              <w:divsChild>
                <w:div w:id="12626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41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11/jsbm.12082" TargetMode="External"/><Relationship Id="rId21" Type="http://schemas.openxmlformats.org/officeDocument/2006/relationships/hyperlink" Target="https://doi.org/10.17981/ingecuc.13.1.2017.07" TargetMode="External"/><Relationship Id="rId42" Type="http://schemas.openxmlformats.org/officeDocument/2006/relationships/hyperlink" Target="https://doi.org/10.46377/dilemas.v8i.2610" TargetMode="External"/><Relationship Id="rId47" Type="http://schemas.openxmlformats.org/officeDocument/2006/relationships/hyperlink" Target="https://dialnet.unirioja.es/servlet/articulo?codigo=3161108" TargetMode="External"/><Relationship Id="rId63" Type="http://schemas.openxmlformats.org/officeDocument/2006/relationships/hyperlink" Target="http://www.redalyc.org/articulo.oa?id=357935477001" TargetMode="External"/><Relationship Id="rId68" Type="http://schemas.openxmlformats.org/officeDocument/2006/relationships/hyperlink" Target="https://doi.org/10.24310/ejfb.13.2.2023.16616" TargetMode="External"/><Relationship Id="rId2" Type="http://schemas.openxmlformats.org/officeDocument/2006/relationships/numbering" Target="numbering.xml"/><Relationship Id="rId16" Type="http://schemas.openxmlformats.org/officeDocument/2006/relationships/hyperlink" Target="https://doi.org/10.5539/ijbm.v11n2p47" TargetMode="External"/><Relationship Id="rId29" Type="http://schemas.openxmlformats.org/officeDocument/2006/relationships/hyperlink" Target="https://doi.org/10.24215/23143738e109" TargetMode="External"/><Relationship Id="rId11" Type="http://schemas.openxmlformats.org/officeDocument/2006/relationships/image" Target="media/image1.png"/><Relationship Id="rId24" Type="http://schemas.openxmlformats.org/officeDocument/2006/relationships/hyperlink" Target="https://doi.org/10.18046/j.estger.2022.162.4524" TargetMode="External"/><Relationship Id="rId32" Type="http://schemas.openxmlformats.org/officeDocument/2006/relationships/hyperlink" Target="https://hdl.handle.net/11323/1121" TargetMode="External"/><Relationship Id="rId37" Type="http://schemas.openxmlformats.org/officeDocument/2006/relationships/hyperlink" Target="https://doi.org/10.21640/ns.v12i25.2508" TargetMode="External"/><Relationship Id="rId40" Type="http://schemas.openxmlformats.org/officeDocument/2006/relationships/hyperlink" Target="https://doi.org/10.18046/j.estger.2022.164.5241" TargetMode="External"/><Relationship Id="rId45" Type="http://schemas.openxmlformats.org/officeDocument/2006/relationships/hyperlink" Target="https://doi.org/10.18046/j.estger.2022.164.5087" TargetMode="External"/><Relationship Id="rId53" Type="http://schemas.openxmlformats.org/officeDocument/2006/relationships/hyperlink" Target="https://www.emerald.com/insight/publication/issn/1462-6004" TargetMode="External"/><Relationship Id="rId58" Type="http://schemas.openxmlformats.org/officeDocument/2006/relationships/hyperlink" Target="https://www.emerald.com/insight/publication/issn/1741-0401" TargetMode="External"/><Relationship Id="rId66" Type="http://schemas.openxmlformats.org/officeDocument/2006/relationships/hyperlink" Target="https://revistapolitecnica.epn.edu.ec/ojs2/index.php/revista_politecnica2/article/view/383"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doi.org/10.1108/JSBED-05-2019-0165" TargetMode="External"/><Relationship Id="rId19" Type="http://schemas.openxmlformats.org/officeDocument/2006/relationships/hyperlink" Target="https://repositorio.usil.edu.pe/entities/publication/75b7f135-c95f-42a4-aa83-c49d15917e56" TargetMode="External"/><Relationship Id="rId14" Type="http://schemas.openxmlformats.org/officeDocument/2006/relationships/hyperlink" Target="https://www.emerald.com/insight/publication/issn/1934-8835" TargetMode="External"/><Relationship Id="rId22" Type="http://schemas.openxmlformats.org/officeDocument/2006/relationships/hyperlink" Target="https://doi.org/10.1016/j.ribaf.2019.101086" TargetMode="External"/><Relationship Id="rId27" Type="http://schemas.openxmlformats.org/officeDocument/2006/relationships/hyperlink" Target="https://doi.org/10.1177/0894486512445614" TargetMode="External"/><Relationship Id="rId30" Type="http://schemas.openxmlformats.org/officeDocument/2006/relationships/hyperlink" Target="https://doi.org/10.1111/j.1741-6248.2007.00109.x" TargetMode="External"/><Relationship Id="rId35" Type="http://schemas.openxmlformats.org/officeDocument/2006/relationships/hyperlink" Target="https://doi.org/10.53732/rccsociales/e601501" TargetMode="External"/><Relationship Id="rId43" Type="http://schemas.openxmlformats.org/officeDocument/2006/relationships/hyperlink" Target="https://doi.org/10.1080/13678868.2019.1696079" TargetMode="External"/><Relationship Id="rId48" Type="http://schemas.openxmlformats.org/officeDocument/2006/relationships/hyperlink" Target="https://www.emerald.com/insight/search?q=G%C3%BCl%C3%A7in%20Polat" TargetMode="External"/><Relationship Id="rId56" Type="http://schemas.openxmlformats.org/officeDocument/2006/relationships/hyperlink" Target="https://www.emerald.com/insight/search?q=Julio%20Dieguez-Soto" TargetMode="External"/><Relationship Id="rId64" Type="http://schemas.openxmlformats.org/officeDocument/2006/relationships/hyperlink" Target="https://doi.org/10.21676/23897848.1350" TargetMode="External"/><Relationship Id="rId69" Type="http://schemas.openxmlformats.org/officeDocument/2006/relationships/hyperlink" Target="https://doi.org/10.1108/JEIM-05-2012-0025" TargetMode="External"/><Relationship Id="rId8" Type="http://schemas.openxmlformats.org/officeDocument/2006/relationships/hyperlink" Target="https://www.emerald.com/insight/search?q=G%C3%BCl%C3%A7in%20Polat" TargetMode="External"/><Relationship Id="rId51" Type="http://schemas.openxmlformats.org/officeDocument/2006/relationships/hyperlink" Target="https://www.emerald.com/insight/search?q=G%C3%BCl%C3%A7in%20Polat"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emerald.com/insight/search?q=G%C3%BCl%C3%A7in%20Polat" TargetMode="External"/><Relationship Id="rId17" Type="http://schemas.openxmlformats.org/officeDocument/2006/relationships/hyperlink" Target="https://doi.org/10.52143/2346-1357.726" TargetMode="External"/><Relationship Id="rId25" Type="http://schemas.openxmlformats.org/officeDocument/2006/relationships/hyperlink" Target="https://doi.org/10.1111/j.1741-6248.2007.00084.x" TargetMode="External"/><Relationship Id="rId33" Type="http://schemas.openxmlformats.org/officeDocument/2006/relationships/hyperlink" Target="https://www.inegi.org.mx/programas/ce/2019/" TargetMode="External"/><Relationship Id="rId38" Type="http://schemas.openxmlformats.org/officeDocument/2006/relationships/hyperlink" Target="https://doi.org/10.21640/ns.v14i28.3010" TargetMode="External"/><Relationship Id="rId46" Type="http://schemas.openxmlformats.org/officeDocument/2006/relationships/hyperlink" Target="https://doi.org/10.11144/Javeriana.cao34.rcidap" TargetMode="External"/><Relationship Id="rId59" Type="http://schemas.openxmlformats.org/officeDocument/2006/relationships/hyperlink" Target="https://doi.org/10.1108/IJPPM-03-2019-0119" TargetMode="External"/><Relationship Id="rId67" Type="http://schemas.openxmlformats.org/officeDocument/2006/relationships/hyperlink" Target="http://dx.doi.org/10.1016/S0186-1042(13)71213-0" TargetMode="External"/><Relationship Id="rId20" Type="http://schemas.openxmlformats.org/officeDocument/2006/relationships/hyperlink" Target="https://www.researchgate.net/publication/327405814_Empresas_familiares_dinamica_equilibrio_y_consolidacion" TargetMode="External"/><Relationship Id="rId41" Type="http://schemas.openxmlformats.org/officeDocument/2006/relationships/hyperlink" Target="https://doi.org/10.1016/j.estger.2014.08.001" TargetMode="External"/><Relationship Id="rId54" Type="http://schemas.openxmlformats.org/officeDocument/2006/relationships/hyperlink" Target="https://doi.org/10.1108/JSBED-11-2021-0437" TargetMode="External"/><Relationship Id="rId62" Type="http://schemas.openxmlformats.org/officeDocument/2006/relationships/hyperlink" Target="https://doi.org/10.1177/0149206308330560" TargetMode="External"/><Relationship Id="rId70" Type="http://schemas.openxmlformats.org/officeDocument/2006/relationships/hyperlink" Target="https://ssrn.com/abstract=2155241" TargetMode="External"/><Relationship Id="rId75"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08/IJOA-02-2020-2046" TargetMode="External"/><Relationship Id="rId23" Type="http://schemas.openxmlformats.org/officeDocument/2006/relationships/hyperlink" Target="https://doi.org/10.20983/novarua.2020.21.4" TargetMode="External"/><Relationship Id="rId28" Type="http://schemas.openxmlformats.org/officeDocument/2006/relationships/hyperlink" Target="http://bdigital.dgse.uaa.mx:8080/xmlui/bitstream/handle/11317/1396/420087.pdf?sequence=1&amp;isAllowed=y" TargetMode="External"/><Relationship Id="rId36" Type="http://schemas.openxmlformats.org/officeDocument/2006/relationships/hyperlink" Target="https://www.uv.mx/iiesca/files/2018/11/07CA201801.pdf" TargetMode="External"/><Relationship Id="rId49" Type="http://schemas.openxmlformats.org/officeDocument/2006/relationships/hyperlink" Target="https://www.emerald.com/insight/publication/issn/2043-6238" TargetMode="External"/><Relationship Id="rId57" Type="http://schemas.openxmlformats.org/officeDocument/2006/relationships/hyperlink" Target="https://www.emerald.com/insight/search?q=Montserrat%20Manzaneque" TargetMode="External"/><Relationship Id="rId10" Type="http://schemas.openxmlformats.org/officeDocument/2006/relationships/hyperlink" Target="https://www.emerald.com/insight/search?q=Yolanda%20Ram%C3%ADrez" TargetMode="External"/><Relationship Id="rId31" Type="http://schemas.openxmlformats.org/officeDocument/2006/relationships/hyperlink" Target="https://doi.org/10.1016/j.jbusres.2022.113544" TargetMode="External"/><Relationship Id="rId44" Type="http://schemas.openxmlformats.org/officeDocument/2006/relationships/hyperlink" Target="https://www.laempresafamiliar.com/actualidad/profesionalizacion-de-la-empresa-familiar-parte-1/" TargetMode="External"/><Relationship Id="rId52" Type="http://schemas.openxmlformats.org/officeDocument/2006/relationships/hyperlink" Target="https://www.emerald.com/insight/search?q=Serap%20Benligiray" TargetMode="External"/><Relationship Id="rId60" Type="http://schemas.openxmlformats.org/officeDocument/2006/relationships/hyperlink" Target="https://www.emerald.com/insight/publication/issn/1462-6004" TargetMode="External"/><Relationship Id="rId65" Type="http://schemas.openxmlformats.org/officeDocument/2006/relationships/hyperlink" Target="https://altexto.mx/radiografia-de-la-empresa-familiar-en-mexico-a3eux.html"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erald.com/insight/search?q=Serap%20Benligiray" TargetMode="External"/><Relationship Id="rId13" Type="http://schemas.openxmlformats.org/officeDocument/2006/relationships/hyperlink" Target="https://www.emerald.com/insight/search?q=Serap%20Benligiray" TargetMode="External"/><Relationship Id="rId18" Type="http://schemas.openxmlformats.org/officeDocument/2006/relationships/hyperlink" Target="https://doi.org/10.36677/recai.v10i28.15678" TargetMode="External"/><Relationship Id="rId39" Type="http://schemas.openxmlformats.org/officeDocument/2006/relationships/hyperlink" Target="https://doi.org/10.23913/ride.v8i16.336" TargetMode="External"/><Relationship Id="rId34" Type="http://schemas.openxmlformats.org/officeDocument/2006/relationships/hyperlink" Target="https://doi.org/10.12775/eip.2018.005" TargetMode="External"/><Relationship Id="rId50" Type="http://schemas.openxmlformats.org/officeDocument/2006/relationships/hyperlink" Target="https://doi.org/10.1108/JFBM-03-2020-0020" TargetMode="External"/><Relationship Id="rId55" Type="http://schemas.openxmlformats.org/officeDocument/2006/relationships/hyperlink" Target="https://www.emerald.com/insight/search?q=Yolanda%20Ram%C3%ADrez" TargetMode="External"/><Relationship Id="rId7" Type="http://schemas.openxmlformats.org/officeDocument/2006/relationships/endnotes" Target="endnotes.xml"/><Relationship Id="rId71"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F7981-B320-604E-96E9-E573A8E84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2648</TotalTime>
  <Pages>30</Pages>
  <Words>10658</Words>
  <Characters>58624</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 PATRICIA TORRES RIVERA</dc:creator>
  <cp:keywords/>
  <dc:description/>
  <cp:lastModifiedBy>Alicia Santillán</cp:lastModifiedBy>
  <cp:revision>513</cp:revision>
  <cp:lastPrinted>2026-02-08T23:29:00Z</cp:lastPrinted>
  <dcterms:created xsi:type="dcterms:W3CDTF">2025-11-08T16:57:00Z</dcterms:created>
  <dcterms:modified xsi:type="dcterms:W3CDTF">2026-04-06T03:41:00Z</dcterms:modified>
</cp:coreProperties>
</file>