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BCC8" w14:textId="2163A5F8" w:rsidR="00B61BC7" w:rsidRPr="00A20FDD" w:rsidRDefault="00A20FDD" w:rsidP="00A20FDD">
      <w:pPr>
        <w:spacing w:before="240" w:line="360" w:lineRule="auto"/>
        <w:ind w:left="910" w:right="49"/>
        <w:jc w:val="right"/>
        <w:rPr>
          <w:rFonts w:ascii="Times New Roman" w:hAnsi="Times New Roman"/>
          <w:b/>
          <w:bCs/>
          <w:i/>
          <w:iCs/>
          <w:color w:val="000000" w:themeColor="text1"/>
          <w:sz w:val="24"/>
          <w:szCs w:val="24"/>
        </w:rPr>
      </w:pPr>
      <w:r w:rsidRPr="00A20FDD">
        <w:rPr>
          <w:rFonts w:ascii="Times New Roman" w:hAnsi="Times New Roman"/>
          <w:b/>
          <w:bCs/>
          <w:i/>
          <w:iCs/>
          <w:color w:val="000000" w:themeColor="text1"/>
          <w:sz w:val="24"/>
          <w:szCs w:val="24"/>
        </w:rPr>
        <w:t>https://doi.org/10.23913/ride.v16i32.2891</w:t>
      </w:r>
    </w:p>
    <w:p w14:paraId="54FA9738" w14:textId="45F02783" w:rsidR="00D678C4" w:rsidRPr="00843E77" w:rsidRDefault="001D6F1B" w:rsidP="00A20FDD">
      <w:pPr>
        <w:spacing w:before="240" w:line="360" w:lineRule="auto"/>
        <w:jc w:val="right"/>
        <w:rPr>
          <w:rFonts w:ascii="Times New Roman" w:hAnsi="Times New Roman" w:cs="Times New Roman"/>
          <w:b/>
          <w:sz w:val="32"/>
          <w:szCs w:val="32"/>
        </w:rPr>
      </w:pPr>
      <w:r w:rsidRPr="00881828">
        <w:rPr>
          <w:rFonts w:ascii="Times New Roman" w:hAnsi="Times New Roman"/>
          <w:b/>
          <w:bCs/>
          <w:i/>
          <w:iCs/>
          <w:color w:val="000000" w:themeColor="text1"/>
          <w:sz w:val="24"/>
          <w:szCs w:val="24"/>
        </w:rPr>
        <w:t>Artículos científicos</w:t>
      </w:r>
    </w:p>
    <w:p w14:paraId="3253D83A" w14:textId="77777777" w:rsidR="00F77629" w:rsidRPr="001D6F1B" w:rsidRDefault="00F77629" w:rsidP="001D6F1B">
      <w:pPr>
        <w:spacing w:line="276" w:lineRule="auto"/>
        <w:jc w:val="right"/>
        <w:rPr>
          <w:rFonts w:cstheme="minorHAnsi"/>
          <w:b/>
          <w:sz w:val="32"/>
          <w:szCs w:val="32"/>
        </w:rPr>
      </w:pPr>
      <w:r w:rsidRPr="001D6F1B">
        <w:rPr>
          <w:rFonts w:cstheme="minorHAnsi"/>
          <w:b/>
          <w:sz w:val="32"/>
          <w:szCs w:val="32"/>
        </w:rPr>
        <w:t xml:space="preserve">La migración y la economía campesina en la comunidad de </w:t>
      </w:r>
      <w:proofErr w:type="spellStart"/>
      <w:r w:rsidRPr="001D6F1B">
        <w:rPr>
          <w:rFonts w:cstheme="minorHAnsi"/>
          <w:b/>
          <w:sz w:val="32"/>
          <w:szCs w:val="32"/>
        </w:rPr>
        <w:t>Alcholoa</w:t>
      </w:r>
      <w:proofErr w:type="spellEnd"/>
      <w:r w:rsidRPr="001D6F1B">
        <w:rPr>
          <w:rFonts w:cstheme="minorHAnsi"/>
          <w:b/>
          <w:sz w:val="32"/>
          <w:szCs w:val="32"/>
        </w:rPr>
        <w:t>, región Costa Grande de Guerrero (1940–2023)</w:t>
      </w:r>
    </w:p>
    <w:p w14:paraId="1D90DE58" w14:textId="6C71A271" w:rsidR="00C66FF8" w:rsidRPr="001D6F1B" w:rsidRDefault="00C66FF8" w:rsidP="001D6F1B">
      <w:pPr>
        <w:spacing w:line="276" w:lineRule="auto"/>
        <w:jc w:val="right"/>
        <w:rPr>
          <w:rFonts w:cstheme="minorHAnsi"/>
          <w:b/>
          <w:i/>
          <w:iCs/>
          <w:sz w:val="28"/>
          <w:szCs w:val="28"/>
          <w:lang w:val="en-US"/>
        </w:rPr>
      </w:pPr>
      <w:r w:rsidRPr="001D6F1B">
        <w:rPr>
          <w:rFonts w:cstheme="minorHAnsi"/>
          <w:b/>
          <w:i/>
          <w:iCs/>
          <w:sz w:val="28"/>
          <w:szCs w:val="28"/>
          <w:lang w:val="en-US"/>
        </w:rPr>
        <w:t xml:space="preserve">Migration and the Peasant Economy in the Community of </w:t>
      </w:r>
      <w:proofErr w:type="spellStart"/>
      <w:r w:rsidRPr="001D6F1B">
        <w:rPr>
          <w:rFonts w:cstheme="minorHAnsi"/>
          <w:b/>
          <w:i/>
          <w:iCs/>
          <w:sz w:val="28"/>
          <w:szCs w:val="28"/>
          <w:lang w:val="en-US"/>
        </w:rPr>
        <w:t>Alcholoa</w:t>
      </w:r>
      <w:proofErr w:type="spellEnd"/>
      <w:r w:rsidRPr="001D6F1B">
        <w:rPr>
          <w:rFonts w:cstheme="minorHAnsi"/>
          <w:b/>
          <w:i/>
          <w:iCs/>
          <w:sz w:val="28"/>
          <w:szCs w:val="28"/>
          <w:lang w:val="en-US"/>
        </w:rPr>
        <w:t>, Costa Grande Region of Guerrero (1940–2023)</w:t>
      </w:r>
    </w:p>
    <w:p w14:paraId="0F2A5195" w14:textId="3E92341F" w:rsidR="001D6F1B" w:rsidRDefault="001D6F1B" w:rsidP="001D6F1B">
      <w:pPr>
        <w:spacing w:after="0" w:line="276" w:lineRule="auto"/>
        <w:jc w:val="right"/>
        <w:rPr>
          <w:rFonts w:cstheme="minorHAnsi"/>
          <w:b/>
          <w:i/>
          <w:iCs/>
          <w:sz w:val="28"/>
          <w:szCs w:val="28"/>
        </w:rPr>
      </w:pPr>
      <w:proofErr w:type="spellStart"/>
      <w:r w:rsidRPr="001D6F1B">
        <w:rPr>
          <w:rFonts w:cstheme="minorHAnsi"/>
          <w:b/>
          <w:i/>
          <w:iCs/>
          <w:sz w:val="28"/>
          <w:szCs w:val="28"/>
        </w:rPr>
        <w:t>Migração</w:t>
      </w:r>
      <w:proofErr w:type="spellEnd"/>
      <w:r w:rsidRPr="001D6F1B">
        <w:rPr>
          <w:rFonts w:cstheme="minorHAnsi"/>
          <w:b/>
          <w:i/>
          <w:iCs/>
          <w:sz w:val="28"/>
          <w:szCs w:val="28"/>
        </w:rPr>
        <w:t xml:space="preserve"> e </w:t>
      </w:r>
      <w:proofErr w:type="spellStart"/>
      <w:r w:rsidRPr="001D6F1B">
        <w:rPr>
          <w:rFonts w:cstheme="minorHAnsi"/>
          <w:b/>
          <w:i/>
          <w:iCs/>
          <w:sz w:val="28"/>
          <w:szCs w:val="28"/>
        </w:rPr>
        <w:t>economia</w:t>
      </w:r>
      <w:proofErr w:type="spellEnd"/>
      <w:r w:rsidRPr="001D6F1B">
        <w:rPr>
          <w:rFonts w:cstheme="minorHAnsi"/>
          <w:b/>
          <w:i/>
          <w:iCs/>
          <w:sz w:val="28"/>
          <w:szCs w:val="28"/>
        </w:rPr>
        <w:t xml:space="preserve"> </w:t>
      </w:r>
      <w:proofErr w:type="spellStart"/>
      <w:r w:rsidRPr="001D6F1B">
        <w:rPr>
          <w:rFonts w:cstheme="minorHAnsi"/>
          <w:b/>
          <w:i/>
          <w:iCs/>
          <w:sz w:val="28"/>
          <w:szCs w:val="28"/>
        </w:rPr>
        <w:t>camponesa</w:t>
      </w:r>
      <w:proofErr w:type="spellEnd"/>
      <w:r w:rsidRPr="001D6F1B">
        <w:rPr>
          <w:rFonts w:cstheme="minorHAnsi"/>
          <w:b/>
          <w:i/>
          <w:iCs/>
          <w:sz w:val="28"/>
          <w:szCs w:val="28"/>
        </w:rPr>
        <w:t xml:space="preserve"> </w:t>
      </w:r>
      <w:proofErr w:type="spellStart"/>
      <w:r w:rsidRPr="001D6F1B">
        <w:rPr>
          <w:rFonts w:cstheme="minorHAnsi"/>
          <w:b/>
          <w:i/>
          <w:iCs/>
          <w:sz w:val="28"/>
          <w:szCs w:val="28"/>
        </w:rPr>
        <w:t>na</w:t>
      </w:r>
      <w:proofErr w:type="spellEnd"/>
      <w:r w:rsidRPr="001D6F1B">
        <w:rPr>
          <w:rFonts w:cstheme="minorHAnsi"/>
          <w:b/>
          <w:i/>
          <w:iCs/>
          <w:sz w:val="28"/>
          <w:szCs w:val="28"/>
        </w:rPr>
        <w:t xml:space="preserve"> </w:t>
      </w:r>
      <w:proofErr w:type="spellStart"/>
      <w:r w:rsidRPr="001D6F1B">
        <w:rPr>
          <w:rFonts w:cstheme="minorHAnsi"/>
          <w:b/>
          <w:i/>
          <w:iCs/>
          <w:sz w:val="28"/>
          <w:szCs w:val="28"/>
        </w:rPr>
        <w:t>comunidade</w:t>
      </w:r>
      <w:proofErr w:type="spellEnd"/>
      <w:r w:rsidRPr="001D6F1B">
        <w:rPr>
          <w:rFonts w:cstheme="minorHAnsi"/>
          <w:b/>
          <w:i/>
          <w:iCs/>
          <w:sz w:val="28"/>
          <w:szCs w:val="28"/>
        </w:rPr>
        <w:t xml:space="preserve"> de </w:t>
      </w:r>
      <w:proofErr w:type="spellStart"/>
      <w:r w:rsidRPr="001D6F1B">
        <w:rPr>
          <w:rFonts w:cstheme="minorHAnsi"/>
          <w:b/>
          <w:i/>
          <w:iCs/>
          <w:sz w:val="28"/>
          <w:szCs w:val="28"/>
        </w:rPr>
        <w:t>Alcholoa</w:t>
      </w:r>
      <w:proofErr w:type="spellEnd"/>
      <w:r w:rsidRPr="001D6F1B">
        <w:rPr>
          <w:rFonts w:cstheme="minorHAnsi"/>
          <w:b/>
          <w:i/>
          <w:iCs/>
          <w:sz w:val="28"/>
          <w:szCs w:val="28"/>
        </w:rPr>
        <w:t xml:space="preserve">, </w:t>
      </w:r>
      <w:proofErr w:type="spellStart"/>
      <w:r w:rsidRPr="001D6F1B">
        <w:rPr>
          <w:rFonts w:cstheme="minorHAnsi"/>
          <w:b/>
          <w:i/>
          <w:iCs/>
          <w:sz w:val="28"/>
          <w:szCs w:val="28"/>
        </w:rPr>
        <w:t>região</w:t>
      </w:r>
      <w:proofErr w:type="spellEnd"/>
      <w:r w:rsidRPr="001D6F1B">
        <w:rPr>
          <w:rFonts w:cstheme="minorHAnsi"/>
          <w:b/>
          <w:i/>
          <w:iCs/>
          <w:sz w:val="28"/>
          <w:szCs w:val="28"/>
        </w:rPr>
        <w:t xml:space="preserve"> da Costa Grande de Guerrero (1940–2023)</w:t>
      </w:r>
    </w:p>
    <w:p w14:paraId="580CFE4E" w14:textId="77777777" w:rsidR="001D6F1B" w:rsidRPr="001D6F1B" w:rsidRDefault="001D6F1B" w:rsidP="001D6F1B">
      <w:pPr>
        <w:spacing w:after="0" w:line="276" w:lineRule="auto"/>
        <w:jc w:val="right"/>
        <w:rPr>
          <w:rFonts w:cstheme="minorHAnsi"/>
          <w:b/>
          <w:i/>
          <w:iCs/>
          <w:sz w:val="24"/>
          <w:szCs w:val="24"/>
        </w:rPr>
      </w:pPr>
    </w:p>
    <w:p w14:paraId="1C755AE8" w14:textId="68C0AD24" w:rsidR="00AA5E8F" w:rsidRPr="001D6F1B" w:rsidRDefault="00443BB6" w:rsidP="001D6F1B">
      <w:pPr>
        <w:pStyle w:val="Sinespaciado"/>
        <w:spacing w:line="276" w:lineRule="auto"/>
        <w:jc w:val="right"/>
        <w:rPr>
          <w:rFonts w:cstheme="minorHAnsi"/>
          <w:b/>
          <w:sz w:val="24"/>
          <w:szCs w:val="24"/>
        </w:rPr>
      </w:pPr>
      <w:r w:rsidRPr="001D6F1B">
        <w:rPr>
          <w:rFonts w:cstheme="minorHAnsi"/>
          <w:b/>
          <w:sz w:val="24"/>
          <w:szCs w:val="24"/>
        </w:rPr>
        <w:t xml:space="preserve">Adelaido Cazares </w:t>
      </w:r>
      <w:r w:rsidR="009A5927" w:rsidRPr="001D6F1B">
        <w:rPr>
          <w:rFonts w:cstheme="minorHAnsi"/>
          <w:b/>
          <w:sz w:val="24"/>
          <w:szCs w:val="24"/>
        </w:rPr>
        <w:t>García</w:t>
      </w:r>
    </w:p>
    <w:p w14:paraId="1B7C7C95" w14:textId="51272413" w:rsidR="00594CF5" w:rsidRPr="00496018" w:rsidRDefault="00DE5516" w:rsidP="001D6F1B">
      <w:pPr>
        <w:pStyle w:val="Sinespaciado"/>
        <w:spacing w:line="276" w:lineRule="auto"/>
        <w:jc w:val="right"/>
        <w:rPr>
          <w:rFonts w:ascii="Times New Roman" w:hAnsi="Times New Roman" w:cs="Times New Roman"/>
          <w:sz w:val="24"/>
          <w:szCs w:val="24"/>
        </w:rPr>
      </w:pPr>
      <w:r w:rsidRPr="00496018">
        <w:rPr>
          <w:rFonts w:ascii="Times New Roman" w:hAnsi="Times New Roman" w:cs="Times New Roman"/>
          <w:sz w:val="24"/>
          <w:szCs w:val="24"/>
        </w:rPr>
        <w:t xml:space="preserve">Universidad Autónoma de Guerrero, México </w:t>
      </w:r>
    </w:p>
    <w:p w14:paraId="39921B35" w14:textId="11C4328E" w:rsidR="009A5927" w:rsidRPr="00496018" w:rsidRDefault="00A20FDD" w:rsidP="001D6F1B">
      <w:pPr>
        <w:pStyle w:val="Sinespaciado"/>
        <w:spacing w:line="276" w:lineRule="auto"/>
        <w:jc w:val="right"/>
        <w:rPr>
          <w:rStyle w:val="Hipervnculo"/>
          <w:rFonts w:cstheme="minorHAnsi"/>
          <w:color w:val="FF0000"/>
          <w:sz w:val="24"/>
          <w:szCs w:val="24"/>
          <w:u w:val="none"/>
        </w:rPr>
      </w:pPr>
      <w:hyperlink r:id="rId8" w:history="1">
        <w:r w:rsidR="00DE5516" w:rsidRPr="00496018">
          <w:rPr>
            <w:rStyle w:val="Hipervnculo"/>
            <w:rFonts w:cstheme="minorHAnsi"/>
            <w:color w:val="FF0000"/>
            <w:sz w:val="24"/>
            <w:szCs w:val="24"/>
            <w:u w:val="none"/>
          </w:rPr>
          <w:t>adelaidocazaresgarcia@gmail.com</w:t>
        </w:r>
      </w:hyperlink>
    </w:p>
    <w:p w14:paraId="62830B04" w14:textId="408B32B9" w:rsidR="003E57DC" w:rsidRDefault="001260EE" w:rsidP="001D6F1B">
      <w:pPr>
        <w:pStyle w:val="Sinespaciado"/>
        <w:spacing w:line="276" w:lineRule="auto"/>
        <w:jc w:val="right"/>
        <w:rPr>
          <w:rStyle w:val="Hipervnculo"/>
          <w:rFonts w:ascii="Times New Roman" w:hAnsi="Times New Roman" w:cs="Times New Roman"/>
          <w:color w:val="auto"/>
          <w:sz w:val="24"/>
          <w:szCs w:val="24"/>
          <w:u w:val="none"/>
        </w:rPr>
      </w:pPr>
      <w:r w:rsidRPr="00496018">
        <w:rPr>
          <w:rStyle w:val="Hipervnculo"/>
          <w:rFonts w:ascii="Times New Roman" w:hAnsi="Times New Roman" w:cs="Times New Roman"/>
          <w:color w:val="auto"/>
          <w:sz w:val="24"/>
          <w:szCs w:val="24"/>
          <w:u w:val="none"/>
        </w:rPr>
        <w:t>https://orcid.org/0009</w:t>
      </w:r>
      <w:r w:rsidR="001A5A5B">
        <w:rPr>
          <w:rStyle w:val="Hipervnculo"/>
          <w:rFonts w:ascii="Times New Roman" w:hAnsi="Times New Roman" w:cs="Times New Roman"/>
          <w:color w:val="auto"/>
          <w:sz w:val="24"/>
          <w:szCs w:val="24"/>
          <w:u w:val="none"/>
        </w:rPr>
        <w:t>–</w:t>
      </w:r>
      <w:r w:rsidRPr="00496018">
        <w:rPr>
          <w:rStyle w:val="Hipervnculo"/>
          <w:rFonts w:ascii="Times New Roman" w:hAnsi="Times New Roman" w:cs="Times New Roman"/>
          <w:color w:val="auto"/>
          <w:sz w:val="24"/>
          <w:szCs w:val="24"/>
          <w:u w:val="none"/>
        </w:rPr>
        <w:t>0003</w:t>
      </w:r>
      <w:r w:rsidR="001A5A5B">
        <w:rPr>
          <w:rStyle w:val="Hipervnculo"/>
          <w:rFonts w:ascii="Times New Roman" w:hAnsi="Times New Roman" w:cs="Times New Roman"/>
          <w:color w:val="auto"/>
          <w:sz w:val="24"/>
          <w:szCs w:val="24"/>
          <w:u w:val="none"/>
        </w:rPr>
        <w:t>–</w:t>
      </w:r>
      <w:r w:rsidRPr="00496018">
        <w:rPr>
          <w:rStyle w:val="Hipervnculo"/>
          <w:rFonts w:ascii="Times New Roman" w:hAnsi="Times New Roman" w:cs="Times New Roman"/>
          <w:color w:val="auto"/>
          <w:sz w:val="24"/>
          <w:szCs w:val="24"/>
          <w:u w:val="none"/>
        </w:rPr>
        <w:t>7127</w:t>
      </w:r>
      <w:r w:rsidR="001A5A5B">
        <w:rPr>
          <w:rStyle w:val="Hipervnculo"/>
          <w:rFonts w:ascii="Times New Roman" w:hAnsi="Times New Roman" w:cs="Times New Roman"/>
          <w:color w:val="auto"/>
          <w:sz w:val="24"/>
          <w:szCs w:val="24"/>
          <w:u w:val="none"/>
        </w:rPr>
        <w:t>–</w:t>
      </w:r>
      <w:r w:rsidRPr="00496018">
        <w:rPr>
          <w:rStyle w:val="Hipervnculo"/>
          <w:rFonts w:ascii="Times New Roman" w:hAnsi="Times New Roman" w:cs="Times New Roman"/>
          <w:color w:val="auto"/>
          <w:sz w:val="24"/>
          <w:szCs w:val="24"/>
          <w:u w:val="none"/>
        </w:rPr>
        <w:t>667X</w:t>
      </w:r>
    </w:p>
    <w:p w14:paraId="323F0672" w14:textId="77777777" w:rsidR="001D6F1B" w:rsidRPr="001207ED" w:rsidRDefault="001D6F1B" w:rsidP="001D6F1B">
      <w:pPr>
        <w:pStyle w:val="Sinespaciado"/>
        <w:spacing w:line="276" w:lineRule="auto"/>
        <w:jc w:val="right"/>
        <w:rPr>
          <w:b/>
          <w:sz w:val="28"/>
          <w:szCs w:val="28"/>
        </w:rPr>
      </w:pPr>
    </w:p>
    <w:p w14:paraId="22A22EFB" w14:textId="7BAC1DAA" w:rsidR="00594CF5" w:rsidRPr="001D6F1B" w:rsidRDefault="00594CF5" w:rsidP="001D6F1B">
      <w:pPr>
        <w:pStyle w:val="Sinespaciado"/>
        <w:spacing w:line="276" w:lineRule="auto"/>
        <w:jc w:val="right"/>
        <w:rPr>
          <w:rFonts w:cstheme="minorHAnsi"/>
          <w:b/>
          <w:sz w:val="24"/>
          <w:szCs w:val="24"/>
        </w:rPr>
      </w:pPr>
      <w:r w:rsidRPr="001D6F1B">
        <w:rPr>
          <w:rFonts w:cstheme="minorHAnsi"/>
          <w:b/>
          <w:sz w:val="24"/>
          <w:szCs w:val="24"/>
        </w:rPr>
        <w:t>Orlando Guerrero Diego</w:t>
      </w:r>
    </w:p>
    <w:p w14:paraId="2ED41D92" w14:textId="3EF4090C" w:rsidR="00594CF5" w:rsidRPr="00E265ED" w:rsidRDefault="00DE5516" w:rsidP="001D6F1B">
      <w:pPr>
        <w:pStyle w:val="Sinespaciado"/>
        <w:spacing w:line="276" w:lineRule="auto"/>
        <w:jc w:val="right"/>
        <w:rPr>
          <w:rFonts w:ascii="Times New Roman" w:hAnsi="Times New Roman" w:cs="Times New Roman"/>
          <w:sz w:val="24"/>
          <w:szCs w:val="24"/>
        </w:rPr>
      </w:pPr>
      <w:r w:rsidRPr="00E265ED">
        <w:rPr>
          <w:rFonts w:ascii="Times New Roman" w:hAnsi="Times New Roman" w:cs="Times New Roman"/>
          <w:sz w:val="24"/>
          <w:szCs w:val="24"/>
        </w:rPr>
        <w:t>Universida</w:t>
      </w:r>
      <w:r w:rsidR="00634A49" w:rsidRPr="00E265ED">
        <w:rPr>
          <w:rFonts w:ascii="Times New Roman" w:hAnsi="Times New Roman" w:cs="Times New Roman"/>
          <w:sz w:val="24"/>
          <w:szCs w:val="24"/>
        </w:rPr>
        <w:t>d Autónoma de Guerrero, México</w:t>
      </w:r>
    </w:p>
    <w:p w14:paraId="23D62F5B" w14:textId="1A7F356B" w:rsidR="00DE5516" w:rsidRPr="00A20FDD" w:rsidRDefault="00A20FDD" w:rsidP="001D6F1B">
      <w:pPr>
        <w:pStyle w:val="Sinespaciado"/>
        <w:spacing w:line="276" w:lineRule="auto"/>
        <w:jc w:val="right"/>
        <w:rPr>
          <w:rStyle w:val="Hipervnculo"/>
          <w:rFonts w:cstheme="minorHAnsi"/>
          <w:color w:val="FF0000"/>
          <w:sz w:val="24"/>
          <w:szCs w:val="24"/>
          <w:u w:val="none"/>
          <w:shd w:val="clear" w:color="auto" w:fill="FFFFFF"/>
        </w:rPr>
      </w:pPr>
      <w:hyperlink r:id="rId9" w:history="1">
        <w:r w:rsidR="00DE5516" w:rsidRPr="00A20FDD">
          <w:rPr>
            <w:rStyle w:val="Hipervnculo"/>
            <w:rFonts w:cstheme="minorHAnsi"/>
            <w:color w:val="FF0000"/>
            <w:sz w:val="24"/>
            <w:szCs w:val="24"/>
            <w:u w:val="none"/>
            <w:shd w:val="clear" w:color="auto" w:fill="FFFFFF"/>
          </w:rPr>
          <w:t>orlanddiego@gmail.com</w:t>
        </w:r>
      </w:hyperlink>
    </w:p>
    <w:p w14:paraId="7C5CCF2D" w14:textId="6EF28E10" w:rsidR="001260EE" w:rsidRPr="00E265ED" w:rsidRDefault="001260EE" w:rsidP="001D6F1B">
      <w:pPr>
        <w:pStyle w:val="Sinespaciado"/>
        <w:spacing w:line="276" w:lineRule="auto"/>
        <w:jc w:val="right"/>
        <w:rPr>
          <w:rFonts w:ascii="Times New Roman" w:hAnsi="Times New Roman" w:cs="Times New Roman"/>
          <w:sz w:val="24"/>
          <w:szCs w:val="24"/>
          <w:shd w:val="clear" w:color="auto" w:fill="FFFFFF"/>
        </w:rPr>
      </w:pPr>
      <w:r w:rsidRPr="00E265ED">
        <w:rPr>
          <w:rStyle w:val="Hipervnculo"/>
          <w:rFonts w:ascii="Times New Roman" w:hAnsi="Times New Roman" w:cs="Times New Roman"/>
          <w:color w:val="auto"/>
          <w:sz w:val="24"/>
          <w:szCs w:val="24"/>
          <w:u w:val="none"/>
        </w:rPr>
        <w:t xml:space="preserve">https://orcid.org/ </w:t>
      </w:r>
      <w:r w:rsidRPr="00E265ED">
        <w:rPr>
          <w:rFonts w:ascii="Times New Roman" w:hAnsi="Times New Roman" w:cs="Times New Roman"/>
          <w:sz w:val="24"/>
          <w:szCs w:val="24"/>
          <w:shd w:val="clear" w:color="auto" w:fill="FFFFFF"/>
        </w:rPr>
        <w:t>0009</w:t>
      </w:r>
      <w:r w:rsidR="001A5A5B" w:rsidRPr="00E265ED">
        <w:rPr>
          <w:rFonts w:ascii="Times New Roman" w:hAnsi="Times New Roman" w:cs="Times New Roman"/>
          <w:sz w:val="24"/>
          <w:szCs w:val="24"/>
          <w:shd w:val="clear" w:color="auto" w:fill="FFFFFF"/>
        </w:rPr>
        <w:t>–</w:t>
      </w:r>
      <w:r w:rsidRPr="00E265ED">
        <w:rPr>
          <w:rFonts w:ascii="Times New Roman" w:hAnsi="Times New Roman" w:cs="Times New Roman"/>
          <w:sz w:val="24"/>
          <w:szCs w:val="24"/>
          <w:shd w:val="clear" w:color="auto" w:fill="FFFFFF"/>
        </w:rPr>
        <w:t>0001</w:t>
      </w:r>
      <w:r w:rsidR="001A5A5B" w:rsidRPr="00E265ED">
        <w:rPr>
          <w:rFonts w:ascii="Times New Roman" w:hAnsi="Times New Roman" w:cs="Times New Roman"/>
          <w:sz w:val="24"/>
          <w:szCs w:val="24"/>
          <w:shd w:val="clear" w:color="auto" w:fill="FFFFFF"/>
        </w:rPr>
        <w:t>–</w:t>
      </w:r>
      <w:r w:rsidRPr="00E265ED">
        <w:rPr>
          <w:rFonts w:ascii="Times New Roman" w:hAnsi="Times New Roman" w:cs="Times New Roman"/>
          <w:sz w:val="24"/>
          <w:szCs w:val="24"/>
          <w:shd w:val="clear" w:color="auto" w:fill="FFFFFF"/>
        </w:rPr>
        <w:t>7233</w:t>
      </w:r>
      <w:r w:rsidR="001A5A5B" w:rsidRPr="00E265ED">
        <w:rPr>
          <w:rFonts w:ascii="Times New Roman" w:hAnsi="Times New Roman" w:cs="Times New Roman"/>
          <w:sz w:val="24"/>
          <w:szCs w:val="24"/>
          <w:shd w:val="clear" w:color="auto" w:fill="FFFFFF"/>
        </w:rPr>
        <w:t>–</w:t>
      </w:r>
      <w:r w:rsidRPr="00E265ED">
        <w:rPr>
          <w:rFonts w:ascii="Times New Roman" w:hAnsi="Times New Roman" w:cs="Times New Roman"/>
          <w:sz w:val="24"/>
          <w:szCs w:val="24"/>
          <w:shd w:val="clear" w:color="auto" w:fill="FFFFFF"/>
        </w:rPr>
        <w:t>3045</w:t>
      </w:r>
    </w:p>
    <w:p w14:paraId="719E49EF" w14:textId="022D11BD" w:rsidR="00664949" w:rsidRPr="001D6F1B" w:rsidRDefault="001D6F1B" w:rsidP="001D6F1B">
      <w:pPr>
        <w:pStyle w:val="Sinespaciado"/>
        <w:spacing w:line="276" w:lineRule="auto"/>
        <w:jc w:val="right"/>
        <w:rPr>
          <w:rFonts w:cstheme="minorHAnsi"/>
          <w:b/>
          <w:sz w:val="24"/>
          <w:szCs w:val="24"/>
        </w:rPr>
      </w:pPr>
      <w:r>
        <w:rPr>
          <w:sz w:val="24"/>
          <w:szCs w:val="24"/>
        </w:rPr>
        <w:br/>
      </w:r>
      <w:r w:rsidR="00664949" w:rsidRPr="001D6F1B">
        <w:rPr>
          <w:rFonts w:cstheme="minorHAnsi"/>
          <w:b/>
          <w:sz w:val="24"/>
          <w:szCs w:val="24"/>
        </w:rPr>
        <w:t>Leonel C</w:t>
      </w:r>
      <w:r w:rsidR="00506883" w:rsidRPr="001D6F1B">
        <w:rPr>
          <w:rFonts w:cstheme="minorHAnsi"/>
          <w:b/>
          <w:sz w:val="24"/>
          <w:szCs w:val="24"/>
        </w:rPr>
        <w:t>á</w:t>
      </w:r>
      <w:r w:rsidR="00664949" w:rsidRPr="001D6F1B">
        <w:rPr>
          <w:rFonts w:cstheme="minorHAnsi"/>
          <w:b/>
          <w:sz w:val="24"/>
          <w:szCs w:val="24"/>
        </w:rPr>
        <w:t>sares García</w:t>
      </w:r>
      <w:r w:rsidR="0068116F" w:rsidRPr="001D6F1B">
        <w:rPr>
          <w:rFonts w:cstheme="minorHAnsi"/>
          <w:b/>
          <w:sz w:val="24"/>
          <w:szCs w:val="24"/>
        </w:rPr>
        <w:t>*</w:t>
      </w:r>
    </w:p>
    <w:p w14:paraId="608740F8" w14:textId="77777777" w:rsidR="00664949" w:rsidRPr="007B7F68" w:rsidRDefault="00664949" w:rsidP="001D6F1B">
      <w:pPr>
        <w:pStyle w:val="Sinespaciado"/>
        <w:spacing w:line="276" w:lineRule="auto"/>
        <w:jc w:val="right"/>
        <w:rPr>
          <w:rStyle w:val="nacep"/>
          <w:rFonts w:ascii="Times New Roman" w:hAnsi="Times New Roman" w:cs="Times New Roman"/>
          <w:sz w:val="24"/>
          <w:szCs w:val="24"/>
        </w:rPr>
      </w:pPr>
      <w:r w:rsidRPr="007B7F68">
        <w:rPr>
          <w:rStyle w:val="nacep"/>
          <w:rFonts w:ascii="Times New Roman" w:hAnsi="Times New Roman" w:cs="Times New Roman"/>
          <w:sz w:val="24"/>
          <w:szCs w:val="24"/>
        </w:rPr>
        <w:t xml:space="preserve">Universidad Autónoma de Guerrero, México </w:t>
      </w:r>
    </w:p>
    <w:p w14:paraId="14A80441" w14:textId="77777777" w:rsidR="007B7F68" w:rsidRPr="00A20FDD" w:rsidRDefault="00A20FDD" w:rsidP="001D6F1B">
      <w:pPr>
        <w:pStyle w:val="Sinespaciado"/>
        <w:spacing w:line="276" w:lineRule="auto"/>
        <w:jc w:val="right"/>
        <w:rPr>
          <w:rStyle w:val="nacep"/>
          <w:rFonts w:cstheme="minorHAnsi"/>
          <w:color w:val="FF0000"/>
          <w:sz w:val="24"/>
          <w:szCs w:val="24"/>
        </w:rPr>
      </w:pPr>
      <w:hyperlink r:id="rId10" w:history="1">
        <w:r w:rsidR="007B7F68" w:rsidRPr="00A20FDD">
          <w:rPr>
            <w:rStyle w:val="nacep"/>
            <w:rFonts w:cstheme="minorHAnsi"/>
            <w:color w:val="FF0000"/>
            <w:sz w:val="24"/>
            <w:szCs w:val="24"/>
          </w:rPr>
          <w:t>leonelcasares8@gmail.com</w:t>
        </w:r>
      </w:hyperlink>
    </w:p>
    <w:p w14:paraId="295793D8" w14:textId="48307632" w:rsidR="00E265ED" w:rsidRPr="007B7F68" w:rsidRDefault="00A20FDD" w:rsidP="001D6F1B">
      <w:pPr>
        <w:pStyle w:val="Sinespaciado"/>
        <w:spacing w:line="276" w:lineRule="auto"/>
        <w:jc w:val="right"/>
        <w:rPr>
          <w:rStyle w:val="nacep"/>
          <w:rFonts w:ascii="Times New Roman" w:hAnsi="Times New Roman" w:cs="Times New Roman"/>
          <w:sz w:val="24"/>
          <w:szCs w:val="24"/>
        </w:rPr>
      </w:pPr>
      <w:hyperlink r:id="rId11" w:history="1">
        <w:r w:rsidR="007B7F68" w:rsidRPr="007B7F68">
          <w:rPr>
            <w:rStyle w:val="nacep"/>
            <w:rFonts w:ascii="Times New Roman" w:hAnsi="Times New Roman" w:cs="Times New Roman"/>
            <w:sz w:val="24"/>
            <w:szCs w:val="24"/>
          </w:rPr>
          <w:t>https://orcid.org/0000-0003-1661-4878</w:t>
        </w:r>
      </w:hyperlink>
    </w:p>
    <w:p w14:paraId="455C8B95" w14:textId="57DD1057" w:rsidR="0068116F" w:rsidRPr="00E265ED" w:rsidRDefault="001D6F1B" w:rsidP="001D6F1B">
      <w:pPr>
        <w:spacing w:line="276" w:lineRule="auto"/>
        <w:jc w:val="right"/>
        <w:rPr>
          <w:rFonts w:ascii="Times New Roman" w:hAnsi="Times New Roman" w:cs="Times New Roman"/>
          <w:bCs/>
          <w:sz w:val="24"/>
          <w:szCs w:val="24"/>
        </w:rPr>
      </w:pPr>
      <w:r>
        <w:rPr>
          <w:rFonts w:ascii="Times New Roman" w:hAnsi="Times New Roman" w:cs="Times New Roman"/>
          <w:bCs/>
          <w:sz w:val="24"/>
          <w:szCs w:val="24"/>
        </w:rPr>
        <w:br/>
      </w:r>
      <w:r w:rsidR="0068116F">
        <w:rPr>
          <w:rFonts w:ascii="Times New Roman" w:hAnsi="Times New Roman" w:cs="Times New Roman"/>
          <w:bCs/>
          <w:sz w:val="24"/>
          <w:szCs w:val="24"/>
        </w:rPr>
        <w:t>*Autor de correspondencia</w:t>
      </w:r>
    </w:p>
    <w:p w14:paraId="53FFD796" w14:textId="77777777" w:rsidR="00A20FDD" w:rsidRDefault="00A20FDD" w:rsidP="001D6F1B">
      <w:pPr>
        <w:spacing w:after="0" w:line="360" w:lineRule="auto"/>
        <w:rPr>
          <w:rFonts w:cstheme="minorHAnsi"/>
          <w:b/>
          <w:sz w:val="28"/>
          <w:szCs w:val="28"/>
        </w:rPr>
      </w:pPr>
    </w:p>
    <w:p w14:paraId="72DF8E9C" w14:textId="77777777" w:rsidR="00A20FDD" w:rsidRDefault="00A20FDD" w:rsidP="001D6F1B">
      <w:pPr>
        <w:spacing w:after="0" w:line="360" w:lineRule="auto"/>
        <w:rPr>
          <w:rFonts w:cstheme="minorHAnsi"/>
          <w:b/>
          <w:sz w:val="28"/>
          <w:szCs w:val="28"/>
        </w:rPr>
      </w:pPr>
    </w:p>
    <w:p w14:paraId="0C132BC9" w14:textId="77777777" w:rsidR="00A20FDD" w:rsidRDefault="00A20FDD" w:rsidP="001D6F1B">
      <w:pPr>
        <w:spacing w:after="0" w:line="360" w:lineRule="auto"/>
        <w:rPr>
          <w:rFonts w:cstheme="minorHAnsi"/>
          <w:b/>
          <w:sz w:val="28"/>
          <w:szCs w:val="28"/>
        </w:rPr>
      </w:pPr>
    </w:p>
    <w:p w14:paraId="0B190D26" w14:textId="77777777" w:rsidR="00A20FDD" w:rsidRDefault="00A20FDD" w:rsidP="001D6F1B">
      <w:pPr>
        <w:spacing w:after="0" w:line="360" w:lineRule="auto"/>
        <w:rPr>
          <w:rFonts w:cstheme="minorHAnsi"/>
          <w:b/>
          <w:sz w:val="28"/>
          <w:szCs w:val="28"/>
        </w:rPr>
      </w:pPr>
    </w:p>
    <w:p w14:paraId="157B5126" w14:textId="77777777" w:rsidR="00A20FDD" w:rsidRDefault="00A20FDD" w:rsidP="001D6F1B">
      <w:pPr>
        <w:spacing w:after="0" w:line="360" w:lineRule="auto"/>
        <w:rPr>
          <w:rFonts w:cstheme="minorHAnsi"/>
          <w:b/>
          <w:sz w:val="28"/>
          <w:szCs w:val="28"/>
        </w:rPr>
      </w:pPr>
    </w:p>
    <w:p w14:paraId="04247D2B" w14:textId="77777777" w:rsidR="00A20FDD" w:rsidRDefault="00A20FDD" w:rsidP="001D6F1B">
      <w:pPr>
        <w:spacing w:after="0" w:line="360" w:lineRule="auto"/>
        <w:rPr>
          <w:rFonts w:cstheme="minorHAnsi"/>
          <w:b/>
          <w:sz w:val="28"/>
          <w:szCs w:val="28"/>
        </w:rPr>
      </w:pPr>
    </w:p>
    <w:p w14:paraId="3B3E9498" w14:textId="77777777" w:rsidR="00A20FDD" w:rsidRDefault="00A20FDD" w:rsidP="001D6F1B">
      <w:pPr>
        <w:spacing w:after="0" w:line="360" w:lineRule="auto"/>
        <w:rPr>
          <w:rFonts w:cstheme="minorHAnsi"/>
          <w:b/>
          <w:sz w:val="28"/>
          <w:szCs w:val="28"/>
        </w:rPr>
      </w:pPr>
    </w:p>
    <w:p w14:paraId="3FA9D3D6" w14:textId="06E28615" w:rsidR="004F1F6D" w:rsidRPr="002D306D" w:rsidRDefault="004F1F6D" w:rsidP="001D6F1B">
      <w:pPr>
        <w:spacing w:after="0" w:line="360" w:lineRule="auto"/>
        <w:rPr>
          <w:rFonts w:cstheme="minorHAnsi"/>
          <w:b/>
          <w:sz w:val="24"/>
          <w:szCs w:val="24"/>
        </w:rPr>
      </w:pPr>
      <w:r w:rsidRPr="002D306D">
        <w:rPr>
          <w:rFonts w:cstheme="minorHAnsi"/>
          <w:b/>
          <w:sz w:val="28"/>
          <w:szCs w:val="28"/>
        </w:rPr>
        <w:lastRenderedPageBreak/>
        <w:t>R</w:t>
      </w:r>
      <w:r w:rsidR="004C35AE" w:rsidRPr="002D306D">
        <w:rPr>
          <w:rFonts w:cstheme="minorHAnsi"/>
          <w:b/>
          <w:sz w:val="28"/>
          <w:szCs w:val="28"/>
        </w:rPr>
        <w:t>esumen</w:t>
      </w:r>
    </w:p>
    <w:p w14:paraId="7716FFD9" w14:textId="2437E308" w:rsidR="00CB68E8" w:rsidRDefault="00CB68E8" w:rsidP="001D6F1B">
      <w:pPr>
        <w:spacing w:after="0" w:line="360" w:lineRule="auto"/>
        <w:jc w:val="both"/>
        <w:rPr>
          <w:rFonts w:ascii="Times New Roman" w:hAnsi="Times New Roman" w:cs="Times New Roman"/>
          <w:sz w:val="24"/>
          <w:szCs w:val="24"/>
        </w:rPr>
      </w:pPr>
      <w:r w:rsidRPr="00CB68E8">
        <w:rPr>
          <w:rFonts w:ascii="Times New Roman" w:hAnsi="Times New Roman" w:cs="Times New Roman"/>
          <w:sz w:val="24"/>
          <w:szCs w:val="24"/>
        </w:rPr>
        <w:t xml:space="preserve">El estudio analiza la migración y su incidencia en la economía campesina de la comunidad de </w:t>
      </w:r>
      <w:proofErr w:type="spellStart"/>
      <w:r w:rsidRPr="00CB68E8">
        <w:rPr>
          <w:rFonts w:ascii="Times New Roman" w:hAnsi="Times New Roman" w:cs="Times New Roman"/>
          <w:sz w:val="24"/>
          <w:szCs w:val="24"/>
        </w:rPr>
        <w:t>Alcholoa</w:t>
      </w:r>
      <w:proofErr w:type="spellEnd"/>
      <w:r w:rsidRPr="00CB68E8">
        <w:rPr>
          <w:rFonts w:ascii="Times New Roman" w:hAnsi="Times New Roman" w:cs="Times New Roman"/>
          <w:sz w:val="24"/>
          <w:szCs w:val="24"/>
        </w:rPr>
        <w:t>, en la región Costa Grande del estado de Guerrero, a partir de una periodización histórica basada en las etapas socioeconómicas nacionales de México para el periodo 1940–2023. La investigación se desarrolló desde un enfoque cualitativo, mediante el método de historia de vida con perspectiva histórica. La información empírica se obtuvo a partir de 50 entrevistas semiestructuradas realizadas a personas clave de la comunidad, seleccionadas mediante muestreo intencional. El análisis se organizó en cuatro etapas socioeconómicas: Desarrollo Estabilizador, Desarrollo Compartido y Alianza para la Producción, Neoliberalismo y Políticas del Bienestar.</w:t>
      </w:r>
      <w:r w:rsidR="00513BB7">
        <w:rPr>
          <w:rFonts w:ascii="Times New Roman" w:hAnsi="Times New Roman" w:cs="Times New Roman"/>
          <w:sz w:val="24"/>
          <w:szCs w:val="24"/>
        </w:rPr>
        <w:t xml:space="preserve"> </w:t>
      </w:r>
      <w:r w:rsidRPr="00CB68E8">
        <w:rPr>
          <w:rFonts w:ascii="Times New Roman" w:hAnsi="Times New Roman" w:cs="Times New Roman"/>
          <w:sz w:val="24"/>
          <w:szCs w:val="24"/>
        </w:rPr>
        <w:t>Los resultados muestran que los procesos migratorios y las transformaciones de la economía campesina se encuentran estrechamente vinculados a los cambios estructurales de cada etapa y a las condiciones locales de producción y reproducción social. Se concluye que la contención de la migración y la reactivación de la economía campesina dependen de la organización comunitaria, la participación productiva local y la articulación con políticas públicas en los ámbitos municipal, estatal y federal, lo que permite comprender la migración rural como un proceso estructural y dinámico en el sur de México.</w:t>
      </w:r>
    </w:p>
    <w:p w14:paraId="6D4C48A1" w14:textId="4F39CA69" w:rsidR="004F1F6D" w:rsidRDefault="005C5F2A" w:rsidP="001D6F1B">
      <w:pPr>
        <w:spacing w:after="0" w:line="360" w:lineRule="auto"/>
        <w:jc w:val="both"/>
        <w:rPr>
          <w:rFonts w:ascii="Times New Roman" w:hAnsi="Times New Roman" w:cs="Times New Roman"/>
          <w:sz w:val="24"/>
          <w:szCs w:val="24"/>
        </w:rPr>
      </w:pPr>
      <w:r w:rsidRPr="001D6F1B">
        <w:rPr>
          <w:rFonts w:cstheme="minorHAnsi"/>
          <w:b/>
          <w:sz w:val="28"/>
          <w:szCs w:val="28"/>
        </w:rPr>
        <w:t>Palabras clave</w:t>
      </w:r>
      <w:r w:rsidR="004F1F6D" w:rsidRPr="001D6F1B">
        <w:rPr>
          <w:rFonts w:cstheme="minorHAnsi"/>
          <w:b/>
          <w:sz w:val="28"/>
          <w:szCs w:val="28"/>
        </w:rPr>
        <w:t>:</w:t>
      </w:r>
      <w:r w:rsidR="004F1F6D" w:rsidRPr="00AA3ADE">
        <w:rPr>
          <w:rFonts w:ascii="Times New Roman" w:hAnsi="Times New Roman" w:cs="Times New Roman"/>
          <w:sz w:val="24"/>
          <w:szCs w:val="24"/>
        </w:rPr>
        <w:t xml:space="preserve"> </w:t>
      </w:r>
      <w:r w:rsidR="000D62E5" w:rsidRPr="000D62E5">
        <w:rPr>
          <w:rFonts w:ascii="Times New Roman" w:hAnsi="Times New Roman" w:cs="Times New Roman"/>
          <w:sz w:val="24"/>
          <w:szCs w:val="24"/>
        </w:rPr>
        <w:t>economía campesina, migración rural, producción campesina, consumo rural, distribución comunitaria.</w:t>
      </w:r>
    </w:p>
    <w:p w14:paraId="05DA5E01" w14:textId="77777777" w:rsidR="009056E1" w:rsidRDefault="009056E1" w:rsidP="001D6F1B">
      <w:pPr>
        <w:spacing w:after="0" w:line="360" w:lineRule="auto"/>
        <w:jc w:val="both"/>
        <w:rPr>
          <w:rFonts w:ascii="Times New Roman" w:hAnsi="Times New Roman" w:cs="Times New Roman"/>
          <w:sz w:val="24"/>
          <w:szCs w:val="24"/>
        </w:rPr>
      </w:pPr>
    </w:p>
    <w:p w14:paraId="228B3A02" w14:textId="06F71B15" w:rsidR="00CE0C6D" w:rsidRPr="00D678C4" w:rsidRDefault="00CE0C6D" w:rsidP="001D6F1B">
      <w:pPr>
        <w:spacing w:after="0" w:line="360" w:lineRule="auto"/>
        <w:jc w:val="both"/>
        <w:rPr>
          <w:rFonts w:cstheme="minorHAnsi"/>
          <w:b/>
          <w:sz w:val="28"/>
          <w:szCs w:val="28"/>
          <w:lang w:val="en-US"/>
        </w:rPr>
      </w:pPr>
      <w:r w:rsidRPr="00D678C4">
        <w:rPr>
          <w:rFonts w:cstheme="minorHAnsi"/>
          <w:b/>
          <w:sz w:val="28"/>
          <w:szCs w:val="28"/>
          <w:lang w:val="en-US"/>
        </w:rPr>
        <w:t>A</w:t>
      </w:r>
      <w:r w:rsidR="00D678C4" w:rsidRPr="00D678C4">
        <w:rPr>
          <w:rFonts w:cstheme="minorHAnsi"/>
          <w:b/>
          <w:sz w:val="28"/>
          <w:szCs w:val="28"/>
          <w:lang w:val="en-US"/>
        </w:rPr>
        <w:t>bstract</w:t>
      </w:r>
    </w:p>
    <w:p w14:paraId="35C65655" w14:textId="1319D85B" w:rsidR="00EB5A47" w:rsidRDefault="00EB5A47" w:rsidP="001D6F1B">
      <w:pPr>
        <w:spacing w:after="0" w:line="360" w:lineRule="auto"/>
        <w:jc w:val="both"/>
        <w:rPr>
          <w:rFonts w:ascii="Times New Roman" w:hAnsi="Times New Roman" w:cs="Times New Roman"/>
          <w:sz w:val="24"/>
          <w:szCs w:val="24"/>
          <w:lang w:val="en-US"/>
        </w:rPr>
      </w:pPr>
      <w:r w:rsidRPr="00EB5A47">
        <w:rPr>
          <w:rFonts w:ascii="Times New Roman" w:hAnsi="Times New Roman" w:cs="Times New Roman"/>
          <w:sz w:val="24"/>
          <w:szCs w:val="24"/>
          <w:lang w:val="en-US"/>
        </w:rPr>
        <w:t xml:space="preserve">This study examines migration and its impact on the peasant economy of the community of </w:t>
      </w:r>
      <w:proofErr w:type="spellStart"/>
      <w:r w:rsidRPr="00EB5A47">
        <w:rPr>
          <w:rFonts w:ascii="Times New Roman" w:hAnsi="Times New Roman" w:cs="Times New Roman"/>
          <w:sz w:val="24"/>
          <w:szCs w:val="24"/>
          <w:lang w:val="en-US"/>
        </w:rPr>
        <w:t>Alcholoa</w:t>
      </w:r>
      <w:proofErr w:type="spellEnd"/>
      <w:r w:rsidRPr="00EB5A47">
        <w:rPr>
          <w:rFonts w:ascii="Times New Roman" w:hAnsi="Times New Roman" w:cs="Times New Roman"/>
          <w:sz w:val="24"/>
          <w:szCs w:val="24"/>
          <w:lang w:val="en-US"/>
        </w:rPr>
        <w:t>, located in the Costa Grande region of Guerrero, Mexico, using a historical periodization based on national socioeconomic stages for the period 1940–2023. The research follows a qualitative approach and applies the life history method from a historical perspective. Empirical data were collected through 50 semi-structured interviews with key community members, selected through purposive sampling. The analysis is organized into four socioeconomic stages: Stabilizing Development, Shared Development and the Alliance for Production, Neoliberalism, and Welfare Policies.</w:t>
      </w:r>
      <w:r w:rsidR="00513BB7">
        <w:rPr>
          <w:rFonts w:ascii="Times New Roman" w:hAnsi="Times New Roman" w:cs="Times New Roman"/>
          <w:sz w:val="24"/>
          <w:szCs w:val="24"/>
          <w:lang w:val="en-US"/>
        </w:rPr>
        <w:t xml:space="preserve"> </w:t>
      </w:r>
      <w:r w:rsidRPr="00EB5A47">
        <w:rPr>
          <w:rFonts w:ascii="Times New Roman" w:hAnsi="Times New Roman" w:cs="Times New Roman"/>
          <w:sz w:val="24"/>
          <w:szCs w:val="24"/>
          <w:lang w:val="en-US"/>
        </w:rPr>
        <w:t xml:space="preserve">The findings show that migratory processes and transformations in the peasant economy are closely linked to structural changes in each stage, as well as to local conditions of production and social reproduction. The study concludes that reducing migration and revitalizing the peasant economy depend on </w:t>
      </w:r>
      <w:r w:rsidRPr="00EB5A47">
        <w:rPr>
          <w:rFonts w:ascii="Times New Roman" w:hAnsi="Times New Roman" w:cs="Times New Roman"/>
          <w:sz w:val="24"/>
          <w:szCs w:val="24"/>
          <w:lang w:val="en-US"/>
        </w:rPr>
        <w:lastRenderedPageBreak/>
        <w:t>community organization, local productive participation, and the coordination of community initiatives with public policies at the municipal, state, and federal levels. This perspective contributes to understanding rural migration as a structural and dynamic process in southern Mexico.</w:t>
      </w:r>
    </w:p>
    <w:p w14:paraId="22C347F2" w14:textId="354762A6" w:rsidR="004D1960" w:rsidRDefault="00CE0C6D" w:rsidP="001D6F1B">
      <w:pPr>
        <w:spacing w:after="0" w:line="360" w:lineRule="auto"/>
        <w:jc w:val="both"/>
        <w:rPr>
          <w:rFonts w:ascii="Times New Roman" w:hAnsi="Times New Roman" w:cs="Times New Roman"/>
          <w:sz w:val="24"/>
          <w:szCs w:val="24"/>
          <w:lang w:val="en-US"/>
        </w:rPr>
      </w:pPr>
      <w:r w:rsidRPr="00A20FDD">
        <w:rPr>
          <w:rFonts w:cstheme="minorHAnsi"/>
          <w:b/>
          <w:sz w:val="28"/>
          <w:szCs w:val="28"/>
          <w:lang w:val="en-US"/>
        </w:rPr>
        <w:t>Keywords:</w:t>
      </w:r>
      <w:r w:rsidR="005860EF">
        <w:rPr>
          <w:rFonts w:ascii="Times New Roman" w:hAnsi="Times New Roman" w:cs="Times New Roman"/>
          <w:sz w:val="24"/>
          <w:szCs w:val="24"/>
          <w:lang w:val="en-US"/>
        </w:rPr>
        <w:t xml:space="preserve"> </w:t>
      </w:r>
      <w:r w:rsidR="00EB5A47" w:rsidRPr="00EB5A47">
        <w:rPr>
          <w:rFonts w:ascii="Times New Roman" w:hAnsi="Times New Roman" w:cs="Times New Roman"/>
          <w:sz w:val="24"/>
          <w:szCs w:val="24"/>
          <w:lang w:val="en-US"/>
        </w:rPr>
        <w:t>peasant economy, rural migration, peasant production, rural consumption, community-based distribution.</w:t>
      </w:r>
    </w:p>
    <w:p w14:paraId="567A7A41" w14:textId="77777777" w:rsidR="001D6F1B" w:rsidRDefault="001D6F1B" w:rsidP="001D6F1B">
      <w:pPr>
        <w:spacing w:after="0" w:line="360" w:lineRule="auto"/>
        <w:jc w:val="both"/>
        <w:rPr>
          <w:rFonts w:ascii="Times New Roman" w:hAnsi="Times New Roman" w:cs="Times New Roman"/>
          <w:sz w:val="24"/>
          <w:szCs w:val="24"/>
          <w:lang w:val="en-US"/>
        </w:rPr>
      </w:pPr>
    </w:p>
    <w:p w14:paraId="288AEFB0" w14:textId="36D298B5" w:rsidR="001D6F1B" w:rsidRPr="001D6F1B" w:rsidRDefault="001D6F1B" w:rsidP="001D6F1B">
      <w:pPr>
        <w:spacing w:after="0" w:line="360" w:lineRule="auto"/>
        <w:jc w:val="both"/>
        <w:rPr>
          <w:rFonts w:cstheme="minorHAnsi"/>
          <w:b/>
          <w:sz w:val="28"/>
          <w:szCs w:val="28"/>
        </w:rPr>
      </w:pPr>
      <w:r w:rsidRPr="001D6F1B">
        <w:rPr>
          <w:rFonts w:cstheme="minorHAnsi"/>
          <w:b/>
          <w:sz w:val="28"/>
          <w:szCs w:val="28"/>
        </w:rPr>
        <w:t>Resumo</w:t>
      </w:r>
    </w:p>
    <w:p w14:paraId="02955066" w14:textId="420C273C" w:rsidR="001D6F1B" w:rsidRPr="001D6F1B" w:rsidRDefault="001D6F1B" w:rsidP="001D6F1B">
      <w:pPr>
        <w:spacing w:after="0" w:line="360" w:lineRule="auto"/>
        <w:jc w:val="both"/>
        <w:rPr>
          <w:rFonts w:ascii="Times New Roman" w:hAnsi="Times New Roman" w:cs="Times New Roman"/>
          <w:sz w:val="24"/>
          <w:szCs w:val="24"/>
        </w:rPr>
      </w:pPr>
      <w:r w:rsidRPr="001D6F1B">
        <w:rPr>
          <w:rFonts w:ascii="Times New Roman" w:hAnsi="Times New Roman" w:cs="Times New Roman"/>
          <w:sz w:val="24"/>
          <w:szCs w:val="24"/>
        </w:rPr>
        <w:t xml:space="preserve">Este </w:t>
      </w:r>
      <w:proofErr w:type="spellStart"/>
      <w:r w:rsidRPr="001D6F1B">
        <w:rPr>
          <w:rFonts w:ascii="Times New Roman" w:hAnsi="Times New Roman" w:cs="Times New Roman"/>
          <w:sz w:val="24"/>
          <w:szCs w:val="24"/>
        </w:rPr>
        <w:t>estudo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analisa</w:t>
      </w:r>
      <w:proofErr w:type="spellEnd"/>
      <w:r w:rsidRPr="001D6F1B">
        <w:rPr>
          <w:rFonts w:ascii="Times New Roman" w:hAnsi="Times New Roman" w:cs="Times New Roman"/>
          <w:sz w:val="24"/>
          <w:szCs w:val="24"/>
        </w:rPr>
        <w:t xml:space="preserve"> a </w:t>
      </w:r>
      <w:proofErr w:type="spellStart"/>
      <w:r w:rsidRPr="001D6F1B">
        <w:rPr>
          <w:rFonts w:ascii="Times New Roman" w:hAnsi="Times New Roman" w:cs="Times New Roman"/>
          <w:sz w:val="24"/>
          <w:szCs w:val="24"/>
        </w:rPr>
        <w:t>migração</w:t>
      </w:r>
      <w:proofErr w:type="spellEnd"/>
      <w:r w:rsidRPr="001D6F1B">
        <w:rPr>
          <w:rFonts w:ascii="Times New Roman" w:hAnsi="Times New Roman" w:cs="Times New Roman"/>
          <w:sz w:val="24"/>
          <w:szCs w:val="24"/>
        </w:rPr>
        <w:t xml:space="preserve"> e </w:t>
      </w:r>
      <w:proofErr w:type="spellStart"/>
      <w:r w:rsidRPr="001D6F1B">
        <w:rPr>
          <w:rFonts w:ascii="Times New Roman" w:hAnsi="Times New Roman" w:cs="Times New Roman"/>
          <w:sz w:val="24"/>
          <w:szCs w:val="24"/>
        </w:rPr>
        <w:t>seu</w:t>
      </w:r>
      <w:proofErr w:type="spellEnd"/>
      <w:r w:rsidRPr="001D6F1B">
        <w:rPr>
          <w:rFonts w:ascii="Times New Roman" w:hAnsi="Times New Roman" w:cs="Times New Roman"/>
          <w:sz w:val="24"/>
          <w:szCs w:val="24"/>
        </w:rPr>
        <w:t xml:space="preserve"> impacto </w:t>
      </w:r>
      <w:proofErr w:type="spellStart"/>
      <w:r w:rsidRPr="001D6F1B">
        <w:rPr>
          <w:rFonts w:ascii="Times New Roman" w:hAnsi="Times New Roman" w:cs="Times New Roman"/>
          <w:sz w:val="24"/>
          <w:szCs w:val="24"/>
        </w:rPr>
        <w:t>na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economia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camponesa</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comunidade</w:t>
      </w:r>
      <w:proofErr w:type="spellEnd"/>
      <w:r w:rsidRPr="001D6F1B">
        <w:rPr>
          <w:rFonts w:ascii="Times New Roman" w:hAnsi="Times New Roman" w:cs="Times New Roman"/>
          <w:sz w:val="24"/>
          <w:szCs w:val="24"/>
        </w:rPr>
        <w:t xml:space="preserve"> de </w:t>
      </w:r>
      <w:proofErr w:type="spellStart"/>
      <w:r w:rsidRPr="001D6F1B">
        <w:rPr>
          <w:rFonts w:ascii="Times New Roman" w:hAnsi="Times New Roman" w:cs="Times New Roman"/>
          <w:sz w:val="24"/>
          <w:szCs w:val="24"/>
        </w:rPr>
        <w:t>Alcholoa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na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região</w:t>
      </w:r>
      <w:proofErr w:type="spellEnd"/>
      <w:r w:rsidRPr="001D6F1B">
        <w:rPr>
          <w:rFonts w:ascii="Times New Roman" w:hAnsi="Times New Roman" w:cs="Times New Roman"/>
          <w:sz w:val="24"/>
          <w:szCs w:val="24"/>
        </w:rPr>
        <w:t xml:space="preserve"> da Costa Grande, estado de Guerrero, utilizando </w:t>
      </w:r>
      <w:proofErr w:type="spellStart"/>
      <w:r w:rsidRPr="001D6F1B">
        <w:rPr>
          <w:rFonts w:ascii="Times New Roman" w:hAnsi="Times New Roman" w:cs="Times New Roman"/>
          <w:sz w:val="24"/>
          <w:szCs w:val="24"/>
        </w:rPr>
        <w:t>uma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periodização</w:t>
      </w:r>
      <w:proofErr w:type="spellEnd"/>
      <w:r w:rsidRPr="001D6F1B">
        <w:rPr>
          <w:rFonts w:ascii="Times New Roman" w:hAnsi="Times New Roman" w:cs="Times New Roman"/>
          <w:sz w:val="24"/>
          <w:szCs w:val="24"/>
        </w:rPr>
        <w:t xml:space="preserve"> histórica </w:t>
      </w:r>
      <w:proofErr w:type="spellStart"/>
      <w:r w:rsidRPr="001D6F1B">
        <w:rPr>
          <w:rFonts w:ascii="Times New Roman" w:hAnsi="Times New Roman" w:cs="Times New Roman"/>
          <w:sz w:val="24"/>
          <w:szCs w:val="24"/>
        </w:rPr>
        <w:t>baseada</w:t>
      </w:r>
      <w:proofErr w:type="spellEnd"/>
      <w:r w:rsidRPr="001D6F1B">
        <w:rPr>
          <w:rFonts w:ascii="Times New Roman" w:hAnsi="Times New Roman" w:cs="Times New Roman"/>
          <w:sz w:val="24"/>
          <w:szCs w:val="24"/>
        </w:rPr>
        <w:t xml:space="preserve"> nos </w:t>
      </w:r>
      <w:proofErr w:type="spellStart"/>
      <w:r w:rsidRPr="001D6F1B">
        <w:rPr>
          <w:rFonts w:ascii="Times New Roman" w:hAnsi="Times New Roman" w:cs="Times New Roman"/>
          <w:sz w:val="24"/>
          <w:szCs w:val="24"/>
        </w:rPr>
        <w:t>estágios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socioeconômicos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nacionais</w:t>
      </w:r>
      <w:proofErr w:type="spellEnd"/>
      <w:r w:rsidRPr="001D6F1B">
        <w:rPr>
          <w:rFonts w:ascii="Times New Roman" w:hAnsi="Times New Roman" w:cs="Times New Roman"/>
          <w:sz w:val="24"/>
          <w:szCs w:val="24"/>
        </w:rPr>
        <w:t xml:space="preserve"> do México para o período de 1940 a 2023. A pesquisa </w:t>
      </w:r>
      <w:proofErr w:type="spellStart"/>
      <w:r w:rsidRPr="001D6F1B">
        <w:rPr>
          <w:rFonts w:ascii="Times New Roman" w:hAnsi="Times New Roman" w:cs="Times New Roman"/>
          <w:sz w:val="24"/>
          <w:szCs w:val="24"/>
        </w:rPr>
        <w:t>foi</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conduzida</w:t>
      </w:r>
      <w:proofErr w:type="spellEnd"/>
      <w:r w:rsidRPr="001D6F1B">
        <w:rPr>
          <w:rFonts w:ascii="Times New Roman" w:hAnsi="Times New Roman" w:cs="Times New Roman"/>
          <w:sz w:val="24"/>
          <w:szCs w:val="24"/>
        </w:rPr>
        <w:t xml:space="preserve"> utilizando </w:t>
      </w:r>
      <w:proofErr w:type="spellStart"/>
      <w:r w:rsidRPr="001D6F1B">
        <w:rPr>
          <w:rFonts w:ascii="Times New Roman" w:hAnsi="Times New Roman" w:cs="Times New Roman"/>
          <w:sz w:val="24"/>
          <w:szCs w:val="24"/>
        </w:rPr>
        <w:t>uma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abordagem</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qualitativa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empregando</w:t>
      </w:r>
      <w:proofErr w:type="spellEnd"/>
      <w:r w:rsidRPr="001D6F1B">
        <w:rPr>
          <w:rFonts w:ascii="Times New Roman" w:hAnsi="Times New Roman" w:cs="Times New Roman"/>
          <w:sz w:val="24"/>
          <w:szCs w:val="24"/>
        </w:rPr>
        <w:t xml:space="preserve"> o método da </w:t>
      </w:r>
      <w:proofErr w:type="spellStart"/>
      <w:r w:rsidRPr="001D6F1B">
        <w:rPr>
          <w:rFonts w:ascii="Times New Roman" w:hAnsi="Times New Roman" w:cs="Times New Roman"/>
          <w:sz w:val="24"/>
          <w:szCs w:val="24"/>
        </w:rPr>
        <w:t>história</w:t>
      </w:r>
      <w:proofErr w:type="spellEnd"/>
      <w:r w:rsidRPr="001D6F1B">
        <w:rPr>
          <w:rFonts w:ascii="Times New Roman" w:hAnsi="Times New Roman" w:cs="Times New Roman"/>
          <w:sz w:val="24"/>
          <w:szCs w:val="24"/>
        </w:rPr>
        <w:t xml:space="preserve"> de vida </w:t>
      </w:r>
      <w:proofErr w:type="spellStart"/>
      <w:r w:rsidRPr="001D6F1B">
        <w:rPr>
          <w:rFonts w:ascii="Times New Roman" w:hAnsi="Times New Roman" w:cs="Times New Roman"/>
          <w:sz w:val="24"/>
          <w:szCs w:val="24"/>
        </w:rPr>
        <w:t>com</w:t>
      </w:r>
      <w:proofErr w:type="spellEnd"/>
      <w:r w:rsidRPr="001D6F1B">
        <w:rPr>
          <w:rFonts w:ascii="Times New Roman" w:hAnsi="Times New Roman" w:cs="Times New Roman"/>
          <w:sz w:val="24"/>
          <w:szCs w:val="24"/>
        </w:rPr>
        <w:t xml:space="preserve"> perspectiva histórica. Os dados empíricos </w:t>
      </w:r>
      <w:proofErr w:type="spellStart"/>
      <w:r w:rsidRPr="001D6F1B">
        <w:rPr>
          <w:rFonts w:ascii="Times New Roman" w:hAnsi="Times New Roman" w:cs="Times New Roman"/>
          <w:sz w:val="24"/>
          <w:szCs w:val="24"/>
        </w:rPr>
        <w:t>foram</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obtidos</w:t>
      </w:r>
      <w:proofErr w:type="spellEnd"/>
      <w:r w:rsidRPr="001D6F1B">
        <w:rPr>
          <w:rFonts w:ascii="Times New Roman" w:hAnsi="Times New Roman" w:cs="Times New Roman"/>
          <w:sz w:val="24"/>
          <w:szCs w:val="24"/>
        </w:rPr>
        <w:t xml:space="preserve"> a partir de 50 entrevistas </w:t>
      </w:r>
      <w:proofErr w:type="spellStart"/>
      <w:r w:rsidRPr="001D6F1B">
        <w:rPr>
          <w:rFonts w:ascii="Times New Roman" w:hAnsi="Times New Roman" w:cs="Times New Roman"/>
          <w:sz w:val="24"/>
          <w:szCs w:val="24"/>
        </w:rPr>
        <w:t>semiestruturadas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com</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membros</w:t>
      </w:r>
      <w:proofErr w:type="spellEnd"/>
      <w:r w:rsidRPr="001D6F1B">
        <w:rPr>
          <w:rFonts w:ascii="Times New Roman" w:hAnsi="Times New Roman" w:cs="Times New Roman"/>
          <w:sz w:val="24"/>
          <w:szCs w:val="24"/>
        </w:rPr>
        <w:t xml:space="preserve">-chave da </w:t>
      </w:r>
      <w:proofErr w:type="spellStart"/>
      <w:r w:rsidRPr="001D6F1B">
        <w:rPr>
          <w:rFonts w:ascii="Times New Roman" w:hAnsi="Times New Roman" w:cs="Times New Roman"/>
          <w:sz w:val="24"/>
          <w:szCs w:val="24"/>
        </w:rPr>
        <w:t>comunidade</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selecionados</w:t>
      </w:r>
      <w:proofErr w:type="spellEnd"/>
      <w:r w:rsidRPr="001D6F1B">
        <w:rPr>
          <w:rFonts w:ascii="Times New Roman" w:hAnsi="Times New Roman" w:cs="Times New Roman"/>
          <w:sz w:val="24"/>
          <w:szCs w:val="24"/>
        </w:rPr>
        <w:t xml:space="preserve"> por </w:t>
      </w:r>
      <w:proofErr w:type="spellStart"/>
      <w:r w:rsidRPr="001D6F1B">
        <w:rPr>
          <w:rFonts w:ascii="Times New Roman" w:hAnsi="Times New Roman" w:cs="Times New Roman"/>
          <w:sz w:val="24"/>
          <w:szCs w:val="24"/>
        </w:rPr>
        <w:t>amostragem</w:t>
      </w:r>
      <w:proofErr w:type="spellEnd"/>
      <w:r w:rsidRPr="001D6F1B">
        <w:rPr>
          <w:rFonts w:ascii="Times New Roman" w:hAnsi="Times New Roman" w:cs="Times New Roman"/>
          <w:sz w:val="24"/>
          <w:szCs w:val="24"/>
        </w:rPr>
        <w:t xml:space="preserve"> intencional. A </w:t>
      </w:r>
      <w:proofErr w:type="spellStart"/>
      <w:r w:rsidRPr="001D6F1B">
        <w:rPr>
          <w:rFonts w:ascii="Times New Roman" w:hAnsi="Times New Roman" w:cs="Times New Roman"/>
          <w:sz w:val="24"/>
          <w:szCs w:val="24"/>
        </w:rPr>
        <w:t>análise</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foi</w:t>
      </w:r>
      <w:proofErr w:type="spellEnd"/>
      <w:r w:rsidRPr="001D6F1B">
        <w:rPr>
          <w:rFonts w:ascii="Times New Roman" w:hAnsi="Times New Roman" w:cs="Times New Roman"/>
          <w:sz w:val="24"/>
          <w:szCs w:val="24"/>
        </w:rPr>
        <w:t xml:space="preserve"> organizada em </w:t>
      </w:r>
      <w:proofErr w:type="spellStart"/>
      <w:r w:rsidRPr="001D6F1B">
        <w:rPr>
          <w:rFonts w:ascii="Times New Roman" w:hAnsi="Times New Roman" w:cs="Times New Roman"/>
          <w:sz w:val="24"/>
          <w:szCs w:val="24"/>
        </w:rPr>
        <w:t>quatro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estágios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socioeconômicos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Desenvolvimento</w:t>
      </w:r>
      <w:proofErr w:type="spellEnd"/>
      <w:r w:rsidRPr="001D6F1B">
        <w:rPr>
          <w:rFonts w:ascii="Times New Roman" w:hAnsi="Times New Roman" w:cs="Times New Roman"/>
          <w:sz w:val="24"/>
          <w:szCs w:val="24"/>
        </w:rPr>
        <w:t xml:space="preserve"> Estabilizador, </w:t>
      </w:r>
      <w:proofErr w:type="spellStart"/>
      <w:r w:rsidRPr="001D6F1B">
        <w:rPr>
          <w:rFonts w:ascii="Times New Roman" w:hAnsi="Times New Roman" w:cs="Times New Roman"/>
          <w:sz w:val="24"/>
          <w:szCs w:val="24"/>
        </w:rPr>
        <w:t>Desenvolvimento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Compartilhado</w:t>
      </w:r>
      <w:proofErr w:type="spellEnd"/>
      <w:r w:rsidRPr="001D6F1B">
        <w:rPr>
          <w:rFonts w:ascii="Times New Roman" w:hAnsi="Times New Roman" w:cs="Times New Roman"/>
          <w:sz w:val="24"/>
          <w:szCs w:val="24"/>
        </w:rPr>
        <w:t xml:space="preserve"> e </w:t>
      </w:r>
      <w:proofErr w:type="spellStart"/>
      <w:r w:rsidRPr="001D6F1B">
        <w:rPr>
          <w:rFonts w:ascii="Times New Roman" w:hAnsi="Times New Roman" w:cs="Times New Roman"/>
          <w:sz w:val="24"/>
          <w:szCs w:val="24"/>
        </w:rPr>
        <w:t>Aliança</w:t>
      </w:r>
      <w:proofErr w:type="spellEnd"/>
      <w:r w:rsidRPr="001D6F1B">
        <w:rPr>
          <w:rFonts w:ascii="Times New Roman" w:hAnsi="Times New Roman" w:cs="Times New Roman"/>
          <w:sz w:val="24"/>
          <w:szCs w:val="24"/>
        </w:rPr>
        <w:t xml:space="preserve"> para a </w:t>
      </w:r>
      <w:proofErr w:type="spellStart"/>
      <w:r w:rsidRPr="001D6F1B">
        <w:rPr>
          <w:rFonts w:ascii="Times New Roman" w:hAnsi="Times New Roman" w:cs="Times New Roman"/>
          <w:sz w:val="24"/>
          <w:szCs w:val="24"/>
        </w:rPr>
        <w:t>Produção</w:t>
      </w:r>
      <w:proofErr w:type="spellEnd"/>
      <w:r w:rsidRPr="001D6F1B">
        <w:rPr>
          <w:rFonts w:ascii="Times New Roman" w:hAnsi="Times New Roman" w:cs="Times New Roman"/>
          <w:sz w:val="24"/>
          <w:szCs w:val="24"/>
        </w:rPr>
        <w:t xml:space="preserve">, Neoliberalismo e Políticas de </w:t>
      </w:r>
      <w:proofErr w:type="spellStart"/>
      <w:r w:rsidRPr="001D6F1B">
        <w:rPr>
          <w:rFonts w:ascii="Times New Roman" w:hAnsi="Times New Roman" w:cs="Times New Roman"/>
          <w:sz w:val="24"/>
          <w:szCs w:val="24"/>
        </w:rPr>
        <w:t>Bem</w:t>
      </w:r>
      <w:proofErr w:type="spellEnd"/>
      <w:r w:rsidRPr="001D6F1B">
        <w:rPr>
          <w:rFonts w:ascii="Times New Roman" w:hAnsi="Times New Roman" w:cs="Times New Roman"/>
          <w:sz w:val="24"/>
          <w:szCs w:val="24"/>
        </w:rPr>
        <w:t xml:space="preserve">-Estar Social. Os resultados </w:t>
      </w:r>
      <w:proofErr w:type="spellStart"/>
      <w:r w:rsidRPr="001D6F1B">
        <w:rPr>
          <w:rFonts w:ascii="Times New Roman" w:hAnsi="Times New Roman" w:cs="Times New Roman"/>
          <w:sz w:val="24"/>
          <w:szCs w:val="24"/>
        </w:rPr>
        <w:t>mostram</w:t>
      </w:r>
      <w:proofErr w:type="spellEnd"/>
      <w:r w:rsidRPr="001D6F1B">
        <w:rPr>
          <w:rFonts w:ascii="Times New Roman" w:hAnsi="Times New Roman" w:cs="Times New Roman"/>
          <w:sz w:val="24"/>
          <w:szCs w:val="24"/>
        </w:rPr>
        <w:t xml:space="preserve"> que os </w:t>
      </w:r>
      <w:proofErr w:type="spellStart"/>
      <w:r w:rsidRPr="001D6F1B">
        <w:rPr>
          <w:rFonts w:ascii="Times New Roman" w:hAnsi="Times New Roman" w:cs="Times New Roman"/>
          <w:sz w:val="24"/>
          <w:szCs w:val="24"/>
        </w:rPr>
        <w:t>processos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migratórios</w:t>
      </w:r>
      <w:proofErr w:type="spellEnd"/>
      <w:r w:rsidRPr="001D6F1B">
        <w:rPr>
          <w:rFonts w:ascii="Times New Roman" w:hAnsi="Times New Roman" w:cs="Times New Roman"/>
          <w:sz w:val="24"/>
          <w:szCs w:val="24"/>
        </w:rPr>
        <w:t xml:space="preserve"> e as </w:t>
      </w:r>
      <w:proofErr w:type="spellStart"/>
      <w:r w:rsidRPr="001D6F1B">
        <w:rPr>
          <w:rFonts w:ascii="Times New Roman" w:hAnsi="Times New Roman" w:cs="Times New Roman"/>
          <w:sz w:val="24"/>
          <w:szCs w:val="24"/>
        </w:rPr>
        <w:t>transformações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na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economia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camponesa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estão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intimamente</w:t>
      </w:r>
      <w:proofErr w:type="spellEnd"/>
      <w:r w:rsidRPr="001D6F1B">
        <w:rPr>
          <w:rFonts w:ascii="Times New Roman" w:hAnsi="Times New Roman" w:cs="Times New Roman"/>
          <w:sz w:val="24"/>
          <w:szCs w:val="24"/>
        </w:rPr>
        <w:t xml:space="preserve"> ligados </w:t>
      </w:r>
      <w:proofErr w:type="spellStart"/>
      <w:r w:rsidRPr="001D6F1B">
        <w:rPr>
          <w:rFonts w:ascii="Times New Roman" w:hAnsi="Times New Roman" w:cs="Times New Roman"/>
          <w:sz w:val="24"/>
          <w:szCs w:val="24"/>
        </w:rPr>
        <w:t>às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mudanças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estruturais</w:t>
      </w:r>
      <w:proofErr w:type="spellEnd"/>
      <w:r w:rsidRPr="001D6F1B">
        <w:rPr>
          <w:rFonts w:ascii="Times New Roman" w:hAnsi="Times New Roman" w:cs="Times New Roman"/>
          <w:sz w:val="24"/>
          <w:szCs w:val="24"/>
        </w:rPr>
        <w:t xml:space="preserve"> de cada </w:t>
      </w:r>
      <w:proofErr w:type="spellStart"/>
      <w:r w:rsidRPr="001D6F1B">
        <w:rPr>
          <w:rFonts w:ascii="Times New Roman" w:hAnsi="Times New Roman" w:cs="Times New Roman"/>
          <w:sz w:val="24"/>
          <w:szCs w:val="24"/>
        </w:rPr>
        <w:t>estágio</w:t>
      </w:r>
      <w:proofErr w:type="spellEnd"/>
      <w:r w:rsidRPr="001D6F1B">
        <w:rPr>
          <w:rFonts w:ascii="Times New Roman" w:hAnsi="Times New Roman" w:cs="Times New Roman"/>
          <w:sz w:val="24"/>
          <w:szCs w:val="24"/>
        </w:rPr>
        <w:t xml:space="preserve"> e </w:t>
      </w:r>
      <w:proofErr w:type="spellStart"/>
      <w:r w:rsidRPr="001D6F1B">
        <w:rPr>
          <w:rFonts w:ascii="Times New Roman" w:hAnsi="Times New Roman" w:cs="Times New Roman"/>
          <w:sz w:val="24"/>
          <w:szCs w:val="24"/>
        </w:rPr>
        <w:t>às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condições</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locais</w:t>
      </w:r>
      <w:proofErr w:type="spellEnd"/>
      <w:r w:rsidRPr="001D6F1B">
        <w:rPr>
          <w:rFonts w:ascii="Times New Roman" w:hAnsi="Times New Roman" w:cs="Times New Roman"/>
          <w:sz w:val="24"/>
          <w:szCs w:val="24"/>
        </w:rPr>
        <w:t xml:space="preserve"> de </w:t>
      </w:r>
      <w:proofErr w:type="spellStart"/>
      <w:r w:rsidRPr="001D6F1B">
        <w:rPr>
          <w:rFonts w:ascii="Times New Roman" w:hAnsi="Times New Roman" w:cs="Times New Roman"/>
          <w:sz w:val="24"/>
          <w:szCs w:val="24"/>
        </w:rPr>
        <w:t>produção</w:t>
      </w:r>
      <w:proofErr w:type="spellEnd"/>
      <w:r w:rsidRPr="001D6F1B">
        <w:rPr>
          <w:rFonts w:ascii="Times New Roman" w:hAnsi="Times New Roman" w:cs="Times New Roman"/>
          <w:sz w:val="24"/>
          <w:szCs w:val="24"/>
        </w:rPr>
        <w:t xml:space="preserve"> e </w:t>
      </w:r>
      <w:proofErr w:type="spellStart"/>
      <w:r w:rsidRPr="001D6F1B">
        <w:rPr>
          <w:rFonts w:ascii="Times New Roman" w:hAnsi="Times New Roman" w:cs="Times New Roman"/>
          <w:sz w:val="24"/>
          <w:szCs w:val="24"/>
        </w:rPr>
        <w:t>reprodução</w:t>
      </w:r>
      <w:proofErr w:type="spellEnd"/>
      <w:r w:rsidRPr="001D6F1B">
        <w:rPr>
          <w:rFonts w:ascii="Times New Roman" w:hAnsi="Times New Roman" w:cs="Times New Roman"/>
          <w:sz w:val="24"/>
          <w:szCs w:val="24"/>
        </w:rPr>
        <w:t xml:space="preserve"> social. </w:t>
      </w:r>
      <w:proofErr w:type="spellStart"/>
      <w:r w:rsidRPr="001D6F1B">
        <w:rPr>
          <w:rFonts w:ascii="Times New Roman" w:hAnsi="Times New Roman" w:cs="Times New Roman"/>
          <w:sz w:val="24"/>
          <w:szCs w:val="24"/>
        </w:rPr>
        <w:t>Conclui</w:t>
      </w:r>
      <w:proofErr w:type="spellEnd"/>
      <w:r w:rsidRPr="001D6F1B">
        <w:rPr>
          <w:rFonts w:ascii="Times New Roman" w:hAnsi="Times New Roman" w:cs="Times New Roman"/>
          <w:sz w:val="24"/>
          <w:szCs w:val="24"/>
        </w:rPr>
        <w:t>-</w:t>
      </w:r>
      <w:proofErr w:type="spellStart"/>
      <w:r w:rsidRPr="001D6F1B">
        <w:rPr>
          <w:rFonts w:ascii="Times New Roman" w:hAnsi="Times New Roman" w:cs="Times New Roman"/>
          <w:sz w:val="24"/>
          <w:szCs w:val="24"/>
        </w:rPr>
        <w:t>se</w:t>
      </w:r>
      <w:proofErr w:type="spellEnd"/>
      <w:r w:rsidRPr="001D6F1B">
        <w:rPr>
          <w:rFonts w:ascii="Times New Roman" w:hAnsi="Times New Roman" w:cs="Times New Roman"/>
          <w:sz w:val="24"/>
          <w:szCs w:val="24"/>
        </w:rPr>
        <w:t xml:space="preserve"> que a </w:t>
      </w:r>
      <w:proofErr w:type="spellStart"/>
      <w:r w:rsidRPr="001D6F1B">
        <w:rPr>
          <w:rFonts w:ascii="Times New Roman" w:hAnsi="Times New Roman" w:cs="Times New Roman"/>
          <w:sz w:val="24"/>
          <w:szCs w:val="24"/>
        </w:rPr>
        <w:t>contenção</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migração</w:t>
      </w:r>
      <w:proofErr w:type="spellEnd"/>
      <w:r w:rsidRPr="001D6F1B">
        <w:rPr>
          <w:rFonts w:ascii="Times New Roman" w:hAnsi="Times New Roman" w:cs="Times New Roman"/>
          <w:sz w:val="24"/>
          <w:szCs w:val="24"/>
        </w:rPr>
        <w:t xml:space="preserve"> e a </w:t>
      </w:r>
      <w:proofErr w:type="spellStart"/>
      <w:r w:rsidRPr="001D6F1B">
        <w:rPr>
          <w:rFonts w:ascii="Times New Roman" w:hAnsi="Times New Roman" w:cs="Times New Roman"/>
          <w:sz w:val="24"/>
          <w:szCs w:val="24"/>
        </w:rPr>
        <w:t>revitalização</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economia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camponesa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dependem</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organização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comunitária</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participação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produtiva</w:t>
      </w:r>
      <w:proofErr w:type="spellEnd"/>
      <w:r w:rsidRPr="001D6F1B">
        <w:rPr>
          <w:rFonts w:ascii="Times New Roman" w:hAnsi="Times New Roman" w:cs="Times New Roman"/>
          <w:sz w:val="24"/>
          <w:szCs w:val="24"/>
        </w:rPr>
        <w:t xml:space="preserve"> local </w:t>
      </w:r>
      <w:proofErr w:type="gramStart"/>
      <w:r w:rsidRPr="001D6F1B">
        <w:rPr>
          <w:rFonts w:ascii="Times New Roman" w:hAnsi="Times New Roman" w:cs="Times New Roman"/>
          <w:sz w:val="24"/>
          <w:szCs w:val="24"/>
        </w:rPr>
        <w:t>e</w:t>
      </w:r>
      <w:proofErr w:type="gram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coordenação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com</w:t>
      </w:r>
      <w:proofErr w:type="spellEnd"/>
      <w:r w:rsidRPr="001D6F1B">
        <w:rPr>
          <w:rFonts w:ascii="Times New Roman" w:hAnsi="Times New Roman" w:cs="Times New Roman"/>
          <w:sz w:val="24"/>
          <w:szCs w:val="24"/>
        </w:rPr>
        <w:t xml:space="preserve"> as políticas públicas nos </w:t>
      </w:r>
      <w:proofErr w:type="spellStart"/>
      <w:r w:rsidRPr="001D6F1B">
        <w:rPr>
          <w:rFonts w:ascii="Times New Roman" w:hAnsi="Times New Roman" w:cs="Times New Roman"/>
          <w:sz w:val="24"/>
          <w:szCs w:val="24"/>
        </w:rPr>
        <w:t>níveis</w:t>
      </w:r>
      <w:proofErr w:type="spellEnd"/>
      <w:r w:rsidRPr="001D6F1B">
        <w:rPr>
          <w:rFonts w:ascii="Times New Roman" w:hAnsi="Times New Roman" w:cs="Times New Roman"/>
          <w:sz w:val="24"/>
          <w:szCs w:val="24"/>
        </w:rPr>
        <w:t xml:space="preserve"> municipal, estadual e federal, </w:t>
      </w:r>
      <w:proofErr w:type="spellStart"/>
      <w:r w:rsidRPr="001D6F1B">
        <w:rPr>
          <w:rFonts w:ascii="Times New Roman" w:hAnsi="Times New Roman" w:cs="Times New Roman"/>
          <w:sz w:val="24"/>
          <w:szCs w:val="24"/>
        </w:rPr>
        <w:t>permitindo</w:t>
      </w:r>
      <w:proofErr w:type="spellEnd"/>
      <w:r w:rsidRPr="001D6F1B">
        <w:rPr>
          <w:rFonts w:ascii="Times New Roman" w:hAnsi="Times New Roman" w:cs="Times New Roman"/>
          <w:sz w:val="24"/>
          <w:szCs w:val="24"/>
        </w:rPr>
        <w:t xml:space="preserve"> a </w:t>
      </w:r>
      <w:proofErr w:type="spellStart"/>
      <w:r w:rsidRPr="001D6F1B">
        <w:rPr>
          <w:rFonts w:ascii="Times New Roman" w:hAnsi="Times New Roman" w:cs="Times New Roman"/>
          <w:sz w:val="24"/>
          <w:szCs w:val="24"/>
        </w:rPr>
        <w:t>compreensão</w:t>
      </w:r>
      <w:proofErr w:type="spellEnd"/>
      <w:r w:rsidRPr="001D6F1B">
        <w:rPr>
          <w:rFonts w:ascii="Times New Roman" w:hAnsi="Times New Roman" w:cs="Times New Roman"/>
          <w:sz w:val="24"/>
          <w:szCs w:val="24"/>
        </w:rPr>
        <w:t xml:space="preserve"> da </w:t>
      </w:r>
      <w:proofErr w:type="spellStart"/>
      <w:r w:rsidRPr="001D6F1B">
        <w:rPr>
          <w:rFonts w:ascii="Times New Roman" w:hAnsi="Times New Roman" w:cs="Times New Roman"/>
          <w:sz w:val="24"/>
          <w:szCs w:val="24"/>
        </w:rPr>
        <w:t>migração</w:t>
      </w:r>
      <w:proofErr w:type="spellEnd"/>
      <w:r w:rsidRPr="001D6F1B">
        <w:rPr>
          <w:rFonts w:ascii="Times New Roman" w:hAnsi="Times New Roman" w:cs="Times New Roman"/>
          <w:sz w:val="24"/>
          <w:szCs w:val="24"/>
        </w:rPr>
        <w:t xml:space="preserve"> rural como </w:t>
      </w:r>
      <w:proofErr w:type="spellStart"/>
      <w:r w:rsidRPr="001D6F1B">
        <w:rPr>
          <w:rFonts w:ascii="Times New Roman" w:hAnsi="Times New Roman" w:cs="Times New Roman"/>
          <w:sz w:val="24"/>
          <w:szCs w:val="24"/>
        </w:rPr>
        <w:t>um</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processo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estrutural</w:t>
      </w:r>
      <w:proofErr w:type="spellEnd"/>
      <w:r w:rsidRPr="001D6F1B">
        <w:rPr>
          <w:rFonts w:ascii="Times New Roman" w:hAnsi="Times New Roman" w:cs="Times New Roman"/>
          <w:sz w:val="24"/>
          <w:szCs w:val="24"/>
        </w:rPr>
        <w:t xml:space="preserve"> e </w:t>
      </w:r>
      <w:proofErr w:type="spellStart"/>
      <w:r w:rsidRPr="001D6F1B">
        <w:rPr>
          <w:rFonts w:ascii="Times New Roman" w:hAnsi="Times New Roman" w:cs="Times New Roman"/>
          <w:sz w:val="24"/>
          <w:szCs w:val="24"/>
        </w:rPr>
        <w:t>dinâmico</w:t>
      </w:r>
      <w:proofErr w:type="spellEnd"/>
      <w:r w:rsidRPr="001D6F1B">
        <w:rPr>
          <w:rFonts w:ascii="Times New Roman" w:hAnsi="Times New Roman" w:cs="Times New Roman"/>
          <w:sz w:val="24"/>
          <w:szCs w:val="24"/>
        </w:rPr>
        <w:t xml:space="preserve"> no </w:t>
      </w:r>
      <w:proofErr w:type="spellStart"/>
      <w:r w:rsidRPr="001D6F1B">
        <w:rPr>
          <w:rFonts w:ascii="Times New Roman" w:hAnsi="Times New Roman" w:cs="Times New Roman"/>
          <w:sz w:val="24"/>
          <w:szCs w:val="24"/>
        </w:rPr>
        <w:t>sul</w:t>
      </w:r>
      <w:proofErr w:type="spellEnd"/>
      <w:r w:rsidRPr="001D6F1B">
        <w:rPr>
          <w:rFonts w:ascii="Times New Roman" w:hAnsi="Times New Roman" w:cs="Times New Roman"/>
          <w:sz w:val="24"/>
          <w:szCs w:val="24"/>
        </w:rPr>
        <w:t xml:space="preserve"> do México.</w:t>
      </w:r>
    </w:p>
    <w:p w14:paraId="0E901A3D" w14:textId="353A142D" w:rsidR="001D6F1B" w:rsidRDefault="001D6F1B" w:rsidP="001D6F1B">
      <w:pPr>
        <w:spacing w:after="0" w:line="360" w:lineRule="auto"/>
        <w:jc w:val="both"/>
        <w:rPr>
          <w:rFonts w:ascii="Times New Roman" w:hAnsi="Times New Roman" w:cs="Times New Roman"/>
          <w:sz w:val="24"/>
          <w:szCs w:val="24"/>
        </w:rPr>
      </w:pPr>
      <w:proofErr w:type="spellStart"/>
      <w:r w:rsidRPr="001D6F1B">
        <w:rPr>
          <w:rFonts w:cstheme="minorHAnsi"/>
          <w:b/>
          <w:sz w:val="28"/>
          <w:szCs w:val="28"/>
        </w:rPr>
        <w:t>Palavras</w:t>
      </w:r>
      <w:proofErr w:type="spellEnd"/>
      <w:r w:rsidRPr="001D6F1B">
        <w:rPr>
          <w:rFonts w:cstheme="minorHAnsi"/>
          <w:b/>
          <w:sz w:val="28"/>
          <w:szCs w:val="28"/>
        </w:rPr>
        <w:t>-chave:</w:t>
      </w:r>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economia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camponesa</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migração</w:t>
      </w:r>
      <w:proofErr w:type="spellEnd"/>
      <w:r w:rsidRPr="001D6F1B">
        <w:rPr>
          <w:rFonts w:ascii="Times New Roman" w:hAnsi="Times New Roman" w:cs="Times New Roman"/>
          <w:sz w:val="24"/>
          <w:szCs w:val="24"/>
        </w:rPr>
        <w:t xml:space="preserve"> rural, </w:t>
      </w:r>
      <w:proofErr w:type="spellStart"/>
      <w:r w:rsidRPr="001D6F1B">
        <w:rPr>
          <w:rFonts w:ascii="Times New Roman" w:hAnsi="Times New Roman" w:cs="Times New Roman"/>
          <w:sz w:val="24"/>
          <w:szCs w:val="24"/>
        </w:rPr>
        <w:t>produção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camponesa</w:t>
      </w:r>
      <w:proofErr w:type="spellEnd"/>
      <w:r w:rsidRPr="001D6F1B">
        <w:rPr>
          <w:rFonts w:ascii="Times New Roman" w:hAnsi="Times New Roman" w:cs="Times New Roman"/>
          <w:sz w:val="24"/>
          <w:szCs w:val="24"/>
        </w:rPr>
        <w:t xml:space="preserve">, consumo rural, </w:t>
      </w:r>
      <w:proofErr w:type="spellStart"/>
      <w:r w:rsidRPr="001D6F1B">
        <w:rPr>
          <w:rFonts w:ascii="Times New Roman" w:hAnsi="Times New Roman" w:cs="Times New Roman"/>
          <w:sz w:val="24"/>
          <w:szCs w:val="24"/>
        </w:rPr>
        <w:t>distribuição</w:t>
      </w:r>
      <w:proofErr w:type="spellEnd"/>
      <w:r w:rsidRPr="001D6F1B">
        <w:rPr>
          <w:rFonts w:ascii="Times New Roman" w:hAnsi="Times New Roman" w:cs="Times New Roman"/>
          <w:sz w:val="24"/>
          <w:szCs w:val="24"/>
        </w:rPr>
        <w:t xml:space="preserve"> </w:t>
      </w:r>
      <w:proofErr w:type="spellStart"/>
      <w:r w:rsidRPr="001D6F1B">
        <w:rPr>
          <w:rFonts w:ascii="Times New Roman" w:hAnsi="Times New Roman" w:cs="Times New Roman"/>
          <w:sz w:val="24"/>
          <w:szCs w:val="24"/>
        </w:rPr>
        <w:t>comunitária</w:t>
      </w:r>
      <w:proofErr w:type="spellEnd"/>
      <w:r w:rsidRPr="001D6F1B">
        <w:rPr>
          <w:rFonts w:ascii="Times New Roman" w:hAnsi="Times New Roman" w:cs="Times New Roman"/>
          <w:sz w:val="24"/>
          <w:szCs w:val="24"/>
        </w:rPr>
        <w:t>.</w:t>
      </w:r>
    </w:p>
    <w:p w14:paraId="2502B4C4" w14:textId="359A5B1F" w:rsidR="001D6F1B" w:rsidRPr="001D6F1B" w:rsidRDefault="001D6F1B" w:rsidP="001D6F1B">
      <w:pPr>
        <w:shd w:val="clear" w:color="auto" w:fill="FFFFFF"/>
        <w:tabs>
          <w:tab w:val="left" w:pos="8647"/>
        </w:tabs>
        <w:suppressAutoHyphens w:val="0"/>
        <w:spacing w:after="0" w:line="240" w:lineRule="auto"/>
        <w:rPr>
          <w:rFonts w:ascii="Times New Roman" w:eastAsiaTheme="minorEastAsia" w:hAnsi="Times New Roman" w:cs="Consolas"/>
          <w:color w:val="000000"/>
          <w:sz w:val="24"/>
          <w:szCs w:val="20"/>
          <w:lang w:val="es-ES" w:eastAsia="es-ES"/>
        </w:rPr>
      </w:pPr>
      <w:r w:rsidRPr="001D6F1B">
        <w:rPr>
          <w:rFonts w:ascii="Times New Roman" w:eastAsiaTheme="minorEastAsia" w:hAnsi="Times New Roman" w:cs="Consolas"/>
          <w:b/>
          <w:color w:val="000000"/>
          <w:sz w:val="24"/>
          <w:szCs w:val="20"/>
          <w:lang w:val="es-ES" w:eastAsia="es-ES"/>
        </w:rPr>
        <w:t xml:space="preserve">Fecha Recepción: </w:t>
      </w:r>
      <w:proofErr w:type="gramStart"/>
      <w:r>
        <w:rPr>
          <w:rFonts w:ascii="Times New Roman" w:eastAsiaTheme="minorEastAsia" w:hAnsi="Times New Roman" w:cs="Consolas"/>
          <w:color w:val="000000"/>
          <w:sz w:val="24"/>
          <w:szCs w:val="20"/>
          <w:lang w:val="es-ES" w:eastAsia="es-ES"/>
        </w:rPr>
        <w:t>Agosto</w:t>
      </w:r>
      <w:proofErr w:type="gramEnd"/>
      <w:r w:rsidRPr="001D6F1B">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1D6F1B">
        <w:rPr>
          <w:rFonts w:ascii="Times New Roman" w:eastAsiaTheme="minorEastAsia" w:hAnsi="Times New Roman" w:cs="Consolas"/>
          <w:color w:val="000000"/>
          <w:sz w:val="24"/>
          <w:szCs w:val="20"/>
          <w:lang w:val="es-ES" w:eastAsia="es-ES"/>
        </w:rPr>
        <w:t xml:space="preserve">       </w:t>
      </w:r>
      <w:r w:rsidRPr="001D6F1B">
        <w:rPr>
          <w:rFonts w:ascii="Times New Roman" w:eastAsiaTheme="minorEastAsia" w:hAnsi="Times New Roman" w:cs="Consolas"/>
          <w:b/>
          <w:color w:val="000000"/>
          <w:sz w:val="24"/>
          <w:szCs w:val="20"/>
          <w:lang w:val="es-ES" w:eastAsia="es-ES"/>
        </w:rPr>
        <w:t xml:space="preserve">Fecha Aceptación: </w:t>
      </w:r>
      <w:r w:rsidRPr="001D6F1B">
        <w:rPr>
          <w:rFonts w:ascii="Times New Roman" w:eastAsiaTheme="minorEastAsia" w:hAnsi="Times New Roman" w:cs="Consolas"/>
          <w:color w:val="000000"/>
          <w:sz w:val="24"/>
          <w:szCs w:val="20"/>
          <w:lang w:val="es-ES" w:eastAsia="es-ES"/>
        </w:rPr>
        <w:t>Marzo 2026</w:t>
      </w:r>
    </w:p>
    <w:p w14:paraId="73DD7E8B" w14:textId="77777777" w:rsidR="001D6F1B" w:rsidRPr="001D6F1B" w:rsidRDefault="00A20FDD" w:rsidP="001D6F1B">
      <w:pPr>
        <w:suppressAutoHyphens w:val="0"/>
        <w:spacing w:after="0" w:line="360" w:lineRule="auto"/>
        <w:jc w:val="both"/>
        <w:rPr>
          <w:rFonts w:eastAsia="Times New Roman" w:cs="Times New Roman"/>
          <w:b/>
          <w:bCs/>
          <w:kern w:val="2"/>
        </w:rPr>
      </w:pPr>
      <w:r>
        <w:rPr>
          <w:rFonts w:eastAsia="Times New Roman" w:cs="Times New Roman"/>
          <w:noProof/>
          <w:kern w:val="2"/>
        </w:rPr>
        <w:pict w14:anchorId="18C3A7A2">
          <v:rect id="_x0000_i1025" style="width:441.9pt;height:.05pt" o:hralign="center" o:hrstd="t" o:hr="t" fillcolor="#a0a0a0" stroked="f"/>
        </w:pict>
      </w:r>
    </w:p>
    <w:p w14:paraId="61530464" w14:textId="77777777" w:rsidR="00A20FDD" w:rsidRDefault="00A20FDD" w:rsidP="001D6F1B">
      <w:pPr>
        <w:spacing w:after="0" w:line="360" w:lineRule="auto"/>
        <w:jc w:val="center"/>
        <w:rPr>
          <w:rFonts w:ascii="Times New Roman" w:hAnsi="Times New Roman" w:cs="Times New Roman"/>
          <w:b/>
          <w:bCs/>
          <w:sz w:val="32"/>
          <w:szCs w:val="32"/>
        </w:rPr>
      </w:pPr>
      <w:bookmarkStart w:id="0" w:name="_Toc180148654"/>
    </w:p>
    <w:p w14:paraId="48B6C708" w14:textId="77777777" w:rsidR="00A20FDD" w:rsidRDefault="00A20FDD" w:rsidP="001D6F1B">
      <w:pPr>
        <w:spacing w:after="0" w:line="360" w:lineRule="auto"/>
        <w:jc w:val="center"/>
        <w:rPr>
          <w:rFonts w:ascii="Times New Roman" w:hAnsi="Times New Roman" w:cs="Times New Roman"/>
          <w:b/>
          <w:bCs/>
          <w:sz w:val="32"/>
          <w:szCs w:val="32"/>
        </w:rPr>
      </w:pPr>
    </w:p>
    <w:p w14:paraId="059E95E4" w14:textId="77777777" w:rsidR="00A20FDD" w:rsidRDefault="00A20FDD" w:rsidP="001D6F1B">
      <w:pPr>
        <w:spacing w:after="0" w:line="360" w:lineRule="auto"/>
        <w:jc w:val="center"/>
        <w:rPr>
          <w:rFonts w:ascii="Times New Roman" w:hAnsi="Times New Roman" w:cs="Times New Roman"/>
          <w:b/>
          <w:bCs/>
          <w:sz w:val="32"/>
          <w:szCs w:val="32"/>
        </w:rPr>
      </w:pPr>
    </w:p>
    <w:p w14:paraId="19775AEC" w14:textId="77777777" w:rsidR="00A20FDD" w:rsidRDefault="00A20FDD" w:rsidP="001D6F1B">
      <w:pPr>
        <w:spacing w:after="0" w:line="360" w:lineRule="auto"/>
        <w:jc w:val="center"/>
        <w:rPr>
          <w:rFonts w:ascii="Times New Roman" w:hAnsi="Times New Roman" w:cs="Times New Roman"/>
          <w:b/>
          <w:bCs/>
          <w:sz w:val="32"/>
          <w:szCs w:val="32"/>
        </w:rPr>
      </w:pPr>
    </w:p>
    <w:p w14:paraId="55114A15" w14:textId="2FE90526" w:rsidR="004F1F6D" w:rsidRPr="001D6F1B" w:rsidRDefault="00354569" w:rsidP="001D6F1B">
      <w:pPr>
        <w:spacing w:after="0" w:line="360" w:lineRule="auto"/>
        <w:jc w:val="center"/>
        <w:rPr>
          <w:rFonts w:ascii="Times New Roman" w:hAnsi="Times New Roman" w:cs="Times New Roman"/>
          <w:sz w:val="32"/>
          <w:szCs w:val="32"/>
        </w:rPr>
      </w:pPr>
      <w:r w:rsidRPr="001D6F1B">
        <w:rPr>
          <w:rFonts w:ascii="Times New Roman" w:hAnsi="Times New Roman" w:cs="Times New Roman"/>
          <w:b/>
          <w:bCs/>
          <w:sz w:val="32"/>
          <w:szCs w:val="32"/>
        </w:rPr>
        <w:lastRenderedPageBreak/>
        <w:t>I</w:t>
      </w:r>
      <w:r w:rsidR="00F821F1" w:rsidRPr="001D6F1B">
        <w:rPr>
          <w:rFonts w:ascii="Times New Roman" w:hAnsi="Times New Roman" w:cs="Times New Roman"/>
          <w:b/>
          <w:bCs/>
          <w:sz w:val="32"/>
          <w:szCs w:val="32"/>
        </w:rPr>
        <w:t>ntroducción</w:t>
      </w:r>
      <w:bookmarkEnd w:id="0"/>
    </w:p>
    <w:p w14:paraId="26B73BD6" w14:textId="77777777" w:rsidR="00BC2DC0" w:rsidRPr="00BC2DC0" w:rsidRDefault="00BC2DC0" w:rsidP="00BC2DC0">
      <w:pPr>
        <w:pStyle w:val="Sinespaciado"/>
        <w:spacing w:line="360" w:lineRule="auto"/>
        <w:jc w:val="both"/>
        <w:rPr>
          <w:rFonts w:ascii="Times New Roman" w:hAnsi="Times New Roman" w:cs="Times New Roman"/>
          <w:sz w:val="24"/>
          <w:szCs w:val="24"/>
        </w:rPr>
      </w:pPr>
      <w:r w:rsidRPr="00BC2DC0">
        <w:rPr>
          <w:rFonts w:ascii="Times New Roman" w:hAnsi="Times New Roman" w:cs="Times New Roman"/>
          <w:sz w:val="24"/>
          <w:szCs w:val="24"/>
        </w:rPr>
        <w:t xml:space="preserve">El presente trabajo analiza la migración y la economía campesina en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ubicada en la región Costa Grande del estado de Guerrero, a partir de una periodización histórica basada en las etapas socioeconómicas nacionales de México, las cuales operan como dispositivo analítico para el estudio del periodo 1940–2023. El análisis se orienta a identificar la incidencia económica, productiva, social y estructural de los procesos migratorios en la dinámica comunitaria.</w:t>
      </w:r>
    </w:p>
    <w:p w14:paraId="519E5308" w14:textId="77777777" w:rsidR="00BC2DC0" w:rsidRP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se caracteriza por la presencia de recursos naturales y vestigios culturales, así como por la disponibilidad histórica de tierras fértiles. Se localiza en la región Costa Grande del estado de Guerrero. Históricamente, su economía se vincula a la producción de cacao y algodón destinados a la exportación; en la actualidad, la actividad productiva se sostiene principalmente en el cultivo de coco y mango.</w:t>
      </w:r>
    </w:p>
    <w:p w14:paraId="6BB5EBA4" w14:textId="77777777" w:rsidR="00BC2DC0" w:rsidRP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Esta investigación analiza el impacto de la migración y la economía campesina a partir de los testimonios de habitantes de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quienes señalan múltiples factores —políticos, económicos, sociales, culturales, ambientales y psicosociales, entre otros— que inciden en sus decisiones migratorias. Asimismo, los participantes construyen sus conocimientos, saberes y experiencias de vida a lo largo de distintas etapas socioeconómicas nacionales previamente identificadas: Desarrollo Estabilizador, Desarrollo Compartido y Alianza para la Producción, Neoliberalismo y Políticas del Bienestar, correspondientes al periodo comprendido entre 1940 y 2023.</w:t>
      </w:r>
    </w:p>
    <w:p w14:paraId="60E812D9"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Desde una perspectiva teórica, </w:t>
      </w:r>
      <w:proofErr w:type="spellStart"/>
      <w:r w:rsidRPr="00BC2DC0">
        <w:rPr>
          <w:rFonts w:ascii="Times New Roman" w:hAnsi="Times New Roman" w:cs="Times New Roman"/>
          <w:sz w:val="24"/>
          <w:szCs w:val="24"/>
        </w:rPr>
        <w:t>McAuliffe</w:t>
      </w:r>
      <w:proofErr w:type="spellEnd"/>
      <w:r w:rsidRPr="00BC2DC0">
        <w:rPr>
          <w:rFonts w:ascii="Times New Roman" w:hAnsi="Times New Roman" w:cs="Times New Roman"/>
          <w:sz w:val="24"/>
          <w:szCs w:val="24"/>
        </w:rPr>
        <w:t xml:space="preserve"> y </w:t>
      </w:r>
      <w:proofErr w:type="spellStart"/>
      <w:r w:rsidRPr="00BC2DC0">
        <w:rPr>
          <w:rFonts w:ascii="Times New Roman" w:hAnsi="Times New Roman" w:cs="Times New Roman"/>
          <w:sz w:val="24"/>
          <w:szCs w:val="24"/>
        </w:rPr>
        <w:t>Oucho</w:t>
      </w:r>
      <w:proofErr w:type="spellEnd"/>
      <w:r w:rsidRPr="00BC2DC0">
        <w:rPr>
          <w:rFonts w:ascii="Times New Roman" w:hAnsi="Times New Roman" w:cs="Times New Roman"/>
          <w:sz w:val="24"/>
          <w:szCs w:val="24"/>
        </w:rPr>
        <w:t xml:space="preserve"> (2024) señalan que la migración responde a diversos factores estructurales que configuran patrones migratorios específicos, entre ellos la conformación de corredores migratorios que conectan economías con distintos niveles de desarrollo, como los flujos hacia Estados Unidos de América, Emiratos Árabes Unidos, Arabia Saudita y Alemania. En el plano empírico, la migración hacia Norteamérica muestra un incremento durante 2024; asimismo, en México, la migración irregular aumenta 62 % en los primeros ocho meses de 2023 en comparación con el mismo periodo de 2022, de acuerdo con registros administrativos del Instituto Nacional de Migración (INM, 2024), sistematizados por la Organización Internacional para las Migraciones (OIM, 2024).</w:t>
      </w:r>
    </w:p>
    <w:p w14:paraId="02CD21CA"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La migración constituye un fenómeno persistente en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y se manifiesta en el desplazamiento de sus habitantes a nivel nacional e internacional en busca de oportunidades laborales que permiten la subsistencia propia y de sus familias. Este proceso </w:t>
      </w:r>
      <w:r w:rsidRPr="00BC2DC0">
        <w:rPr>
          <w:rFonts w:ascii="Times New Roman" w:hAnsi="Times New Roman" w:cs="Times New Roman"/>
          <w:sz w:val="24"/>
          <w:szCs w:val="24"/>
        </w:rPr>
        <w:lastRenderedPageBreak/>
        <w:t>repercute de manera significativa en la dinámica social, cultural y económica de la comunidad.</w:t>
      </w:r>
    </w:p>
    <w:p w14:paraId="206BC5DC"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De acuerdo con los testimonios de los habitantes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en el pasado la comunidad cuenta con diversas expresiones culturales, como danzas tradicionales, elaboración de artesanías, música, festividades y procesiones religiosas, así como celebraciones comunitarias —entre ellas el Día de las Madres y la festividad de San Juan—. Sin embargo, estas prácticas se ven progresivamente debilitadas como consecuencia de la migración constante. Asimismo, algunos productos gastronómicos tradicionales, como la cocada y las empanadas de coco, se encuentran actualmente en riesgo de desaparecer debido al mismo fenómeno migratorio.</w:t>
      </w:r>
    </w:p>
    <w:p w14:paraId="720D0A67"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El problema demográfico que enfrenta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resulta inminente debido a la salida sostenida de jóvenes —mujeres y hombres en edad laboral— en busca de mejores oportunidades laborales y económicas. Este proceso impacta directamente en las prácticas de producción, comercialización y consumo de productos agrícolas, lo cual pone en riesgo la continuidad de cultivos tradicionales. Además, repercute en la transmisión intergeneracional de saberes y conocimientos agrícolas dentro de la comunidad.</w:t>
      </w:r>
    </w:p>
    <w:p w14:paraId="3485E9EC"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En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no se identifican estudios sistemáticos ni publicaciones académicas que documenten de manera integral la problemática de la migración y la economía campesina durante el periodo 1940–2023. La información disponible proviene principalmente de testimonios y de la memoria oral de migrantes, sus familiares, vecinos y avecindados, entendidos estos últimos como personas que, sin ser originarias de la comunidad, se establecen de manera permanente en ella.</w:t>
      </w:r>
    </w:p>
    <w:p w14:paraId="6EF3E2C4"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Ante la ausencia de registros documentales, existe el riesgo de no preservar estos testimonios y experiencias, los cuales resultan fundamentales para la comprensión de los procesos migratorios y para la formulación de alternativas orientadas a mitigar la migración e impulsar la economía campesina mediante la producción, comercialización y consumo locales, contribuyendo al fortalecimiento del desarrollo comunitario y a la mejora de las condiciones de vida en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w:t>
      </w:r>
    </w:p>
    <w:p w14:paraId="210D17C4"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A partir de los antecedentes expuestos, los hallazgos sugieren que, de no atenderse esta problemática de manera oportuna,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enfrenta el riesgo de despoblamiento, pérdida de identidad colectiva y debilitamiento del sentido de pertenencia, así como de su patrimonio cultural. Asimismo, podrían intensificarse las desigualdades </w:t>
      </w:r>
      <w:r w:rsidRPr="00BC2DC0">
        <w:rPr>
          <w:rFonts w:ascii="Times New Roman" w:hAnsi="Times New Roman" w:cs="Times New Roman"/>
          <w:sz w:val="24"/>
          <w:szCs w:val="24"/>
        </w:rPr>
        <w:lastRenderedPageBreak/>
        <w:t>sociales, derivando en transformaciones estructurales en las formas de organización agraria de la comunidad.</w:t>
      </w:r>
    </w:p>
    <w:p w14:paraId="1A2B355A" w14:textId="77777777" w:rsidR="00BC2DC0"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La pregunta central que guía la presente investigación es: ¿cómo inciden la migración y la economía campesina en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xml:space="preserve"> durante las etapas socioeconómicas nacionales comprendidas entre 1940 y 2023? Para dar respuesta a esta interrogante, se adopta un enfoque cualitativo de alcance exploratorio con perspectiva histórica, lo que permite describir de manera integral la problemática de la migración y la economía campesina de los habitantes de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en la región Costa Grande del estado de Guerrero.</w:t>
      </w:r>
    </w:p>
    <w:p w14:paraId="36A613B3" w14:textId="02628F97" w:rsidR="00783F92" w:rsidRDefault="00BC2DC0" w:rsidP="00BC2DC0">
      <w:pPr>
        <w:pStyle w:val="Sinespaciado"/>
        <w:spacing w:line="360" w:lineRule="auto"/>
        <w:ind w:firstLine="708"/>
        <w:jc w:val="both"/>
        <w:rPr>
          <w:rFonts w:ascii="Times New Roman" w:hAnsi="Times New Roman" w:cs="Times New Roman"/>
          <w:sz w:val="24"/>
          <w:szCs w:val="24"/>
        </w:rPr>
      </w:pPr>
      <w:r w:rsidRPr="00BC2DC0">
        <w:rPr>
          <w:rFonts w:ascii="Times New Roman" w:hAnsi="Times New Roman" w:cs="Times New Roman"/>
          <w:sz w:val="24"/>
          <w:szCs w:val="24"/>
        </w:rPr>
        <w:t xml:space="preserve">La investigación se sustenta en el supuesto de que la migración genera impactos tanto positivos como negativos en la economía campesina de la comunidad de </w:t>
      </w:r>
      <w:proofErr w:type="spellStart"/>
      <w:r w:rsidRPr="00BC2DC0">
        <w:rPr>
          <w:rFonts w:ascii="Times New Roman" w:hAnsi="Times New Roman" w:cs="Times New Roman"/>
          <w:sz w:val="24"/>
          <w:szCs w:val="24"/>
        </w:rPr>
        <w:t>Alcholoa</w:t>
      </w:r>
      <w:proofErr w:type="spellEnd"/>
      <w:r w:rsidRPr="00BC2DC0">
        <w:rPr>
          <w:rFonts w:ascii="Times New Roman" w:hAnsi="Times New Roman" w:cs="Times New Roman"/>
          <w:sz w:val="24"/>
          <w:szCs w:val="24"/>
        </w:rPr>
        <w:t>, influyendo en sus prácticas productivas, sociales y culturales a lo largo del tiempo.</w:t>
      </w:r>
    </w:p>
    <w:p w14:paraId="3F0A056A" w14:textId="77777777" w:rsidR="00147BC2" w:rsidRPr="00B975AD" w:rsidRDefault="00147BC2" w:rsidP="00A20FDD">
      <w:pPr>
        <w:spacing w:after="0" w:line="360" w:lineRule="auto"/>
        <w:ind w:firstLine="708"/>
        <w:jc w:val="both"/>
        <w:rPr>
          <w:rFonts w:ascii="Times New Roman" w:hAnsi="Times New Roman" w:cs="Times New Roman"/>
          <w:bCs/>
          <w:sz w:val="24"/>
          <w:szCs w:val="24"/>
        </w:rPr>
      </w:pPr>
      <w:r w:rsidRPr="00B975AD">
        <w:rPr>
          <w:rFonts w:ascii="Times New Roman" w:hAnsi="Times New Roman" w:cs="Times New Roman"/>
          <w:bCs/>
          <w:sz w:val="24"/>
          <w:szCs w:val="24"/>
        </w:rPr>
        <w:t xml:space="preserve">El término migración, para </w:t>
      </w:r>
      <w:proofErr w:type="spellStart"/>
      <w:r w:rsidRPr="00B975AD">
        <w:rPr>
          <w:rFonts w:ascii="Times New Roman" w:hAnsi="Times New Roman" w:cs="Times New Roman"/>
          <w:bCs/>
          <w:sz w:val="24"/>
          <w:szCs w:val="24"/>
        </w:rPr>
        <w:t>McAuliffe</w:t>
      </w:r>
      <w:proofErr w:type="spellEnd"/>
      <w:r w:rsidRPr="00B975AD">
        <w:rPr>
          <w:rFonts w:ascii="Times New Roman" w:hAnsi="Times New Roman" w:cs="Times New Roman"/>
          <w:bCs/>
          <w:sz w:val="24"/>
          <w:szCs w:val="24"/>
        </w:rPr>
        <w:t xml:space="preserve"> y </w:t>
      </w:r>
      <w:proofErr w:type="spellStart"/>
      <w:r w:rsidRPr="00B975AD">
        <w:rPr>
          <w:rFonts w:ascii="Times New Roman" w:hAnsi="Times New Roman" w:cs="Times New Roman"/>
          <w:bCs/>
          <w:sz w:val="24"/>
          <w:szCs w:val="24"/>
        </w:rPr>
        <w:t>Oucho</w:t>
      </w:r>
      <w:proofErr w:type="spellEnd"/>
      <w:r w:rsidRPr="00B975AD">
        <w:rPr>
          <w:rFonts w:ascii="Times New Roman" w:hAnsi="Times New Roman" w:cs="Times New Roman"/>
          <w:bCs/>
          <w:sz w:val="24"/>
          <w:szCs w:val="24"/>
        </w:rPr>
        <w:t xml:space="preserve"> (2024), se refiere al movimiento individual o colectivo de personas a través de un área geográfica, ya sea interno o externo al lugar habitual de residencia. Por su parte, Fernández (2010) define la migración como un proceso de desplazamiento físico de personas de un lugar a otro, que implica el traslado de recursos, ideas y prácticas culturales entre las comunidades de origen y destino.</w:t>
      </w:r>
    </w:p>
    <w:p w14:paraId="5EEE57A4" w14:textId="1C568A72" w:rsidR="00147BC2" w:rsidRPr="00B975AD" w:rsidRDefault="00147BC2" w:rsidP="001D6F1B">
      <w:pPr>
        <w:spacing w:after="0" w:line="360" w:lineRule="auto"/>
        <w:ind w:firstLine="708"/>
        <w:jc w:val="both"/>
        <w:rPr>
          <w:rFonts w:ascii="Times New Roman" w:hAnsi="Times New Roman" w:cs="Times New Roman"/>
          <w:bCs/>
          <w:sz w:val="24"/>
          <w:szCs w:val="24"/>
        </w:rPr>
      </w:pPr>
      <w:r w:rsidRPr="00B975AD">
        <w:rPr>
          <w:rFonts w:ascii="Times New Roman" w:hAnsi="Times New Roman" w:cs="Times New Roman"/>
          <w:bCs/>
          <w:sz w:val="24"/>
          <w:szCs w:val="24"/>
        </w:rPr>
        <w:t>En esta investigación, la migración se entiende como el desplazamiento y la movilidad de personas —campesinos, jornaleros, profesionistas, estudiantes, madres y padres, entre otros— en condición de migrantes, ya sea por cambios de residencia o por diversos factores y causas que inciden en la toma de decisiones para migrar.</w:t>
      </w:r>
    </w:p>
    <w:p w14:paraId="4967E020" w14:textId="77777777" w:rsidR="00147BC2" w:rsidRPr="00B975AD" w:rsidRDefault="00147BC2" w:rsidP="00A20FDD">
      <w:pPr>
        <w:spacing w:after="0" w:line="360" w:lineRule="auto"/>
        <w:jc w:val="both"/>
        <w:rPr>
          <w:rFonts w:ascii="Times New Roman" w:hAnsi="Times New Roman" w:cs="Times New Roman"/>
          <w:bCs/>
          <w:sz w:val="24"/>
          <w:szCs w:val="24"/>
        </w:rPr>
      </w:pPr>
      <w:r w:rsidRPr="00B975AD">
        <w:rPr>
          <w:rFonts w:ascii="Times New Roman" w:hAnsi="Times New Roman" w:cs="Times New Roman"/>
          <w:bCs/>
          <w:sz w:val="24"/>
          <w:szCs w:val="24"/>
        </w:rPr>
        <w:t>La revisión de la literatura especializada sobre migración y economía campesina muestra la existencia de una diversidad de teorías y modelos analíticos para estudiar estos fenómenos.</w:t>
      </w:r>
    </w:p>
    <w:p w14:paraId="011721DD" w14:textId="7D3BFF68" w:rsidR="00147BC2" w:rsidRPr="00147BC2" w:rsidRDefault="00147BC2" w:rsidP="001D6F1B">
      <w:pPr>
        <w:spacing w:after="0" w:line="360" w:lineRule="auto"/>
        <w:ind w:firstLine="708"/>
        <w:jc w:val="both"/>
        <w:rPr>
          <w:rFonts w:ascii="Times New Roman" w:hAnsi="Times New Roman" w:cs="Times New Roman"/>
          <w:bCs/>
          <w:sz w:val="24"/>
          <w:szCs w:val="24"/>
        </w:rPr>
      </w:pPr>
      <w:r w:rsidRPr="00B975AD">
        <w:rPr>
          <w:rFonts w:ascii="Times New Roman" w:hAnsi="Times New Roman" w:cs="Times New Roman"/>
          <w:bCs/>
          <w:sz w:val="24"/>
          <w:szCs w:val="24"/>
        </w:rPr>
        <w:t xml:space="preserve">Entre las aproximaciones pioneras destaca la teoría de la migración laboral propuesta por </w:t>
      </w:r>
      <w:r w:rsidRPr="00335E7A">
        <w:rPr>
          <w:rFonts w:ascii="Times New Roman" w:hAnsi="Times New Roman" w:cs="Times New Roman"/>
          <w:bCs/>
          <w:sz w:val="24"/>
          <w:szCs w:val="24"/>
        </w:rPr>
        <w:t>Lewis (</w:t>
      </w:r>
      <w:r w:rsidR="00335E7A" w:rsidRPr="00335E7A">
        <w:rPr>
          <w:rFonts w:ascii="Times New Roman" w:hAnsi="Times New Roman" w:cs="Times New Roman"/>
          <w:sz w:val="24"/>
          <w:szCs w:val="24"/>
        </w:rPr>
        <w:t>1955/1957</w:t>
      </w:r>
      <w:r w:rsidRPr="00335E7A">
        <w:rPr>
          <w:rFonts w:ascii="Times New Roman" w:hAnsi="Times New Roman" w:cs="Times New Roman"/>
          <w:bCs/>
          <w:sz w:val="24"/>
          <w:szCs w:val="24"/>
        </w:rPr>
        <w:t>),</w:t>
      </w:r>
      <w:r w:rsidRPr="00147BC2">
        <w:rPr>
          <w:rFonts w:ascii="Times New Roman" w:hAnsi="Times New Roman" w:cs="Times New Roman"/>
          <w:bCs/>
          <w:sz w:val="24"/>
          <w:szCs w:val="24"/>
        </w:rPr>
        <w:t xml:space="preserve"> quien sostiene que los desplazamientos de las personas se originan en la búsqueda de oportunidades económicas y laborales en regiones con mayor productividad, desarrollo industrial y capacidad económica.</w:t>
      </w:r>
    </w:p>
    <w:p w14:paraId="56D92F50"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Desde una perspectiva neoclásica, </w:t>
      </w:r>
      <w:proofErr w:type="spellStart"/>
      <w:r w:rsidRPr="00147BC2">
        <w:rPr>
          <w:rFonts w:ascii="Times New Roman" w:hAnsi="Times New Roman" w:cs="Times New Roman"/>
          <w:bCs/>
          <w:sz w:val="24"/>
          <w:szCs w:val="24"/>
        </w:rPr>
        <w:t>Sjaastad</w:t>
      </w:r>
      <w:proofErr w:type="spellEnd"/>
      <w:r w:rsidRPr="00147BC2">
        <w:rPr>
          <w:rFonts w:ascii="Times New Roman" w:hAnsi="Times New Roman" w:cs="Times New Roman"/>
          <w:bCs/>
          <w:sz w:val="24"/>
          <w:szCs w:val="24"/>
        </w:rPr>
        <w:t xml:space="preserve"> (1962) plantea que la decisión de migrar se fundamenta en un análisis costo–beneficio, mediante el cual las personas evalúan la rentabilidad esperada, las ganancias potenciales y los costos asociados al desplazamiento, concibiendo la migración como una inversión en capital humano.</w:t>
      </w:r>
    </w:p>
    <w:p w14:paraId="3C37D455"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En un nivel microeconómico, Stark y Taylor (1989) explican la migración a partir de las carencias económicas de los hogares, señalando que la decisión de migrar se orienta a </w:t>
      </w:r>
      <w:r w:rsidRPr="00147BC2">
        <w:rPr>
          <w:rFonts w:ascii="Times New Roman" w:hAnsi="Times New Roman" w:cs="Times New Roman"/>
          <w:bCs/>
          <w:sz w:val="24"/>
          <w:szCs w:val="24"/>
        </w:rPr>
        <w:lastRenderedPageBreak/>
        <w:t>mejorar el bienestar familiar mediante el acceso a economías con mayores niveles de ingreso y capacidad productiva.</w:t>
      </w:r>
    </w:p>
    <w:p w14:paraId="69C3E584"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Mientras que los enfoques neoclásicos y microeconómicos conciben la migración como una decisión racional vinculada al cálculo costo-beneficio y a las estrategias familiares, otros planteamientos desplazan el análisis hacia factores estructurales del sistema económico. En este sentido, </w:t>
      </w:r>
      <w:proofErr w:type="spellStart"/>
      <w:r w:rsidRPr="00147BC2">
        <w:rPr>
          <w:rFonts w:ascii="Times New Roman" w:hAnsi="Times New Roman" w:cs="Times New Roman"/>
          <w:bCs/>
          <w:sz w:val="24"/>
          <w:szCs w:val="24"/>
        </w:rPr>
        <w:t>Piore</w:t>
      </w:r>
      <w:proofErr w:type="spellEnd"/>
      <w:r w:rsidRPr="00147BC2">
        <w:rPr>
          <w:rFonts w:ascii="Times New Roman" w:hAnsi="Times New Roman" w:cs="Times New Roman"/>
          <w:bCs/>
          <w:sz w:val="24"/>
          <w:szCs w:val="24"/>
        </w:rPr>
        <w:t xml:space="preserve"> (1979), desde la teoría del mercado dual, sostiene que la migración no responde principalmente a una motivación individual, sino a la demanda estructural de mano de obra en los países desarrollados, particularmente en sectores como la agricultura y la industria, donde se requieren trabajadores dispuestos a ocupar empleos precarios y de baja remuneración.</w:t>
      </w:r>
    </w:p>
    <w:p w14:paraId="5660A9AC"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De manera complementaria, la teoría del Sistema Mundo, formulada por Wallerstein (2006), propone que los procesos migratorios deben entenderse a partir de las relaciones económicas globales que articulan a los países y regiones. Desde este enfoque, la migración se explica como resultado de una red interrelacionada de países del centro, la periferia y la </w:t>
      </w:r>
      <w:proofErr w:type="spellStart"/>
      <w:r w:rsidRPr="00147BC2">
        <w:rPr>
          <w:rFonts w:ascii="Times New Roman" w:hAnsi="Times New Roman" w:cs="Times New Roman"/>
          <w:bCs/>
          <w:sz w:val="24"/>
          <w:szCs w:val="24"/>
        </w:rPr>
        <w:t>semiperiferia</w:t>
      </w:r>
      <w:proofErr w:type="spellEnd"/>
      <w:r w:rsidRPr="00147BC2">
        <w:rPr>
          <w:rFonts w:ascii="Times New Roman" w:hAnsi="Times New Roman" w:cs="Times New Roman"/>
          <w:bCs/>
          <w:sz w:val="24"/>
          <w:szCs w:val="24"/>
        </w:rPr>
        <w:t>, cuyas posiciones estructurales en la economía mundial condicionan los flujos de población y las dinámicas de movilidad laboral.</w:t>
      </w:r>
    </w:p>
    <w:p w14:paraId="5ED14ABA" w14:textId="77777777" w:rsidR="00114ED3" w:rsidRDefault="0030737B" w:rsidP="001D6F1B">
      <w:pPr>
        <w:spacing w:after="0" w:line="360" w:lineRule="auto"/>
        <w:ind w:firstLine="708"/>
        <w:jc w:val="both"/>
        <w:rPr>
          <w:rFonts w:ascii="Times New Roman" w:hAnsi="Times New Roman" w:cs="Times New Roman"/>
          <w:bCs/>
          <w:sz w:val="24"/>
          <w:szCs w:val="24"/>
        </w:rPr>
      </w:pPr>
      <w:r w:rsidRPr="0030737B">
        <w:rPr>
          <w:rFonts w:ascii="Times New Roman" w:hAnsi="Times New Roman" w:cs="Times New Roman"/>
          <w:bCs/>
          <w:sz w:val="24"/>
          <w:szCs w:val="24"/>
        </w:rPr>
        <w:t xml:space="preserve">Es importante señalar que existen aportes clásicos en los estudios sobre migración. Entre ellos destaca el trabajo de Thomas y </w:t>
      </w:r>
      <w:proofErr w:type="spellStart"/>
      <w:r w:rsidRPr="0030737B">
        <w:rPr>
          <w:rFonts w:ascii="Times New Roman" w:hAnsi="Times New Roman" w:cs="Times New Roman"/>
          <w:bCs/>
          <w:sz w:val="24"/>
          <w:szCs w:val="24"/>
        </w:rPr>
        <w:t>Znaniecki</w:t>
      </w:r>
      <w:proofErr w:type="spellEnd"/>
      <w:r w:rsidRPr="0030737B">
        <w:rPr>
          <w:rFonts w:ascii="Times New Roman" w:hAnsi="Times New Roman" w:cs="Times New Roman"/>
          <w:bCs/>
          <w:sz w:val="24"/>
          <w:szCs w:val="24"/>
        </w:rPr>
        <w:t xml:space="preserve"> (1918–1920/2006), quienes aportan una perspectiva sociológica sobre la migración, centrada en la formación de comunidades migrantes, la adaptación cultural y la relación entre origen y destino. Aunque no desarrollan explícitamente una teoría de redes, su análisis es precursor de enfoques posteriores que enfatizan las conexiones sociales como factor de migración. En sus estudios sobre el campesino polaco en Europa y América, describen cómo las relaciones de parentesco y los vínculos familiares —motivados por emociones, sentimientos de fraternidad y relaciones interpersonales— influyen en las decisiones migratorias, identificando a estas redes como un eje articulador fundamental del proceso migratorio.</w:t>
      </w:r>
    </w:p>
    <w:p w14:paraId="776E4B7E" w14:textId="22DBA18C"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Desde una perspectiva sistémica, el análisis de la migración incorpora diversos elementos y subelementos integrados en un todo denominado sistema. Esta visión da lugar a una nueva forma de análisis a partir de la teoría general de sistemas, propuesta por </w:t>
      </w:r>
      <w:proofErr w:type="spellStart"/>
      <w:r w:rsidRPr="00147BC2">
        <w:rPr>
          <w:rFonts w:ascii="Times New Roman" w:hAnsi="Times New Roman" w:cs="Times New Roman"/>
          <w:bCs/>
          <w:sz w:val="24"/>
          <w:szCs w:val="24"/>
        </w:rPr>
        <w:t>Mabogunje</w:t>
      </w:r>
      <w:proofErr w:type="spellEnd"/>
      <w:r w:rsidRPr="00147BC2">
        <w:rPr>
          <w:rFonts w:ascii="Times New Roman" w:hAnsi="Times New Roman" w:cs="Times New Roman"/>
          <w:bCs/>
          <w:sz w:val="24"/>
          <w:szCs w:val="24"/>
        </w:rPr>
        <w:t xml:space="preserve"> (</w:t>
      </w:r>
      <w:r w:rsidR="00F854D4">
        <w:rPr>
          <w:rFonts w:ascii="Times New Roman" w:hAnsi="Times New Roman" w:cs="Times New Roman"/>
          <w:bCs/>
          <w:sz w:val="24"/>
          <w:szCs w:val="24"/>
        </w:rPr>
        <w:t>1970/</w:t>
      </w:r>
      <w:r w:rsidRPr="00147BC2">
        <w:rPr>
          <w:rFonts w:ascii="Times New Roman" w:hAnsi="Times New Roman" w:cs="Times New Roman"/>
          <w:bCs/>
          <w:sz w:val="24"/>
          <w:szCs w:val="24"/>
        </w:rPr>
        <w:t>2010), la cual concibe la migración rural–urbana como un proceso integral. Este enfoque considera el sistema, los subsistemas y las múltiples interrelaciones que inciden tanto en el proceso migratorio como en su entorno social, económico y ambiental.</w:t>
      </w:r>
    </w:p>
    <w:p w14:paraId="56D4C335" w14:textId="157CBCC4"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lastRenderedPageBreak/>
        <w:t xml:space="preserve">Por otra parte, la teoría de la causación circular y acumulativa de la migración, desarrollada por </w:t>
      </w:r>
      <w:r w:rsidRPr="001344DC">
        <w:rPr>
          <w:rFonts w:ascii="Times New Roman" w:hAnsi="Times New Roman" w:cs="Times New Roman"/>
          <w:bCs/>
          <w:sz w:val="24"/>
          <w:szCs w:val="24"/>
        </w:rPr>
        <w:t xml:space="preserve">Myrdal </w:t>
      </w:r>
      <w:r w:rsidR="001344DC" w:rsidRPr="001344DC">
        <w:rPr>
          <w:rFonts w:ascii="Times New Roman" w:hAnsi="Times New Roman" w:cs="Times New Roman"/>
          <w:bCs/>
          <w:sz w:val="24"/>
          <w:szCs w:val="24"/>
        </w:rPr>
        <w:t>(</w:t>
      </w:r>
      <w:r w:rsidR="001344DC" w:rsidRPr="001344DC">
        <w:rPr>
          <w:rFonts w:ascii="Times New Roman" w:hAnsi="Times New Roman" w:cs="Times New Roman"/>
          <w:sz w:val="24"/>
          <w:szCs w:val="24"/>
        </w:rPr>
        <w:t>1957/196</w:t>
      </w:r>
      <w:r w:rsidR="002D5619">
        <w:rPr>
          <w:rFonts w:ascii="Times New Roman" w:hAnsi="Times New Roman" w:cs="Times New Roman"/>
          <w:sz w:val="24"/>
          <w:szCs w:val="24"/>
        </w:rPr>
        <w:t>3</w:t>
      </w:r>
      <w:r w:rsidR="001344DC" w:rsidRPr="001344DC">
        <w:rPr>
          <w:rFonts w:ascii="Times New Roman" w:hAnsi="Times New Roman" w:cs="Times New Roman"/>
          <w:sz w:val="24"/>
          <w:szCs w:val="24"/>
        </w:rPr>
        <w:t>)</w:t>
      </w:r>
      <w:r w:rsidRPr="001344DC">
        <w:rPr>
          <w:rFonts w:ascii="Times New Roman" w:hAnsi="Times New Roman" w:cs="Times New Roman"/>
          <w:bCs/>
          <w:sz w:val="24"/>
          <w:szCs w:val="24"/>
        </w:rPr>
        <w:t>,</w:t>
      </w:r>
      <w:r w:rsidRPr="00147BC2">
        <w:rPr>
          <w:rFonts w:ascii="Times New Roman" w:hAnsi="Times New Roman" w:cs="Times New Roman"/>
          <w:bCs/>
          <w:sz w:val="24"/>
          <w:szCs w:val="24"/>
        </w:rPr>
        <w:t xml:space="preserve"> explica los flujos migratorios desde las desigualdades estructurales entre los lugares de origen y destino, asociadas a procesos de desarrollo y subdesarrollo que tienden a intensificar la migración. Esta perspectiva es fortalecida posteriormente por Massey (2017), quien subraya la importancia de la causación acumulativa, así como del papel de las redes sociales y familiares como factores complejos que influyen de manera decisiva en los procesos migratorios.</w:t>
      </w:r>
    </w:p>
    <w:p w14:paraId="477C109B"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A partir de la revisión de la literatura sobre los conceptos, teorías y modelos desarrollados por diversos autores en torno a la migración y la economía campesina, se identifica la existencia de una variedad de enfoques teóricos y modelos analíticos para estudiar ambos fenómenos, tales como “la teoría neoclásica, la teoría de los factores </w:t>
      </w:r>
      <w:proofErr w:type="spellStart"/>
      <w:r w:rsidRPr="00147BC2">
        <w:rPr>
          <w:rFonts w:ascii="Times New Roman" w:hAnsi="Times New Roman" w:cs="Times New Roman"/>
          <w:bCs/>
          <w:sz w:val="24"/>
          <w:szCs w:val="24"/>
        </w:rPr>
        <w:t>push</w:t>
      </w:r>
      <w:proofErr w:type="spellEnd"/>
      <w:r w:rsidRPr="00147BC2">
        <w:rPr>
          <w:rFonts w:ascii="Times New Roman" w:hAnsi="Times New Roman" w:cs="Times New Roman"/>
          <w:bCs/>
          <w:sz w:val="24"/>
          <w:szCs w:val="24"/>
        </w:rPr>
        <w:t>–</w:t>
      </w:r>
      <w:proofErr w:type="spellStart"/>
      <w:r w:rsidRPr="00147BC2">
        <w:rPr>
          <w:rFonts w:ascii="Times New Roman" w:hAnsi="Times New Roman" w:cs="Times New Roman"/>
          <w:bCs/>
          <w:sz w:val="24"/>
          <w:szCs w:val="24"/>
        </w:rPr>
        <w:t>pull</w:t>
      </w:r>
      <w:proofErr w:type="spellEnd"/>
      <w:r w:rsidRPr="00147BC2">
        <w:rPr>
          <w:rFonts w:ascii="Times New Roman" w:hAnsi="Times New Roman" w:cs="Times New Roman"/>
          <w:bCs/>
          <w:sz w:val="24"/>
          <w:szCs w:val="24"/>
        </w:rPr>
        <w:t>, las teorías con perspectiva histórico estructural, las teorías sobre la perpetuación de los movimientos migratorios y la más reciente explicación del fenómeno a la luz de la globalización” (Micolta, 2005, p. 59).</w:t>
      </w:r>
    </w:p>
    <w:p w14:paraId="77CC1517" w14:textId="77777777"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Sin embargo, esta investigación se sustenta en el enfoque teórico del Sistema Mundo propuesto por Wallerstein (2006), el cual plantea que el mundo no puede comprenderse adecuadamente sin analizar la forma en que los países y las regiones se encuentran integrados en una red económica global. Desde este enfoque, se retoma la categoría de </w:t>
      </w:r>
      <w:proofErr w:type="spellStart"/>
      <w:r w:rsidRPr="00147BC2">
        <w:rPr>
          <w:rFonts w:ascii="Times New Roman" w:hAnsi="Times New Roman" w:cs="Times New Roman"/>
          <w:bCs/>
          <w:sz w:val="24"/>
          <w:szCs w:val="24"/>
        </w:rPr>
        <w:t>semiperiferia</w:t>
      </w:r>
      <w:proofErr w:type="spellEnd"/>
      <w:r w:rsidRPr="00147BC2">
        <w:rPr>
          <w:rFonts w:ascii="Times New Roman" w:hAnsi="Times New Roman" w:cs="Times New Roman"/>
          <w:bCs/>
          <w:sz w:val="24"/>
          <w:szCs w:val="24"/>
        </w:rPr>
        <w:t xml:space="preserve"> como componente del Sistema Mundo, la cual sostiene que los países con economías en desarrollo ocupan una posición intermedia entre el centro y la periferia.</w:t>
      </w:r>
    </w:p>
    <w:p w14:paraId="446981DB" w14:textId="1E137659"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Asimismo, el estudio se fortalece con la propuesta contemporánea de Massey (2017), basada en la causación acumulativa y en la importancia de las redes sociales y familiares en los procesos y flujos migratorios, los cuales son impulsados por diversas causas y factores estructurales. En este sentido, se retoma el concepto de bloque histórico cultural–ideológico de la teoría de </w:t>
      </w:r>
      <w:r w:rsidRPr="008123E9">
        <w:rPr>
          <w:rFonts w:ascii="Times New Roman" w:hAnsi="Times New Roman" w:cs="Times New Roman"/>
          <w:bCs/>
          <w:sz w:val="24"/>
          <w:szCs w:val="24"/>
        </w:rPr>
        <w:t>Gramsci (</w:t>
      </w:r>
      <w:r w:rsidR="008123E9" w:rsidRPr="008123E9">
        <w:rPr>
          <w:rFonts w:ascii="Times New Roman" w:hAnsi="Times New Roman" w:cs="Times New Roman"/>
          <w:sz w:val="24"/>
          <w:szCs w:val="24"/>
        </w:rPr>
        <w:t>1929–1935/1999</w:t>
      </w:r>
      <w:r w:rsidRPr="008123E9">
        <w:rPr>
          <w:rFonts w:ascii="Times New Roman" w:hAnsi="Times New Roman" w:cs="Times New Roman"/>
          <w:bCs/>
          <w:sz w:val="24"/>
          <w:szCs w:val="24"/>
        </w:rPr>
        <w:t>),</w:t>
      </w:r>
      <w:r w:rsidRPr="00147BC2">
        <w:rPr>
          <w:rFonts w:ascii="Times New Roman" w:hAnsi="Times New Roman" w:cs="Times New Roman"/>
          <w:bCs/>
          <w:sz w:val="24"/>
          <w:szCs w:val="24"/>
        </w:rPr>
        <w:t xml:space="preserve"> entendido como la articulación entre la estructura social, las relaciones de producción y la superestructura ideológico-política.</w:t>
      </w:r>
    </w:p>
    <w:p w14:paraId="1A9BD493" w14:textId="0336C4B9"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Por otra parte, para discernir, analizar y comprender los cambios coyunturales y estructurales en el tiempo de la migración y la economía campesina, así como sus procesos, se retoma la propuesta de Braudel </w:t>
      </w:r>
      <w:r w:rsidRPr="00F926FE">
        <w:rPr>
          <w:rFonts w:ascii="Times New Roman" w:hAnsi="Times New Roman" w:cs="Times New Roman"/>
          <w:bCs/>
          <w:sz w:val="24"/>
          <w:szCs w:val="24"/>
        </w:rPr>
        <w:t>(</w:t>
      </w:r>
      <w:r w:rsidR="00F926FE" w:rsidRPr="00F926FE">
        <w:rPr>
          <w:rFonts w:ascii="Times New Roman" w:hAnsi="Times New Roman" w:cs="Times New Roman"/>
          <w:sz w:val="24"/>
          <w:szCs w:val="24"/>
        </w:rPr>
        <w:t>1958/1968</w:t>
      </w:r>
      <w:r w:rsidRPr="00F926FE">
        <w:rPr>
          <w:rFonts w:ascii="Times New Roman" w:hAnsi="Times New Roman" w:cs="Times New Roman"/>
          <w:bCs/>
          <w:sz w:val="24"/>
          <w:szCs w:val="24"/>
        </w:rPr>
        <w:t>)</w:t>
      </w:r>
      <w:r w:rsidRPr="00147BC2">
        <w:rPr>
          <w:rFonts w:ascii="Times New Roman" w:hAnsi="Times New Roman" w:cs="Times New Roman"/>
          <w:bCs/>
          <w:sz w:val="24"/>
          <w:szCs w:val="24"/>
        </w:rPr>
        <w:t xml:space="preserve"> mediante el estudio de fenómenos de corta, media y larga duración histórica. Esta metodología histórica se aplica al análisis de las categorías centrales de migración y economía campesina, así como a las etapas socioeconómicas nacionales que inciden en la comunidad de </w:t>
      </w:r>
      <w:proofErr w:type="spellStart"/>
      <w:r w:rsidRPr="00147BC2">
        <w:rPr>
          <w:rFonts w:ascii="Times New Roman" w:hAnsi="Times New Roman" w:cs="Times New Roman"/>
          <w:bCs/>
          <w:sz w:val="24"/>
          <w:szCs w:val="24"/>
        </w:rPr>
        <w:t>Alcholoa</w:t>
      </w:r>
      <w:proofErr w:type="spellEnd"/>
      <w:r w:rsidRPr="00147BC2">
        <w:rPr>
          <w:rFonts w:ascii="Times New Roman" w:hAnsi="Times New Roman" w:cs="Times New Roman"/>
          <w:bCs/>
          <w:sz w:val="24"/>
          <w:szCs w:val="24"/>
        </w:rPr>
        <w:t xml:space="preserve"> durante el periodo 1940–2023. Los constructos migración y economía campesina se encuentran vinculados a </w:t>
      </w:r>
      <w:r w:rsidRPr="00147BC2">
        <w:rPr>
          <w:rFonts w:ascii="Times New Roman" w:hAnsi="Times New Roman" w:cs="Times New Roman"/>
          <w:bCs/>
          <w:sz w:val="24"/>
          <w:szCs w:val="24"/>
        </w:rPr>
        <w:lastRenderedPageBreak/>
        <w:t xml:space="preserve">dichas etapas socioeconómicas nacionales, las cuales proporcionan los tiempos de análisis desde una perspectiva histórica, a partir de esta concepción </w:t>
      </w:r>
      <w:proofErr w:type="spellStart"/>
      <w:r w:rsidRPr="00147BC2">
        <w:rPr>
          <w:rFonts w:ascii="Times New Roman" w:hAnsi="Times New Roman" w:cs="Times New Roman"/>
          <w:bCs/>
          <w:sz w:val="24"/>
          <w:szCs w:val="24"/>
        </w:rPr>
        <w:t>braudeliana</w:t>
      </w:r>
      <w:proofErr w:type="spellEnd"/>
      <w:r w:rsidRPr="00147BC2">
        <w:rPr>
          <w:rFonts w:ascii="Times New Roman" w:hAnsi="Times New Roman" w:cs="Times New Roman"/>
          <w:bCs/>
          <w:sz w:val="24"/>
          <w:szCs w:val="24"/>
        </w:rPr>
        <w:t>, lo que resulta fundamental para examinar la incidencia de ambos constructos, entendidos como procesos continuos y dinámicos, articulados con los tiempos de corta, media y larga duración de la historia.</w:t>
      </w:r>
    </w:p>
    <w:p w14:paraId="3EF1599C" w14:textId="6F0725CD" w:rsidR="00147BC2" w:rsidRP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 xml:space="preserve">En este estudio se identifican, en los trabajos de diversos autores —como </w:t>
      </w:r>
      <w:proofErr w:type="spellStart"/>
      <w:r w:rsidRPr="00147BC2">
        <w:rPr>
          <w:rFonts w:ascii="Times New Roman" w:hAnsi="Times New Roman" w:cs="Times New Roman"/>
          <w:bCs/>
          <w:sz w:val="24"/>
          <w:szCs w:val="24"/>
        </w:rPr>
        <w:t>Pigou</w:t>
      </w:r>
      <w:proofErr w:type="spellEnd"/>
      <w:r w:rsidRPr="00147BC2">
        <w:rPr>
          <w:rFonts w:ascii="Times New Roman" w:hAnsi="Times New Roman" w:cs="Times New Roman"/>
          <w:bCs/>
          <w:sz w:val="24"/>
          <w:szCs w:val="24"/>
        </w:rPr>
        <w:t xml:space="preserve"> </w:t>
      </w:r>
      <w:r w:rsidR="006D3088" w:rsidRPr="006D3088">
        <w:rPr>
          <w:rFonts w:ascii="Times New Roman" w:hAnsi="Times New Roman" w:cs="Times New Roman"/>
          <w:bCs/>
          <w:sz w:val="24"/>
          <w:szCs w:val="24"/>
        </w:rPr>
        <w:t>(</w:t>
      </w:r>
      <w:r w:rsidR="006D3088" w:rsidRPr="006D3088">
        <w:rPr>
          <w:rFonts w:ascii="Times New Roman" w:hAnsi="Times New Roman" w:cs="Times New Roman"/>
          <w:sz w:val="24"/>
          <w:szCs w:val="24"/>
        </w:rPr>
        <w:t>1920/2017</w:t>
      </w:r>
      <w:r w:rsidR="006D3088" w:rsidRPr="006D3088">
        <w:rPr>
          <w:rFonts w:ascii="Times New Roman" w:hAnsi="Times New Roman" w:cs="Times New Roman"/>
          <w:bCs/>
          <w:sz w:val="24"/>
          <w:szCs w:val="24"/>
        </w:rPr>
        <w:t>)</w:t>
      </w:r>
      <w:r w:rsidRPr="00147BC2">
        <w:rPr>
          <w:rFonts w:ascii="Times New Roman" w:hAnsi="Times New Roman" w:cs="Times New Roman"/>
          <w:bCs/>
          <w:sz w:val="24"/>
          <w:szCs w:val="24"/>
        </w:rPr>
        <w:t xml:space="preserve">, Seco (2016), </w:t>
      </w:r>
      <w:proofErr w:type="spellStart"/>
      <w:r w:rsidRPr="00147BC2">
        <w:rPr>
          <w:rFonts w:ascii="Times New Roman" w:hAnsi="Times New Roman" w:cs="Times New Roman"/>
          <w:bCs/>
          <w:sz w:val="24"/>
          <w:szCs w:val="24"/>
        </w:rPr>
        <w:t>Almejo</w:t>
      </w:r>
      <w:proofErr w:type="spellEnd"/>
      <w:r w:rsidRPr="00147BC2">
        <w:rPr>
          <w:rFonts w:ascii="Times New Roman" w:hAnsi="Times New Roman" w:cs="Times New Roman"/>
          <w:bCs/>
          <w:sz w:val="24"/>
          <w:szCs w:val="24"/>
        </w:rPr>
        <w:t xml:space="preserve"> (2017) y Meléndez-Jiménez et al. (2019)—, distintas definiciones y concepciones sobre la economía. A partir de estas aportaciones, se conceptualiza la economía campesina como el conjunto de actividades de producción, distribución y consumo realizadas por el campesino que posee tierra —ya sea en propiedad, renta o aparcería—, cuyo trabajo se orienta fundamentalmente al autoconsumo familiar.</w:t>
      </w:r>
    </w:p>
    <w:p w14:paraId="5AD41258" w14:textId="440493FA" w:rsidR="00147BC2" w:rsidRDefault="00147BC2" w:rsidP="001D6F1B">
      <w:pPr>
        <w:spacing w:after="0" w:line="360" w:lineRule="auto"/>
        <w:ind w:firstLine="708"/>
        <w:jc w:val="both"/>
        <w:rPr>
          <w:rFonts w:ascii="Times New Roman" w:hAnsi="Times New Roman" w:cs="Times New Roman"/>
          <w:bCs/>
          <w:sz w:val="24"/>
          <w:szCs w:val="24"/>
        </w:rPr>
      </w:pPr>
      <w:r w:rsidRPr="00147BC2">
        <w:rPr>
          <w:rFonts w:ascii="Times New Roman" w:hAnsi="Times New Roman" w:cs="Times New Roman"/>
          <w:bCs/>
          <w:sz w:val="24"/>
          <w:szCs w:val="24"/>
        </w:rPr>
        <w:t>Asimismo, se diseña una propuesta de análisis que integra la migración y la economía campesina a través de la producción, distribución y consumo desde una perspectiva histórica con fundamento teórico del Sistema Mundo, la teoría de la causación acumulativa y redes sociales, el Bloque Histórico de Gramsci y desde la perspectiva de los sistemas socioeconómicos de producción nacional. La articulación entre dichas categorías y las temporalidades históricas permite analizar la incidencia de la migración y la economía campesina como procesos continuos y dinámicos (véase Figura 1).</w:t>
      </w:r>
    </w:p>
    <w:p w14:paraId="69026101" w14:textId="77777777" w:rsidR="001D6F1B" w:rsidRDefault="001D6F1B" w:rsidP="001D6F1B">
      <w:pPr>
        <w:spacing w:after="0" w:line="360" w:lineRule="auto"/>
        <w:jc w:val="both"/>
        <w:rPr>
          <w:rFonts w:ascii="Times New Roman" w:hAnsi="Times New Roman" w:cs="Times New Roman"/>
          <w:bCs/>
          <w:sz w:val="24"/>
          <w:szCs w:val="24"/>
        </w:rPr>
      </w:pPr>
    </w:p>
    <w:p w14:paraId="294E44E0" w14:textId="31E63EC2" w:rsidR="00147BC2" w:rsidRDefault="00147BC2" w:rsidP="001D6F1B">
      <w:pPr>
        <w:spacing w:after="0" w:line="360" w:lineRule="auto"/>
        <w:jc w:val="center"/>
        <w:rPr>
          <w:rFonts w:ascii="Times New Roman" w:hAnsi="Times New Roman" w:cs="Times New Roman"/>
          <w:bCs/>
          <w:sz w:val="24"/>
          <w:szCs w:val="24"/>
        </w:rPr>
      </w:pPr>
      <w:r w:rsidRPr="001D6F1B">
        <w:rPr>
          <w:rFonts w:ascii="Times New Roman" w:hAnsi="Times New Roman" w:cs="Times New Roman"/>
          <w:b/>
          <w:sz w:val="24"/>
          <w:szCs w:val="24"/>
        </w:rPr>
        <w:t>Figura 1.</w:t>
      </w:r>
      <w:r w:rsidRPr="00147BC2">
        <w:rPr>
          <w:rFonts w:ascii="Times New Roman" w:hAnsi="Times New Roman" w:cs="Times New Roman"/>
          <w:bCs/>
          <w:sz w:val="24"/>
          <w:szCs w:val="24"/>
        </w:rPr>
        <w:t xml:space="preserve"> Articulación teórica entre migración, economía campesina y etapas socioeconómicas nacionales.</w:t>
      </w:r>
    </w:p>
    <w:p w14:paraId="41442BED" w14:textId="64828C66" w:rsidR="00127904" w:rsidRDefault="00127904" w:rsidP="00A20FDD">
      <w:pPr>
        <w:pStyle w:val="NormalWeb"/>
        <w:spacing w:before="0" w:beforeAutospacing="0" w:after="0" w:afterAutospacing="0"/>
      </w:pPr>
      <w:r>
        <w:rPr>
          <w:noProof/>
        </w:rPr>
        <w:drawing>
          <wp:inline distT="0" distB="0" distL="0" distR="0" wp14:anchorId="4D0B302E" wp14:editId="2F517F04">
            <wp:extent cx="5612130" cy="29724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2972435"/>
                    </a:xfrm>
                    <a:prstGeom prst="rect">
                      <a:avLst/>
                    </a:prstGeom>
                    <a:noFill/>
                    <a:ln>
                      <a:noFill/>
                    </a:ln>
                  </pic:spPr>
                </pic:pic>
              </a:graphicData>
            </a:graphic>
          </wp:inline>
        </w:drawing>
      </w:r>
    </w:p>
    <w:p w14:paraId="2C47096A" w14:textId="038100E7" w:rsidR="00FA1782" w:rsidRDefault="00EA4886" w:rsidP="001028F2">
      <w:pPr>
        <w:tabs>
          <w:tab w:val="left" w:pos="1440"/>
        </w:tabs>
        <w:spacing w:after="0" w:line="360" w:lineRule="auto"/>
        <w:jc w:val="both"/>
        <w:rPr>
          <w:rFonts w:ascii="Times New Roman" w:eastAsia="Times New Roman" w:hAnsi="Times New Roman" w:cs="Times New Roman"/>
          <w:i/>
          <w:iCs/>
          <w:color w:val="000000"/>
          <w:sz w:val="24"/>
          <w:szCs w:val="24"/>
          <w:lang w:eastAsia="es-MX"/>
        </w:rPr>
      </w:pPr>
      <w:r w:rsidRPr="00EA4886">
        <w:rPr>
          <w:rFonts w:ascii="Times New Roman" w:eastAsia="Times New Roman" w:hAnsi="Times New Roman" w:cs="Times New Roman"/>
          <w:i/>
          <w:iCs/>
          <w:color w:val="000000"/>
          <w:sz w:val="24"/>
          <w:szCs w:val="24"/>
          <w:lang w:eastAsia="es-MX"/>
        </w:rPr>
        <w:t xml:space="preserve">Fuente: </w:t>
      </w:r>
      <w:r w:rsidRPr="005E2EAE">
        <w:rPr>
          <w:rFonts w:ascii="Times New Roman" w:eastAsia="Times New Roman" w:hAnsi="Times New Roman" w:cs="Times New Roman"/>
          <w:color w:val="000000"/>
          <w:sz w:val="24"/>
          <w:szCs w:val="24"/>
          <w:lang w:eastAsia="es-MX"/>
        </w:rPr>
        <w:t>Elaboración propia, con base en</w:t>
      </w:r>
      <w:r w:rsidR="00F926FE">
        <w:rPr>
          <w:rFonts w:ascii="Times New Roman" w:eastAsia="Times New Roman" w:hAnsi="Times New Roman" w:cs="Times New Roman"/>
          <w:color w:val="000000"/>
          <w:sz w:val="24"/>
          <w:szCs w:val="24"/>
          <w:lang w:eastAsia="es-MX"/>
        </w:rPr>
        <w:t xml:space="preserve"> </w:t>
      </w:r>
      <w:r w:rsidR="00F926FE" w:rsidRPr="00F926FE">
        <w:rPr>
          <w:rFonts w:ascii="Times New Roman" w:hAnsi="Times New Roman" w:cs="Times New Roman"/>
          <w:bCs/>
          <w:sz w:val="24"/>
          <w:szCs w:val="24"/>
        </w:rPr>
        <w:t>(</w:t>
      </w:r>
      <w:r w:rsidR="00F926FE" w:rsidRPr="00F926FE">
        <w:rPr>
          <w:rFonts w:ascii="Times New Roman" w:hAnsi="Times New Roman" w:cs="Times New Roman"/>
          <w:sz w:val="24"/>
          <w:szCs w:val="24"/>
        </w:rPr>
        <w:t>1958/1968</w:t>
      </w:r>
      <w:r w:rsidR="00F926FE" w:rsidRPr="00F926FE">
        <w:rPr>
          <w:rFonts w:ascii="Times New Roman" w:hAnsi="Times New Roman" w:cs="Times New Roman"/>
          <w:bCs/>
          <w:sz w:val="24"/>
          <w:szCs w:val="24"/>
        </w:rPr>
        <w:t>)</w:t>
      </w:r>
      <w:r w:rsidRPr="005E2EAE">
        <w:rPr>
          <w:rFonts w:ascii="Times New Roman" w:eastAsia="Times New Roman" w:hAnsi="Times New Roman" w:cs="Times New Roman"/>
          <w:color w:val="000000"/>
          <w:sz w:val="24"/>
          <w:szCs w:val="24"/>
          <w:lang w:eastAsia="es-MX"/>
        </w:rPr>
        <w:t>, Wallerstein (2006) y Massey (2017).</w:t>
      </w:r>
    </w:p>
    <w:p w14:paraId="77880B98" w14:textId="77777777" w:rsidR="00973971" w:rsidRPr="00973971" w:rsidRDefault="00973971" w:rsidP="001D6F1B">
      <w:pPr>
        <w:spacing w:after="0" w:line="360" w:lineRule="auto"/>
        <w:ind w:firstLine="708"/>
        <w:jc w:val="both"/>
        <w:rPr>
          <w:rFonts w:ascii="Times New Roman" w:hAnsi="Times New Roman" w:cs="Times New Roman"/>
          <w:sz w:val="24"/>
          <w:szCs w:val="24"/>
        </w:rPr>
      </w:pPr>
      <w:r w:rsidRPr="00973971">
        <w:rPr>
          <w:rFonts w:ascii="Times New Roman" w:hAnsi="Times New Roman" w:cs="Times New Roman"/>
          <w:sz w:val="24"/>
          <w:szCs w:val="24"/>
        </w:rPr>
        <w:lastRenderedPageBreak/>
        <w:t>Campesino. Se entiende por campesino al actor social que vive y trabaja en el medio rural y posee tierra —en propiedad, renta o aparcería—, cuya actividad productiva se sustenta principalmente en el trabajo familiar y se orienta al autoconsumo, sin excluir su inserción parcial en el mercado.</w:t>
      </w:r>
    </w:p>
    <w:p w14:paraId="42EF8D81" w14:textId="77777777" w:rsidR="00973971" w:rsidRPr="00973971" w:rsidRDefault="00973971" w:rsidP="001D6F1B">
      <w:pPr>
        <w:spacing w:after="0" w:line="360" w:lineRule="auto"/>
        <w:ind w:firstLine="708"/>
        <w:jc w:val="both"/>
        <w:rPr>
          <w:rFonts w:ascii="Times New Roman" w:hAnsi="Times New Roman" w:cs="Times New Roman"/>
          <w:sz w:val="24"/>
          <w:szCs w:val="24"/>
        </w:rPr>
      </w:pPr>
      <w:r w:rsidRPr="00973971">
        <w:rPr>
          <w:rFonts w:ascii="Times New Roman" w:hAnsi="Times New Roman" w:cs="Times New Roman"/>
          <w:sz w:val="24"/>
          <w:szCs w:val="24"/>
        </w:rPr>
        <w:t>Migración. Se entiende como el proceso de movilidad o desplazamiento de personas o grupos sociales —diversos actores sociales— de un lugar de residencia a otro, ya sea dentro o fuera de su territorio de origen, motivado por factores económicos, sociales, políticos, culturales o estructurales que inciden en la toma de decisiones individuales y colectivas.</w:t>
      </w:r>
    </w:p>
    <w:p w14:paraId="6FEE004E" w14:textId="77777777" w:rsidR="00973971" w:rsidRDefault="00973971" w:rsidP="001D6F1B">
      <w:pPr>
        <w:spacing w:after="0" w:line="360" w:lineRule="auto"/>
        <w:ind w:firstLine="708"/>
        <w:jc w:val="both"/>
        <w:rPr>
          <w:rFonts w:ascii="Times New Roman" w:hAnsi="Times New Roman" w:cs="Times New Roman"/>
          <w:sz w:val="24"/>
          <w:szCs w:val="24"/>
        </w:rPr>
      </w:pPr>
      <w:r w:rsidRPr="00973971">
        <w:rPr>
          <w:rFonts w:ascii="Times New Roman" w:hAnsi="Times New Roman" w:cs="Times New Roman"/>
          <w:sz w:val="24"/>
          <w:szCs w:val="24"/>
        </w:rPr>
        <w:t>Economía campesina. Se conceptualiza como un sistema socioeconómico de producción, distribución y consumo desarrollado por unidades campesinas, articulado al trabajo familiar y al uso de la tierra, cuyo objetivo central es la reproducción social del hogar. Desde el marco teórico adoptado, la economía campesina se inserta de manera subordinada y diferenciada en las dinámicas del Sistema Mundo, mantiene relaciones complejas con los mercados, las estructuras agrarias y los procesos migratorios, los cuales inciden en su transformación histórica.</w:t>
      </w:r>
    </w:p>
    <w:p w14:paraId="2CF36C16" w14:textId="77777777" w:rsidR="001D6F1B" w:rsidRDefault="001D6F1B" w:rsidP="001D6F1B">
      <w:pPr>
        <w:spacing w:after="0" w:line="360" w:lineRule="auto"/>
        <w:ind w:firstLine="708"/>
        <w:jc w:val="both"/>
        <w:rPr>
          <w:rFonts w:ascii="Times New Roman" w:hAnsi="Times New Roman" w:cs="Times New Roman"/>
          <w:sz w:val="24"/>
          <w:szCs w:val="24"/>
        </w:rPr>
      </w:pPr>
    </w:p>
    <w:p w14:paraId="34BBFAE1" w14:textId="63528610" w:rsidR="00E71D1C" w:rsidRPr="001D6F1B" w:rsidRDefault="00E71D1C" w:rsidP="001D6F1B">
      <w:pPr>
        <w:spacing w:after="0" w:line="360" w:lineRule="auto"/>
        <w:jc w:val="center"/>
        <w:rPr>
          <w:rFonts w:ascii="Times New Roman" w:hAnsi="Times New Roman" w:cs="Times New Roman"/>
          <w:b/>
          <w:sz w:val="32"/>
          <w:szCs w:val="32"/>
        </w:rPr>
      </w:pPr>
      <w:r w:rsidRPr="001D6F1B">
        <w:rPr>
          <w:rFonts w:ascii="Times New Roman" w:hAnsi="Times New Roman" w:cs="Times New Roman"/>
          <w:b/>
          <w:sz w:val="32"/>
          <w:szCs w:val="32"/>
        </w:rPr>
        <w:t>Metodología</w:t>
      </w:r>
    </w:p>
    <w:p w14:paraId="25A9EC81" w14:textId="2B60884B" w:rsidR="00107A36" w:rsidRPr="001D6F1B" w:rsidRDefault="00107A36" w:rsidP="001D6F1B">
      <w:pPr>
        <w:spacing w:after="0" w:line="360" w:lineRule="auto"/>
        <w:jc w:val="center"/>
        <w:rPr>
          <w:rFonts w:ascii="Times New Roman" w:hAnsi="Times New Roman" w:cs="Times New Roman"/>
          <w:b/>
          <w:sz w:val="28"/>
          <w:szCs w:val="28"/>
        </w:rPr>
      </w:pPr>
      <w:r w:rsidRPr="001D6F1B">
        <w:rPr>
          <w:rFonts w:ascii="Times New Roman" w:hAnsi="Times New Roman" w:cs="Times New Roman"/>
          <w:b/>
          <w:sz w:val="28"/>
          <w:szCs w:val="28"/>
        </w:rPr>
        <w:t>Tipo de estudio</w:t>
      </w:r>
    </w:p>
    <w:p w14:paraId="17AC0E3C" w14:textId="239852B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investigación se desarrolló bajo el paradigma cualitativo, con un enfoque de historia de vida. Como técnica de recolección de datos se utilizó la entrevista semiestructurada en profundidad, con sustento en los planteamientos de Taylor y </w:t>
      </w:r>
      <w:proofErr w:type="spellStart"/>
      <w:r w:rsidRPr="00E71D1C">
        <w:rPr>
          <w:rFonts w:ascii="Times New Roman" w:hAnsi="Times New Roman" w:cs="Times New Roman"/>
          <w:bCs/>
          <w:sz w:val="24"/>
          <w:szCs w:val="24"/>
        </w:rPr>
        <w:t>Bogdan</w:t>
      </w:r>
      <w:proofErr w:type="spellEnd"/>
      <w:r w:rsidRPr="00E71D1C">
        <w:rPr>
          <w:rFonts w:ascii="Times New Roman" w:hAnsi="Times New Roman" w:cs="Times New Roman"/>
          <w:bCs/>
          <w:sz w:val="24"/>
          <w:szCs w:val="24"/>
        </w:rPr>
        <w:t xml:space="preserve"> (1989). Esta técnica permitió obtener información a partir de entrevistas presenciales e individuales realizadas a los participantes, recuperando sus relatos y narrativas desde sus propias subjetividades y experiencias vividas.</w:t>
      </w:r>
    </w:p>
    <w:p w14:paraId="3D01282F"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A través de este procedimiento se recabaron los testimonios de migrantes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ubicada en la región Costa Grande del estado de Guerrero, situando sus experiencias en el marco de sus trayectorias migratorias, condiciones de inserción laboral y transformaciones productivas a lo largo del tiempo, así como en las circunstancias que enfrentaban al momento de la investigación.</w:t>
      </w:r>
    </w:p>
    <w:p w14:paraId="7AF4BE3B" w14:textId="7920F077" w:rsid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Este enfoque permitió identificar y analizar, a partir de los relatos de los participantes, la incidencia de dichos procesos migratorios en la economía campesina de la comunidad a lo largo de las distintas etapas socioeconómicas nacionales del gobierno mexicano </w:t>
      </w:r>
      <w:r w:rsidRPr="00E71D1C">
        <w:rPr>
          <w:rFonts w:ascii="Times New Roman" w:hAnsi="Times New Roman" w:cs="Times New Roman"/>
          <w:bCs/>
          <w:sz w:val="24"/>
          <w:szCs w:val="24"/>
        </w:rPr>
        <w:lastRenderedPageBreak/>
        <w:t xml:space="preserve">comprendidas entre 1940 y 2023. En este sentido, las narrativas de los informantes se concibieron como construcciones sociales que expresan y dan sentido a su experiencia migratoria, en consonancia con el enfoque cualitativo adoptado (Quecedo </w:t>
      </w:r>
      <w:r w:rsidR="0078612D" w:rsidRPr="0078612D">
        <w:rPr>
          <w:rFonts w:ascii="Times New Roman" w:hAnsi="Times New Roman" w:cs="Times New Roman"/>
          <w:bCs/>
          <w:sz w:val="24"/>
          <w:szCs w:val="24"/>
        </w:rPr>
        <w:t>&amp;</w:t>
      </w:r>
      <w:r w:rsidRPr="00E71D1C">
        <w:rPr>
          <w:rFonts w:ascii="Times New Roman" w:hAnsi="Times New Roman" w:cs="Times New Roman"/>
          <w:bCs/>
          <w:sz w:val="24"/>
          <w:szCs w:val="24"/>
        </w:rPr>
        <w:t xml:space="preserve"> Castaño, 2002).</w:t>
      </w:r>
    </w:p>
    <w:p w14:paraId="6B2D6802" w14:textId="77777777" w:rsidR="001D6F1B" w:rsidRPr="00E71D1C" w:rsidRDefault="001D6F1B" w:rsidP="001D6F1B">
      <w:pPr>
        <w:spacing w:after="0" w:line="360" w:lineRule="auto"/>
        <w:ind w:firstLine="708"/>
        <w:jc w:val="both"/>
        <w:rPr>
          <w:rFonts w:ascii="Times New Roman" w:hAnsi="Times New Roman" w:cs="Times New Roman"/>
          <w:bCs/>
          <w:sz w:val="24"/>
          <w:szCs w:val="24"/>
        </w:rPr>
      </w:pPr>
    </w:p>
    <w:p w14:paraId="2D987A83" w14:textId="7B5464A3" w:rsidR="00E71D1C" w:rsidRPr="00DC4C48" w:rsidRDefault="00E71D1C" w:rsidP="001D6F1B">
      <w:pPr>
        <w:spacing w:after="0" w:line="360" w:lineRule="auto"/>
        <w:jc w:val="center"/>
        <w:rPr>
          <w:rFonts w:ascii="Times New Roman" w:hAnsi="Times New Roman" w:cs="Times New Roman"/>
          <w:b/>
          <w:sz w:val="28"/>
          <w:szCs w:val="28"/>
        </w:rPr>
      </w:pPr>
      <w:r w:rsidRPr="00DC4C48">
        <w:rPr>
          <w:rFonts w:ascii="Times New Roman" w:hAnsi="Times New Roman" w:cs="Times New Roman"/>
          <w:b/>
          <w:sz w:val="28"/>
          <w:szCs w:val="28"/>
        </w:rPr>
        <w:t>Participantes</w:t>
      </w:r>
    </w:p>
    <w:p w14:paraId="2CF2E6C3"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muestra de personas entrevistadas estuvo integrada por 50 participantes, seleccionados mediante un muestreo intencional, a partir del contacto directo con habitantes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ubicada en la región Costa Grande del estado de Guerrero, México, donde residen familias con antecedentes migratorios. Las entrevistas se realizaron tanto en los domicilios de los participantes como en espacios públicos de la comunidad, tales como la comisaría y la plaza central.</w:t>
      </w:r>
    </w:p>
    <w:p w14:paraId="712CDE8B"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selección de los participantes se sustentó en tres criterios definidos: a) ser originario u originaria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xml:space="preserve">; b) contar con experiencia migratoria directa o ser hijo o hija de personas con trayectoria migratoria; y c) tener una edad igual o mayor a 50 años. Las entrevistas fueron individuales, de carácter presencial, con una duración aproximada de entre una y dos horas por persona. La participación fue voluntaria y, en todos los casos, se obtuvo el consentimiento informado, garantizando la confidencialidad y el anonimato de la información, así como el resguardo ético de los registros obtenidos durante el trabajo de campo. El tamaño de la muestra se consideró suficiente para alcanzar la saturación teórica, dada la homogeneidad generacional y </w:t>
      </w:r>
      <w:proofErr w:type="spellStart"/>
      <w:r w:rsidRPr="00E71D1C">
        <w:rPr>
          <w:rFonts w:ascii="Times New Roman" w:hAnsi="Times New Roman" w:cs="Times New Roman"/>
          <w:bCs/>
          <w:sz w:val="24"/>
          <w:szCs w:val="24"/>
        </w:rPr>
        <w:t>socioterritorial</w:t>
      </w:r>
      <w:proofErr w:type="spellEnd"/>
      <w:r w:rsidRPr="00E71D1C">
        <w:rPr>
          <w:rFonts w:ascii="Times New Roman" w:hAnsi="Times New Roman" w:cs="Times New Roman"/>
          <w:bCs/>
          <w:sz w:val="24"/>
          <w:szCs w:val="24"/>
        </w:rPr>
        <w:t xml:space="preserve"> de los participantes.</w:t>
      </w:r>
    </w:p>
    <w:p w14:paraId="60CB74A8" w14:textId="77777777" w:rsidR="00A20FDD" w:rsidRDefault="00A20FDD" w:rsidP="001D6F1B">
      <w:pPr>
        <w:spacing w:after="0" w:line="360" w:lineRule="auto"/>
        <w:jc w:val="center"/>
        <w:rPr>
          <w:rFonts w:ascii="Times New Roman" w:hAnsi="Times New Roman" w:cs="Times New Roman"/>
          <w:b/>
          <w:sz w:val="28"/>
          <w:szCs w:val="28"/>
        </w:rPr>
      </w:pPr>
    </w:p>
    <w:p w14:paraId="187788E2" w14:textId="35E65804" w:rsidR="00E71D1C" w:rsidRPr="003D0ADE" w:rsidRDefault="00E71D1C" w:rsidP="001D6F1B">
      <w:pPr>
        <w:spacing w:after="0" w:line="360" w:lineRule="auto"/>
        <w:jc w:val="center"/>
        <w:rPr>
          <w:rFonts w:ascii="Times New Roman" w:hAnsi="Times New Roman" w:cs="Times New Roman"/>
          <w:b/>
          <w:sz w:val="28"/>
          <w:szCs w:val="28"/>
        </w:rPr>
      </w:pPr>
      <w:r w:rsidRPr="003D0ADE">
        <w:rPr>
          <w:rFonts w:ascii="Times New Roman" w:hAnsi="Times New Roman" w:cs="Times New Roman"/>
          <w:b/>
          <w:sz w:val="28"/>
          <w:szCs w:val="28"/>
        </w:rPr>
        <w:t>Recolección de información</w:t>
      </w:r>
    </w:p>
    <w:p w14:paraId="53090699"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recolección de información se llevó a cabo mediante la aplicación de entrevistas semiestructuradas en profundidad y la revisión documental de fuentes secundarias, que incluyeron informes institucionales, documentos históricos, estadísticas oficiales y estudios académicos relevantes, seleccionados con base en su pertinencia temática y temporal para el análisis de los procesos migratorios y económicos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w:t>
      </w:r>
    </w:p>
    <w:p w14:paraId="6018DE18" w14:textId="77777777" w:rsidR="00A20FDD" w:rsidRDefault="00A20FDD" w:rsidP="001D6F1B">
      <w:pPr>
        <w:spacing w:after="0" w:line="360" w:lineRule="auto"/>
        <w:jc w:val="center"/>
        <w:rPr>
          <w:rFonts w:ascii="Times New Roman" w:hAnsi="Times New Roman" w:cs="Times New Roman"/>
          <w:b/>
          <w:sz w:val="28"/>
          <w:szCs w:val="28"/>
        </w:rPr>
      </w:pPr>
    </w:p>
    <w:p w14:paraId="1F014130" w14:textId="6D253DAF" w:rsidR="00E71D1C" w:rsidRPr="00E71D1C" w:rsidRDefault="00E71D1C" w:rsidP="001D6F1B">
      <w:pPr>
        <w:spacing w:after="0" w:line="360" w:lineRule="auto"/>
        <w:jc w:val="center"/>
        <w:rPr>
          <w:rFonts w:ascii="Times New Roman" w:hAnsi="Times New Roman" w:cs="Times New Roman"/>
          <w:bCs/>
          <w:sz w:val="24"/>
          <w:szCs w:val="24"/>
        </w:rPr>
      </w:pPr>
      <w:r w:rsidRPr="003D0ADE">
        <w:rPr>
          <w:rFonts w:ascii="Times New Roman" w:hAnsi="Times New Roman" w:cs="Times New Roman"/>
          <w:b/>
          <w:sz w:val="28"/>
          <w:szCs w:val="28"/>
        </w:rPr>
        <w:t>Entrevistas</w:t>
      </w:r>
    </w:p>
    <w:p w14:paraId="0E2EA103"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información empírica se obtuvo mediante entrevistas semiestructuradas en profundidad aplicadas a 50 personas clave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xml:space="preserve">. Las entrevistas fueron registradas y posteriormente transcritas con el apoyo de un diario de campo, así como </w:t>
      </w:r>
      <w:r w:rsidRPr="00E71D1C">
        <w:rPr>
          <w:rFonts w:ascii="Times New Roman" w:hAnsi="Times New Roman" w:cs="Times New Roman"/>
          <w:bCs/>
          <w:sz w:val="24"/>
          <w:szCs w:val="24"/>
        </w:rPr>
        <w:lastRenderedPageBreak/>
        <w:t>mediante grabaciones de audio y video, realizadas con el consentimiento informado de las personas participantes y resguardadas bajo criterios de confidencialidad.</w:t>
      </w:r>
    </w:p>
    <w:p w14:paraId="11FDF83B"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Se recurrió a las narrativas de migrantes y residentes de la comunidad que, en distintos momentos de su trayectoria de vida, migraron a Estados Unidos o a otros estados de la República mexicana. Estas experiencias se analizaron en el marco de las etapas socioeconómicas nacionales comprendidas en el periodo 1940–2023. Aunque el análisis histórico se delimitó a dicho rango temporal, el trabajo de campo se desarrolló entre febrero de 2023 y marzo de 2024, con el fin de recuperar retrospectivamente experiencias migratorias asociadas a ese periodo.</w:t>
      </w:r>
    </w:p>
    <w:p w14:paraId="4B8EA6DF"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Las narrativas se obtuvieron durante el trabajo de campo realizado entre febrero de 2023 y marzo de 2024, registrándose los significados atribuidos a los relatos orales, testimonios y experiencias migratorias, particularmente en relación con la incidencia de la migración en la economía campesina de la comunidad.</w:t>
      </w:r>
    </w:p>
    <w:p w14:paraId="55215832"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El diario de campo se empleó como herramienta central para el registro sistemático de la información, considerando a las personas informantes como sujetos activos del proceso de investigación. Este enfoque metodológico se sustentó en los planteamientos de Luna-Gijón et al. (2022), Ibarra-</w:t>
      </w:r>
      <w:proofErr w:type="spellStart"/>
      <w:r w:rsidRPr="00E71D1C">
        <w:rPr>
          <w:rFonts w:ascii="Times New Roman" w:hAnsi="Times New Roman" w:cs="Times New Roman"/>
          <w:bCs/>
          <w:sz w:val="24"/>
          <w:szCs w:val="24"/>
        </w:rPr>
        <w:t>Sáiz</w:t>
      </w:r>
      <w:proofErr w:type="spellEnd"/>
      <w:r w:rsidRPr="00E71D1C">
        <w:rPr>
          <w:rFonts w:ascii="Times New Roman" w:hAnsi="Times New Roman" w:cs="Times New Roman"/>
          <w:bCs/>
          <w:sz w:val="24"/>
          <w:szCs w:val="24"/>
        </w:rPr>
        <w:t xml:space="preserve"> et al. (2023) y Mendieta (2015), quienes enfatizan que la entrevista tiene como propósito indagar en la experiencia vivida y se concibe como una conversación orientada a un fin determinado. Asimismo, la información recabada permitió su posterior organización y análisis mediante procedimientos de codificación temática, orientados a identificar regularidades y sentidos compartidos en los discursos.</w:t>
      </w:r>
    </w:p>
    <w:p w14:paraId="791B982E" w14:textId="77777777" w:rsidR="00A20FDD" w:rsidRDefault="00A20FDD" w:rsidP="001D6F1B">
      <w:pPr>
        <w:spacing w:after="0" w:line="360" w:lineRule="auto"/>
        <w:jc w:val="center"/>
        <w:rPr>
          <w:rFonts w:ascii="Times New Roman" w:hAnsi="Times New Roman" w:cs="Times New Roman"/>
          <w:b/>
          <w:sz w:val="28"/>
          <w:szCs w:val="28"/>
        </w:rPr>
      </w:pPr>
    </w:p>
    <w:p w14:paraId="15DA6EB1" w14:textId="48BC4122" w:rsidR="00E71D1C" w:rsidRPr="00E5310E" w:rsidRDefault="00E71D1C" w:rsidP="001D6F1B">
      <w:pPr>
        <w:spacing w:after="0" w:line="360" w:lineRule="auto"/>
        <w:jc w:val="center"/>
        <w:rPr>
          <w:rFonts w:ascii="Times New Roman" w:hAnsi="Times New Roman" w:cs="Times New Roman"/>
          <w:b/>
          <w:sz w:val="28"/>
          <w:szCs w:val="28"/>
        </w:rPr>
      </w:pPr>
      <w:r w:rsidRPr="00E5310E">
        <w:rPr>
          <w:rFonts w:ascii="Times New Roman" w:hAnsi="Times New Roman" w:cs="Times New Roman"/>
          <w:b/>
          <w:sz w:val="28"/>
          <w:szCs w:val="28"/>
        </w:rPr>
        <w:t>Revisión documental</w:t>
      </w:r>
    </w:p>
    <w:p w14:paraId="483ABB1A" w14:textId="77777777" w:rsid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La revisión documental se realizó con el propósito de analizar la incidencia de la migración y la economía campesina en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xml:space="preserve"> durante las etapas socioeconómicas nacionales comprendidas entre 1940 y 2023. Para ello, se llevó a cabo una revisión sistemática de literatura, información estadística y documentos especializados, seleccionados con base en su pertinencia temática y temporal. La búsqueda incluyó artículos académicos, informes institucionales y estadísticas oficiales correspondientes al periodo señalado, y se efectuó en bases de datos académicas, encuestas nacionales, archivos históricos e informes de instituciones locales, nacionales e internacionales, utilizando palabras clave relacionadas con migración y economía campesina.</w:t>
      </w:r>
    </w:p>
    <w:p w14:paraId="40BFCA60" w14:textId="77777777" w:rsidR="00A20FDD" w:rsidRPr="00E71D1C" w:rsidRDefault="00A20FDD" w:rsidP="001D6F1B">
      <w:pPr>
        <w:spacing w:after="0" w:line="360" w:lineRule="auto"/>
        <w:ind w:firstLine="708"/>
        <w:jc w:val="both"/>
        <w:rPr>
          <w:rFonts w:ascii="Times New Roman" w:hAnsi="Times New Roman" w:cs="Times New Roman"/>
          <w:bCs/>
          <w:sz w:val="24"/>
          <w:szCs w:val="24"/>
        </w:rPr>
      </w:pPr>
    </w:p>
    <w:p w14:paraId="062B5BBE" w14:textId="7DECBB3D" w:rsidR="00E71D1C" w:rsidRPr="00E5310E" w:rsidRDefault="00E71D1C" w:rsidP="001D6F1B">
      <w:pPr>
        <w:spacing w:after="0" w:line="360" w:lineRule="auto"/>
        <w:jc w:val="center"/>
        <w:rPr>
          <w:rFonts w:ascii="Times New Roman" w:hAnsi="Times New Roman" w:cs="Times New Roman"/>
          <w:b/>
          <w:sz w:val="28"/>
          <w:szCs w:val="28"/>
        </w:rPr>
      </w:pPr>
      <w:r w:rsidRPr="00E5310E">
        <w:rPr>
          <w:rFonts w:ascii="Times New Roman" w:hAnsi="Times New Roman" w:cs="Times New Roman"/>
          <w:b/>
          <w:sz w:val="28"/>
          <w:szCs w:val="28"/>
        </w:rPr>
        <w:lastRenderedPageBreak/>
        <w:t>Análisis de la información</w:t>
      </w:r>
    </w:p>
    <w:p w14:paraId="56E197A2"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El análisis de la información se realizó de manera continua a lo largo del proceso de investigación mediante un procedimiento de triangulación de fuentes, que incluyó la contrastación sistemática entre los testimonios de los participantes, la información documental y los registros del diario de campo. El tratamiento de los datos se desarrolló a partir de un análisis del discurso con enfoque temático, mediante un proceso de codificación inductiva, en el que se identificaron categorías emergentes a partir del material empírico, sin el uso de categorías predefinidas. Para la organización, codificación y sistematización de la información se utilizó el software </w:t>
      </w:r>
      <w:proofErr w:type="spellStart"/>
      <w:r w:rsidRPr="00E71D1C">
        <w:rPr>
          <w:rFonts w:ascii="Times New Roman" w:hAnsi="Times New Roman" w:cs="Times New Roman"/>
          <w:bCs/>
          <w:sz w:val="24"/>
          <w:szCs w:val="24"/>
        </w:rPr>
        <w:t>Atlas.ti</w:t>
      </w:r>
      <w:proofErr w:type="spellEnd"/>
      <w:r w:rsidRPr="00E71D1C">
        <w:rPr>
          <w:rFonts w:ascii="Times New Roman" w:hAnsi="Times New Roman" w:cs="Times New Roman"/>
          <w:bCs/>
          <w:sz w:val="24"/>
          <w:szCs w:val="24"/>
        </w:rPr>
        <w:t>, lo que permitió establecer relaciones analíticas entre los discursos y los contextos socioeconómicos examinados.</w:t>
      </w:r>
    </w:p>
    <w:p w14:paraId="69826A00"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La confiabilidad del análisis se fortaleció mediante un proceso de doble codificación, en el que los datos fueron codificados de manera independiente y posteriormente contrastados para alcanzar acuerdos interpretativos, así como a través del criterio de saturación teórica, que se consideró alcanzada cuando la incorporación de nuevas entrevistas no aportó categorías analíticas adicionales. Asimismo, se recurrió a la triangulación metodológica y de fuentes para asegurar la coherencia interpretativa y el registro fiel de las experiencias narradas.</w:t>
      </w:r>
    </w:p>
    <w:p w14:paraId="12079B7B" w14:textId="77777777" w:rsidR="00E71D1C" w:rsidRP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Para el análisis histórico-comparativo, el estudio se organizó en cuatro etapas socioeconómicas nacionales: Desarrollo Estabilizador (1940–1970), Desarrollo Compartido y Alianza para la Producción (1970–1982), Neoliberalismo (1982–2018) y Políticas del Bienestar (2018–2023). Esta periodización permitió contextualizar los procesos migratorios y los cambios en la economía campesina en función de las transformaciones estructurales del Estado mexicano.</w:t>
      </w:r>
    </w:p>
    <w:p w14:paraId="6291C0C6" w14:textId="4F37C912" w:rsidR="00E71D1C" w:rsidRDefault="00E71D1C" w:rsidP="001D6F1B">
      <w:pPr>
        <w:spacing w:after="0" w:line="360" w:lineRule="auto"/>
        <w:ind w:firstLine="708"/>
        <w:jc w:val="both"/>
        <w:rPr>
          <w:rFonts w:ascii="Times New Roman" w:hAnsi="Times New Roman" w:cs="Times New Roman"/>
          <w:bCs/>
          <w:sz w:val="24"/>
          <w:szCs w:val="24"/>
        </w:rPr>
      </w:pPr>
      <w:r w:rsidRPr="00E71D1C">
        <w:rPr>
          <w:rFonts w:ascii="Times New Roman" w:hAnsi="Times New Roman" w:cs="Times New Roman"/>
          <w:bCs/>
          <w:sz w:val="24"/>
          <w:szCs w:val="24"/>
        </w:rPr>
        <w:t xml:space="preserve">El análisis discursivo se sustentó en diversas perspectivas teóricas, entre las que destacan el Sistema-Mundo de Wallerstein (2006); la teoría de la causación acumulativa y las redes sociales y </w:t>
      </w:r>
      <w:r w:rsidRPr="001450CD">
        <w:rPr>
          <w:rFonts w:ascii="Times New Roman" w:hAnsi="Times New Roman" w:cs="Times New Roman"/>
          <w:bCs/>
          <w:sz w:val="24"/>
          <w:szCs w:val="24"/>
        </w:rPr>
        <w:t>familiares de Massey (2017); el concepto de bloque histórico cultural-ideológico de Gramsci (</w:t>
      </w:r>
      <w:r w:rsidR="001450CD" w:rsidRPr="001450CD">
        <w:rPr>
          <w:rFonts w:ascii="Times New Roman" w:hAnsi="Times New Roman" w:cs="Times New Roman"/>
          <w:sz w:val="24"/>
          <w:szCs w:val="24"/>
        </w:rPr>
        <w:t>1929–1935/1999</w:t>
      </w:r>
      <w:r w:rsidRPr="001450CD">
        <w:rPr>
          <w:rFonts w:ascii="Times New Roman" w:hAnsi="Times New Roman" w:cs="Times New Roman"/>
          <w:bCs/>
          <w:sz w:val="24"/>
          <w:szCs w:val="24"/>
        </w:rPr>
        <w:t xml:space="preserve">); y </w:t>
      </w:r>
      <w:r w:rsidRPr="00E71D1C">
        <w:rPr>
          <w:rFonts w:ascii="Times New Roman" w:hAnsi="Times New Roman" w:cs="Times New Roman"/>
          <w:bCs/>
          <w:sz w:val="24"/>
          <w:szCs w:val="24"/>
        </w:rPr>
        <w:t xml:space="preserve">la noción de larga duración propuesta por </w:t>
      </w:r>
      <w:r w:rsidR="00331FB0">
        <w:rPr>
          <w:rFonts w:ascii="Times New Roman" w:hAnsi="Times New Roman" w:cs="Times New Roman"/>
          <w:bCs/>
          <w:sz w:val="24"/>
          <w:szCs w:val="24"/>
        </w:rPr>
        <w:t xml:space="preserve">Braudel </w:t>
      </w:r>
      <w:r w:rsidR="00331FB0" w:rsidRPr="00F926FE">
        <w:rPr>
          <w:rFonts w:ascii="Times New Roman" w:hAnsi="Times New Roman" w:cs="Times New Roman"/>
          <w:bCs/>
          <w:sz w:val="24"/>
          <w:szCs w:val="24"/>
        </w:rPr>
        <w:t>(</w:t>
      </w:r>
      <w:r w:rsidR="00331FB0" w:rsidRPr="00F926FE">
        <w:rPr>
          <w:rFonts w:ascii="Times New Roman" w:hAnsi="Times New Roman" w:cs="Times New Roman"/>
          <w:sz w:val="24"/>
          <w:szCs w:val="24"/>
        </w:rPr>
        <w:t>1958/1968</w:t>
      </w:r>
      <w:r w:rsidR="00331FB0" w:rsidRPr="00F926FE">
        <w:rPr>
          <w:rFonts w:ascii="Times New Roman" w:hAnsi="Times New Roman" w:cs="Times New Roman"/>
          <w:bCs/>
          <w:sz w:val="24"/>
          <w:szCs w:val="24"/>
        </w:rPr>
        <w:t>)</w:t>
      </w:r>
      <w:r w:rsidRPr="00E71D1C">
        <w:rPr>
          <w:rFonts w:ascii="Times New Roman" w:hAnsi="Times New Roman" w:cs="Times New Roman"/>
          <w:bCs/>
          <w:sz w:val="24"/>
          <w:szCs w:val="24"/>
        </w:rPr>
        <w:t xml:space="preserve">. Estos enfoques permitieron interpretar los discursos de los migrantes y analizar cómo los procesos socioeconómicos nacionales incidieron en las trayectorias migratorias y en la configuración de la economía campesina de la comunidad de </w:t>
      </w:r>
      <w:proofErr w:type="spellStart"/>
      <w:r w:rsidRPr="00E71D1C">
        <w:rPr>
          <w:rFonts w:ascii="Times New Roman" w:hAnsi="Times New Roman" w:cs="Times New Roman"/>
          <w:bCs/>
          <w:sz w:val="24"/>
          <w:szCs w:val="24"/>
        </w:rPr>
        <w:t>Alcholoa</w:t>
      </w:r>
      <w:proofErr w:type="spellEnd"/>
      <w:r w:rsidRPr="00E71D1C">
        <w:rPr>
          <w:rFonts w:ascii="Times New Roman" w:hAnsi="Times New Roman" w:cs="Times New Roman"/>
          <w:bCs/>
          <w:sz w:val="24"/>
          <w:szCs w:val="24"/>
        </w:rPr>
        <w:t xml:space="preserve"> durante el periodo 1940–2023.</w:t>
      </w:r>
    </w:p>
    <w:p w14:paraId="4017FC99" w14:textId="18C3A7A2" w:rsidR="001D6F1B" w:rsidRPr="00E71D1C" w:rsidRDefault="00A20FDD" w:rsidP="001D6F1B">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br/>
      </w:r>
    </w:p>
    <w:p w14:paraId="5E3B1155" w14:textId="753A8F20" w:rsidR="004F1F6D" w:rsidRPr="00CF64DD" w:rsidRDefault="00354569" w:rsidP="001D6F1B">
      <w:pPr>
        <w:spacing w:after="0" w:line="360" w:lineRule="auto"/>
        <w:jc w:val="center"/>
        <w:rPr>
          <w:rFonts w:ascii="Times New Roman" w:hAnsi="Times New Roman" w:cs="Times New Roman"/>
          <w:b/>
          <w:bCs/>
          <w:sz w:val="32"/>
          <w:szCs w:val="32"/>
        </w:rPr>
      </w:pPr>
      <w:r w:rsidRPr="00CF64DD">
        <w:rPr>
          <w:rFonts w:ascii="Times New Roman" w:hAnsi="Times New Roman" w:cs="Times New Roman"/>
          <w:b/>
          <w:bCs/>
          <w:sz w:val="32"/>
          <w:szCs w:val="32"/>
        </w:rPr>
        <w:lastRenderedPageBreak/>
        <w:t>R</w:t>
      </w:r>
      <w:r w:rsidR="00CF64DD" w:rsidRPr="00CF64DD">
        <w:rPr>
          <w:rFonts w:ascii="Times New Roman" w:hAnsi="Times New Roman" w:cs="Times New Roman"/>
          <w:b/>
          <w:bCs/>
          <w:sz w:val="32"/>
          <w:szCs w:val="32"/>
        </w:rPr>
        <w:t>esultados</w:t>
      </w:r>
    </w:p>
    <w:p w14:paraId="479F8085" w14:textId="77777777" w:rsidR="005B5922" w:rsidRDefault="005B5922" w:rsidP="001D6F1B">
      <w:pPr>
        <w:spacing w:after="0" w:line="360" w:lineRule="auto"/>
        <w:ind w:firstLine="708"/>
        <w:jc w:val="both"/>
        <w:rPr>
          <w:rFonts w:ascii="Times New Roman" w:hAnsi="Times New Roman" w:cs="Times New Roman"/>
          <w:sz w:val="24"/>
          <w:szCs w:val="24"/>
        </w:rPr>
      </w:pPr>
      <w:r w:rsidRPr="005B5922">
        <w:rPr>
          <w:rFonts w:ascii="Times New Roman" w:hAnsi="Times New Roman" w:cs="Times New Roman"/>
          <w:sz w:val="24"/>
          <w:szCs w:val="24"/>
        </w:rPr>
        <w:t xml:space="preserve">Los resultados obtenidos se organizan en cuatro etapas de estudio: el Desarrollo Estabilizador (1940–1970), el Desarrollo Compartido y la Alianza para la Producción (1970–1982), el Neoliberalismo (1982–2018) y las Políticas del Bienestar (2018–2023). En cada una de estas etapas se analiza la incidencia de diversos factores en la migración y en la economía campesina, a partir de los procesos de producción, distribución y consumo desarrollados en la comunidad de </w:t>
      </w:r>
      <w:proofErr w:type="spellStart"/>
      <w:r w:rsidRPr="005B5922">
        <w:rPr>
          <w:rFonts w:ascii="Times New Roman" w:hAnsi="Times New Roman" w:cs="Times New Roman"/>
          <w:sz w:val="24"/>
          <w:szCs w:val="24"/>
        </w:rPr>
        <w:t>Alcholoa</w:t>
      </w:r>
      <w:proofErr w:type="spellEnd"/>
      <w:r w:rsidRPr="005B5922">
        <w:rPr>
          <w:rFonts w:ascii="Times New Roman" w:hAnsi="Times New Roman" w:cs="Times New Roman"/>
          <w:sz w:val="24"/>
          <w:szCs w:val="24"/>
        </w:rPr>
        <w:t>, ubicada en la región Costa Grande del estado de Guerrero, como se muestra en la Figura 2.</w:t>
      </w:r>
    </w:p>
    <w:p w14:paraId="533C3FC2" w14:textId="77777777" w:rsidR="001D6F1B" w:rsidRDefault="001D6F1B" w:rsidP="001D6F1B">
      <w:pPr>
        <w:spacing w:after="0" w:line="360" w:lineRule="auto"/>
        <w:ind w:firstLine="708"/>
        <w:jc w:val="both"/>
        <w:rPr>
          <w:rFonts w:ascii="Times New Roman" w:hAnsi="Times New Roman" w:cs="Times New Roman"/>
          <w:sz w:val="24"/>
          <w:szCs w:val="24"/>
        </w:rPr>
      </w:pPr>
    </w:p>
    <w:p w14:paraId="6C25CD2E" w14:textId="25A8610A" w:rsidR="005B5922" w:rsidRDefault="005B5922" w:rsidP="001D6F1B">
      <w:pPr>
        <w:spacing w:line="360" w:lineRule="auto"/>
        <w:jc w:val="center"/>
        <w:rPr>
          <w:rFonts w:ascii="Times New Roman" w:hAnsi="Times New Roman" w:cs="Times New Roman"/>
          <w:sz w:val="24"/>
          <w:szCs w:val="24"/>
        </w:rPr>
      </w:pPr>
      <w:r w:rsidRPr="001D6F1B">
        <w:rPr>
          <w:rFonts w:ascii="Times New Roman" w:hAnsi="Times New Roman" w:cs="Times New Roman"/>
          <w:b/>
          <w:bCs/>
          <w:sz w:val="24"/>
          <w:szCs w:val="24"/>
        </w:rPr>
        <w:t>Figura 2.</w:t>
      </w:r>
      <w:r w:rsidRPr="005B5922">
        <w:rPr>
          <w:rFonts w:ascii="Times New Roman" w:hAnsi="Times New Roman" w:cs="Times New Roman"/>
          <w:sz w:val="24"/>
          <w:szCs w:val="24"/>
        </w:rPr>
        <w:t xml:space="preserve"> Línea del tiempo de las etapas socioeconómicas en México, 1940–2023.</w:t>
      </w:r>
    </w:p>
    <w:p w14:paraId="2A587CD1" w14:textId="70A7B05D" w:rsidR="00E22592" w:rsidRDefault="00E22592" w:rsidP="005B5922">
      <w:pPr>
        <w:spacing w:line="360" w:lineRule="auto"/>
        <w:jc w:val="center"/>
        <w:rPr>
          <w:rFonts w:ascii="Times New Roman" w:hAnsi="Times New Roman" w:cs="Times New Roman"/>
          <w:bCs/>
          <w:i/>
          <w:sz w:val="24"/>
          <w:szCs w:val="24"/>
        </w:rPr>
      </w:pPr>
      <w:r w:rsidRPr="00E22592">
        <w:rPr>
          <w:rFonts w:ascii="Times New Roman" w:hAnsi="Times New Roman" w:cs="Times New Roman"/>
          <w:bCs/>
          <w:i/>
          <w:noProof/>
          <w:sz w:val="24"/>
          <w:szCs w:val="24"/>
        </w:rPr>
        <w:drawing>
          <wp:inline distT="0" distB="0" distL="0" distR="0" wp14:anchorId="3E352438" wp14:editId="43F6639A">
            <wp:extent cx="5313166" cy="4254500"/>
            <wp:effectExtent l="0" t="0" r="1905"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389454" cy="4315587"/>
                    </a:xfrm>
                    <a:prstGeom prst="rect">
                      <a:avLst/>
                    </a:prstGeom>
                  </pic:spPr>
                </pic:pic>
              </a:graphicData>
            </a:graphic>
          </wp:inline>
        </w:drawing>
      </w:r>
    </w:p>
    <w:p w14:paraId="13C38031" w14:textId="04FEED5A" w:rsidR="00770D58" w:rsidRDefault="00770D58" w:rsidP="001D6F1B">
      <w:pPr>
        <w:spacing w:after="0" w:line="360" w:lineRule="auto"/>
        <w:jc w:val="center"/>
        <w:rPr>
          <w:rFonts w:ascii="Times New Roman" w:hAnsi="Times New Roman" w:cs="Times New Roman"/>
          <w:bCs/>
          <w:sz w:val="24"/>
          <w:szCs w:val="24"/>
        </w:rPr>
      </w:pPr>
      <w:r w:rsidRPr="00770D58">
        <w:rPr>
          <w:rFonts w:ascii="Times New Roman" w:hAnsi="Times New Roman" w:cs="Times New Roman"/>
          <w:bCs/>
          <w:i/>
          <w:iCs/>
          <w:sz w:val="24"/>
          <w:szCs w:val="24"/>
        </w:rPr>
        <w:t>Fuente:</w:t>
      </w:r>
      <w:r w:rsidRPr="00770D58">
        <w:rPr>
          <w:rFonts w:ascii="Times New Roman" w:hAnsi="Times New Roman" w:cs="Times New Roman"/>
          <w:bCs/>
          <w:sz w:val="24"/>
          <w:szCs w:val="24"/>
        </w:rPr>
        <w:t xml:space="preserve"> Elaboración propia a partir de Aparicio (2010); Cárdenas (1996); Cárdenas (2010); </w:t>
      </w:r>
      <w:proofErr w:type="spellStart"/>
      <w:r w:rsidRPr="00770D58">
        <w:rPr>
          <w:rFonts w:ascii="Times New Roman" w:hAnsi="Times New Roman" w:cs="Times New Roman"/>
          <w:bCs/>
          <w:sz w:val="24"/>
          <w:szCs w:val="24"/>
        </w:rPr>
        <w:t>Kuntz</w:t>
      </w:r>
      <w:proofErr w:type="spellEnd"/>
      <w:r w:rsidRPr="00770D58">
        <w:rPr>
          <w:rFonts w:ascii="Times New Roman" w:hAnsi="Times New Roman" w:cs="Times New Roman"/>
          <w:bCs/>
          <w:sz w:val="24"/>
          <w:szCs w:val="24"/>
        </w:rPr>
        <w:t xml:space="preserve"> (2010); Martínez (2023); Torres y Rojas (2015); Massey (2017).</w:t>
      </w:r>
    </w:p>
    <w:p w14:paraId="0722367E" w14:textId="77777777" w:rsidR="001D6F1B" w:rsidRDefault="001D6F1B" w:rsidP="001D6F1B">
      <w:pPr>
        <w:spacing w:after="0" w:line="360" w:lineRule="auto"/>
        <w:jc w:val="center"/>
        <w:rPr>
          <w:rFonts w:ascii="Times New Roman" w:hAnsi="Times New Roman" w:cs="Times New Roman"/>
          <w:b/>
          <w:sz w:val="24"/>
          <w:szCs w:val="24"/>
        </w:rPr>
      </w:pPr>
    </w:p>
    <w:p w14:paraId="134C954E" w14:textId="77777777" w:rsidR="00A20FDD" w:rsidRPr="001D6F1B" w:rsidRDefault="00A20FDD" w:rsidP="001D6F1B">
      <w:pPr>
        <w:spacing w:after="0" w:line="360" w:lineRule="auto"/>
        <w:jc w:val="center"/>
        <w:rPr>
          <w:rFonts w:ascii="Times New Roman" w:hAnsi="Times New Roman" w:cs="Times New Roman"/>
          <w:b/>
          <w:sz w:val="24"/>
          <w:szCs w:val="24"/>
        </w:rPr>
      </w:pPr>
    </w:p>
    <w:p w14:paraId="42E449FF" w14:textId="5C42BB8F" w:rsidR="00B70C7B" w:rsidRPr="00652113" w:rsidRDefault="00B70C7B" w:rsidP="001D6F1B">
      <w:pPr>
        <w:spacing w:after="0" w:line="360" w:lineRule="auto"/>
        <w:jc w:val="center"/>
        <w:rPr>
          <w:rFonts w:ascii="Times New Roman" w:hAnsi="Times New Roman" w:cs="Times New Roman"/>
          <w:b/>
          <w:sz w:val="28"/>
          <w:szCs w:val="28"/>
        </w:rPr>
      </w:pPr>
      <w:r w:rsidRPr="00652113">
        <w:rPr>
          <w:rFonts w:ascii="Times New Roman" w:hAnsi="Times New Roman" w:cs="Times New Roman"/>
          <w:b/>
          <w:sz w:val="28"/>
          <w:szCs w:val="28"/>
        </w:rPr>
        <w:lastRenderedPageBreak/>
        <w:t>Incidencia de la migración y la economía campesina durante la etapa del Desarrollo Estabilizador (1940–1970)</w:t>
      </w:r>
    </w:p>
    <w:p w14:paraId="02F94BD8" w14:textId="77777777" w:rsidR="0039789E" w:rsidRPr="0039789E" w:rsidRDefault="0039789E" w:rsidP="00977318">
      <w:pPr>
        <w:spacing w:after="0" w:line="360" w:lineRule="auto"/>
        <w:ind w:firstLine="708"/>
        <w:jc w:val="both"/>
        <w:rPr>
          <w:rStyle w:val="PiedepginaCar"/>
          <w:rFonts w:ascii="Times New Roman" w:hAnsi="Times New Roman" w:cs="Times New Roman"/>
          <w:color w:val="000000" w:themeColor="text1"/>
          <w:sz w:val="24"/>
          <w:szCs w:val="24"/>
        </w:rPr>
      </w:pPr>
      <w:r w:rsidRPr="00652113">
        <w:rPr>
          <w:rStyle w:val="PiedepginaCar"/>
          <w:rFonts w:ascii="Times New Roman" w:hAnsi="Times New Roman" w:cs="Times New Roman"/>
          <w:color w:val="000000" w:themeColor="text1"/>
          <w:sz w:val="24"/>
          <w:szCs w:val="24"/>
        </w:rPr>
        <w:t xml:space="preserve">Los pobladores de la comunidad de </w:t>
      </w:r>
      <w:proofErr w:type="spellStart"/>
      <w:r w:rsidRPr="00652113">
        <w:rPr>
          <w:rStyle w:val="PiedepginaCar"/>
          <w:rFonts w:ascii="Times New Roman" w:hAnsi="Times New Roman" w:cs="Times New Roman"/>
          <w:color w:val="000000" w:themeColor="text1"/>
          <w:sz w:val="24"/>
          <w:szCs w:val="24"/>
        </w:rPr>
        <w:t>Alcholoa</w:t>
      </w:r>
      <w:proofErr w:type="spellEnd"/>
      <w:r w:rsidRPr="00652113">
        <w:rPr>
          <w:rStyle w:val="PiedepginaCar"/>
          <w:rFonts w:ascii="Times New Roman" w:hAnsi="Times New Roman" w:cs="Times New Roman"/>
          <w:color w:val="000000" w:themeColor="text1"/>
          <w:sz w:val="24"/>
          <w:szCs w:val="24"/>
        </w:rPr>
        <w:t xml:space="preserve"> estuvieron inmersos en diversos procesos revolucionarios</w:t>
      </w:r>
      <w:r w:rsidRPr="0039789E">
        <w:rPr>
          <w:rStyle w:val="PiedepginaCar"/>
          <w:rFonts w:ascii="Times New Roman" w:hAnsi="Times New Roman" w:cs="Times New Roman"/>
          <w:color w:val="000000" w:themeColor="text1"/>
          <w:sz w:val="24"/>
          <w:szCs w:val="24"/>
        </w:rPr>
        <w:t xml:space="preserve"> y sociales ocurridos entre 1910 y 1940, entre ellos la Revolución Mexicana en la región de la Costa Grande y el movimiento social y político encabezado por los hermanos Escudero. Durante este periodo, Apolinar Gómez García, como actor político local, impulsó la demanda de un reparto agrario más equitativo, en concordancia con los principios establecidos en la Constitución de 1917. Sin embargo, la aplicación de la Reforma Agraria resultó insuficiente para atender las necesidades de una parte de la población de la comunidad, razón por la cual algunos habitantes se vieron obligados a migrar hacia los Estados Unidos con el propósito de obtener empleo y construir un patrimonio familiar.</w:t>
      </w:r>
    </w:p>
    <w:p w14:paraId="01622EE7" w14:textId="77777777" w:rsidR="0039789E" w:rsidRP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Durante la etapa del Desarrollo Estabilizador (1940–1970), la migración en la comunidad de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xml:space="preserve"> se canalizó principalmente a través del Programa Bracero. Los testimonios y registros analizados sugirieron que esta modalidad migratoria contribuyó al fortalecimiento de la economía campesina y a la mejora de las condiciones de vida de los habitantes de la comunidad, particularmente mediante el envío de remesas y la articulación de redes de apoyo familiar y comunitario.</w:t>
      </w:r>
    </w:p>
    <w:p w14:paraId="6738CA06" w14:textId="77777777" w:rsidR="0039789E" w:rsidRP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En este periodo también se observó un impulso a las actividades agrícolas, especialmente en la producción de coco y ajonjolí, así como en otros cultivos locales. Asimismo, se identificó la incidencia de valores, costumbres y tradiciones comunitarias que favorecieron el trabajo colaborativo, destacando el papel de la familia campesina y, de manera significativa, el rol de las mujeres en la reproducción social y el desarrollo comunitario de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Las remesas y los vínculos solidarios establecidos por los migrantes braceros con sus familias y vecinos facilitaron la preparación de las tierras y el fortalecimiento de las prácticas agrícolas, sin que ello implicara necesariamente un proceso de agricultura intensiva en términos técnicos.</w:t>
      </w:r>
    </w:p>
    <w:p w14:paraId="2B823624" w14:textId="77777777" w:rsid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Estos hallazgos coinciden con lo planteado por </w:t>
      </w:r>
      <w:proofErr w:type="spellStart"/>
      <w:r w:rsidRPr="0039789E">
        <w:rPr>
          <w:rStyle w:val="PiedepginaCar"/>
          <w:rFonts w:ascii="Times New Roman" w:hAnsi="Times New Roman" w:cs="Times New Roman"/>
          <w:color w:val="000000" w:themeColor="text1"/>
          <w:sz w:val="24"/>
          <w:szCs w:val="24"/>
        </w:rPr>
        <w:t>McAuliffe</w:t>
      </w:r>
      <w:proofErr w:type="spellEnd"/>
      <w:r w:rsidRPr="0039789E">
        <w:rPr>
          <w:rStyle w:val="PiedepginaCar"/>
          <w:rFonts w:ascii="Times New Roman" w:hAnsi="Times New Roman" w:cs="Times New Roman"/>
          <w:color w:val="000000" w:themeColor="text1"/>
          <w:sz w:val="24"/>
          <w:szCs w:val="24"/>
        </w:rPr>
        <w:t xml:space="preserve"> y </w:t>
      </w:r>
      <w:proofErr w:type="spellStart"/>
      <w:r w:rsidRPr="0039789E">
        <w:rPr>
          <w:rStyle w:val="PiedepginaCar"/>
          <w:rFonts w:ascii="Times New Roman" w:hAnsi="Times New Roman" w:cs="Times New Roman"/>
          <w:color w:val="000000" w:themeColor="text1"/>
          <w:sz w:val="24"/>
          <w:szCs w:val="24"/>
        </w:rPr>
        <w:t>Oucho</w:t>
      </w:r>
      <w:proofErr w:type="spellEnd"/>
      <w:r w:rsidRPr="0039789E">
        <w:rPr>
          <w:rStyle w:val="PiedepginaCar"/>
          <w:rFonts w:ascii="Times New Roman" w:hAnsi="Times New Roman" w:cs="Times New Roman"/>
          <w:color w:val="000000" w:themeColor="text1"/>
          <w:sz w:val="24"/>
          <w:szCs w:val="24"/>
        </w:rPr>
        <w:t xml:space="preserve"> (2024), Micolta (2005), Fernández (2010), Durand (2016) y Durand y Massey (2009), quienes señalan que la migración constituye un proceso de traslado o desplazamiento de personas —incluidos campesinos— de un lugar a otro, motivado por múltiples factores y problemáticas, entre las que destacan las de carácter económico.</w:t>
      </w:r>
    </w:p>
    <w:p w14:paraId="71F24228" w14:textId="77777777" w:rsidR="00A20FDD" w:rsidRPr="0039789E" w:rsidRDefault="00A20FDD" w:rsidP="0039789E">
      <w:pPr>
        <w:spacing w:after="0" w:line="360" w:lineRule="auto"/>
        <w:ind w:firstLine="708"/>
        <w:jc w:val="both"/>
        <w:rPr>
          <w:rStyle w:val="PiedepginaCar"/>
          <w:rFonts w:ascii="Times New Roman" w:hAnsi="Times New Roman" w:cs="Times New Roman"/>
          <w:color w:val="000000" w:themeColor="text1"/>
          <w:sz w:val="24"/>
          <w:szCs w:val="24"/>
        </w:rPr>
      </w:pPr>
    </w:p>
    <w:p w14:paraId="3A94FB40" w14:textId="77777777" w:rsidR="0039789E" w:rsidRP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lastRenderedPageBreak/>
        <w:t xml:space="preserve">En este sentido, un testimonio recuperado durante el trabajo de campo señaló que “los habitantes de la comunidad migraban a los Estados Unidos para desempeñarse en empleos temporales del Programa Bracero durante aproximadamente seis meses; posteriormente regresaban a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aunque previamente enviaban remesas destinadas al arreglo de cercas y a la siembra de palmas de coco en sus parcelas” (V. Godoy, comunicación personal, 9 de febrero de 2024).</w:t>
      </w:r>
    </w:p>
    <w:p w14:paraId="091A1A76" w14:textId="77777777" w:rsidR="0039789E" w:rsidRP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Las familias de la comunidad de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xml:space="preserve"> generaban y realizaban empleos temporales en las actividades agrícolas locales, en las que participaban de manera colectiva los distintos integrantes del núcleo familiar. En este sentido, un informante señaló que “cuando estas personas regresaban, se ponían a preparar el campo para los cultivos de ajonjolí, tomate y maíz, y la organización para la siembra se volvía más solidaria” (T. Ramírez, comunicación personal, 9 de marzo de 2024).</w:t>
      </w:r>
    </w:p>
    <w:p w14:paraId="48998E8E" w14:textId="77777777" w:rsidR="0039789E" w:rsidRPr="0039789E"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Durante el periodo 1940–1970, en la comunidad de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xml:space="preserve"> se detectó la llegada de personas provenientes de otras comunidades, lo cual incentivó el establecimiento y la expansión de huertas de coco y mango, así como, en menor proporción, la cría de ganado vacuno, ganado menor y aves de corral. En este contexto, las mujeres desempeñaron un papel central como administradoras de los recursos productivos y generadoras de capital familiar, de acuerdo con los testimonios recabados durante el trabajo de campo.</w:t>
      </w:r>
    </w:p>
    <w:p w14:paraId="4E1B102D" w14:textId="00A5C81B" w:rsidR="00983E4D" w:rsidRDefault="0039789E" w:rsidP="0039789E">
      <w:pPr>
        <w:spacing w:after="0" w:line="360" w:lineRule="auto"/>
        <w:ind w:firstLine="708"/>
        <w:jc w:val="both"/>
        <w:rPr>
          <w:rStyle w:val="PiedepginaCar"/>
          <w:rFonts w:ascii="Times New Roman" w:hAnsi="Times New Roman" w:cs="Times New Roman"/>
          <w:color w:val="000000" w:themeColor="text1"/>
          <w:sz w:val="24"/>
          <w:szCs w:val="24"/>
        </w:rPr>
      </w:pPr>
      <w:r w:rsidRPr="0039789E">
        <w:rPr>
          <w:rStyle w:val="PiedepginaCar"/>
          <w:rFonts w:ascii="Times New Roman" w:hAnsi="Times New Roman" w:cs="Times New Roman"/>
          <w:color w:val="000000" w:themeColor="text1"/>
          <w:sz w:val="24"/>
          <w:szCs w:val="24"/>
        </w:rPr>
        <w:t xml:space="preserve">Durante esta etapa, el Programa Bracero, de acuerdo con los testimonios recabados, fue identificado como un factor central detonador del fortalecimiento de la economía campesina en la comunidad de </w:t>
      </w:r>
      <w:proofErr w:type="spellStart"/>
      <w:r w:rsidRPr="0039789E">
        <w:rPr>
          <w:rStyle w:val="PiedepginaCar"/>
          <w:rFonts w:ascii="Times New Roman" w:hAnsi="Times New Roman" w:cs="Times New Roman"/>
          <w:color w:val="000000" w:themeColor="text1"/>
          <w:sz w:val="24"/>
          <w:szCs w:val="24"/>
        </w:rPr>
        <w:t>Alcholoa</w:t>
      </w:r>
      <w:proofErr w:type="spellEnd"/>
      <w:r w:rsidRPr="0039789E">
        <w:rPr>
          <w:rStyle w:val="PiedepginaCar"/>
          <w:rFonts w:ascii="Times New Roman" w:hAnsi="Times New Roman" w:cs="Times New Roman"/>
          <w:color w:val="000000" w:themeColor="text1"/>
          <w:sz w:val="24"/>
          <w:szCs w:val="24"/>
        </w:rPr>
        <w:t>, al incidir de manera positiva en el impulso de las actividades agrícolas y en la mejora de las condiciones productivas del campo, beneficiando a las familias campesinas.</w:t>
      </w:r>
    </w:p>
    <w:p w14:paraId="72DEF020" w14:textId="77777777" w:rsidR="0039789E" w:rsidRPr="00AA3ADE" w:rsidRDefault="0039789E" w:rsidP="00983E4D">
      <w:pPr>
        <w:spacing w:after="0" w:line="360" w:lineRule="auto"/>
        <w:jc w:val="both"/>
        <w:rPr>
          <w:rStyle w:val="PiedepginaCar"/>
          <w:rFonts w:ascii="Times New Roman" w:hAnsi="Times New Roman" w:cs="Times New Roman"/>
          <w:sz w:val="24"/>
          <w:szCs w:val="24"/>
        </w:rPr>
      </w:pPr>
    </w:p>
    <w:p w14:paraId="279B00D5" w14:textId="230572A4" w:rsidR="004F1F6D" w:rsidRPr="002E062C" w:rsidRDefault="004F1F6D" w:rsidP="000651D0">
      <w:pPr>
        <w:spacing w:after="0" w:line="360" w:lineRule="auto"/>
        <w:jc w:val="center"/>
        <w:rPr>
          <w:rFonts w:ascii="Times New Roman" w:hAnsi="Times New Roman" w:cs="Times New Roman"/>
          <w:b/>
          <w:bCs/>
          <w:sz w:val="28"/>
          <w:szCs w:val="28"/>
        </w:rPr>
      </w:pPr>
      <w:r w:rsidRPr="002E062C">
        <w:rPr>
          <w:rFonts w:ascii="Times New Roman" w:hAnsi="Times New Roman" w:cs="Times New Roman"/>
          <w:b/>
          <w:bCs/>
          <w:sz w:val="28"/>
          <w:szCs w:val="28"/>
        </w:rPr>
        <w:t xml:space="preserve">Incidencia de la migración y la economía campesina en la comunidad de </w:t>
      </w:r>
      <w:proofErr w:type="spellStart"/>
      <w:r w:rsidRPr="002E062C">
        <w:rPr>
          <w:rFonts w:ascii="Times New Roman" w:hAnsi="Times New Roman" w:cs="Times New Roman"/>
          <w:b/>
          <w:bCs/>
          <w:sz w:val="28"/>
          <w:szCs w:val="28"/>
        </w:rPr>
        <w:t>Alcholoa</w:t>
      </w:r>
      <w:proofErr w:type="spellEnd"/>
      <w:r w:rsidRPr="002E062C">
        <w:rPr>
          <w:rFonts w:ascii="Times New Roman" w:hAnsi="Times New Roman" w:cs="Times New Roman"/>
          <w:b/>
          <w:bCs/>
          <w:sz w:val="28"/>
          <w:szCs w:val="28"/>
        </w:rPr>
        <w:t xml:space="preserve"> durante la etapa del Desarrollo Compartido y Alianza por la Producción del 1970</w:t>
      </w:r>
      <w:r w:rsidR="001A5A5B" w:rsidRPr="002E062C">
        <w:rPr>
          <w:rFonts w:ascii="Times New Roman" w:hAnsi="Times New Roman" w:cs="Times New Roman"/>
          <w:b/>
          <w:bCs/>
          <w:sz w:val="28"/>
          <w:szCs w:val="28"/>
        </w:rPr>
        <w:t>–</w:t>
      </w:r>
      <w:r w:rsidRPr="002E062C">
        <w:rPr>
          <w:rFonts w:ascii="Times New Roman" w:hAnsi="Times New Roman" w:cs="Times New Roman"/>
          <w:b/>
          <w:bCs/>
          <w:sz w:val="28"/>
          <w:szCs w:val="28"/>
        </w:rPr>
        <w:t>1982</w:t>
      </w:r>
    </w:p>
    <w:p w14:paraId="3F67D4FA" w14:textId="77777777" w:rsidR="00755352" w:rsidRPr="00755352" w:rsidRDefault="00755352" w:rsidP="00E5310E">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 xml:space="preserve">Durante el periodo 1970–1982, los gobiernos de Luis Echeverría Álvarez y José López Portillo implementaron el Programa de Desarrollo Compartido y Alianza para la Producción, el cual consistió en el apoyo al campo y a los campesinos (Malpica, 1997). En sus inicios, este programa tuvo un impacto positivo; sin embargo, posteriormente contribuyó </w:t>
      </w:r>
      <w:r w:rsidRPr="00755352">
        <w:rPr>
          <w:rFonts w:ascii="Times New Roman" w:hAnsi="Times New Roman" w:cs="Times New Roman"/>
          <w:sz w:val="24"/>
          <w:szCs w:val="24"/>
        </w:rPr>
        <w:lastRenderedPageBreak/>
        <w:t xml:space="preserve">a un desequilibrio social y económico que derivó en una migración permanente en diversas comunidades, particularmente en la comunidad de </w:t>
      </w:r>
      <w:proofErr w:type="spellStart"/>
      <w:r w:rsidRPr="00755352">
        <w:rPr>
          <w:rFonts w:ascii="Times New Roman" w:hAnsi="Times New Roman" w:cs="Times New Roman"/>
          <w:sz w:val="24"/>
          <w:szCs w:val="24"/>
        </w:rPr>
        <w:t>Alcholoa</w:t>
      </w:r>
      <w:proofErr w:type="spellEnd"/>
      <w:r w:rsidRPr="00755352">
        <w:rPr>
          <w:rFonts w:ascii="Times New Roman" w:hAnsi="Times New Roman" w:cs="Times New Roman"/>
          <w:sz w:val="24"/>
          <w:szCs w:val="24"/>
        </w:rPr>
        <w:t>.</w:t>
      </w:r>
    </w:p>
    <w:p w14:paraId="11453E56" w14:textId="77777777" w:rsidR="00755352" w:rsidRPr="00755352" w:rsidRDefault="00755352" w:rsidP="008A7C47">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 xml:space="preserve">Al finalizar el periodo 1970–1982, las políticas económicas implementadas durante las administraciones de Luis Echeverría Álvarez y José López Portillo propiciaron la detonación de movilizaciones sociales, así como una crisis económica caracterizada por inflación, devaluación del peso y un endeudamiento externo impagable a nivel nacional, lo cual afectó de manera significativa a la economía campesina. Este contexto condujo a que numerosos campesinos de la comunidad de </w:t>
      </w:r>
      <w:proofErr w:type="spellStart"/>
      <w:r w:rsidRPr="00755352">
        <w:rPr>
          <w:rFonts w:ascii="Times New Roman" w:hAnsi="Times New Roman" w:cs="Times New Roman"/>
          <w:sz w:val="24"/>
          <w:szCs w:val="24"/>
        </w:rPr>
        <w:t>Alcholoa</w:t>
      </w:r>
      <w:proofErr w:type="spellEnd"/>
      <w:r w:rsidRPr="00755352">
        <w:rPr>
          <w:rFonts w:ascii="Times New Roman" w:hAnsi="Times New Roman" w:cs="Times New Roman"/>
          <w:sz w:val="24"/>
          <w:szCs w:val="24"/>
        </w:rPr>
        <w:t xml:space="preserve"> migraran y abandonaran sus tierras en busca de empleo para la manutención de sus familias.</w:t>
      </w:r>
    </w:p>
    <w:p w14:paraId="3045EBBB" w14:textId="77777777" w:rsidR="00755352" w:rsidRPr="00755352" w:rsidRDefault="00755352" w:rsidP="008A7C47">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Estos procesos son respaldados por los estudios de Tello (2010), quien indica que las limitaciones del Desarrollo Estabilizador y los fracasos del Plan de Desarrollo Compartido y de la Alianza para la Producción fueron resultado de decisiones de política económica que no lograron sostener el equilibrio entre los tres sectores fundamentales de la economía mexicana: el empresarial, las clases medias y obreras, y el sector campesino.</w:t>
      </w:r>
    </w:p>
    <w:p w14:paraId="649622B2" w14:textId="77777777" w:rsidR="00755352" w:rsidRPr="00755352" w:rsidRDefault="00755352" w:rsidP="008A7C47">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 xml:space="preserve">En la comunidad de </w:t>
      </w:r>
      <w:proofErr w:type="spellStart"/>
      <w:r w:rsidRPr="00755352">
        <w:rPr>
          <w:rFonts w:ascii="Times New Roman" w:hAnsi="Times New Roman" w:cs="Times New Roman"/>
          <w:sz w:val="24"/>
          <w:szCs w:val="24"/>
        </w:rPr>
        <w:t>Alcholoa</w:t>
      </w:r>
      <w:proofErr w:type="spellEnd"/>
      <w:r w:rsidRPr="00755352">
        <w:rPr>
          <w:rFonts w:ascii="Times New Roman" w:hAnsi="Times New Roman" w:cs="Times New Roman"/>
          <w:sz w:val="24"/>
          <w:szCs w:val="24"/>
        </w:rPr>
        <w:t xml:space="preserve">, este contexto generó una serie de movimientos de inconformidad social, caracterizados por acciones colectivas mediante las cuales los campesinos demandaban justicia, igualdad y precios justos para sus productos, particularmente la copra, como ocurrió con el Movimiento </w:t>
      </w:r>
      <w:proofErr w:type="spellStart"/>
      <w:r w:rsidRPr="00755352">
        <w:rPr>
          <w:rFonts w:ascii="Times New Roman" w:hAnsi="Times New Roman" w:cs="Times New Roman"/>
          <w:sz w:val="24"/>
          <w:szCs w:val="24"/>
        </w:rPr>
        <w:t>Coprero</w:t>
      </w:r>
      <w:proofErr w:type="spellEnd"/>
      <w:r w:rsidRPr="00755352">
        <w:rPr>
          <w:rFonts w:ascii="Times New Roman" w:hAnsi="Times New Roman" w:cs="Times New Roman"/>
          <w:sz w:val="24"/>
          <w:szCs w:val="24"/>
        </w:rPr>
        <w:t xml:space="preserve"> de 1967 y el movimiento encabezado por Lucio Cabañas entre 1967 y 1974. Esta situación dio origen a procesos de migración forzada de numerosos habitantes de la comunidad de </w:t>
      </w:r>
      <w:proofErr w:type="spellStart"/>
      <w:r w:rsidRPr="00755352">
        <w:rPr>
          <w:rFonts w:ascii="Times New Roman" w:hAnsi="Times New Roman" w:cs="Times New Roman"/>
          <w:sz w:val="24"/>
          <w:szCs w:val="24"/>
        </w:rPr>
        <w:t>Alcholoa</w:t>
      </w:r>
      <w:proofErr w:type="spellEnd"/>
      <w:r w:rsidRPr="00755352">
        <w:rPr>
          <w:rFonts w:ascii="Times New Roman" w:hAnsi="Times New Roman" w:cs="Times New Roman"/>
          <w:sz w:val="24"/>
          <w:szCs w:val="24"/>
        </w:rPr>
        <w:t>, ante el temor de sufrir represalias, incluyendo desapariciones, por parte de las autoridades gubernamentales del periodo 1970–1982, tal como ha sido documentado en testimonios y estudios regionales.</w:t>
      </w:r>
    </w:p>
    <w:p w14:paraId="06B656E4" w14:textId="77777777" w:rsidR="00755352" w:rsidRPr="00755352" w:rsidRDefault="00755352" w:rsidP="008A7C47">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Asimismo, las políticas públicas implementadas durante este periodo tuvieron efectos negativos significativos en el desarrollo de la economía nacional al privilegiar el endeudamiento externo mediante préstamos de la banca privada internacional y de sectores financieros nacionales, lo que derivó en inestabilidad financiera, inflación, devaluaciones del peso, el encarecimiento de la canasta básica y un endeudamiento externo impagable.</w:t>
      </w:r>
    </w:p>
    <w:p w14:paraId="487EAA8E" w14:textId="6798B48D" w:rsidR="00F52710" w:rsidRDefault="00755352" w:rsidP="008A7C47">
      <w:pPr>
        <w:spacing w:after="0" w:line="360" w:lineRule="auto"/>
        <w:ind w:firstLine="708"/>
        <w:jc w:val="both"/>
        <w:rPr>
          <w:rFonts w:ascii="Times New Roman" w:hAnsi="Times New Roman" w:cs="Times New Roman"/>
          <w:sz w:val="24"/>
          <w:szCs w:val="24"/>
        </w:rPr>
      </w:pPr>
      <w:r w:rsidRPr="00755352">
        <w:rPr>
          <w:rFonts w:ascii="Times New Roman" w:hAnsi="Times New Roman" w:cs="Times New Roman"/>
          <w:sz w:val="24"/>
          <w:szCs w:val="24"/>
        </w:rPr>
        <w:t xml:space="preserve">Este desequilibrio social y económico fue mitigado parcialmente por la Compañía Nacional de Subsistencias Populares (CONASUPO), mediante la implementación de programas de abasto orientados a la provisión de semillas, herramientas e insumos a bajo costo, así como a distintos apoyos dirigidos a los campesinos de la República Mexicana, con especial énfasis en las comunidades del sur del país, particularmente en la comunidad de </w:t>
      </w:r>
      <w:proofErr w:type="spellStart"/>
      <w:r w:rsidRPr="00755352">
        <w:rPr>
          <w:rFonts w:ascii="Times New Roman" w:hAnsi="Times New Roman" w:cs="Times New Roman"/>
          <w:sz w:val="24"/>
          <w:szCs w:val="24"/>
        </w:rPr>
        <w:t>Alcholoa</w:t>
      </w:r>
      <w:proofErr w:type="spellEnd"/>
      <w:r w:rsidRPr="00755352">
        <w:rPr>
          <w:rFonts w:ascii="Times New Roman" w:hAnsi="Times New Roman" w:cs="Times New Roman"/>
          <w:sz w:val="24"/>
          <w:szCs w:val="24"/>
        </w:rPr>
        <w:t>.</w:t>
      </w:r>
    </w:p>
    <w:p w14:paraId="48124D35" w14:textId="230BC4D6" w:rsidR="00DE424F" w:rsidRPr="00DE424F" w:rsidRDefault="00DE424F" w:rsidP="00E5310E">
      <w:pPr>
        <w:spacing w:after="0" w:line="360" w:lineRule="auto"/>
        <w:ind w:firstLine="708"/>
        <w:jc w:val="center"/>
        <w:rPr>
          <w:rStyle w:val="PiedepginaCar"/>
          <w:rFonts w:ascii="Times New Roman" w:hAnsi="Times New Roman" w:cs="Times New Roman"/>
          <w:b/>
          <w:bCs/>
          <w:sz w:val="28"/>
          <w:szCs w:val="28"/>
        </w:rPr>
      </w:pPr>
      <w:r w:rsidRPr="00DE424F">
        <w:rPr>
          <w:rStyle w:val="PiedepginaCar"/>
          <w:rFonts w:ascii="Times New Roman" w:hAnsi="Times New Roman" w:cs="Times New Roman"/>
          <w:b/>
          <w:bCs/>
          <w:sz w:val="28"/>
          <w:szCs w:val="28"/>
        </w:rPr>
        <w:lastRenderedPageBreak/>
        <w:t xml:space="preserve">Incidencia de la migración y la economía campesina en la comunidad de </w:t>
      </w:r>
      <w:proofErr w:type="spellStart"/>
      <w:r w:rsidRPr="00DE424F">
        <w:rPr>
          <w:rStyle w:val="PiedepginaCar"/>
          <w:rFonts w:ascii="Times New Roman" w:hAnsi="Times New Roman" w:cs="Times New Roman"/>
          <w:b/>
          <w:bCs/>
          <w:sz w:val="28"/>
          <w:szCs w:val="28"/>
        </w:rPr>
        <w:t>Alcholoa</w:t>
      </w:r>
      <w:proofErr w:type="spellEnd"/>
      <w:r w:rsidRPr="00DE424F">
        <w:rPr>
          <w:rStyle w:val="PiedepginaCar"/>
          <w:rFonts w:ascii="Times New Roman" w:hAnsi="Times New Roman" w:cs="Times New Roman"/>
          <w:b/>
          <w:bCs/>
          <w:sz w:val="28"/>
          <w:szCs w:val="28"/>
        </w:rPr>
        <w:t xml:space="preserve"> durante la etapa del neoliberalismo de 1982–2018</w:t>
      </w:r>
    </w:p>
    <w:p w14:paraId="79CD2E84" w14:textId="77777777" w:rsidR="00DE424F" w:rsidRDefault="00DE424F" w:rsidP="00E5310E">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La etapa del neoliberalismo comprendió los gobiernos de Miguel de la Madrid Hurtado, Carlos Salinas de Gortari, Ernesto Zedillo Ponce de León, Vicente Fox Quesada, Felipe Calderón Hinojosa y Enrique Peña Nieto (Bojórquez-Luque, 2023), y se caracterizó por la implementación de políticas de privatización de la banca, la venta de empresas paraestatales y el otorgamiento de concesiones a particulares para el usufructo del subsuelo, los litorales, los mares y los recursos forestales.</w:t>
      </w:r>
    </w:p>
    <w:p w14:paraId="1A7BBD9F" w14:textId="1AA9A936"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proofErr w:type="spellStart"/>
      <w:r w:rsidRPr="00DE424F">
        <w:rPr>
          <w:rStyle w:val="PiedepginaCar"/>
          <w:rFonts w:ascii="Times New Roman" w:hAnsi="Times New Roman" w:cs="Times New Roman"/>
          <w:sz w:val="24"/>
          <w:szCs w:val="24"/>
        </w:rPr>
        <w:t>Arcundia</w:t>
      </w:r>
      <w:proofErr w:type="spellEnd"/>
      <w:r w:rsidRPr="00DE424F">
        <w:rPr>
          <w:rStyle w:val="PiedepginaCar"/>
          <w:rFonts w:ascii="Times New Roman" w:hAnsi="Times New Roman" w:cs="Times New Roman"/>
          <w:sz w:val="24"/>
          <w:szCs w:val="24"/>
        </w:rPr>
        <w:t xml:space="preserve"> (2023) señala que, durante esta etapa, se intensificó la explotación irracional de los recursos naturales no renovables, particularmente de los yacimientos mineros y petroleros.</w:t>
      </w:r>
    </w:p>
    <w:p w14:paraId="0B352FEC"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En 1992, la reforma del Artículo 27 constitucional, en lo referente al tránsito de la propiedad social a la propiedad privada, generó cambios significativos en las estructuras agrarias (Pérez y </w:t>
      </w:r>
      <w:proofErr w:type="spellStart"/>
      <w:r w:rsidRPr="00DE424F">
        <w:rPr>
          <w:rStyle w:val="PiedepginaCar"/>
          <w:rFonts w:ascii="Times New Roman" w:hAnsi="Times New Roman" w:cs="Times New Roman"/>
          <w:sz w:val="24"/>
          <w:szCs w:val="24"/>
        </w:rPr>
        <w:t>Mackinlay</w:t>
      </w:r>
      <w:proofErr w:type="spellEnd"/>
      <w:r w:rsidRPr="00DE424F">
        <w:rPr>
          <w:rStyle w:val="PiedepginaCar"/>
          <w:rFonts w:ascii="Times New Roman" w:hAnsi="Times New Roman" w:cs="Times New Roman"/>
          <w:sz w:val="24"/>
          <w:szCs w:val="24"/>
        </w:rPr>
        <w:t>, 2015). Posteriormente, en 1994, se desencadenó una crisis económica caracterizada por una profunda inflación en los precios de la canasta básica y la devaluación de la moneda nacional, lo que ocasionó la quiebra de empresas en todo el país, tanto micro, pequeñas, medianas como grandes.</w:t>
      </w:r>
    </w:p>
    <w:p w14:paraId="41A264FA"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La economía campesina en la comunidad de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xml:space="preserve"> quedó en una situación crítica y desarticulada. Esto llevó a que la mayoría de los campesinos de la comunidad abandonaran sus parcelas y su sistema de producción agrícola tradicional. Asimismo, se sumaron problemáticas de inseguridad, robos, secuestros y asesinatos de personas de la comunidad de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lo que ocasionó una migración permanente y continua, principalmente de jóvenes, hacia los campos agrícolas del norte de la República Mexicana y, en algunos casos, con la intención de migrar posteriormente a los Estados Unidos.</w:t>
      </w:r>
    </w:p>
    <w:p w14:paraId="7B7106C6" w14:textId="075B4521"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Datos del Instituto Nacional de Estadística y Geografía </w:t>
      </w:r>
      <w:r w:rsidR="002B02E9" w:rsidRPr="00DE424F">
        <w:rPr>
          <w:rStyle w:val="PiedepginaCar"/>
          <w:rFonts w:ascii="Times New Roman" w:hAnsi="Times New Roman" w:cs="Times New Roman"/>
          <w:sz w:val="24"/>
          <w:szCs w:val="24"/>
        </w:rPr>
        <w:t>[</w:t>
      </w:r>
      <w:r w:rsidR="002B02E9">
        <w:rPr>
          <w:rStyle w:val="PiedepginaCar"/>
          <w:rFonts w:ascii="Times New Roman" w:hAnsi="Times New Roman" w:cs="Times New Roman"/>
          <w:sz w:val="24"/>
          <w:szCs w:val="24"/>
        </w:rPr>
        <w:t>INEGI</w:t>
      </w:r>
      <w:r w:rsidR="002B02E9" w:rsidRPr="00DE424F">
        <w:rPr>
          <w:rStyle w:val="PiedepginaCar"/>
          <w:rFonts w:ascii="Times New Roman" w:hAnsi="Times New Roman" w:cs="Times New Roman"/>
          <w:sz w:val="24"/>
          <w:szCs w:val="24"/>
        </w:rPr>
        <w:t xml:space="preserve">] </w:t>
      </w:r>
      <w:r w:rsidRPr="00DE424F">
        <w:rPr>
          <w:rStyle w:val="PiedepginaCar"/>
          <w:rFonts w:ascii="Times New Roman" w:hAnsi="Times New Roman" w:cs="Times New Roman"/>
          <w:sz w:val="24"/>
          <w:szCs w:val="24"/>
        </w:rPr>
        <w:t xml:space="preserve">(2020) indican que, de un total de 436 viviendas en la comunidad, 335 viviendas particulares estaban habitadas y 101 se encontraban desocupadas. Esta cifra sugiere un proceso de despoblamiento; sin embargo, el número de viviendas desocupadas no permite inferir de manera directa la cantidad exacta de personas ausentes, ya que ello requeriría supuestos adicionales sobre el tamaño promedio de los hogares. En este sentido, del total de 1,020 habitantes registrados en la comunidad de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puede afirmarse únicamente que existe una reducción significativa de la presencia poblacional.</w:t>
      </w:r>
    </w:p>
    <w:p w14:paraId="22AE457C"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lastRenderedPageBreak/>
        <w:t>Por otra parte, la baja productividad de las tierras y los elevados costos de producción ocasionaron que pocos campesinos se arriesgaran a invertir recursos propios para reactivar la economía campesina en la comunidad.</w:t>
      </w:r>
    </w:p>
    <w:p w14:paraId="7C153744"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Asimismo, los programas sociales implementados durante los gobiernos neoliberales —como el Programa Nacional de Solidaridad (PRONASOL), del gobierno de Carlos Salinas de Gortari; el Programa de Educación, Salud y Alimentación (PROGRESA), del gobierno de Ernesto Zedillo; el Programa de Desarrollo Humano Oportunidades (OPORTUNIDADES), durante las administraciones de Vicente Fox y Felipe Calderón; y el Programa de Inclusión Social (PROSPERA), del gobierno de Enrique Peña Nieto— tuvieron un alcance principalmente asistencial. De acuerdo con la evidencia del estudio, estos programas contribuyeron a la mitigación de la pobreza en la comunidad de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no obstante, no lograron atender de manera estructural las problemáticas relacionadas con el empleo rural ni con la reactivación de la producción agrícola.</w:t>
      </w:r>
    </w:p>
    <w:p w14:paraId="031913CB"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De acuerdo con datos del Banco de México [BANXICO] (2023), el estado de Guerrero se ubica entre las entidades de la República Mexicana que reciben mayores ingresos por concepto de remesas, las cuales constituyen una fuente significativa de recursos para diversas comunidades rurales, entre ellas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En este sentido, se observa un impacto relevante de las aportaciones económicas de los migrantes de esta comunidad en la economía campesina local, dado que el flujo de remesas contribuye al sostenimiento y fortalecimiento del desarrollo comunitario.</w:t>
      </w:r>
    </w:p>
    <w:p w14:paraId="7F3028F5" w14:textId="77777777" w:rsidR="00DE424F"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De acuerdo con los testimonios recabados en el estudio, estos recursos han sido destinados, principalmente, a la inversión en actividades productivas como la cría de ganado mayor y menor, así como de aves de corral, lo que ha permitido reforzar la economía campesina y mejorar las condiciones de vida de las familias de la comunidad.</w:t>
      </w:r>
    </w:p>
    <w:p w14:paraId="16275A39" w14:textId="3D406FAC" w:rsidR="000C60B0" w:rsidRPr="00DE424F" w:rsidRDefault="00DE424F" w:rsidP="00DE424F">
      <w:pPr>
        <w:spacing w:after="0" w:line="360" w:lineRule="auto"/>
        <w:ind w:firstLine="708"/>
        <w:jc w:val="both"/>
        <w:rPr>
          <w:rStyle w:val="PiedepginaCar"/>
          <w:rFonts w:ascii="Times New Roman" w:hAnsi="Times New Roman" w:cs="Times New Roman"/>
          <w:sz w:val="24"/>
          <w:szCs w:val="24"/>
        </w:rPr>
      </w:pPr>
      <w:r w:rsidRPr="00DE424F">
        <w:rPr>
          <w:rStyle w:val="PiedepginaCar"/>
          <w:rFonts w:ascii="Times New Roman" w:hAnsi="Times New Roman" w:cs="Times New Roman"/>
          <w:sz w:val="24"/>
          <w:szCs w:val="24"/>
        </w:rPr>
        <w:t xml:space="preserve">En esta etapa desapareció la paraestatal de la región, La Agroindustria del Sur, ubicada en la comunidad de San Jerónimo, a la cual los campesinos de la comunidad de </w:t>
      </w:r>
      <w:proofErr w:type="spellStart"/>
      <w:r w:rsidRPr="00DE424F">
        <w:rPr>
          <w:rStyle w:val="PiedepginaCar"/>
          <w:rFonts w:ascii="Times New Roman" w:hAnsi="Times New Roman" w:cs="Times New Roman"/>
          <w:sz w:val="24"/>
          <w:szCs w:val="24"/>
        </w:rPr>
        <w:t>Alcholoa</w:t>
      </w:r>
      <w:proofErr w:type="spellEnd"/>
      <w:r w:rsidRPr="00DE424F">
        <w:rPr>
          <w:rStyle w:val="PiedepginaCar"/>
          <w:rFonts w:ascii="Times New Roman" w:hAnsi="Times New Roman" w:cs="Times New Roman"/>
          <w:sz w:val="24"/>
          <w:szCs w:val="24"/>
        </w:rPr>
        <w:t xml:space="preserve"> acudían para comercializar su copra. Cabe mencionar que fueron muy pocos los negocios y cultivos agrícolas los que lograron sobrevivir; entre ellos se identifica la empresa ICOSA, localizada en el municipio de Atoyac de Álvarez, así como algunos acaparadores de copra de la región, establecidos en las comunidades de San Jerónimo y Atoyac de Álvarez.</w:t>
      </w:r>
    </w:p>
    <w:p w14:paraId="6C08EBC1" w14:textId="77777777" w:rsidR="00DE424F" w:rsidRDefault="00DE424F" w:rsidP="00DE424F">
      <w:pPr>
        <w:spacing w:after="0" w:line="360" w:lineRule="auto"/>
        <w:ind w:firstLine="708"/>
        <w:jc w:val="both"/>
        <w:rPr>
          <w:rStyle w:val="PiedepginaCar"/>
          <w:rFonts w:ascii="Times New Roman" w:hAnsi="Times New Roman" w:cs="Times New Roman"/>
          <w:sz w:val="24"/>
          <w:szCs w:val="24"/>
        </w:rPr>
      </w:pPr>
    </w:p>
    <w:p w14:paraId="49418835" w14:textId="158B159E" w:rsidR="00293205" w:rsidRPr="00293205" w:rsidRDefault="00293205" w:rsidP="000A439E">
      <w:pPr>
        <w:spacing w:after="0" w:line="360" w:lineRule="auto"/>
        <w:jc w:val="center"/>
        <w:rPr>
          <w:rStyle w:val="PiedepginaCar"/>
          <w:rFonts w:ascii="Times New Roman" w:hAnsi="Times New Roman" w:cs="Times New Roman"/>
          <w:b/>
          <w:bCs/>
          <w:sz w:val="28"/>
          <w:szCs w:val="28"/>
        </w:rPr>
      </w:pPr>
      <w:r w:rsidRPr="00293205">
        <w:rPr>
          <w:rStyle w:val="PiedepginaCar"/>
          <w:rFonts w:ascii="Times New Roman" w:hAnsi="Times New Roman" w:cs="Times New Roman"/>
          <w:b/>
          <w:bCs/>
          <w:sz w:val="28"/>
          <w:szCs w:val="28"/>
        </w:rPr>
        <w:lastRenderedPageBreak/>
        <w:t xml:space="preserve">Incidencia de la migración y la economía campesina en la comunidad de </w:t>
      </w:r>
      <w:proofErr w:type="spellStart"/>
      <w:r w:rsidRPr="00293205">
        <w:rPr>
          <w:rStyle w:val="PiedepginaCar"/>
          <w:rFonts w:ascii="Times New Roman" w:hAnsi="Times New Roman" w:cs="Times New Roman"/>
          <w:b/>
          <w:bCs/>
          <w:sz w:val="28"/>
          <w:szCs w:val="28"/>
        </w:rPr>
        <w:t>Alcholoa</w:t>
      </w:r>
      <w:proofErr w:type="spellEnd"/>
      <w:r w:rsidRPr="00293205">
        <w:rPr>
          <w:rStyle w:val="PiedepginaCar"/>
          <w:rFonts w:ascii="Times New Roman" w:hAnsi="Times New Roman" w:cs="Times New Roman"/>
          <w:b/>
          <w:bCs/>
          <w:sz w:val="28"/>
          <w:szCs w:val="28"/>
        </w:rPr>
        <w:t xml:space="preserve"> durante la etapa de las Políticas del Bienestar, administración federal 2018–2023</w:t>
      </w:r>
    </w:p>
    <w:p w14:paraId="127CBA6F" w14:textId="77777777" w:rsidR="00D3319D" w:rsidRDefault="00293205" w:rsidP="00E5310E">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La etapa del gobierno de Andrés Manuel López Obrador (AMLO) se caracterizó por la implementación de Políticas del Bienestar dirigidas a los grupos más vulnerables, en particular a las comunidades marginadas (Martínez, 2023). Este periodo se distinguió por la reorientación del gasto público hacia programas sociales de transferencia directa y por un discurso de ruptura con el modelo neoliberal previo.</w:t>
      </w:r>
    </w:p>
    <w:p w14:paraId="3157CB03"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Entre los principales Programas de Bienestar implementados se encuentran: Jóvenes Construyendo el Futuro, Becas para el Nivel Medio Superior y Superior, Pensión para Adultos Mayores, Pensión para Personas con Discapacidad, apoyos a madres solteras, Sembrando Vida, Crédito Ganadero a la Palabra, la creación de las Universidades para el Bienestar Benito Juárez García, Caminos Rurales y Microcréditos para el Bienestar, entre otros.</w:t>
      </w:r>
    </w:p>
    <w:p w14:paraId="5AD86D8D"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Sin embargo, a pesar de los esfuerzos realizados por el gobierno de Andrés Manuel López Obrador, la pobreza no fue erradicada, ya que hasta 2023 persistieron problemáticas como la inseguridad, la pobreza extrema y limitaciones en la cobertura y suficiencia de los apoyos dirigidos a los grupos vulnerables a nivel nacional.</w:t>
      </w:r>
    </w:p>
    <w:p w14:paraId="7F24B258"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De manera similar, en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xml:space="preserve"> no se logró revertir de manera estructural la migración, porque las necesidades de los habitantes y campesinos continuaron presentes. Asimismo, se mantuvieron insuficiencias en el apoyo al campo, la migración constante y la limitada generación de empleos, lo que evidencia la persistente falta de condiciones adecuadas para satisfacer las necesidades de producción, comercialización y consumo de los campesinos de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en la región Costa Grande del estado de Guerrero.</w:t>
      </w:r>
    </w:p>
    <w:p w14:paraId="732D22AA"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Los datos de la Secretaría de Agricultura y Desarrollo Rural (SADER, 2023) muestran el potencial agrícola del estado de Guerrero y de la región Costa Grande para el desarrollo del municipio de Atoyac de Álvarez, al que pertenece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particularmente en el aprovechamiento de sus tierras como medio para mejorar las condiciones de vida de los campesinos de la región.</w:t>
      </w:r>
    </w:p>
    <w:p w14:paraId="1F523CBC"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Por su parte, datos del Banco de México (Banxico, 2023) evidencian la importancia de los ingresos por remesas para las economías locales: en 2023, las remesas que llegaron al </w:t>
      </w:r>
      <w:r w:rsidRPr="00293205">
        <w:rPr>
          <w:rStyle w:val="PiedepginaCar"/>
          <w:rFonts w:ascii="Times New Roman" w:hAnsi="Times New Roman" w:cs="Times New Roman"/>
          <w:sz w:val="24"/>
          <w:szCs w:val="24"/>
        </w:rPr>
        <w:lastRenderedPageBreak/>
        <w:t>estado de Guerrero ascendieron a aproximadamente 3,182.2 millones de dólares, cifra que representa una parte relevante de las divisas familiares y contribuye a múltiples dinámicas socioeconómicas en el territorio estatal.</w:t>
      </w:r>
    </w:p>
    <w:p w14:paraId="44752989"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En este contexto, en el caso específico del municipio de Atoyac de Álvarez, el monto de remesas recibidas en 2023 superó el presupuesto municipal de egresos del mismo año, lo que da cuenta de la magnitud relativa de estos recursos frente a la capacidad financiera local y de su impacto potencial en la economía campesina.</w:t>
      </w:r>
    </w:p>
    <w:p w14:paraId="624B8541"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A pesar de los esfuerzos realizados por el gobierno de Andrés Manuel López Obrador mediante diversos programas e iniciativas sociales, hasta 2023 no se logró erradicar la migración ni fortalecer de manera sostenida la economía campesina de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Persisten condiciones de desigualdad social, pobreza extrema y situaciones de vulnerabilidad, y la migración juvenil continúa como estrategia de subsistencia, aunque con variaciones en su intensidad, de acuerdo con los testimonios recabados durante el trabajo de campo.</w:t>
      </w:r>
    </w:p>
    <w:p w14:paraId="1C429A5C"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En una perspectiva comparativa de los distintos modelos y estrategias de política económica implementados en el periodo 1940–2023, los hallazgos del estudio sugieren que las Políticas del Bienestar impulsadas durante el gobierno de López Obrador han tenido efectos perceptibles en el alivio de ciertas condiciones de vulnerabilidad, particularmente a través de transferencias directas, aunque sin revertir de forma estructural los problemas históricos de producción, empleo y migración que caracterizan a la economía campesina de la comunidad.</w:t>
      </w:r>
    </w:p>
    <w:p w14:paraId="31440258"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No obstante, persisten limitaciones en el apoyo al sector campesino, ya que las actividades productivas y los recursos materiales continúan desarrollándose con baja tecnificación y escaso acceso a tecnologías de producción. Durante el trabajo de campo se identificaron iniciativas productivas familiares en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xml:space="preserve"> que operan principalmente con recursos propios, entre ellas la elaboración de escobas artesanales y la producción de aceite de coco, orientadas a la comercialización local.</w:t>
      </w:r>
    </w:p>
    <w:p w14:paraId="1CCB52B3"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Asimismo, a partir de los testimonios recabados, se identificó que la educación es percibida por los habitantes como un factor relevante para el desarrollo profesional y humano. En este sentido, los apoyos otorgados a estudiantes de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xml:space="preserve"> durante el periodo 2018–2023 contribuyeron a la continuidad de los estudios de nivel medio superior y superior, de acuerdo con los informantes.</w:t>
      </w:r>
    </w:p>
    <w:p w14:paraId="239F4D1E"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lastRenderedPageBreak/>
        <w:t>Los testimonios recabados muestran trayectorias migratorias diferenciadas: no todos los migrantes alcanzaron los objetivos económicos previstos, mientras que otros lograron consolidar un patrimonio familiar. De acuerdo con los informantes, en algunos casos fue posible generar ingresos y fortalecer el patrimonio sin recurrir a la migración internacional, a partir de la diversificación de actividades productivas locales.</w:t>
      </w:r>
    </w:p>
    <w:p w14:paraId="47AAE3F8" w14:textId="77777777" w:rsidR="00D3319D"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Durante este periodo, la migración se mantuvo presente, aunque con menor intensidad, según los relatos de los entrevistados. Asimismo, se identificó un incremento gradual de las actividades agrícolas y productivas locales, las cuales, de acuerdo con los testimonios, han contribuido de manera parcial a la mejora de las condiciones económicas de algunos hogares de la comunidad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w:t>
      </w:r>
    </w:p>
    <w:p w14:paraId="70122381" w14:textId="05090FAC" w:rsidR="00FE1FAA" w:rsidRPr="00293205" w:rsidRDefault="00293205" w:rsidP="00D3319D">
      <w:pPr>
        <w:spacing w:after="0" w:line="360" w:lineRule="auto"/>
        <w:ind w:firstLine="708"/>
        <w:jc w:val="both"/>
        <w:rPr>
          <w:rStyle w:val="PiedepginaCar"/>
          <w:rFonts w:ascii="Times New Roman" w:hAnsi="Times New Roman" w:cs="Times New Roman"/>
          <w:sz w:val="24"/>
          <w:szCs w:val="24"/>
        </w:rPr>
      </w:pPr>
      <w:r w:rsidRPr="00293205">
        <w:rPr>
          <w:rStyle w:val="PiedepginaCar"/>
          <w:rFonts w:ascii="Times New Roman" w:hAnsi="Times New Roman" w:cs="Times New Roman"/>
          <w:sz w:val="24"/>
          <w:szCs w:val="24"/>
        </w:rPr>
        <w:t xml:space="preserve">En conjunto, los resultados muestran que la incidencia de la migración en la economía campesina de </w:t>
      </w:r>
      <w:proofErr w:type="spellStart"/>
      <w:r w:rsidRPr="00293205">
        <w:rPr>
          <w:rStyle w:val="PiedepginaCar"/>
          <w:rFonts w:ascii="Times New Roman" w:hAnsi="Times New Roman" w:cs="Times New Roman"/>
          <w:sz w:val="24"/>
          <w:szCs w:val="24"/>
        </w:rPr>
        <w:t>Alcholoa</w:t>
      </w:r>
      <w:proofErr w:type="spellEnd"/>
      <w:r w:rsidRPr="00293205">
        <w:rPr>
          <w:rStyle w:val="PiedepginaCar"/>
          <w:rFonts w:ascii="Times New Roman" w:hAnsi="Times New Roman" w:cs="Times New Roman"/>
          <w:sz w:val="24"/>
          <w:szCs w:val="24"/>
        </w:rPr>
        <w:t xml:space="preserve"> ha variado según las etapas socioeconómicas nacionales, configurándose como un proceso dinámico, históricamente situado y estrechamente vinculado a las condiciones estructurales del Estado mexicano.</w:t>
      </w:r>
    </w:p>
    <w:p w14:paraId="1A58D745" w14:textId="77777777" w:rsidR="00293205" w:rsidRDefault="00293205" w:rsidP="00293205">
      <w:pPr>
        <w:spacing w:after="0" w:line="360" w:lineRule="auto"/>
        <w:ind w:firstLine="708"/>
        <w:jc w:val="both"/>
        <w:rPr>
          <w:rStyle w:val="PiedepginaCar"/>
          <w:rFonts w:ascii="Times New Roman" w:hAnsi="Times New Roman" w:cs="Times New Roman"/>
          <w:sz w:val="24"/>
          <w:szCs w:val="24"/>
        </w:rPr>
      </w:pPr>
    </w:p>
    <w:p w14:paraId="499C6DB1" w14:textId="4000F202" w:rsidR="004F1F6D" w:rsidRPr="001D6F1B" w:rsidRDefault="0074429F" w:rsidP="00525EED">
      <w:pPr>
        <w:pStyle w:val="Lista"/>
        <w:spacing w:after="0" w:line="360" w:lineRule="auto"/>
        <w:ind w:left="0" w:firstLine="0"/>
        <w:jc w:val="center"/>
        <w:rPr>
          <w:rFonts w:ascii="Times New Roman" w:hAnsi="Times New Roman" w:cs="Times New Roman"/>
          <w:b/>
          <w:bCs/>
          <w:sz w:val="32"/>
          <w:szCs w:val="32"/>
        </w:rPr>
      </w:pPr>
      <w:r w:rsidRPr="001D6F1B">
        <w:rPr>
          <w:rFonts w:ascii="Times New Roman" w:hAnsi="Times New Roman" w:cs="Times New Roman"/>
          <w:b/>
          <w:bCs/>
          <w:sz w:val="32"/>
          <w:szCs w:val="32"/>
        </w:rPr>
        <w:t>Discusión</w:t>
      </w:r>
    </w:p>
    <w:p w14:paraId="212D8E7D"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Para dar respuesta a la pregunta central de investigación —¿cómo fue la incidencia de la migración y la economía campesina durante las distintas etapas socioeconómicas nacionales en la comunidad de </w:t>
      </w:r>
      <w:proofErr w:type="spellStart"/>
      <w:r w:rsidRPr="00277ADE">
        <w:rPr>
          <w:rFonts w:ascii="Times New Roman" w:hAnsi="Times New Roman" w:cs="Times New Roman"/>
          <w:sz w:val="24"/>
          <w:szCs w:val="24"/>
        </w:rPr>
        <w:t>Alcholoa</w:t>
      </w:r>
      <w:proofErr w:type="spellEnd"/>
      <w:r w:rsidRPr="00277ADE">
        <w:rPr>
          <w:rFonts w:ascii="Times New Roman" w:hAnsi="Times New Roman" w:cs="Times New Roman"/>
          <w:sz w:val="24"/>
          <w:szCs w:val="24"/>
        </w:rPr>
        <w:t xml:space="preserve"> en el periodo 1940–</w:t>
      </w:r>
      <w:proofErr w:type="gramStart"/>
      <w:r w:rsidRPr="00277ADE">
        <w:rPr>
          <w:rFonts w:ascii="Times New Roman" w:hAnsi="Times New Roman" w:cs="Times New Roman"/>
          <w:sz w:val="24"/>
          <w:szCs w:val="24"/>
        </w:rPr>
        <w:t>2023?—</w:t>
      </w:r>
      <w:proofErr w:type="gramEnd"/>
      <w:r w:rsidRPr="00277ADE">
        <w:rPr>
          <w:rFonts w:ascii="Times New Roman" w:hAnsi="Times New Roman" w:cs="Times New Roman"/>
          <w:sz w:val="24"/>
          <w:szCs w:val="24"/>
        </w:rPr>
        <w:t>, los resultados cualitativos obtenidos permiten sustentar la hipótesis de una relación estrecha entre ambos procesos. La evidencia empírica muestra que la migración incidió tanto de manera positiva como negativa en la economía campesina de la comunidad, particularmente en las dinámicas de producción, distribución y consumo, así como en la reorganización del trabajo familiar y comunitario.</w:t>
      </w:r>
    </w:p>
    <w:p w14:paraId="4345AA95"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Asimismo, se identificó que la migración campesina estuvo estrechamente asociada a crisis socioeconómicas coyunturales, cuyas manifestaciones variaron según las condiciones históricas y económicas de cada etapa analizada. Estas dinámicas no se presentaron de forma aislada, sino como parte de procesos estructurales de mayor alcance que influyeron en las decisiones migratorias y en la configuración de la economía local.</w:t>
      </w:r>
    </w:p>
    <w:p w14:paraId="4499DD40" w14:textId="0887A66F"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Este comportamiento histórico coincide con la propuesta de Braudel</w:t>
      </w:r>
      <w:r w:rsidR="003D51FE">
        <w:rPr>
          <w:rFonts w:ascii="Times New Roman" w:hAnsi="Times New Roman" w:cs="Times New Roman"/>
          <w:sz w:val="24"/>
          <w:szCs w:val="24"/>
        </w:rPr>
        <w:t xml:space="preserve"> </w:t>
      </w:r>
      <w:r w:rsidR="003D51FE" w:rsidRPr="00F926FE">
        <w:rPr>
          <w:rFonts w:ascii="Times New Roman" w:hAnsi="Times New Roman" w:cs="Times New Roman"/>
          <w:bCs/>
          <w:sz w:val="24"/>
          <w:szCs w:val="24"/>
        </w:rPr>
        <w:t>(</w:t>
      </w:r>
      <w:r w:rsidR="003D51FE" w:rsidRPr="00F926FE">
        <w:rPr>
          <w:rFonts w:ascii="Times New Roman" w:hAnsi="Times New Roman" w:cs="Times New Roman"/>
          <w:sz w:val="24"/>
          <w:szCs w:val="24"/>
        </w:rPr>
        <w:t>1958/1968</w:t>
      </w:r>
      <w:r w:rsidR="003D51FE" w:rsidRPr="00F926FE">
        <w:rPr>
          <w:rFonts w:ascii="Times New Roman" w:hAnsi="Times New Roman" w:cs="Times New Roman"/>
          <w:bCs/>
          <w:sz w:val="24"/>
          <w:szCs w:val="24"/>
        </w:rPr>
        <w:t>)</w:t>
      </w:r>
      <w:r w:rsidRPr="00277ADE">
        <w:rPr>
          <w:rFonts w:ascii="Times New Roman" w:hAnsi="Times New Roman" w:cs="Times New Roman"/>
          <w:sz w:val="24"/>
          <w:szCs w:val="24"/>
        </w:rPr>
        <w:t xml:space="preserve">, quien distingue temporalidades de corta, media y larga duración para el análisis de los procesos sociales. En este sentido, la periodización utilizada en la investigación permite articular los cambios coyunturales con transformaciones estructurales de largo plazo, </w:t>
      </w:r>
      <w:r w:rsidRPr="00277ADE">
        <w:rPr>
          <w:rFonts w:ascii="Times New Roman" w:hAnsi="Times New Roman" w:cs="Times New Roman"/>
          <w:sz w:val="24"/>
          <w:szCs w:val="24"/>
        </w:rPr>
        <w:lastRenderedPageBreak/>
        <w:t xml:space="preserve">evidenciando que el valor analítico de la migración y de la economía campesina radica en su inserción dentro de procesos históricos de larga duración que configuran la trayectoria social y económica de la comunidad de </w:t>
      </w:r>
      <w:proofErr w:type="spellStart"/>
      <w:r w:rsidRPr="00277ADE">
        <w:rPr>
          <w:rFonts w:ascii="Times New Roman" w:hAnsi="Times New Roman" w:cs="Times New Roman"/>
          <w:sz w:val="24"/>
          <w:szCs w:val="24"/>
        </w:rPr>
        <w:t>Alcholoa</w:t>
      </w:r>
      <w:proofErr w:type="spellEnd"/>
      <w:r w:rsidRPr="00277ADE">
        <w:rPr>
          <w:rFonts w:ascii="Times New Roman" w:hAnsi="Times New Roman" w:cs="Times New Roman"/>
          <w:sz w:val="24"/>
          <w:szCs w:val="24"/>
        </w:rPr>
        <w:t>.</w:t>
      </w:r>
    </w:p>
    <w:p w14:paraId="1F1194BD" w14:textId="6483843E"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Por lo tanto, se coincide con lo planteado por </w:t>
      </w:r>
      <w:r w:rsidRPr="00D16A4C">
        <w:rPr>
          <w:rFonts w:ascii="Times New Roman" w:hAnsi="Times New Roman" w:cs="Times New Roman"/>
          <w:sz w:val="24"/>
          <w:szCs w:val="24"/>
        </w:rPr>
        <w:t>Gramsci (</w:t>
      </w:r>
      <w:r w:rsidR="00D16A4C" w:rsidRPr="00D16A4C">
        <w:rPr>
          <w:rFonts w:ascii="Times New Roman" w:hAnsi="Times New Roman" w:cs="Times New Roman"/>
          <w:sz w:val="24"/>
          <w:szCs w:val="24"/>
        </w:rPr>
        <w:t>1929–1935/1999</w:t>
      </w:r>
      <w:r w:rsidRPr="00D16A4C">
        <w:rPr>
          <w:rFonts w:ascii="Times New Roman" w:hAnsi="Times New Roman" w:cs="Times New Roman"/>
          <w:sz w:val="24"/>
          <w:szCs w:val="24"/>
        </w:rPr>
        <w:t>),</w:t>
      </w:r>
      <w:r w:rsidRPr="00277ADE">
        <w:rPr>
          <w:rFonts w:ascii="Times New Roman" w:hAnsi="Times New Roman" w:cs="Times New Roman"/>
          <w:sz w:val="24"/>
          <w:szCs w:val="24"/>
        </w:rPr>
        <w:t xml:space="preserve"> quien sostiene que la clase política hegemónica en el poder define directrices y políticas socioeconómicas que inciden en la población. Estas orientaciones se encuentran sustentadas en intereses de grupo y de clase, y se materializan a través de programas públicos, modelos económicos y políticas de intervención estatal que influyen en los procesos económicos y en las dinámicas productivas del país. A su vez, dichas políticas impactan en las condiciones socioeconómicas y en el bienestar de la población, con efectos diferenciados entre los distintos estratos sociales.</w:t>
      </w:r>
    </w:p>
    <w:p w14:paraId="5A6FF813"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Esto evidencia que la migración y las economías nacionales se encuentran estrechamente relacionadas, tal como lo plantea Wallerstein (2006) desde la perspectiva del sistema-mundo. Este enfoque sostiene que las economías a escala global están interconectadas y que dichas interacciones inciden, de manera diferenciada, en las economías centrales, </w:t>
      </w:r>
      <w:proofErr w:type="spellStart"/>
      <w:r w:rsidRPr="00277ADE">
        <w:rPr>
          <w:rFonts w:ascii="Times New Roman" w:hAnsi="Times New Roman" w:cs="Times New Roman"/>
          <w:sz w:val="24"/>
          <w:szCs w:val="24"/>
        </w:rPr>
        <w:t>semiperiféricas</w:t>
      </w:r>
      <w:proofErr w:type="spellEnd"/>
      <w:r w:rsidRPr="00277ADE">
        <w:rPr>
          <w:rFonts w:ascii="Times New Roman" w:hAnsi="Times New Roman" w:cs="Times New Roman"/>
          <w:sz w:val="24"/>
          <w:szCs w:val="24"/>
        </w:rPr>
        <w:t xml:space="preserve"> y periféricas. En este marco, las dinámicas del capitalismo global, encabezadas por las economías del centro —entre ellas Estados Unidos—, influyen en los procesos económicos de países como México y de amplias regiones de América Latina, así como en el sistema internacional en su conjunto.</w:t>
      </w:r>
    </w:p>
    <w:p w14:paraId="7C66C8D3"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Esta interdependencia económica se caracteriza por la reproducción de desigualdades estructurales y por una historia dinámica de relaciones asimétricas entre países, en la que se configuran posiciones diferenciadas dentro del sistema-mundo. Dichas posiciones no solo responden a niveles de desarrollo económico, sino también a relaciones históricas de poder que condicionan los procesos de acumulación, movilidad laboral y migración internacional.</w:t>
      </w:r>
    </w:p>
    <w:p w14:paraId="5D1B94CB"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Se coincide con Wallerstein porque parte de los habitantes de la comunidad de </w:t>
      </w:r>
      <w:proofErr w:type="spellStart"/>
      <w:r w:rsidRPr="00277ADE">
        <w:rPr>
          <w:rFonts w:ascii="Times New Roman" w:hAnsi="Times New Roman" w:cs="Times New Roman"/>
          <w:sz w:val="24"/>
          <w:szCs w:val="24"/>
        </w:rPr>
        <w:t>Alcholoa</w:t>
      </w:r>
      <w:proofErr w:type="spellEnd"/>
      <w:r w:rsidRPr="00277ADE">
        <w:rPr>
          <w:rFonts w:ascii="Times New Roman" w:hAnsi="Times New Roman" w:cs="Times New Roman"/>
          <w:sz w:val="24"/>
          <w:szCs w:val="24"/>
        </w:rPr>
        <w:t xml:space="preserve"> ha migrado en busca de empleo tanto a los Estados Unidos como a otros estados de la República Mexicana. De acuerdo con los testimonios recabados, las remesas enviadas por los migrantes contribuyeron a la satisfacción de necesidades básicas, particularmente en materia de seguridad alimentaria de sus familias.</w:t>
      </w:r>
    </w:p>
    <w:p w14:paraId="4C0F8E1E"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Estos hallazgos se interpretan desde la perspectiva del sistema-mundo, la cual distingue tres áreas estructurales —centro, </w:t>
      </w:r>
      <w:proofErr w:type="spellStart"/>
      <w:r w:rsidRPr="00277ADE">
        <w:rPr>
          <w:rFonts w:ascii="Times New Roman" w:hAnsi="Times New Roman" w:cs="Times New Roman"/>
          <w:sz w:val="24"/>
          <w:szCs w:val="24"/>
        </w:rPr>
        <w:t>semiperiferia</w:t>
      </w:r>
      <w:proofErr w:type="spellEnd"/>
      <w:r w:rsidRPr="00277ADE">
        <w:rPr>
          <w:rFonts w:ascii="Times New Roman" w:hAnsi="Times New Roman" w:cs="Times New Roman"/>
          <w:sz w:val="24"/>
          <w:szCs w:val="24"/>
        </w:rPr>
        <w:t xml:space="preserve"> y periferia— y permite comprender cómo las economías locales se articulan de manera desigual a procesos económicos de escala nacional e internacional.</w:t>
      </w:r>
    </w:p>
    <w:p w14:paraId="28DD827B"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lastRenderedPageBreak/>
        <w:t xml:space="preserve">Asimismo, se coincide con los planteamientos teóricos de Massey (2017), ya que, a partir del proceso de codificación temática y la triangulación de entrevistas, se identificó que la migración nacional e internacional de los campesinos de la comunidad de </w:t>
      </w:r>
      <w:proofErr w:type="spellStart"/>
      <w:r w:rsidRPr="00277ADE">
        <w:rPr>
          <w:rFonts w:ascii="Times New Roman" w:hAnsi="Times New Roman" w:cs="Times New Roman"/>
          <w:sz w:val="24"/>
          <w:szCs w:val="24"/>
        </w:rPr>
        <w:t>Alcholoa</w:t>
      </w:r>
      <w:proofErr w:type="spellEnd"/>
      <w:r w:rsidRPr="00277ADE">
        <w:rPr>
          <w:rFonts w:ascii="Times New Roman" w:hAnsi="Times New Roman" w:cs="Times New Roman"/>
          <w:sz w:val="24"/>
          <w:szCs w:val="24"/>
        </w:rPr>
        <w:t xml:space="preserve"> estuvo asociada a múltiples factores de carácter económico, político y social, entre los que destacan la marginación, la pobreza, el desempleo, la inseguridad, la persecución, la falta de apoyos al campo y la existencia de redes familiares, así como otros factores acumulativos vinculados al debilitamiento del mercado interno y a determinadas políticas socioeconómicas gubernamentales que facilitaron el flujo migratorio.</w:t>
      </w:r>
    </w:p>
    <w:p w14:paraId="35ABD085"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De acuerdo con los testimonios recabados, los informantes también señalaron la percepción de un potencial de desarrollo económico local asociado a la producción de mango y copra, cuya comercialización se orienta principalmente al mercado nacional y, en algunos casos, al mercado estadounidense.</w:t>
      </w:r>
    </w:p>
    <w:p w14:paraId="7CC64EDE" w14:textId="753E03B2"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Esta investigación fue sometida a prueba empírica a partir de las perspectivas de </w:t>
      </w:r>
      <w:r w:rsidRPr="00396559">
        <w:rPr>
          <w:rFonts w:ascii="Times New Roman" w:hAnsi="Times New Roman" w:cs="Times New Roman"/>
          <w:sz w:val="24"/>
          <w:szCs w:val="24"/>
        </w:rPr>
        <w:t xml:space="preserve">análisis de la migración sustentadas en los enfoques teóricos de Braudel </w:t>
      </w:r>
      <w:r w:rsidR="000E2317" w:rsidRPr="00F926FE">
        <w:rPr>
          <w:rFonts w:ascii="Times New Roman" w:hAnsi="Times New Roman" w:cs="Times New Roman"/>
          <w:bCs/>
          <w:sz w:val="24"/>
          <w:szCs w:val="24"/>
        </w:rPr>
        <w:t>(</w:t>
      </w:r>
      <w:r w:rsidR="000E2317" w:rsidRPr="00F926FE">
        <w:rPr>
          <w:rFonts w:ascii="Times New Roman" w:hAnsi="Times New Roman" w:cs="Times New Roman"/>
          <w:sz w:val="24"/>
          <w:szCs w:val="24"/>
        </w:rPr>
        <w:t>1958/1968</w:t>
      </w:r>
      <w:r w:rsidR="000E2317" w:rsidRPr="00F926FE">
        <w:rPr>
          <w:rFonts w:ascii="Times New Roman" w:hAnsi="Times New Roman" w:cs="Times New Roman"/>
          <w:bCs/>
          <w:sz w:val="24"/>
          <w:szCs w:val="24"/>
        </w:rPr>
        <w:t>)</w:t>
      </w:r>
      <w:r w:rsidRPr="00396559">
        <w:rPr>
          <w:rFonts w:ascii="Times New Roman" w:hAnsi="Times New Roman" w:cs="Times New Roman"/>
          <w:sz w:val="24"/>
          <w:szCs w:val="24"/>
        </w:rPr>
        <w:t>, Gramsci (</w:t>
      </w:r>
      <w:r w:rsidR="00396559" w:rsidRPr="00396559">
        <w:rPr>
          <w:rFonts w:ascii="Times New Roman" w:hAnsi="Times New Roman" w:cs="Times New Roman"/>
          <w:sz w:val="24"/>
          <w:szCs w:val="24"/>
        </w:rPr>
        <w:t>1929–1935/1999</w:t>
      </w:r>
      <w:r w:rsidRPr="00396559">
        <w:rPr>
          <w:rFonts w:ascii="Times New Roman" w:hAnsi="Times New Roman" w:cs="Times New Roman"/>
          <w:sz w:val="24"/>
          <w:szCs w:val="24"/>
        </w:rPr>
        <w:t>),</w:t>
      </w:r>
      <w:r w:rsidRPr="00277ADE">
        <w:rPr>
          <w:rFonts w:ascii="Times New Roman" w:hAnsi="Times New Roman" w:cs="Times New Roman"/>
          <w:sz w:val="24"/>
          <w:szCs w:val="24"/>
        </w:rPr>
        <w:t xml:space="preserve"> Wallerstein (2006) y Massey (2017). No obstante, se reconoce la necesidad de continuar desarrollando estudios sobre migración que permitan contrastar los hallazgos empíricos con otras perspectivas teóricas, entre las que se encuentran las propuestas de Lewis </w:t>
      </w:r>
      <w:r w:rsidR="001465F5" w:rsidRPr="00335E7A">
        <w:rPr>
          <w:rFonts w:ascii="Times New Roman" w:hAnsi="Times New Roman" w:cs="Times New Roman"/>
          <w:bCs/>
          <w:sz w:val="24"/>
          <w:szCs w:val="24"/>
        </w:rPr>
        <w:t>(</w:t>
      </w:r>
      <w:r w:rsidR="001465F5" w:rsidRPr="00335E7A">
        <w:rPr>
          <w:rFonts w:ascii="Times New Roman" w:hAnsi="Times New Roman" w:cs="Times New Roman"/>
          <w:sz w:val="24"/>
          <w:szCs w:val="24"/>
        </w:rPr>
        <w:t>1955/1957</w:t>
      </w:r>
      <w:r w:rsidR="001465F5" w:rsidRPr="00335E7A">
        <w:rPr>
          <w:rFonts w:ascii="Times New Roman" w:hAnsi="Times New Roman" w:cs="Times New Roman"/>
          <w:bCs/>
          <w:sz w:val="24"/>
          <w:szCs w:val="24"/>
        </w:rPr>
        <w:t>)</w:t>
      </w:r>
      <w:r w:rsidRPr="00277ADE">
        <w:rPr>
          <w:rFonts w:ascii="Times New Roman" w:hAnsi="Times New Roman" w:cs="Times New Roman"/>
          <w:sz w:val="24"/>
          <w:szCs w:val="24"/>
        </w:rPr>
        <w:t xml:space="preserve">, </w:t>
      </w:r>
      <w:proofErr w:type="spellStart"/>
      <w:r w:rsidRPr="00277ADE">
        <w:rPr>
          <w:rFonts w:ascii="Times New Roman" w:hAnsi="Times New Roman" w:cs="Times New Roman"/>
          <w:sz w:val="24"/>
          <w:szCs w:val="24"/>
        </w:rPr>
        <w:t>Sjaastad</w:t>
      </w:r>
      <w:proofErr w:type="spellEnd"/>
      <w:r w:rsidRPr="00277ADE">
        <w:rPr>
          <w:rFonts w:ascii="Times New Roman" w:hAnsi="Times New Roman" w:cs="Times New Roman"/>
          <w:sz w:val="24"/>
          <w:szCs w:val="24"/>
        </w:rPr>
        <w:t xml:space="preserve"> (1962), Stark y Taylor (1989), </w:t>
      </w:r>
      <w:proofErr w:type="spellStart"/>
      <w:r w:rsidRPr="00277ADE">
        <w:rPr>
          <w:rFonts w:ascii="Times New Roman" w:hAnsi="Times New Roman" w:cs="Times New Roman"/>
          <w:sz w:val="24"/>
          <w:szCs w:val="24"/>
        </w:rPr>
        <w:t>Piore</w:t>
      </w:r>
      <w:proofErr w:type="spellEnd"/>
      <w:r w:rsidRPr="00277ADE">
        <w:rPr>
          <w:rFonts w:ascii="Times New Roman" w:hAnsi="Times New Roman" w:cs="Times New Roman"/>
          <w:sz w:val="24"/>
          <w:szCs w:val="24"/>
        </w:rPr>
        <w:t xml:space="preserve"> (1979), Thomas y </w:t>
      </w:r>
      <w:proofErr w:type="spellStart"/>
      <w:r w:rsidRPr="00277ADE">
        <w:rPr>
          <w:rFonts w:ascii="Times New Roman" w:hAnsi="Times New Roman" w:cs="Times New Roman"/>
          <w:sz w:val="24"/>
          <w:szCs w:val="24"/>
        </w:rPr>
        <w:t>Znaniecki</w:t>
      </w:r>
      <w:proofErr w:type="spellEnd"/>
      <w:r w:rsidRPr="00277ADE">
        <w:rPr>
          <w:rFonts w:ascii="Times New Roman" w:hAnsi="Times New Roman" w:cs="Times New Roman"/>
          <w:sz w:val="24"/>
          <w:szCs w:val="24"/>
        </w:rPr>
        <w:t xml:space="preserve"> (</w:t>
      </w:r>
      <w:r w:rsidR="00513CFB" w:rsidRPr="00513CFB">
        <w:rPr>
          <w:rFonts w:ascii="Times New Roman" w:hAnsi="Times New Roman" w:cs="Times New Roman"/>
          <w:sz w:val="24"/>
          <w:szCs w:val="24"/>
        </w:rPr>
        <w:t>1918–1920/2006</w:t>
      </w:r>
      <w:r w:rsidRPr="00277ADE">
        <w:rPr>
          <w:rFonts w:ascii="Times New Roman" w:hAnsi="Times New Roman" w:cs="Times New Roman"/>
          <w:sz w:val="24"/>
          <w:szCs w:val="24"/>
        </w:rPr>
        <w:t xml:space="preserve">), </w:t>
      </w:r>
      <w:proofErr w:type="spellStart"/>
      <w:r w:rsidRPr="00277ADE">
        <w:rPr>
          <w:rFonts w:ascii="Times New Roman" w:hAnsi="Times New Roman" w:cs="Times New Roman"/>
          <w:sz w:val="24"/>
          <w:szCs w:val="24"/>
        </w:rPr>
        <w:t>Mabogunje</w:t>
      </w:r>
      <w:proofErr w:type="spellEnd"/>
      <w:r w:rsidRPr="00277ADE">
        <w:rPr>
          <w:rFonts w:ascii="Times New Roman" w:hAnsi="Times New Roman" w:cs="Times New Roman"/>
          <w:sz w:val="24"/>
          <w:szCs w:val="24"/>
        </w:rPr>
        <w:t xml:space="preserve"> (</w:t>
      </w:r>
      <w:r w:rsidR="00F854D4">
        <w:rPr>
          <w:rFonts w:ascii="Times New Roman" w:hAnsi="Times New Roman" w:cs="Times New Roman"/>
          <w:sz w:val="24"/>
          <w:szCs w:val="24"/>
        </w:rPr>
        <w:t>1970/</w:t>
      </w:r>
      <w:r w:rsidRPr="00277ADE">
        <w:rPr>
          <w:rFonts w:ascii="Times New Roman" w:hAnsi="Times New Roman" w:cs="Times New Roman"/>
          <w:sz w:val="24"/>
          <w:szCs w:val="24"/>
        </w:rPr>
        <w:t xml:space="preserve">2010), Myrdal </w:t>
      </w:r>
      <w:r w:rsidR="00826B30" w:rsidRPr="001344DC">
        <w:rPr>
          <w:rFonts w:ascii="Times New Roman" w:hAnsi="Times New Roman" w:cs="Times New Roman"/>
          <w:bCs/>
          <w:sz w:val="24"/>
          <w:szCs w:val="24"/>
        </w:rPr>
        <w:t>(</w:t>
      </w:r>
      <w:r w:rsidR="00826B30" w:rsidRPr="001344DC">
        <w:rPr>
          <w:rFonts w:ascii="Times New Roman" w:hAnsi="Times New Roman" w:cs="Times New Roman"/>
          <w:sz w:val="24"/>
          <w:szCs w:val="24"/>
        </w:rPr>
        <w:t>1957/196</w:t>
      </w:r>
      <w:r w:rsidR="002D5619">
        <w:rPr>
          <w:rFonts w:ascii="Times New Roman" w:hAnsi="Times New Roman" w:cs="Times New Roman"/>
          <w:sz w:val="24"/>
          <w:szCs w:val="24"/>
        </w:rPr>
        <w:t>3</w:t>
      </w:r>
      <w:r w:rsidR="00826B30" w:rsidRPr="001344DC">
        <w:rPr>
          <w:rFonts w:ascii="Times New Roman" w:hAnsi="Times New Roman" w:cs="Times New Roman"/>
          <w:sz w:val="24"/>
          <w:szCs w:val="24"/>
        </w:rPr>
        <w:t>)</w:t>
      </w:r>
      <w:r w:rsidRPr="00277ADE">
        <w:rPr>
          <w:rFonts w:ascii="Times New Roman" w:hAnsi="Times New Roman" w:cs="Times New Roman"/>
          <w:sz w:val="24"/>
          <w:szCs w:val="24"/>
        </w:rPr>
        <w:t>, Micolta (2005), Arango (2007), Roldan (2012), Delgado (2012), García (2017), Valencia (2019) y Durand (2016), autores que, desde distintos contextos y tradiciones analíticas, han contribuido a la explicación de los procesos migratorios.</w:t>
      </w:r>
    </w:p>
    <w:p w14:paraId="6AFB87E7" w14:textId="77777777" w:rsidR="00277ADE" w:rsidRP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El fenómeno de la migración se caracteriza por su complejidad; por ello, se requiere de investigaciones inter y multidisciplinarias que permitan abordarlo de manera integral, incorporando perspectivas económicas, sociales, culturales, psicológicas, geográficas y ambientales, con el fin de lograr un mayor sustento teórico y empírico en la explicación de los procesos migratorios. En este sentido, Arango (2003) señala que “las teorías acerca de las migraciones tendrían que ocuparse no sólo de la movilidad sino también de la inmovilidad; no sólo de las fuerzas centrífugas, sino también de las fuerzas centrípetas” (p. 23).</w:t>
      </w:r>
    </w:p>
    <w:p w14:paraId="74724B58" w14:textId="77777777" w:rsidR="00277ADE" w:rsidRDefault="00277ADE" w:rsidP="00277ADE">
      <w:pPr>
        <w:spacing w:after="0" w:line="360" w:lineRule="auto"/>
        <w:ind w:firstLine="708"/>
        <w:jc w:val="both"/>
        <w:rPr>
          <w:rFonts w:ascii="Times New Roman" w:hAnsi="Times New Roman" w:cs="Times New Roman"/>
          <w:sz w:val="24"/>
          <w:szCs w:val="24"/>
        </w:rPr>
      </w:pPr>
      <w:r w:rsidRPr="00277ADE">
        <w:rPr>
          <w:rFonts w:ascii="Times New Roman" w:hAnsi="Times New Roman" w:cs="Times New Roman"/>
          <w:sz w:val="24"/>
          <w:szCs w:val="24"/>
        </w:rPr>
        <w:t xml:space="preserve">Los hallazgos del presente estudio fueron analizados principalmente a partir de los enfoques de larga duración histórica (Braudel), hegemonía y poder (Gramsci), sistema-mundo (Wallerstein) y causalidad acumulativa de la migración (Massey). Sin embargo, se considera pertinente incorporar otros enfoques teóricos y metodológicos en futuras </w:t>
      </w:r>
      <w:r w:rsidRPr="00277ADE">
        <w:rPr>
          <w:rFonts w:ascii="Times New Roman" w:hAnsi="Times New Roman" w:cs="Times New Roman"/>
          <w:sz w:val="24"/>
          <w:szCs w:val="24"/>
        </w:rPr>
        <w:lastRenderedPageBreak/>
        <w:t>investigaciones, con el propósito de profundizar en la comprensión del fenómeno de la migración nacional e internacional y de sus impactos en los distintos sectores sociales y productivos.</w:t>
      </w:r>
    </w:p>
    <w:p w14:paraId="5A41A5BD" w14:textId="77777777" w:rsidR="001D6F1B" w:rsidRPr="001D6F1B" w:rsidRDefault="001D6F1B" w:rsidP="001D6F1B">
      <w:pPr>
        <w:spacing w:after="0" w:line="360" w:lineRule="auto"/>
        <w:rPr>
          <w:rStyle w:val="PiedepginaCar"/>
          <w:rFonts w:cstheme="minorHAnsi"/>
          <w:b/>
          <w:sz w:val="24"/>
          <w:szCs w:val="24"/>
        </w:rPr>
      </w:pPr>
    </w:p>
    <w:p w14:paraId="5E7F509E" w14:textId="393C52CF" w:rsidR="00F630D6" w:rsidRPr="001D6F1B" w:rsidRDefault="00F630D6" w:rsidP="001D6F1B">
      <w:pPr>
        <w:spacing w:after="0" w:line="360" w:lineRule="auto"/>
        <w:jc w:val="center"/>
        <w:rPr>
          <w:rStyle w:val="PiedepginaCar"/>
          <w:rFonts w:ascii="Times New Roman" w:hAnsi="Times New Roman" w:cs="Times New Roman"/>
          <w:b/>
          <w:sz w:val="32"/>
          <w:szCs w:val="32"/>
        </w:rPr>
      </w:pPr>
      <w:r w:rsidRPr="001D6F1B">
        <w:rPr>
          <w:rStyle w:val="PiedepginaCar"/>
          <w:rFonts w:ascii="Times New Roman" w:hAnsi="Times New Roman" w:cs="Times New Roman"/>
          <w:b/>
          <w:sz w:val="32"/>
          <w:szCs w:val="32"/>
        </w:rPr>
        <w:t>Conclusiones</w:t>
      </w:r>
    </w:p>
    <w:p w14:paraId="74FC56AF" w14:textId="77777777" w:rsidR="00EA486C" w:rsidRPr="00EA486C" w:rsidRDefault="00EA486C" w:rsidP="00E5310E">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Las políticas públicas y los planes nacionales de desarrollo del gobierno mexicano, implementados en las diversas etapas socioeconómicas entre 1940 y 2023, se caracterizaron por la aplicación de programas de apoyo de carácter asistencial. De acuerdo con los testimonios recabados y el análisis del contexto histórico, dichos programas fueron percibidos como instrumentos con fines político-electorales orientados a la preservación del poder económico, político y social. Este fue el caso de varias políticas y programas sociales impulsados por los gobiernos neoliberales, los cuales no incentivaron de manera suficiente el desarrollo del campo ni promovieron la generación de empleos capaces de reactivar la economía campesina.</w:t>
      </w:r>
    </w:p>
    <w:p w14:paraId="18C05303"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Como consecuencia de estas condiciones estructurales —entre ellas la limitada inversión productiva rural, la precarización del empleo agrícola y la ausencia de apoyos sostenidos al sector—, se registró un proceso de migración masiva de habitantes de la comunidad hacia otros estados de la República Mexicana y al extranjero, en busca de oportunidades laborales que les permitieran proveer a sus familias y mejorar sus condiciones de vida.</w:t>
      </w:r>
    </w:p>
    <w:p w14:paraId="3F817B0F"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En las cuatro etapas socioeconómicas se detectó que el fenómeno de la migración se encontró estrechamente ligado a la economía campesina. En la primera etapa se identificó la efectividad del Programa Bracero como un mecanismo que permitió la generación de ingresos y la acumulación de recursos económicos, lo cual contribuyó al fortalecimiento de la economía local durante el periodo 1940–1970.</w:t>
      </w:r>
    </w:p>
    <w:p w14:paraId="65F679BC"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En la segunda etapa se observó la falta de congruencia política en los programas de desarrollo financiados con capital extranjero, situación que originó un desequilibrio en la balanza de pagos y afectó a los tres pilares que sostenían el desarrollo económico nacional: empresarios, obreros–burócratas y campesinos. Esta base estructural se debilitó significativamente durante este periodo, lo que generó descontento social, crisis monetaria, inflación y el incremento en los costos de la canasta básica, dejando a México con una deuda de difícil sostenibilidad.</w:t>
      </w:r>
    </w:p>
    <w:p w14:paraId="6040B6A6"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lastRenderedPageBreak/>
        <w:t>La tercera etapa, caracterizada por la implementación de políticas neoliberales de privatización, significó el desmantelamiento del Estado como promotor del desarrollo económico, así como el debilitamiento de la micro, pequeña y mediana empresa (MiPyME) y de la economía campesina durante los sexenios comprendidos entre 1982 y 2018.</w:t>
      </w:r>
    </w:p>
    <w:p w14:paraId="356D2B28"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Estas políticas tuvieron diversas consecuencias, entre ellas la inseguridad, la devaluación de la moneda y los cambios en las estructuras de propiedad social hacia esquemas de propiedad privada, en consonancia con las reformas de 1992 al Artículo 27 de la Constitución Política de los Estados Unidos Mexicanos. Dichas reformas modificaron el régimen jurídico de la propiedad social y los mecanismos de acceso y aprovechamiento de los recursos naturales, facilitando la participación de capital privado, incluido el capital extranjero, en actividades de extracción y comercialización bajo marcos legales específicos.</w:t>
      </w:r>
    </w:p>
    <w:p w14:paraId="5BD87BEF"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A su vez, estas consecuencias derivadas del neoliberalismo ocasionaron fuertes migraciones de jóvenes, principalmente hacia los Estados Unidos, así como el colapso de la economía campesina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lo que derivó en la migración masiva de sus habitantes, en su mayoría jóvenes, en busca de alternativas para su sobrevivencia.</w:t>
      </w:r>
    </w:p>
    <w:p w14:paraId="6D165B0D"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Asimismo, el ingreso de México al Tratado de Libre Comercio de América del Norte (TLCAN), acuerdo comercial que entró en vigor el 1 de enero de 1994, generó descontento social en los pueblos indígenas y mestizos del sur de los estados de Guerrero, Oaxaca y Chiapas, contexto regional que incidió en las dinámicas socioeconómicas y migratorias de comunidades rurales como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w:t>
      </w:r>
    </w:p>
    <w:p w14:paraId="33F356AC"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Por otra parte, los programas asistencialistas implementados durante los gobiernos neoliberales presentaron limitaciones estructurales en su alcance y efectividad, lo que se asoció con la persistencia de altos niveles de pobreza y pobreza extrema en una parte significativa de la población del país, mientras que una minoría concentró los beneficios del crecimiento económico.</w:t>
      </w:r>
    </w:p>
    <w:p w14:paraId="4B5D2B21"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La cuarta etapa correspondió a las Políticas de Bienestar implementadas durante el gobierno de Andrés Manuel López Obrador, en las que se inscribieron programas como Jóvenes Construyendo el Futuro, Sembrando Vida, el Programa de Pensiones para Adultos Mayores, la Pensión para el Bienestar de las Personas con Discapacidad y los apoyos para madres solteras, entre otros. Estos programas no lograron resolver de manera estructural la persistente migración, particularmente de la población joven, ni revirtieron los problemas de inseguridad; no obstante, incidieron de manera focalizada en sectores en condición de mayor vulnerabilidad. Sin embargo, dichas políticas no cubrieron plenamente las necesidades de los </w:t>
      </w:r>
      <w:r w:rsidRPr="00EA486C">
        <w:rPr>
          <w:rFonts w:ascii="Times New Roman" w:hAnsi="Times New Roman" w:cs="Times New Roman"/>
          <w:sz w:val="24"/>
          <w:szCs w:val="24"/>
        </w:rPr>
        <w:lastRenderedPageBreak/>
        <w:t xml:space="preserve">campesinos y de las familias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ni permitieron erradicar la pobreza en el ámbito local.</w:t>
      </w:r>
    </w:p>
    <w:p w14:paraId="2079E3DE"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Existe una conexión entre México y Estados Unidos, así como entre los estados de la República Mexicana, el estado de Guerrero, sus municipios y, finalmente, las comunidades locales. En este sentido, puede afirmarse que existe una articulación global y sistémica de las economías, la cual se reflejó de manera concreta en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xml:space="preserve"> a lo largo de las distintas etapas socioeconómicas nacionales del gobierno mexicano durante el periodo 1940–2023.</w:t>
      </w:r>
    </w:p>
    <w:p w14:paraId="2ADB6263"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A partir de los procesos de migración y del envío de remesas, la economía familiar y la economía campesina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xml:space="preserve"> se transformaron de manera paulatina. Dichas transformaciones se expresaron en cambios materiales y productivos, como el tránsito de viviendas de adobe a viviendas de concreto, la sustitución del uso de carretas por camionetas, el paso del arado tradicional al cultivo con tractor, así como en las formas de comunicación, que evolucionaron de la mensajería a pie al uso de tecnologías de la información y la comunicación, entre ellas el teléfono rural, las antenas parabólicas, el acceso a internet y, actualmente, la comunicación mediante videollamadas, a través de las cuales los migrantes mantienen contacto con sus familias.</w:t>
      </w:r>
    </w:p>
    <w:p w14:paraId="1B546D9F" w14:textId="77777777" w:rsid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Si bien las economías se encuentran interconectadas de manera directa o indirecta, los resultados del estudio sugieren que las actitudes, la autodeterminación y la capacidad de organización observadas a nivel individual y comunitario se vincularon con la resiliencia comunitaria, la cual permitió enfrentar y adaptarse a los cambios económicos y sociales derivados de los procesos migratorios. No obstante, el análisis se centra en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xml:space="preserve">, lo que limita la posibilidad de generalizar los resultados a otras comunidades rurales de la región Costa </w:t>
      </w:r>
      <w:r w:rsidRPr="00EF0E35">
        <w:rPr>
          <w:rFonts w:ascii="Times New Roman" w:hAnsi="Times New Roman" w:cs="Times New Roman"/>
          <w:sz w:val="24"/>
          <w:szCs w:val="24"/>
        </w:rPr>
        <w:t>Grande o del país, aun cuando existan procesos históricos y socioeconómicos comparables.</w:t>
      </w:r>
    </w:p>
    <w:p w14:paraId="50AD19D2" w14:textId="77777777" w:rsidR="001D6F1B" w:rsidRPr="00EF0E35" w:rsidRDefault="001D6F1B" w:rsidP="00EA486C">
      <w:pPr>
        <w:spacing w:after="0" w:line="360" w:lineRule="auto"/>
        <w:ind w:firstLine="708"/>
        <w:jc w:val="both"/>
        <w:rPr>
          <w:rFonts w:ascii="Times New Roman" w:hAnsi="Times New Roman" w:cs="Times New Roman"/>
          <w:sz w:val="24"/>
          <w:szCs w:val="24"/>
        </w:rPr>
      </w:pPr>
    </w:p>
    <w:p w14:paraId="22AA416F" w14:textId="608CF9B5" w:rsidR="008934BB" w:rsidRPr="001D6F1B" w:rsidRDefault="008934BB" w:rsidP="00EA486C">
      <w:pPr>
        <w:spacing w:after="0" w:line="360" w:lineRule="auto"/>
        <w:jc w:val="center"/>
        <w:rPr>
          <w:rFonts w:ascii="Times New Roman" w:hAnsi="Times New Roman" w:cs="Times New Roman"/>
          <w:b/>
          <w:sz w:val="28"/>
          <w:szCs w:val="28"/>
        </w:rPr>
      </w:pPr>
      <w:r w:rsidRPr="001D6F1B">
        <w:rPr>
          <w:rFonts w:ascii="Times New Roman" w:hAnsi="Times New Roman" w:cs="Times New Roman"/>
          <w:b/>
          <w:sz w:val="28"/>
          <w:szCs w:val="28"/>
        </w:rPr>
        <w:t>Futuras líneas de investigación</w:t>
      </w:r>
    </w:p>
    <w:p w14:paraId="37E09E94" w14:textId="77777777" w:rsidR="00EA486C" w:rsidRPr="00EA486C" w:rsidRDefault="00EA486C" w:rsidP="00E5310E">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 xml:space="preserve">Resulta importante desarrollar estudios sobre la migración y los saberes comunitarios de las mujeres jornaleras agrícolas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xml:space="preserve"> y de la región Costa Grande del estado de Guerrero, con el fin de impulsar proyectos productivos locales basados en dichos saberes. Ello resulta pertinente, dado que la comunidad cuenta con materias primas como el mango y la copra, las cuales pueden ser aprovechadas en beneficio de los campesinos y de la población en general.</w:t>
      </w:r>
    </w:p>
    <w:p w14:paraId="3C0CD178"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lastRenderedPageBreak/>
        <w:t xml:space="preserve">A través de la organización de trabajos colaborativos, estos proyectos podrían contribuir a mitigar la migración laboral de mujeres, particularmente de carácter nacional o temporal, fortaleciendo la economía local y las condiciones de reproducción social de las familias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w:t>
      </w:r>
    </w:p>
    <w:p w14:paraId="13F5B1E1"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Se sugiere realizar estudios de evaluación de impacto e implementación de las políticas y programas de gobierno de los ámbitos municipal, estatal y federal orientados a mitigar la migración en las comunidades rurales de la Costa Grande de Guerrero. Dichos estudios permitirían analizar su vinculación con indicadores productivos locales y dinámicas migratorias, así como su contribución al fortalecimiento de trabajos colaborativos y al apoyo de las actividades productivas de los campesinos.</w:t>
      </w:r>
    </w:p>
    <w:p w14:paraId="7E9F59AE"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Resulta pertinente registrar y documentar los sitios arqueológicos de filiación olmeca-</w:t>
      </w:r>
      <w:proofErr w:type="spellStart"/>
      <w:r w:rsidRPr="00EA486C">
        <w:rPr>
          <w:rFonts w:ascii="Times New Roman" w:hAnsi="Times New Roman" w:cs="Times New Roman"/>
          <w:sz w:val="24"/>
          <w:szCs w:val="24"/>
        </w:rPr>
        <w:t>cuitlateca</w:t>
      </w:r>
      <w:proofErr w:type="spellEnd"/>
      <w:r w:rsidRPr="00EA486C">
        <w:rPr>
          <w:rFonts w:ascii="Times New Roman" w:hAnsi="Times New Roman" w:cs="Times New Roman"/>
          <w:sz w:val="24"/>
          <w:szCs w:val="24"/>
        </w:rPr>
        <w:t xml:space="preserve"> de la comunidad de </w:t>
      </w:r>
      <w:proofErr w:type="spellStart"/>
      <w:r w:rsidRPr="00EA486C">
        <w:rPr>
          <w:rFonts w:ascii="Times New Roman" w:hAnsi="Times New Roman" w:cs="Times New Roman"/>
          <w:sz w:val="24"/>
          <w:szCs w:val="24"/>
        </w:rPr>
        <w:t>Alcholoa</w:t>
      </w:r>
      <w:proofErr w:type="spellEnd"/>
      <w:r w:rsidRPr="00EA486C">
        <w:rPr>
          <w:rFonts w:ascii="Times New Roman" w:hAnsi="Times New Roman" w:cs="Times New Roman"/>
          <w:sz w:val="24"/>
          <w:szCs w:val="24"/>
        </w:rPr>
        <w:t xml:space="preserve"> y de la Costa Grande del estado de Guerrero, con el fin de generar alternativas de desarrollo local complementarias a la economía campesina, mediante la creación de atractivos turísticos y recorridos culturales.</w:t>
      </w:r>
    </w:p>
    <w:p w14:paraId="3E2BA2A6" w14:textId="77777777" w:rsidR="00EA486C" w:rsidRPr="00EA486C"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Se propone generar investigaciones sobre la gestión y autogestión de la economía campesina, basadas en principios de ayuda mutua, orientadas a la producción y comercialización de copra, mango y otros productos agrícolas, con el objetivo de generar fuentes de empleo y contribuir a la mitigación de la migración.</w:t>
      </w:r>
    </w:p>
    <w:p w14:paraId="61048F66" w14:textId="56DCD08A" w:rsidR="002A75BE" w:rsidRDefault="00EA486C" w:rsidP="00EA486C">
      <w:pPr>
        <w:spacing w:after="0" w:line="360" w:lineRule="auto"/>
        <w:ind w:firstLine="708"/>
        <w:jc w:val="both"/>
        <w:rPr>
          <w:rFonts w:ascii="Times New Roman" w:hAnsi="Times New Roman" w:cs="Times New Roman"/>
          <w:sz w:val="24"/>
          <w:szCs w:val="24"/>
        </w:rPr>
      </w:pPr>
      <w:r w:rsidRPr="00EA486C">
        <w:rPr>
          <w:rFonts w:ascii="Times New Roman" w:hAnsi="Times New Roman" w:cs="Times New Roman"/>
          <w:sz w:val="24"/>
          <w:szCs w:val="24"/>
        </w:rPr>
        <w:t>Asimismo, se considera relevante desarrollar investigaciones sobre los problemas psicosociales de los migrantes de la región Costa Grande del estado de Guerrero, con el fin de generar políticas de apoyo y seguimiento en materia de salud mental, tales como acompañamiento psicosocial, acceso a servicios especializados e intervenciones comunitarias dirigidas a la población migrante.</w:t>
      </w:r>
    </w:p>
    <w:p w14:paraId="7039277B" w14:textId="77777777" w:rsidR="00520A17" w:rsidRDefault="00520A17" w:rsidP="00EA486C">
      <w:pPr>
        <w:spacing w:after="0" w:line="360" w:lineRule="auto"/>
        <w:ind w:firstLine="708"/>
        <w:jc w:val="both"/>
        <w:rPr>
          <w:rFonts w:ascii="Times New Roman" w:hAnsi="Times New Roman" w:cs="Times New Roman"/>
          <w:sz w:val="24"/>
          <w:szCs w:val="24"/>
        </w:rPr>
      </w:pPr>
    </w:p>
    <w:p w14:paraId="25501D00" w14:textId="03C620B0" w:rsidR="00FC6ED9" w:rsidRPr="00EF0E35" w:rsidRDefault="00FC6ED9" w:rsidP="00FC6ED9">
      <w:pPr>
        <w:spacing w:after="0" w:line="360" w:lineRule="auto"/>
        <w:ind w:firstLine="708"/>
        <w:jc w:val="center"/>
        <w:rPr>
          <w:rFonts w:ascii="Times New Roman" w:hAnsi="Times New Roman" w:cs="Times New Roman"/>
          <w:b/>
          <w:bCs/>
          <w:sz w:val="28"/>
          <w:szCs w:val="28"/>
        </w:rPr>
      </w:pPr>
      <w:r w:rsidRPr="00EF0E35">
        <w:rPr>
          <w:rFonts w:ascii="Times New Roman" w:hAnsi="Times New Roman" w:cs="Times New Roman"/>
          <w:b/>
          <w:bCs/>
          <w:sz w:val="28"/>
          <w:szCs w:val="28"/>
        </w:rPr>
        <w:t>Originalidad de la obra y conflicto de intereses</w:t>
      </w:r>
    </w:p>
    <w:p w14:paraId="48775E0A" w14:textId="30375CCD" w:rsidR="00FC6ED9" w:rsidRPr="00EF0E35" w:rsidRDefault="00FC6ED9" w:rsidP="00EA486C">
      <w:pPr>
        <w:spacing w:after="0" w:line="360" w:lineRule="auto"/>
        <w:ind w:firstLine="708"/>
        <w:jc w:val="both"/>
        <w:rPr>
          <w:rFonts w:ascii="Times New Roman" w:hAnsi="Times New Roman" w:cs="Times New Roman"/>
          <w:sz w:val="24"/>
          <w:szCs w:val="24"/>
        </w:rPr>
      </w:pPr>
      <w:r w:rsidRPr="00EF0E35">
        <w:rPr>
          <w:rFonts w:ascii="Times New Roman" w:hAnsi="Times New Roman" w:cs="Times New Roman"/>
          <w:sz w:val="24"/>
          <w:szCs w:val="24"/>
        </w:rPr>
        <w:t>Los autores declaran que este manuscrito es original, no está en evaluación en otra publicación y no presenta conflicto de intereses.</w:t>
      </w:r>
    </w:p>
    <w:p w14:paraId="56EFF5C5" w14:textId="0529198E" w:rsidR="00FC6ED9" w:rsidRPr="00EF0E35" w:rsidRDefault="00FC6ED9" w:rsidP="00EA486C">
      <w:pPr>
        <w:spacing w:after="0" w:line="360" w:lineRule="auto"/>
        <w:ind w:firstLine="708"/>
        <w:jc w:val="both"/>
        <w:rPr>
          <w:rFonts w:ascii="Times New Roman" w:hAnsi="Times New Roman" w:cs="Times New Roman"/>
          <w:sz w:val="24"/>
          <w:szCs w:val="24"/>
        </w:rPr>
      </w:pPr>
    </w:p>
    <w:p w14:paraId="14C6001B" w14:textId="591BABB5" w:rsidR="00FC6ED9" w:rsidRPr="00EF0E35" w:rsidRDefault="00FC6ED9" w:rsidP="00FC6ED9">
      <w:pPr>
        <w:spacing w:after="0" w:line="360" w:lineRule="auto"/>
        <w:ind w:firstLine="708"/>
        <w:jc w:val="center"/>
        <w:rPr>
          <w:rFonts w:ascii="Times New Roman" w:hAnsi="Times New Roman" w:cs="Times New Roman"/>
          <w:sz w:val="24"/>
          <w:szCs w:val="24"/>
        </w:rPr>
      </w:pPr>
      <w:r w:rsidRPr="00EF0E35">
        <w:rPr>
          <w:rFonts w:ascii="Times New Roman" w:hAnsi="Times New Roman" w:cs="Times New Roman"/>
          <w:b/>
          <w:bCs/>
          <w:sz w:val="28"/>
          <w:szCs w:val="28"/>
        </w:rPr>
        <w:t>Agradecimientos</w:t>
      </w:r>
    </w:p>
    <w:p w14:paraId="31AA5B84" w14:textId="122075ED" w:rsidR="00C16EF6" w:rsidRDefault="0004752B" w:rsidP="0004752B">
      <w:pPr>
        <w:spacing w:after="0" w:line="360" w:lineRule="auto"/>
        <w:ind w:firstLine="708"/>
        <w:rPr>
          <w:rFonts w:ascii="Times New Roman" w:hAnsi="Times New Roman" w:cs="Times New Roman"/>
          <w:sz w:val="24"/>
          <w:szCs w:val="24"/>
        </w:rPr>
      </w:pPr>
      <w:r w:rsidRPr="0004752B">
        <w:rPr>
          <w:rFonts w:ascii="Times New Roman" w:hAnsi="Times New Roman" w:cs="Times New Roman"/>
          <w:sz w:val="24"/>
          <w:szCs w:val="24"/>
        </w:rPr>
        <w:t>Este estudio fue financiado por la Secretaría de Ciencia, Humanidades, Tecnología e Innovación (</w:t>
      </w:r>
      <w:proofErr w:type="spellStart"/>
      <w:r w:rsidRPr="0004752B">
        <w:rPr>
          <w:rFonts w:ascii="Times New Roman" w:hAnsi="Times New Roman" w:cs="Times New Roman"/>
          <w:sz w:val="24"/>
          <w:szCs w:val="24"/>
        </w:rPr>
        <w:t>Secihti</w:t>
      </w:r>
      <w:proofErr w:type="spellEnd"/>
      <w:r w:rsidRPr="0004752B">
        <w:rPr>
          <w:rFonts w:ascii="Times New Roman" w:hAnsi="Times New Roman" w:cs="Times New Roman"/>
          <w:sz w:val="24"/>
          <w:szCs w:val="24"/>
        </w:rPr>
        <w:t>), institución del Gobierno de México encargada de la política nacional en materia de ciencia, humanidades, tecnología e innovación.</w:t>
      </w:r>
    </w:p>
    <w:p w14:paraId="0258C324" w14:textId="77777777" w:rsidR="0004752B" w:rsidRDefault="0004752B" w:rsidP="00EA486C">
      <w:pPr>
        <w:spacing w:after="0" w:line="360" w:lineRule="auto"/>
        <w:rPr>
          <w:rFonts w:ascii="Times New Roman" w:hAnsi="Times New Roman" w:cs="Times New Roman"/>
          <w:sz w:val="24"/>
          <w:szCs w:val="24"/>
        </w:rPr>
      </w:pPr>
    </w:p>
    <w:p w14:paraId="08706D48" w14:textId="17C826FF" w:rsidR="004F1F6D" w:rsidRPr="001D6F1B" w:rsidRDefault="00DD08F6" w:rsidP="002A75BE">
      <w:pPr>
        <w:spacing w:after="0" w:line="360" w:lineRule="auto"/>
        <w:rPr>
          <w:rFonts w:cstheme="minorHAnsi"/>
          <w:b/>
          <w:sz w:val="28"/>
          <w:szCs w:val="28"/>
        </w:rPr>
      </w:pPr>
      <w:r w:rsidRPr="001D6F1B">
        <w:rPr>
          <w:rFonts w:cstheme="minorHAnsi"/>
          <w:b/>
          <w:sz w:val="28"/>
          <w:szCs w:val="28"/>
        </w:rPr>
        <w:lastRenderedPageBreak/>
        <w:t>R</w:t>
      </w:r>
      <w:r w:rsidR="00D47F55" w:rsidRPr="001D6F1B">
        <w:rPr>
          <w:rFonts w:cstheme="minorHAnsi"/>
          <w:b/>
          <w:sz w:val="28"/>
          <w:szCs w:val="28"/>
        </w:rPr>
        <w:t>eferencias</w:t>
      </w:r>
    </w:p>
    <w:p w14:paraId="7B9BB67B" w14:textId="1E69E8ED" w:rsidR="004F1F6D" w:rsidRPr="00F320CA" w:rsidRDefault="004F1F6D" w:rsidP="001D6F1B">
      <w:pPr>
        <w:spacing w:after="0" w:line="360" w:lineRule="auto"/>
        <w:ind w:left="720" w:hanging="720"/>
        <w:jc w:val="both"/>
        <w:rPr>
          <w:rStyle w:val="Hipervnculo"/>
          <w:rFonts w:ascii="Times New Roman" w:hAnsi="Times New Roman" w:cs="Times New Roman"/>
          <w:sz w:val="24"/>
          <w:szCs w:val="24"/>
        </w:rPr>
      </w:pPr>
      <w:proofErr w:type="spellStart"/>
      <w:r w:rsidRPr="007A2EE4">
        <w:rPr>
          <w:rFonts w:ascii="Times New Roman" w:hAnsi="Times New Roman" w:cs="Times New Roman"/>
          <w:sz w:val="24"/>
          <w:szCs w:val="24"/>
        </w:rPr>
        <w:t>Almejo</w:t>
      </w:r>
      <w:proofErr w:type="spellEnd"/>
      <w:r w:rsidRPr="007A2EE4">
        <w:rPr>
          <w:rFonts w:ascii="Times New Roman" w:hAnsi="Times New Roman" w:cs="Times New Roman"/>
          <w:sz w:val="24"/>
          <w:szCs w:val="24"/>
        </w:rPr>
        <w:t>, R.</w:t>
      </w:r>
      <w:r w:rsidRPr="007A2EE4">
        <w:rPr>
          <w:rFonts w:ascii="Times New Roman" w:hAnsi="Times New Roman" w:cs="Times New Roman"/>
          <w:noProof/>
          <w:sz w:val="24"/>
          <w:szCs w:val="24"/>
        </w:rPr>
        <w:t xml:space="preserve"> (2017)</w:t>
      </w:r>
      <w:r w:rsidRPr="007A2EE4">
        <w:rPr>
          <w:rFonts w:ascii="Times New Roman" w:hAnsi="Times New Roman" w:cs="Times New Roman"/>
          <w:sz w:val="24"/>
          <w:szCs w:val="24"/>
        </w:rPr>
        <w:t xml:space="preserve">. </w:t>
      </w:r>
      <w:r w:rsidRPr="007A2EE4">
        <w:rPr>
          <w:rFonts w:ascii="Times New Roman" w:hAnsi="Times New Roman" w:cs="Times New Roman"/>
          <w:i/>
          <w:iCs/>
          <w:sz w:val="24"/>
          <w:szCs w:val="24"/>
        </w:rPr>
        <w:t>La contribución de las remesas al desarrollo regional y local, en la política migratoria de México, 2014</w:t>
      </w:r>
      <w:r w:rsidR="001A5A5B" w:rsidRPr="007A2EE4">
        <w:rPr>
          <w:rFonts w:ascii="Times New Roman" w:hAnsi="Times New Roman" w:cs="Times New Roman"/>
          <w:i/>
          <w:iCs/>
          <w:sz w:val="24"/>
          <w:szCs w:val="24"/>
        </w:rPr>
        <w:t>–</w:t>
      </w:r>
      <w:r w:rsidRPr="007A2EE4">
        <w:rPr>
          <w:rFonts w:ascii="Times New Roman" w:hAnsi="Times New Roman" w:cs="Times New Roman"/>
          <w:i/>
          <w:iCs/>
          <w:sz w:val="24"/>
          <w:szCs w:val="24"/>
        </w:rPr>
        <w:t>2016.</w:t>
      </w:r>
      <w:r w:rsidRPr="007A2EE4">
        <w:rPr>
          <w:rFonts w:ascii="Times New Roman" w:hAnsi="Times New Roman" w:cs="Times New Roman"/>
          <w:sz w:val="24"/>
          <w:szCs w:val="24"/>
        </w:rPr>
        <w:t xml:space="preserve"> </w:t>
      </w:r>
      <w:r w:rsidR="007A2EE4" w:rsidRPr="007A2EE4">
        <w:rPr>
          <w:rFonts w:ascii="Arial" w:hAnsi="Arial" w:cs="Arial"/>
          <w:color w:val="0A0A0A"/>
          <w:sz w:val="24"/>
          <w:szCs w:val="24"/>
          <w:shd w:val="clear" w:color="auto" w:fill="FFFFFF"/>
        </w:rPr>
        <w:t>[</w:t>
      </w:r>
      <w:r w:rsidRPr="007A2EE4">
        <w:rPr>
          <w:rFonts w:ascii="Times New Roman" w:hAnsi="Times New Roman" w:cs="Times New Roman"/>
          <w:sz w:val="24"/>
          <w:szCs w:val="24"/>
        </w:rPr>
        <w:t xml:space="preserve">Tesis de </w:t>
      </w:r>
      <w:r w:rsidR="00E7483C" w:rsidRPr="007A2EE4">
        <w:rPr>
          <w:rFonts w:ascii="Times New Roman" w:hAnsi="Times New Roman" w:cs="Times New Roman"/>
          <w:sz w:val="24"/>
          <w:szCs w:val="24"/>
        </w:rPr>
        <w:t>m</w:t>
      </w:r>
      <w:r w:rsidRPr="007A2EE4">
        <w:rPr>
          <w:rFonts w:ascii="Times New Roman" w:hAnsi="Times New Roman" w:cs="Times New Roman"/>
          <w:sz w:val="24"/>
          <w:szCs w:val="24"/>
        </w:rPr>
        <w:t>aestría</w:t>
      </w:r>
      <w:r w:rsidR="00922ED9" w:rsidRPr="007A2EE4">
        <w:rPr>
          <w:rFonts w:ascii="Times New Roman" w:hAnsi="Times New Roman" w:cs="Times New Roman"/>
          <w:sz w:val="24"/>
          <w:szCs w:val="24"/>
        </w:rPr>
        <w:t>,</w:t>
      </w:r>
      <w:r w:rsidRPr="007A2EE4">
        <w:rPr>
          <w:rFonts w:ascii="Times New Roman" w:hAnsi="Times New Roman" w:cs="Times New Roman"/>
          <w:sz w:val="24"/>
          <w:szCs w:val="24"/>
        </w:rPr>
        <w:t xml:space="preserve"> El Colegio de la Frontera Norte</w:t>
      </w:r>
      <w:r w:rsidR="007A2EE4" w:rsidRPr="007A2EE4">
        <w:rPr>
          <w:rFonts w:ascii="Arial" w:hAnsi="Arial" w:cs="Arial"/>
          <w:color w:val="0A0A0A"/>
          <w:sz w:val="24"/>
          <w:szCs w:val="24"/>
          <w:shd w:val="clear" w:color="auto" w:fill="FFFFFF"/>
        </w:rPr>
        <w:t>]</w:t>
      </w:r>
      <w:r w:rsidRPr="007A2EE4">
        <w:rPr>
          <w:rFonts w:ascii="Times New Roman" w:hAnsi="Times New Roman" w:cs="Times New Roman"/>
          <w:sz w:val="24"/>
          <w:szCs w:val="24"/>
        </w:rPr>
        <w:t>.</w:t>
      </w:r>
      <w:r w:rsidRPr="00F320CA">
        <w:rPr>
          <w:rFonts w:ascii="Times New Roman" w:hAnsi="Times New Roman" w:cs="Times New Roman"/>
          <w:sz w:val="24"/>
          <w:szCs w:val="24"/>
        </w:rPr>
        <w:t xml:space="preserve"> Repositorio Institucional</w:t>
      </w:r>
      <w:r w:rsidR="00427C99" w:rsidRPr="00F320CA">
        <w:rPr>
          <w:rFonts w:ascii="Times New Roman" w:hAnsi="Times New Roman" w:cs="Times New Roman"/>
          <w:sz w:val="24"/>
          <w:szCs w:val="24"/>
        </w:rPr>
        <w:t xml:space="preserve"> del COLEF.</w:t>
      </w:r>
      <w:r w:rsidRPr="00F320CA">
        <w:rPr>
          <w:rFonts w:ascii="Times New Roman" w:hAnsi="Times New Roman" w:cs="Times New Roman"/>
          <w:sz w:val="24"/>
          <w:szCs w:val="24"/>
        </w:rPr>
        <w:t xml:space="preserve"> </w:t>
      </w:r>
      <w:hyperlink r:id="rId14" w:history="1">
        <w:r w:rsidRPr="00F320CA">
          <w:rPr>
            <w:rStyle w:val="Hipervnculo"/>
            <w:rFonts w:ascii="Times New Roman" w:hAnsi="Times New Roman" w:cs="Times New Roman"/>
            <w:sz w:val="24"/>
            <w:szCs w:val="24"/>
          </w:rPr>
          <w:t>https://posgrado.colef.mx/tesis/uec2016184/</w:t>
        </w:r>
      </w:hyperlink>
    </w:p>
    <w:p w14:paraId="0C1F7ACC" w14:textId="786932BD" w:rsidR="006B3E5A" w:rsidRDefault="006B3E5A" w:rsidP="001D6F1B">
      <w:pPr>
        <w:spacing w:after="0" w:line="360" w:lineRule="auto"/>
        <w:ind w:left="720" w:hanging="720"/>
        <w:jc w:val="both"/>
        <w:rPr>
          <w:rStyle w:val="Hipervnculo"/>
          <w:rFonts w:ascii="Times New Roman" w:hAnsi="Times New Roman" w:cs="Times New Roman"/>
          <w:bCs/>
          <w:color w:val="4472C4" w:themeColor="accent5"/>
          <w:sz w:val="24"/>
          <w:szCs w:val="24"/>
        </w:rPr>
      </w:pPr>
      <w:r w:rsidRPr="00D02714">
        <w:rPr>
          <w:rFonts w:ascii="Times New Roman" w:hAnsi="Times New Roman" w:cs="Times New Roman"/>
          <w:bCs/>
          <w:sz w:val="24"/>
          <w:szCs w:val="24"/>
        </w:rPr>
        <w:t xml:space="preserve">Arango, J. (2003). La explicación teórica de las migraciones: luz y sombra. </w:t>
      </w:r>
      <w:r w:rsidRPr="00D02714">
        <w:rPr>
          <w:rFonts w:ascii="Times New Roman" w:hAnsi="Times New Roman" w:cs="Times New Roman"/>
          <w:bCs/>
          <w:i/>
          <w:sz w:val="24"/>
          <w:szCs w:val="24"/>
        </w:rPr>
        <w:t>Revista Migración y Desarrollo</w:t>
      </w:r>
      <w:r w:rsidR="00F320CA" w:rsidRPr="00D02714">
        <w:rPr>
          <w:rFonts w:ascii="Times New Roman" w:hAnsi="Times New Roman" w:cs="Times New Roman"/>
          <w:bCs/>
          <w:i/>
          <w:sz w:val="24"/>
          <w:szCs w:val="24"/>
        </w:rPr>
        <w:t>,</w:t>
      </w:r>
      <w:r w:rsidRPr="00D02714">
        <w:rPr>
          <w:rFonts w:ascii="Times New Roman" w:hAnsi="Times New Roman" w:cs="Times New Roman"/>
          <w:bCs/>
          <w:i/>
          <w:sz w:val="24"/>
          <w:szCs w:val="24"/>
        </w:rPr>
        <w:t xml:space="preserve"> </w:t>
      </w:r>
      <w:r w:rsidR="00F320CA" w:rsidRPr="00942E05">
        <w:rPr>
          <w:rFonts w:ascii="Times New Roman" w:hAnsi="Times New Roman" w:cs="Times New Roman"/>
          <w:bCs/>
          <w:iCs/>
          <w:sz w:val="24"/>
          <w:szCs w:val="24"/>
        </w:rPr>
        <w:t>(</w:t>
      </w:r>
      <w:r w:rsidR="0082400B" w:rsidRPr="00942E05">
        <w:rPr>
          <w:rFonts w:ascii="Times New Roman" w:hAnsi="Times New Roman" w:cs="Times New Roman"/>
          <w:bCs/>
          <w:iCs/>
          <w:sz w:val="24"/>
          <w:szCs w:val="24"/>
        </w:rPr>
        <w:t>1</w:t>
      </w:r>
      <w:r w:rsidR="00F320CA" w:rsidRPr="00942E05">
        <w:rPr>
          <w:rFonts w:ascii="Times New Roman" w:hAnsi="Times New Roman" w:cs="Times New Roman"/>
          <w:bCs/>
          <w:iCs/>
          <w:sz w:val="24"/>
          <w:szCs w:val="24"/>
        </w:rPr>
        <w:t>)</w:t>
      </w:r>
      <w:r w:rsidR="00D00915" w:rsidRPr="00942E05">
        <w:rPr>
          <w:rFonts w:ascii="Times New Roman" w:hAnsi="Times New Roman" w:cs="Times New Roman"/>
          <w:bCs/>
          <w:iCs/>
          <w:sz w:val="24"/>
          <w:szCs w:val="24"/>
        </w:rPr>
        <w:t>,</w:t>
      </w:r>
      <w:r w:rsidR="00942E05" w:rsidRPr="00942E05">
        <w:rPr>
          <w:rFonts w:ascii="Times New Roman" w:hAnsi="Times New Roman" w:cs="Times New Roman"/>
          <w:bCs/>
          <w:iCs/>
          <w:sz w:val="24"/>
          <w:szCs w:val="24"/>
        </w:rPr>
        <w:t xml:space="preserve"> 1-30.</w:t>
      </w:r>
      <w:r w:rsidR="00D00915" w:rsidRPr="00D02714">
        <w:rPr>
          <w:rFonts w:ascii="Times New Roman" w:hAnsi="Times New Roman" w:cs="Times New Roman"/>
          <w:bCs/>
          <w:i/>
          <w:sz w:val="24"/>
          <w:szCs w:val="24"/>
        </w:rPr>
        <w:t xml:space="preserve"> </w:t>
      </w:r>
      <w:hyperlink r:id="rId15" w:history="1">
        <w:r w:rsidR="0082400B" w:rsidRPr="00D02714">
          <w:rPr>
            <w:rStyle w:val="Hipervnculo"/>
            <w:rFonts w:ascii="Times New Roman" w:hAnsi="Times New Roman" w:cs="Times New Roman"/>
            <w:bCs/>
            <w:color w:val="4472C4" w:themeColor="accent5"/>
            <w:sz w:val="24"/>
            <w:szCs w:val="24"/>
          </w:rPr>
          <w:t>https://www.redalyc.org/pdf/660/66000102.pdf</w:t>
        </w:r>
      </w:hyperlink>
    </w:p>
    <w:p w14:paraId="5079EAE6" w14:textId="575FEAAE" w:rsidR="001F7474" w:rsidRPr="00D02714" w:rsidRDefault="00400E28" w:rsidP="001D6F1B">
      <w:pPr>
        <w:spacing w:after="0" w:line="360" w:lineRule="auto"/>
        <w:ind w:left="720" w:hanging="720"/>
        <w:jc w:val="both"/>
        <w:rPr>
          <w:rFonts w:ascii="Times New Roman" w:hAnsi="Times New Roman" w:cs="Times New Roman"/>
          <w:color w:val="4472C4" w:themeColor="accent5"/>
        </w:rPr>
      </w:pPr>
      <w:r w:rsidRPr="00D02714">
        <w:rPr>
          <w:rFonts w:ascii="Times New Roman" w:hAnsi="Times New Roman" w:cs="Times New Roman"/>
          <w:sz w:val="24"/>
          <w:szCs w:val="24"/>
        </w:rPr>
        <w:t xml:space="preserve">Arango, J. (2007). Las </w:t>
      </w:r>
      <w:r w:rsidR="00E16424" w:rsidRPr="00D02714">
        <w:rPr>
          <w:rFonts w:ascii="Times New Roman" w:hAnsi="Times New Roman" w:cs="Times New Roman"/>
          <w:i/>
          <w:iCs/>
          <w:sz w:val="24"/>
          <w:szCs w:val="24"/>
        </w:rPr>
        <w:t>m</w:t>
      </w:r>
      <w:r w:rsidRPr="00D02714">
        <w:rPr>
          <w:rFonts w:ascii="Times New Roman" w:hAnsi="Times New Roman" w:cs="Times New Roman"/>
          <w:i/>
          <w:iCs/>
          <w:sz w:val="24"/>
          <w:szCs w:val="24"/>
        </w:rPr>
        <w:t xml:space="preserve">igraciones </w:t>
      </w:r>
      <w:r w:rsidR="00E16424" w:rsidRPr="00D02714">
        <w:rPr>
          <w:rFonts w:ascii="Times New Roman" w:hAnsi="Times New Roman" w:cs="Times New Roman"/>
          <w:i/>
          <w:iCs/>
          <w:sz w:val="24"/>
          <w:szCs w:val="24"/>
        </w:rPr>
        <w:t>i</w:t>
      </w:r>
      <w:r w:rsidRPr="00D02714">
        <w:rPr>
          <w:rFonts w:ascii="Times New Roman" w:hAnsi="Times New Roman" w:cs="Times New Roman"/>
          <w:i/>
          <w:iCs/>
          <w:sz w:val="24"/>
          <w:szCs w:val="24"/>
        </w:rPr>
        <w:t xml:space="preserve">nternacionales </w:t>
      </w:r>
      <w:r w:rsidR="00DB266F" w:rsidRPr="00D02714">
        <w:rPr>
          <w:rFonts w:ascii="Times New Roman" w:hAnsi="Times New Roman" w:cs="Times New Roman"/>
          <w:i/>
          <w:iCs/>
          <w:sz w:val="24"/>
          <w:szCs w:val="24"/>
        </w:rPr>
        <w:t xml:space="preserve">en </w:t>
      </w:r>
      <w:r w:rsidRPr="00D02714">
        <w:rPr>
          <w:rFonts w:ascii="Times New Roman" w:hAnsi="Times New Roman" w:cs="Times New Roman"/>
          <w:i/>
          <w:iCs/>
          <w:sz w:val="24"/>
          <w:szCs w:val="24"/>
        </w:rPr>
        <w:t xml:space="preserve">un mundo </w:t>
      </w:r>
      <w:r w:rsidR="00E16424" w:rsidRPr="00D02714">
        <w:rPr>
          <w:rFonts w:ascii="Times New Roman" w:hAnsi="Times New Roman" w:cs="Times New Roman"/>
          <w:i/>
          <w:iCs/>
          <w:sz w:val="24"/>
          <w:szCs w:val="24"/>
        </w:rPr>
        <w:t>g</w:t>
      </w:r>
      <w:r w:rsidRPr="00D02714">
        <w:rPr>
          <w:rFonts w:ascii="Times New Roman" w:hAnsi="Times New Roman" w:cs="Times New Roman"/>
          <w:i/>
          <w:iCs/>
          <w:sz w:val="24"/>
          <w:szCs w:val="24"/>
        </w:rPr>
        <w:t>lobalizado</w:t>
      </w:r>
      <w:r w:rsidRPr="00D02714">
        <w:rPr>
          <w:rFonts w:ascii="Times New Roman" w:hAnsi="Times New Roman" w:cs="Times New Roman"/>
          <w:sz w:val="24"/>
          <w:szCs w:val="24"/>
        </w:rPr>
        <w:t xml:space="preserve">. Universidad Complutense de Madrid. </w:t>
      </w:r>
      <w:hyperlink r:id="rId16" w:history="1">
        <w:r w:rsidR="004B2227" w:rsidRPr="00D02714">
          <w:rPr>
            <w:rStyle w:val="Hipervnculo"/>
            <w:rFonts w:ascii="Times New Roman" w:hAnsi="Times New Roman" w:cs="Times New Roman"/>
            <w:color w:val="4472C4" w:themeColor="accent5"/>
          </w:rPr>
          <w:t>https://insyde.org.mx/pdf/movilidad-humana/arango_2007_las_migraciones_internacionales.pdf</w:t>
        </w:r>
      </w:hyperlink>
    </w:p>
    <w:p w14:paraId="16526966" w14:textId="4A5129E7" w:rsidR="00014BB2" w:rsidRPr="007A3171" w:rsidRDefault="00014BB2" w:rsidP="001D6F1B">
      <w:pPr>
        <w:spacing w:after="0" w:line="360" w:lineRule="auto"/>
        <w:ind w:left="720" w:hanging="720"/>
        <w:jc w:val="both"/>
        <w:rPr>
          <w:rFonts w:ascii="Times New Roman" w:hAnsi="Times New Roman" w:cs="Times New Roman"/>
          <w:sz w:val="24"/>
          <w:szCs w:val="24"/>
        </w:rPr>
      </w:pPr>
      <w:r w:rsidRPr="00D02714">
        <w:rPr>
          <w:rFonts w:ascii="Times New Roman" w:hAnsi="Times New Roman" w:cs="Times New Roman"/>
          <w:bCs/>
          <w:sz w:val="24"/>
          <w:szCs w:val="24"/>
        </w:rPr>
        <w:t>Aparicio, A. (20</w:t>
      </w:r>
      <w:r w:rsidRPr="007A3171">
        <w:rPr>
          <w:rFonts w:ascii="Times New Roman" w:hAnsi="Times New Roman" w:cs="Times New Roman"/>
          <w:bCs/>
          <w:sz w:val="24"/>
          <w:szCs w:val="24"/>
        </w:rPr>
        <w:t xml:space="preserve">10). </w:t>
      </w:r>
      <w:r w:rsidRPr="007A3171">
        <w:rPr>
          <w:rFonts w:ascii="Times New Roman" w:hAnsi="Times New Roman" w:cs="Times New Roman"/>
          <w:bCs/>
          <w:i/>
          <w:sz w:val="24"/>
          <w:szCs w:val="24"/>
        </w:rPr>
        <w:t xml:space="preserve">Economía </w:t>
      </w:r>
      <w:r w:rsidR="007A3171" w:rsidRPr="007A3171">
        <w:rPr>
          <w:rFonts w:ascii="Times New Roman" w:hAnsi="Times New Roman" w:cs="Times New Roman"/>
          <w:bCs/>
          <w:i/>
          <w:sz w:val="24"/>
          <w:szCs w:val="24"/>
        </w:rPr>
        <w:t>m</w:t>
      </w:r>
      <w:r w:rsidRPr="007A3171">
        <w:rPr>
          <w:rFonts w:ascii="Times New Roman" w:hAnsi="Times New Roman" w:cs="Times New Roman"/>
          <w:bCs/>
          <w:i/>
          <w:sz w:val="24"/>
          <w:szCs w:val="24"/>
        </w:rPr>
        <w:t>exicana 1910</w:t>
      </w:r>
      <w:r w:rsidR="001A5A5B" w:rsidRPr="007A3171">
        <w:rPr>
          <w:rFonts w:ascii="Times New Roman" w:hAnsi="Times New Roman" w:cs="Times New Roman"/>
          <w:bCs/>
          <w:i/>
          <w:sz w:val="24"/>
          <w:szCs w:val="24"/>
        </w:rPr>
        <w:t>–</w:t>
      </w:r>
      <w:r w:rsidRPr="007A3171">
        <w:rPr>
          <w:rFonts w:ascii="Times New Roman" w:hAnsi="Times New Roman" w:cs="Times New Roman"/>
          <w:bCs/>
          <w:i/>
          <w:sz w:val="24"/>
          <w:szCs w:val="24"/>
        </w:rPr>
        <w:t xml:space="preserve">2010: </w:t>
      </w:r>
      <w:r w:rsidR="007A3171" w:rsidRPr="007A3171">
        <w:rPr>
          <w:rFonts w:ascii="Times New Roman" w:hAnsi="Times New Roman" w:cs="Times New Roman"/>
          <w:bCs/>
          <w:i/>
          <w:sz w:val="24"/>
          <w:szCs w:val="24"/>
        </w:rPr>
        <w:t>b</w:t>
      </w:r>
      <w:r w:rsidRPr="007A3171">
        <w:rPr>
          <w:rFonts w:ascii="Times New Roman" w:hAnsi="Times New Roman" w:cs="Times New Roman"/>
          <w:bCs/>
          <w:i/>
          <w:sz w:val="24"/>
          <w:szCs w:val="24"/>
        </w:rPr>
        <w:t xml:space="preserve">alance de un </w:t>
      </w:r>
      <w:r w:rsidR="007A3171" w:rsidRPr="007A3171">
        <w:rPr>
          <w:rFonts w:ascii="Times New Roman" w:hAnsi="Times New Roman" w:cs="Times New Roman"/>
          <w:bCs/>
          <w:i/>
          <w:sz w:val="24"/>
          <w:szCs w:val="24"/>
        </w:rPr>
        <w:t>s</w:t>
      </w:r>
      <w:r w:rsidRPr="007A3171">
        <w:rPr>
          <w:rFonts w:ascii="Times New Roman" w:hAnsi="Times New Roman" w:cs="Times New Roman"/>
          <w:bCs/>
          <w:i/>
          <w:sz w:val="24"/>
          <w:szCs w:val="24"/>
        </w:rPr>
        <w:t xml:space="preserve">iglo. </w:t>
      </w:r>
      <w:r w:rsidRPr="007A3171">
        <w:rPr>
          <w:rFonts w:ascii="Times New Roman" w:hAnsi="Times New Roman" w:cs="Times New Roman"/>
          <w:bCs/>
          <w:iCs/>
          <w:sz w:val="24"/>
          <w:szCs w:val="24"/>
        </w:rPr>
        <w:t>Espacio Común de Educación Superior y Facultad de Economía de la</w:t>
      </w:r>
      <w:r w:rsidR="007A3171" w:rsidRPr="007A3171">
        <w:rPr>
          <w:rFonts w:ascii="Times New Roman" w:hAnsi="Times New Roman" w:cs="Times New Roman"/>
          <w:bCs/>
          <w:iCs/>
          <w:sz w:val="24"/>
          <w:szCs w:val="24"/>
        </w:rPr>
        <w:t xml:space="preserve"> UNAM.</w:t>
      </w:r>
      <w:r w:rsidRPr="007A3171">
        <w:rPr>
          <w:rFonts w:ascii="Times New Roman" w:hAnsi="Times New Roman" w:cs="Times New Roman"/>
          <w:bCs/>
          <w:sz w:val="24"/>
          <w:szCs w:val="24"/>
        </w:rPr>
        <w:t xml:space="preserve"> </w:t>
      </w:r>
      <w:hyperlink r:id="rId17" w:history="1">
        <w:r w:rsidRPr="007A3171">
          <w:rPr>
            <w:rStyle w:val="Hipervnculo"/>
            <w:rFonts w:ascii="Times New Roman" w:hAnsi="Times New Roman" w:cs="Times New Roman"/>
            <w:bCs/>
            <w:sz w:val="24"/>
            <w:szCs w:val="24"/>
          </w:rPr>
          <w:t>https://www.researchgate.net/publication/340477505_Economia_Mexicana_1910</w:t>
        </w:r>
        <w:r w:rsidR="001A5A5B" w:rsidRPr="007A3171">
          <w:rPr>
            <w:rStyle w:val="Hipervnculo"/>
            <w:rFonts w:ascii="Times New Roman" w:hAnsi="Times New Roman" w:cs="Times New Roman"/>
            <w:bCs/>
            <w:sz w:val="24"/>
            <w:szCs w:val="24"/>
          </w:rPr>
          <w:t>–</w:t>
        </w:r>
        <w:r w:rsidRPr="007A3171">
          <w:rPr>
            <w:rStyle w:val="Hipervnculo"/>
            <w:rFonts w:ascii="Times New Roman" w:hAnsi="Times New Roman" w:cs="Times New Roman"/>
            <w:bCs/>
            <w:sz w:val="24"/>
            <w:szCs w:val="24"/>
          </w:rPr>
          <w:t>2010_Balance_de_un_Siglo</w:t>
        </w:r>
      </w:hyperlink>
    </w:p>
    <w:p w14:paraId="0299B018" w14:textId="3AEA7DA5" w:rsidR="00FD4892" w:rsidRPr="008732D1" w:rsidRDefault="00234AC5" w:rsidP="001D6F1B">
      <w:pPr>
        <w:spacing w:after="0" w:line="360" w:lineRule="auto"/>
        <w:ind w:left="709" w:hanging="709"/>
        <w:jc w:val="both"/>
        <w:rPr>
          <w:rStyle w:val="PiedepginaCar"/>
          <w:rFonts w:ascii="Times New Roman" w:hAnsi="Times New Roman" w:cs="Times New Roman"/>
          <w:sz w:val="24"/>
          <w:szCs w:val="24"/>
        </w:rPr>
      </w:pPr>
      <w:proofErr w:type="spellStart"/>
      <w:r w:rsidRPr="008732D1">
        <w:rPr>
          <w:rStyle w:val="PiedepginaCar"/>
          <w:rFonts w:ascii="Times New Roman" w:hAnsi="Times New Roman" w:cs="Times New Roman"/>
          <w:sz w:val="24"/>
          <w:szCs w:val="24"/>
        </w:rPr>
        <w:t>Arcundia</w:t>
      </w:r>
      <w:proofErr w:type="spellEnd"/>
      <w:r w:rsidRPr="008732D1">
        <w:rPr>
          <w:rStyle w:val="PiedepginaCar"/>
          <w:rFonts w:ascii="Times New Roman" w:hAnsi="Times New Roman" w:cs="Times New Roman"/>
          <w:sz w:val="24"/>
          <w:szCs w:val="24"/>
        </w:rPr>
        <w:t>, C</w:t>
      </w:r>
      <w:r w:rsidR="000876A0" w:rsidRPr="008732D1">
        <w:rPr>
          <w:rStyle w:val="PiedepginaCar"/>
          <w:rFonts w:ascii="Times New Roman" w:hAnsi="Times New Roman" w:cs="Times New Roman"/>
          <w:sz w:val="24"/>
          <w:szCs w:val="24"/>
        </w:rPr>
        <w:t>.</w:t>
      </w:r>
      <w:r w:rsidR="006875BD" w:rsidRPr="008732D1">
        <w:rPr>
          <w:rStyle w:val="PiedepginaCar"/>
          <w:rFonts w:ascii="Times New Roman" w:hAnsi="Times New Roman" w:cs="Times New Roman"/>
          <w:sz w:val="24"/>
          <w:szCs w:val="24"/>
        </w:rPr>
        <w:t xml:space="preserve"> </w:t>
      </w:r>
      <w:r w:rsidR="00575469" w:rsidRPr="008732D1">
        <w:rPr>
          <w:rStyle w:val="PiedepginaCar"/>
          <w:rFonts w:ascii="Times New Roman" w:hAnsi="Times New Roman" w:cs="Times New Roman"/>
          <w:sz w:val="24"/>
          <w:szCs w:val="24"/>
        </w:rPr>
        <w:t>E.</w:t>
      </w:r>
      <w:r w:rsidR="000876A0" w:rsidRPr="008732D1">
        <w:rPr>
          <w:rStyle w:val="PiedepginaCar"/>
          <w:rFonts w:ascii="Times New Roman" w:hAnsi="Times New Roman" w:cs="Times New Roman"/>
          <w:sz w:val="24"/>
          <w:szCs w:val="24"/>
        </w:rPr>
        <w:t xml:space="preserve"> (2023).</w:t>
      </w:r>
      <w:r w:rsidR="00FD4892" w:rsidRPr="008732D1">
        <w:rPr>
          <w:rStyle w:val="PiedepginaCar"/>
          <w:rFonts w:ascii="Times New Roman" w:hAnsi="Times New Roman" w:cs="Times New Roman"/>
          <w:sz w:val="24"/>
          <w:szCs w:val="24"/>
        </w:rPr>
        <w:t xml:space="preserve"> Neoliberalismo y derecho económico: la privatización de las empresas estatales en México 1982</w:t>
      </w:r>
      <w:r w:rsidR="001A5A5B" w:rsidRPr="008732D1">
        <w:rPr>
          <w:rStyle w:val="PiedepginaCar"/>
          <w:rFonts w:ascii="Times New Roman" w:hAnsi="Times New Roman" w:cs="Times New Roman"/>
          <w:sz w:val="24"/>
          <w:szCs w:val="24"/>
        </w:rPr>
        <w:t>–</w:t>
      </w:r>
      <w:r w:rsidR="00FD4892" w:rsidRPr="008732D1">
        <w:rPr>
          <w:rStyle w:val="PiedepginaCar"/>
          <w:rFonts w:ascii="Times New Roman" w:hAnsi="Times New Roman" w:cs="Times New Roman"/>
          <w:sz w:val="24"/>
          <w:szCs w:val="24"/>
        </w:rPr>
        <w:t xml:space="preserve">2000. </w:t>
      </w:r>
      <w:proofErr w:type="spellStart"/>
      <w:r w:rsidR="0038325B" w:rsidRPr="008732D1">
        <w:rPr>
          <w:rStyle w:val="PiedepginaCar"/>
          <w:rFonts w:ascii="Times New Roman" w:hAnsi="Times New Roman" w:cs="Times New Roman"/>
          <w:i/>
          <w:sz w:val="24"/>
          <w:szCs w:val="24"/>
        </w:rPr>
        <w:t>Nóesis</w:t>
      </w:r>
      <w:proofErr w:type="spellEnd"/>
      <w:r w:rsidR="0038325B" w:rsidRPr="008732D1">
        <w:rPr>
          <w:rStyle w:val="PiedepginaCar"/>
          <w:rFonts w:ascii="Times New Roman" w:hAnsi="Times New Roman" w:cs="Times New Roman"/>
          <w:i/>
          <w:sz w:val="24"/>
          <w:szCs w:val="24"/>
        </w:rPr>
        <w:t>, Revista</w:t>
      </w:r>
      <w:r w:rsidR="000876A0" w:rsidRPr="008732D1">
        <w:rPr>
          <w:rStyle w:val="PiedepginaCar"/>
          <w:rFonts w:ascii="Times New Roman" w:hAnsi="Times New Roman" w:cs="Times New Roman"/>
          <w:i/>
          <w:sz w:val="24"/>
          <w:szCs w:val="24"/>
        </w:rPr>
        <w:t xml:space="preserve"> </w:t>
      </w:r>
      <w:r w:rsidR="0038325B" w:rsidRPr="008732D1">
        <w:rPr>
          <w:rStyle w:val="PiedepginaCar"/>
          <w:rFonts w:ascii="Times New Roman" w:hAnsi="Times New Roman" w:cs="Times New Roman"/>
          <w:i/>
          <w:sz w:val="24"/>
          <w:szCs w:val="24"/>
        </w:rPr>
        <w:t>Ciencias Sociales,</w:t>
      </w:r>
      <w:r w:rsidR="000876A0" w:rsidRPr="008732D1">
        <w:rPr>
          <w:rStyle w:val="PiedepginaCar"/>
          <w:rFonts w:ascii="Times New Roman" w:hAnsi="Times New Roman" w:cs="Times New Roman"/>
          <w:i/>
          <w:sz w:val="24"/>
          <w:szCs w:val="24"/>
        </w:rPr>
        <w:t xml:space="preserve"> </w:t>
      </w:r>
      <w:r w:rsidR="00FD4892" w:rsidRPr="000562F5">
        <w:rPr>
          <w:rStyle w:val="PiedepginaCar"/>
          <w:rFonts w:ascii="Times New Roman" w:hAnsi="Times New Roman" w:cs="Times New Roman"/>
          <w:iCs/>
          <w:sz w:val="24"/>
          <w:szCs w:val="24"/>
        </w:rPr>
        <w:t>29</w:t>
      </w:r>
      <w:r w:rsidR="000876A0" w:rsidRPr="000562F5">
        <w:rPr>
          <w:rStyle w:val="PiedepginaCar"/>
          <w:rFonts w:ascii="Times New Roman" w:hAnsi="Times New Roman" w:cs="Times New Roman"/>
          <w:iCs/>
          <w:sz w:val="24"/>
          <w:szCs w:val="24"/>
        </w:rPr>
        <w:t>(</w:t>
      </w:r>
      <w:r w:rsidR="00FD4892" w:rsidRPr="008732D1">
        <w:rPr>
          <w:rStyle w:val="PiedepginaCar"/>
          <w:rFonts w:ascii="Times New Roman" w:hAnsi="Times New Roman" w:cs="Times New Roman"/>
          <w:sz w:val="24"/>
          <w:szCs w:val="24"/>
        </w:rPr>
        <w:t>58</w:t>
      </w:r>
      <w:r w:rsidR="000876A0" w:rsidRPr="008732D1">
        <w:rPr>
          <w:rStyle w:val="PiedepginaCar"/>
          <w:rFonts w:ascii="Times New Roman" w:hAnsi="Times New Roman" w:cs="Times New Roman"/>
          <w:sz w:val="24"/>
          <w:szCs w:val="24"/>
        </w:rPr>
        <w:t>)</w:t>
      </w:r>
      <w:r w:rsidR="00FD4892" w:rsidRPr="008732D1">
        <w:rPr>
          <w:rStyle w:val="PiedepginaCar"/>
          <w:rFonts w:ascii="Times New Roman" w:hAnsi="Times New Roman" w:cs="Times New Roman"/>
          <w:sz w:val="24"/>
          <w:szCs w:val="24"/>
        </w:rPr>
        <w:t xml:space="preserve">. </w:t>
      </w:r>
      <w:hyperlink r:id="rId18" w:history="1">
        <w:r w:rsidR="00FD4892" w:rsidRPr="008732D1">
          <w:rPr>
            <w:rStyle w:val="Hipervnculo"/>
            <w:rFonts w:ascii="Times New Roman" w:hAnsi="Times New Roman" w:cs="Times New Roman"/>
            <w:sz w:val="24"/>
            <w:szCs w:val="24"/>
          </w:rPr>
          <w:t>https://www.scielo.org.mx/scielo.php?script=sci_arttext&amp;pid=S2395</w:t>
        </w:r>
        <w:r w:rsidR="001A5A5B" w:rsidRPr="008732D1">
          <w:rPr>
            <w:rStyle w:val="Hipervnculo"/>
            <w:rFonts w:ascii="Times New Roman" w:hAnsi="Times New Roman" w:cs="Times New Roman"/>
            <w:sz w:val="24"/>
            <w:szCs w:val="24"/>
          </w:rPr>
          <w:t>–</w:t>
        </w:r>
        <w:r w:rsidR="00FD4892" w:rsidRPr="008732D1">
          <w:rPr>
            <w:rStyle w:val="Hipervnculo"/>
            <w:rFonts w:ascii="Times New Roman" w:hAnsi="Times New Roman" w:cs="Times New Roman"/>
            <w:sz w:val="24"/>
            <w:szCs w:val="24"/>
          </w:rPr>
          <w:t>86692020000200032</w:t>
        </w:r>
      </w:hyperlink>
    </w:p>
    <w:p w14:paraId="13474F7B" w14:textId="1754AEDB" w:rsidR="009D0225" w:rsidRPr="00C440C5" w:rsidRDefault="004F1F6D" w:rsidP="001D6F1B">
      <w:pPr>
        <w:spacing w:after="0" w:line="360" w:lineRule="auto"/>
        <w:ind w:left="720" w:hanging="720"/>
        <w:jc w:val="both"/>
        <w:rPr>
          <w:rStyle w:val="PiedepginaCar"/>
          <w:rFonts w:ascii="Times New Roman" w:hAnsi="Times New Roman" w:cs="Times New Roman"/>
          <w:sz w:val="24"/>
          <w:szCs w:val="24"/>
        </w:rPr>
      </w:pPr>
      <w:r w:rsidRPr="00C440C5">
        <w:rPr>
          <w:rStyle w:val="PiedepginaCar"/>
          <w:rFonts w:ascii="Times New Roman" w:hAnsi="Times New Roman" w:cs="Times New Roman"/>
          <w:sz w:val="24"/>
          <w:szCs w:val="24"/>
        </w:rPr>
        <w:t>Banco de México</w:t>
      </w:r>
      <w:r w:rsidR="00104F2E" w:rsidRPr="00C440C5">
        <w:rPr>
          <w:rStyle w:val="PiedepginaCar"/>
          <w:rFonts w:ascii="Times New Roman" w:hAnsi="Times New Roman" w:cs="Times New Roman"/>
          <w:sz w:val="24"/>
          <w:szCs w:val="24"/>
        </w:rPr>
        <w:t xml:space="preserve"> </w:t>
      </w:r>
      <w:r w:rsidR="00C25D9A" w:rsidRPr="00C440C5">
        <w:rPr>
          <w:rStyle w:val="PiedepginaCar"/>
          <w:rFonts w:ascii="Times New Roman" w:hAnsi="Times New Roman" w:cs="Times New Roman"/>
          <w:sz w:val="24"/>
          <w:szCs w:val="24"/>
        </w:rPr>
        <w:t xml:space="preserve">[Banxico]. </w:t>
      </w:r>
      <w:r w:rsidR="009D0225" w:rsidRPr="00C440C5">
        <w:rPr>
          <w:rStyle w:val="PiedepginaCar"/>
          <w:rFonts w:ascii="Times New Roman" w:hAnsi="Times New Roman" w:cs="Times New Roman"/>
          <w:sz w:val="24"/>
          <w:szCs w:val="24"/>
        </w:rPr>
        <w:t>(</w:t>
      </w:r>
      <w:r w:rsidRPr="00C440C5">
        <w:rPr>
          <w:rStyle w:val="PiedepginaCar"/>
          <w:rFonts w:ascii="Times New Roman" w:hAnsi="Times New Roman" w:cs="Times New Roman"/>
          <w:sz w:val="24"/>
          <w:szCs w:val="24"/>
        </w:rPr>
        <w:t>2023).</w:t>
      </w:r>
      <w:r w:rsidR="000C4E5E" w:rsidRPr="00C440C5">
        <w:rPr>
          <w:rStyle w:val="PiedepginaCar"/>
          <w:rFonts w:ascii="Times New Roman" w:hAnsi="Times New Roman" w:cs="Times New Roman"/>
          <w:sz w:val="24"/>
          <w:szCs w:val="24"/>
        </w:rPr>
        <w:t xml:space="preserve"> </w:t>
      </w:r>
      <w:r w:rsidRPr="00C440C5">
        <w:rPr>
          <w:rStyle w:val="PiedepginaCar"/>
          <w:rFonts w:ascii="Times New Roman" w:hAnsi="Times New Roman" w:cs="Times New Roman"/>
          <w:i/>
          <w:sz w:val="24"/>
          <w:szCs w:val="24"/>
        </w:rPr>
        <w:t>Sistema de información económica.</w:t>
      </w:r>
      <w:r w:rsidR="009E5EDB" w:rsidRPr="00C440C5">
        <w:rPr>
          <w:rStyle w:val="PiedepginaCar"/>
          <w:rFonts w:ascii="Times New Roman" w:hAnsi="Times New Roman" w:cs="Times New Roman"/>
          <w:i/>
          <w:sz w:val="24"/>
          <w:szCs w:val="24"/>
        </w:rPr>
        <w:t xml:space="preserve"> Cuadro analítico CA79 </w:t>
      </w:r>
      <w:r w:rsidR="009E5EDB" w:rsidRPr="00C440C5">
        <w:rPr>
          <w:rStyle w:val="PiedepginaCar"/>
          <w:rFonts w:ascii="Times New Roman" w:hAnsi="Times New Roman" w:cs="Times New Roman"/>
          <w:iCs/>
          <w:sz w:val="24"/>
          <w:szCs w:val="24"/>
        </w:rPr>
        <w:t>(Consulta en línea).</w:t>
      </w:r>
      <w:r w:rsidR="009D0225" w:rsidRPr="00C440C5">
        <w:rPr>
          <w:rFonts w:ascii="Times New Roman" w:hAnsi="Times New Roman" w:cs="Times New Roman"/>
          <w:sz w:val="24"/>
          <w:szCs w:val="24"/>
        </w:rPr>
        <w:t xml:space="preserve"> </w:t>
      </w:r>
      <w:hyperlink r:id="rId19" w:history="1">
        <w:r w:rsidR="009D0225" w:rsidRPr="00C440C5">
          <w:rPr>
            <w:rStyle w:val="Hipervnculo"/>
            <w:rFonts w:ascii="Times New Roman" w:hAnsi="Times New Roman" w:cs="Times New Roman"/>
            <w:color w:val="4472C4" w:themeColor="accent5"/>
            <w:sz w:val="24"/>
            <w:szCs w:val="24"/>
          </w:rPr>
          <w:t>https://www.banxico.org.mx/SieInternet/consultarDirectorioInternetAction.do?accion=consultarCuadroAnalitico&amp;idCuadro=CA79</w:t>
        </w:r>
      </w:hyperlink>
    </w:p>
    <w:p w14:paraId="3283C8D5" w14:textId="3D0F83D7" w:rsidR="004F1F6D" w:rsidRPr="000E2317" w:rsidRDefault="004F1F6D" w:rsidP="001D6F1B">
      <w:pPr>
        <w:spacing w:after="0" w:line="360" w:lineRule="auto"/>
        <w:ind w:left="720" w:hanging="720"/>
        <w:jc w:val="both"/>
        <w:rPr>
          <w:rFonts w:ascii="Times New Roman" w:hAnsi="Times New Roman" w:cs="Times New Roman"/>
          <w:sz w:val="24"/>
          <w:szCs w:val="24"/>
        </w:rPr>
      </w:pPr>
      <w:r w:rsidRPr="000E2317">
        <w:rPr>
          <w:rFonts w:ascii="Times New Roman" w:hAnsi="Times New Roman" w:cs="Times New Roman"/>
          <w:sz w:val="24"/>
          <w:szCs w:val="24"/>
        </w:rPr>
        <w:t xml:space="preserve">Braudel, F. (1968). </w:t>
      </w:r>
      <w:r w:rsidRPr="000E2317">
        <w:rPr>
          <w:rFonts w:ascii="Times New Roman" w:hAnsi="Times New Roman" w:cs="Times New Roman"/>
          <w:i/>
          <w:iCs/>
          <w:sz w:val="24"/>
          <w:szCs w:val="24"/>
        </w:rPr>
        <w:t xml:space="preserve">Historia y </w:t>
      </w:r>
      <w:r w:rsidR="00ED0E85" w:rsidRPr="000E2317">
        <w:rPr>
          <w:rFonts w:ascii="Times New Roman" w:hAnsi="Times New Roman" w:cs="Times New Roman"/>
          <w:i/>
          <w:iCs/>
          <w:sz w:val="24"/>
          <w:szCs w:val="24"/>
        </w:rPr>
        <w:t>c</w:t>
      </w:r>
      <w:r w:rsidRPr="000E2317">
        <w:rPr>
          <w:rFonts w:ascii="Times New Roman" w:hAnsi="Times New Roman" w:cs="Times New Roman"/>
          <w:i/>
          <w:iCs/>
          <w:sz w:val="24"/>
          <w:szCs w:val="24"/>
        </w:rPr>
        <w:t xml:space="preserve">iencias </w:t>
      </w:r>
      <w:r w:rsidR="00ED0E85" w:rsidRPr="000E2317">
        <w:rPr>
          <w:rFonts w:ascii="Times New Roman" w:hAnsi="Times New Roman" w:cs="Times New Roman"/>
          <w:i/>
          <w:iCs/>
          <w:sz w:val="24"/>
          <w:szCs w:val="24"/>
        </w:rPr>
        <w:t>s</w:t>
      </w:r>
      <w:r w:rsidRPr="000E2317">
        <w:rPr>
          <w:rFonts w:ascii="Times New Roman" w:hAnsi="Times New Roman" w:cs="Times New Roman"/>
          <w:i/>
          <w:iCs/>
          <w:sz w:val="24"/>
          <w:szCs w:val="24"/>
        </w:rPr>
        <w:t>ociales.</w:t>
      </w:r>
      <w:r w:rsidRPr="000E2317">
        <w:rPr>
          <w:rFonts w:ascii="Times New Roman" w:hAnsi="Times New Roman" w:cs="Times New Roman"/>
          <w:sz w:val="24"/>
          <w:szCs w:val="24"/>
        </w:rPr>
        <w:t xml:space="preserve"> Alianza</w:t>
      </w:r>
      <w:r w:rsidR="00ED0E85" w:rsidRPr="000E2317">
        <w:rPr>
          <w:rFonts w:ascii="Times New Roman" w:hAnsi="Times New Roman" w:cs="Times New Roman"/>
          <w:sz w:val="24"/>
          <w:szCs w:val="24"/>
        </w:rPr>
        <w:t xml:space="preserve"> Editorial</w:t>
      </w:r>
      <w:r w:rsidRPr="000E2317">
        <w:rPr>
          <w:rFonts w:ascii="Times New Roman" w:hAnsi="Times New Roman" w:cs="Times New Roman"/>
          <w:sz w:val="24"/>
          <w:szCs w:val="24"/>
        </w:rPr>
        <w:t xml:space="preserve">. </w:t>
      </w:r>
      <w:r w:rsidR="000E2317" w:rsidRPr="000E2317">
        <w:rPr>
          <w:rFonts w:ascii="Times New Roman" w:hAnsi="Times New Roman" w:cs="Times New Roman"/>
          <w:sz w:val="24"/>
          <w:szCs w:val="24"/>
        </w:rPr>
        <w:t>(Trabajo original publicado en 1958)</w:t>
      </w:r>
    </w:p>
    <w:p w14:paraId="72E6818A" w14:textId="7B8D69AB" w:rsidR="00175E90" w:rsidRPr="00041EBD" w:rsidRDefault="00175E90" w:rsidP="001D6F1B">
      <w:pPr>
        <w:spacing w:after="0" w:line="360" w:lineRule="auto"/>
        <w:ind w:left="709" w:hanging="709"/>
        <w:jc w:val="both"/>
        <w:rPr>
          <w:rStyle w:val="PiedepginaCar"/>
          <w:rFonts w:ascii="Times New Roman" w:hAnsi="Times New Roman" w:cs="Times New Roman"/>
          <w:sz w:val="24"/>
          <w:szCs w:val="24"/>
        </w:rPr>
      </w:pPr>
      <w:r w:rsidRPr="00041EBD">
        <w:rPr>
          <w:rStyle w:val="PiedepginaCar"/>
          <w:rFonts w:ascii="Times New Roman" w:hAnsi="Times New Roman" w:cs="Times New Roman"/>
          <w:sz w:val="24"/>
          <w:szCs w:val="24"/>
        </w:rPr>
        <w:t>Bojórquez</w:t>
      </w:r>
      <w:r w:rsidR="001A5A5B" w:rsidRPr="00041EBD">
        <w:rPr>
          <w:rStyle w:val="PiedepginaCar"/>
          <w:rFonts w:ascii="Times New Roman" w:hAnsi="Times New Roman" w:cs="Times New Roman"/>
          <w:sz w:val="24"/>
          <w:szCs w:val="24"/>
        </w:rPr>
        <w:t>–</w:t>
      </w:r>
      <w:r w:rsidRPr="00041EBD">
        <w:rPr>
          <w:rStyle w:val="PiedepginaCar"/>
          <w:rFonts w:ascii="Times New Roman" w:hAnsi="Times New Roman" w:cs="Times New Roman"/>
          <w:sz w:val="24"/>
          <w:szCs w:val="24"/>
        </w:rPr>
        <w:t xml:space="preserve">Luque, J. (2023). Neoliberalismo autoritario, élites económicas y reforma educativa en México. </w:t>
      </w:r>
      <w:r w:rsidRPr="00041EBD">
        <w:rPr>
          <w:rStyle w:val="PiedepginaCar"/>
          <w:rFonts w:ascii="Times New Roman" w:hAnsi="Times New Roman" w:cs="Times New Roman"/>
          <w:i/>
          <w:sz w:val="24"/>
          <w:szCs w:val="24"/>
        </w:rPr>
        <w:t xml:space="preserve">Íconos. Revista de Ciencias Sociales, </w:t>
      </w:r>
      <w:r w:rsidRPr="000562F5">
        <w:rPr>
          <w:rStyle w:val="PiedepginaCar"/>
          <w:rFonts w:ascii="Times New Roman" w:hAnsi="Times New Roman" w:cs="Times New Roman"/>
          <w:iCs/>
          <w:sz w:val="24"/>
          <w:szCs w:val="24"/>
        </w:rPr>
        <w:t>78,</w:t>
      </w:r>
      <w:r w:rsidRPr="00041EBD">
        <w:rPr>
          <w:rStyle w:val="PiedepginaCar"/>
          <w:rFonts w:ascii="Times New Roman" w:hAnsi="Times New Roman" w:cs="Times New Roman"/>
          <w:sz w:val="24"/>
          <w:szCs w:val="24"/>
        </w:rPr>
        <w:t xml:space="preserve"> 137</w:t>
      </w:r>
      <w:r w:rsidR="001A5A5B" w:rsidRPr="00041EBD">
        <w:rPr>
          <w:rStyle w:val="PiedepginaCar"/>
          <w:rFonts w:ascii="Times New Roman" w:hAnsi="Times New Roman" w:cs="Times New Roman"/>
          <w:sz w:val="24"/>
          <w:szCs w:val="24"/>
        </w:rPr>
        <w:t>–</w:t>
      </w:r>
      <w:r w:rsidRPr="00041EBD">
        <w:rPr>
          <w:rStyle w:val="PiedepginaCar"/>
          <w:rFonts w:ascii="Times New Roman" w:hAnsi="Times New Roman" w:cs="Times New Roman"/>
          <w:sz w:val="24"/>
          <w:szCs w:val="24"/>
        </w:rPr>
        <w:t xml:space="preserve">153. </w:t>
      </w:r>
      <w:hyperlink r:id="rId20" w:history="1">
        <w:r w:rsidRPr="00041EBD">
          <w:rPr>
            <w:rStyle w:val="Hipervnculo"/>
            <w:rFonts w:ascii="Times New Roman" w:hAnsi="Times New Roman" w:cs="Times New Roman"/>
            <w:sz w:val="24"/>
            <w:szCs w:val="24"/>
          </w:rPr>
          <w:t>https://www.redalyc.org/journal/509/50976360008/html/</w:t>
        </w:r>
      </w:hyperlink>
    </w:p>
    <w:p w14:paraId="3A1F27D6" w14:textId="4EBCF341" w:rsidR="00014BB2" w:rsidRPr="00930D1E" w:rsidRDefault="00014BB2" w:rsidP="001D6F1B">
      <w:pPr>
        <w:spacing w:after="0" w:line="360" w:lineRule="auto"/>
        <w:ind w:left="709" w:hanging="709"/>
        <w:jc w:val="both"/>
        <w:rPr>
          <w:rFonts w:ascii="Times New Roman" w:hAnsi="Times New Roman" w:cs="Times New Roman"/>
          <w:bCs/>
          <w:sz w:val="24"/>
          <w:szCs w:val="24"/>
        </w:rPr>
      </w:pPr>
      <w:r w:rsidRPr="00930D1E">
        <w:rPr>
          <w:rFonts w:ascii="Times New Roman" w:hAnsi="Times New Roman" w:cs="Times New Roman"/>
          <w:bCs/>
          <w:sz w:val="24"/>
          <w:szCs w:val="24"/>
        </w:rPr>
        <w:t xml:space="preserve">Cárdenas, E. (1996). </w:t>
      </w:r>
      <w:r w:rsidRPr="00930D1E">
        <w:rPr>
          <w:rFonts w:ascii="Times New Roman" w:hAnsi="Times New Roman" w:cs="Times New Roman"/>
          <w:bCs/>
          <w:i/>
          <w:sz w:val="24"/>
          <w:szCs w:val="24"/>
        </w:rPr>
        <w:t>La política económica en México,</w:t>
      </w:r>
      <w:r w:rsidRPr="00930D1E">
        <w:rPr>
          <w:rFonts w:ascii="Times New Roman" w:hAnsi="Times New Roman" w:cs="Times New Roman"/>
          <w:bCs/>
          <w:sz w:val="24"/>
          <w:szCs w:val="24"/>
        </w:rPr>
        <w:t xml:space="preserve"> 1950</w:t>
      </w:r>
      <w:r w:rsidR="001A5A5B" w:rsidRPr="00930D1E">
        <w:rPr>
          <w:rFonts w:ascii="Times New Roman" w:hAnsi="Times New Roman" w:cs="Times New Roman"/>
          <w:bCs/>
          <w:sz w:val="24"/>
          <w:szCs w:val="24"/>
        </w:rPr>
        <w:t>–</w:t>
      </w:r>
      <w:r w:rsidRPr="00930D1E">
        <w:rPr>
          <w:rFonts w:ascii="Times New Roman" w:hAnsi="Times New Roman" w:cs="Times New Roman"/>
          <w:bCs/>
          <w:sz w:val="24"/>
          <w:szCs w:val="24"/>
        </w:rPr>
        <w:t>1996. Fondo de Cultura Económica.</w:t>
      </w:r>
      <w:r w:rsidR="00C63FAE" w:rsidRPr="00930D1E">
        <w:rPr>
          <w:rFonts w:ascii="Times New Roman" w:hAnsi="Times New Roman" w:cs="Times New Roman"/>
          <w:bCs/>
          <w:sz w:val="24"/>
          <w:szCs w:val="24"/>
        </w:rPr>
        <w:t xml:space="preserve"> </w:t>
      </w:r>
    </w:p>
    <w:p w14:paraId="5847FFF4" w14:textId="0D0DAC01" w:rsidR="00014BB2" w:rsidRPr="001941FC" w:rsidRDefault="00014BB2" w:rsidP="001D6F1B">
      <w:pPr>
        <w:spacing w:after="0" w:line="360" w:lineRule="auto"/>
        <w:ind w:left="709" w:hanging="709"/>
        <w:jc w:val="both"/>
        <w:rPr>
          <w:rFonts w:ascii="Times New Roman" w:hAnsi="Times New Roman" w:cs="Times New Roman"/>
          <w:bCs/>
          <w:sz w:val="24"/>
          <w:szCs w:val="24"/>
        </w:rPr>
      </w:pPr>
      <w:r w:rsidRPr="00D73A5B">
        <w:rPr>
          <w:rFonts w:ascii="Times New Roman" w:hAnsi="Times New Roman" w:cs="Times New Roman"/>
          <w:bCs/>
          <w:sz w:val="24"/>
          <w:szCs w:val="24"/>
        </w:rPr>
        <w:t xml:space="preserve">Cárdenas, E. (2010). La economía mexicana en el dilatado siglo </w:t>
      </w:r>
      <w:r w:rsidR="001941FC" w:rsidRPr="00D73A5B">
        <w:rPr>
          <w:rFonts w:ascii="Times New Roman" w:hAnsi="Times New Roman" w:cs="Times New Roman"/>
          <w:bCs/>
          <w:sz w:val="24"/>
          <w:szCs w:val="24"/>
        </w:rPr>
        <w:t>XX</w:t>
      </w:r>
      <w:r w:rsidRPr="00D73A5B">
        <w:rPr>
          <w:rFonts w:ascii="Times New Roman" w:hAnsi="Times New Roman" w:cs="Times New Roman"/>
          <w:bCs/>
          <w:sz w:val="24"/>
          <w:szCs w:val="24"/>
        </w:rPr>
        <w:t>, 1929</w:t>
      </w:r>
      <w:r w:rsidR="001A5A5B" w:rsidRPr="00D73A5B">
        <w:rPr>
          <w:rFonts w:ascii="Times New Roman" w:hAnsi="Times New Roman" w:cs="Times New Roman"/>
          <w:bCs/>
          <w:sz w:val="24"/>
          <w:szCs w:val="24"/>
        </w:rPr>
        <w:t>–</w:t>
      </w:r>
      <w:r w:rsidRPr="00D73A5B">
        <w:rPr>
          <w:rFonts w:ascii="Times New Roman" w:hAnsi="Times New Roman" w:cs="Times New Roman"/>
          <w:bCs/>
          <w:sz w:val="24"/>
          <w:szCs w:val="24"/>
        </w:rPr>
        <w:t xml:space="preserve">2009.  En </w:t>
      </w:r>
      <w:r w:rsidR="001F45EB" w:rsidRPr="00D73A5B">
        <w:rPr>
          <w:rFonts w:ascii="Times New Roman" w:hAnsi="Times New Roman" w:cs="Times New Roman"/>
          <w:bCs/>
          <w:sz w:val="24"/>
          <w:szCs w:val="24"/>
        </w:rPr>
        <w:t>S</w:t>
      </w:r>
      <w:r w:rsidR="00F70786" w:rsidRPr="00D73A5B">
        <w:rPr>
          <w:rFonts w:ascii="Times New Roman" w:hAnsi="Times New Roman" w:cs="Times New Roman"/>
          <w:bCs/>
          <w:sz w:val="24"/>
          <w:szCs w:val="24"/>
        </w:rPr>
        <w:t xml:space="preserve">. </w:t>
      </w:r>
      <w:proofErr w:type="spellStart"/>
      <w:r w:rsidR="00C63FAE" w:rsidRPr="00D73A5B">
        <w:rPr>
          <w:rFonts w:ascii="Times New Roman" w:hAnsi="Times New Roman" w:cs="Times New Roman"/>
          <w:bCs/>
          <w:sz w:val="24"/>
          <w:szCs w:val="24"/>
        </w:rPr>
        <w:t>Kuntz</w:t>
      </w:r>
      <w:proofErr w:type="spellEnd"/>
      <w:r w:rsidRPr="00D73A5B">
        <w:rPr>
          <w:rFonts w:ascii="Times New Roman" w:hAnsi="Times New Roman" w:cs="Times New Roman"/>
          <w:bCs/>
          <w:sz w:val="24"/>
          <w:szCs w:val="24"/>
        </w:rPr>
        <w:t xml:space="preserve">. </w:t>
      </w:r>
      <w:r w:rsidRPr="00DB52EC">
        <w:rPr>
          <w:rFonts w:ascii="Times New Roman" w:hAnsi="Times New Roman" w:cs="Times New Roman"/>
          <w:bCs/>
          <w:sz w:val="24"/>
          <w:szCs w:val="24"/>
        </w:rPr>
        <w:t>(</w:t>
      </w:r>
      <w:r w:rsidR="00DB52EC" w:rsidRPr="00DB52EC">
        <w:rPr>
          <w:rFonts w:ascii="Times New Roman" w:hAnsi="Times New Roman" w:cs="Times New Roman"/>
        </w:rPr>
        <w:t>Ed.</w:t>
      </w:r>
      <w:r w:rsidRPr="00DB52EC">
        <w:rPr>
          <w:rFonts w:ascii="Times New Roman" w:hAnsi="Times New Roman" w:cs="Times New Roman"/>
          <w:bCs/>
          <w:sz w:val="24"/>
          <w:szCs w:val="24"/>
        </w:rPr>
        <w:t>).</w:t>
      </w:r>
      <w:r w:rsidRPr="00D73A5B">
        <w:rPr>
          <w:rFonts w:ascii="Times New Roman" w:hAnsi="Times New Roman" w:cs="Times New Roman"/>
          <w:bCs/>
          <w:sz w:val="24"/>
          <w:szCs w:val="24"/>
        </w:rPr>
        <w:t xml:space="preserve"> </w:t>
      </w:r>
      <w:r w:rsidRPr="00D73A5B">
        <w:rPr>
          <w:rFonts w:ascii="Times New Roman" w:hAnsi="Times New Roman" w:cs="Times New Roman"/>
          <w:bCs/>
          <w:i/>
          <w:sz w:val="24"/>
          <w:szCs w:val="24"/>
        </w:rPr>
        <w:t>Historia económica general de México: de la colonia a nuestros días (pp. 503</w:t>
      </w:r>
      <w:r w:rsidR="001A5A5B" w:rsidRPr="00D73A5B">
        <w:rPr>
          <w:rFonts w:ascii="Times New Roman" w:hAnsi="Times New Roman" w:cs="Times New Roman"/>
          <w:bCs/>
          <w:i/>
          <w:sz w:val="24"/>
          <w:szCs w:val="24"/>
        </w:rPr>
        <w:t>–</w:t>
      </w:r>
      <w:r w:rsidRPr="00D73A5B">
        <w:rPr>
          <w:rFonts w:ascii="Times New Roman" w:hAnsi="Times New Roman" w:cs="Times New Roman"/>
          <w:bCs/>
          <w:i/>
          <w:sz w:val="24"/>
          <w:szCs w:val="24"/>
        </w:rPr>
        <w:t>548).</w:t>
      </w:r>
      <w:r w:rsidRPr="00D73A5B">
        <w:rPr>
          <w:rFonts w:ascii="Times New Roman" w:hAnsi="Times New Roman" w:cs="Times New Roman"/>
          <w:bCs/>
          <w:sz w:val="24"/>
          <w:szCs w:val="24"/>
        </w:rPr>
        <w:t xml:space="preserve"> </w:t>
      </w:r>
      <w:r w:rsidRPr="001941FC">
        <w:rPr>
          <w:rFonts w:ascii="Times New Roman" w:hAnsi="Times New Roman" w:cs="Times New Roman"/>
          <w:bCs/>
          <w:sz w:val="24"/>
          <w:szCs w:val="24"/>
        </w:rPr>
        <w:t xml:space="preserve">El Colegio de México. </w:t>
      </w:r>
      <w:hyperlink r:id="rId21" w:history="1">
        <w:r w:rsidRPr="001941FC">
          <w:rPr>
            <w:rStyle w:val="Hipervnculo"/>
            <w:rFonts w:ascii="Times New Roman" w:hAnsi="Times New Roman" w:cs="Times New Roman"/>
            <w:bCs/>
            <w:sz w:val="24"/>
            <w:szCs w:val="24"/>
          </w:rPr>
          <w:t>https://www.jstor.org/stable/j.ctv47wf39.20?seq=1</w:t>
        </w:r>
      </w:hyperlink>
    </w:p>
    <w:p w14:paraId="22A724FF" w14:textId="050E1B75" w:rsidR="000514B8" w:rsidRPr="00E012D3" w:rsidRDefault="004F1F6D" w:rsidP="001D6F1B">
      <w:pPr>
        <w:spacing w:after="0" w:line="360" w:lineRule="auto"/>
        <w:ind w:left="720" w:hanging="720"/>
        <w:jc w:val="both"/>
        <w:rPr>
          <w:rFonts w:ascii="Times New Roman" w:hAnsi="Times New Roman" w:cs="Times New Roman"/>
          <w:sz w:val="24"/>
          <w:szCs w:val="24"/>
        </w:rPr>
      </w:pPr>
      <w:r w:rsidRPr="00E012D3">
        <w:rPr>
          <w:rFonts w:ascii="Times New Roman" w:hAnsi="Times New Roman" w:cs="Times New Roman"/>
          <w:sz w:val="24"/>
          <w:szCs w:val="24"/>
        </w:rPr>
        <w:lastRenderedPageBreak/>
        <w:t xml:space="preserve">Delgado, D. (2012). </w:t>
      </w:r>
      <w:r w:rsidRPr="00E012D3">
        <w:rPr>
          <w:rFonts w:ascii="Times New Roman" w:hAnsi="Times New Roman" w:cs="Times New Roman"/>
          <w:iCs/>
          <w:sz w:val="24"/>
          <w:szCs w:val="24"/>
        </w:rPr>
        <w:t>Concepciones teóricas en el estudio de las migraciones internacionales: una mirada desde la sociología cubana.</w:t>
      </w:r>
      <w:r w:rsidRPr="00E012D3">
        <w:rPr>
          <w:rFonts w:ascii="Times New Roman" w:hAnsi="Times New Roman" w:cs="Times New Roman"/>
          <w:i/>
          <w:iCs/>
          <w:sz w:val="24"/>
          <w:szCs w:val="24"/>
        </w:rPr>
        <w:t xml:space="preserve"> </w:t>
      </w:r>
      <w:r w:rsidR="001A5F00" w:rsidRPr="00E012D3">
        <w:rPr>
          <w:rFonts w:ascii="Times New Roman" w:hAnsi="Times New Roman" w:cs="Times New Roman"/>
          <w:i/>
          <w:iCs/>
          <w:sz w:val="24"/>
          <w:szCs w:val="24"/>
        </w:rPr>
        <w:t xml:space="preserve">Ánfora, </w:t>
      </w:r>
      <w:r w:rsidRPr="00E012D3">
        <w:rPr>
          <w:rFonts w:ascii="Times New Roman" w:hAnsi="Times New Roman" w:cs="Times New Roman"/>
          <w:sz w:val="24"/>
          <w:szCs w:val="24"/>
        </w:rPr>
        <w:t>19</w:t>
      </w:r>
      <w:r w:rsidR="00BA4B5F" w:rsidRPr="00E012D3">
        <w:rPr>
          <w:rFonts w:ascii="Times New Roman" w:hAnsi="Times New Roman" w:cs="Times New Roman"/>
          <w:iCs/>
          <w:sz w:val="24"/>
          <w:szCs w:val="24"/>
        </w:rPr>
        <w:t>(</w:t>
      </w:r>
      <w:r w:rsidRPr="00E012D3">
        <w:rPr>
          <w:rFonts w:ascii="Times New Roman" w:hAnsi="Times New Roman" w:cs="Times New Roman"/>
          <w:iCs/>
          <w:sz w:val="24"/>
          <w:szCs w:val="24"/>
        </w:rPr>
        <w:t>3</w:t>
      </w:r>
      <w:r w:rsidR="000514B8" w:rsidRPr="00E012D3">
        <w:rPr>
          <w:rFonts w:ascii="Times New Roman" w:hAnsi="Times New Roman" w:cs="Times New Roman"/>
          <w:iCs/>
          <w:sz w:val="24"/>
          <w:szCs w:val="24"/>
        </w:rPr>
        <w:t>2</w:t>
      </w:r>
      <w:r w:rsidRPr="00E012D3">
        <w:rPr>
          <w:rFonts w:ascii="Times New Roman" w:hAnsi="Times New Roman" w:cs="Times New Roman"/>
          <w:iCs/>
          <w:sz w:val="24"/>
          <w:szCs w:val="24"/>
        </w:rPr>
        <w:t>), 159</w:t>
      </w:r>
      <w:r w:rsidR="001A5A5B" w:rsidRPr="00E012D3">
        <w:rPr>
          <w:rFonts w:ascii="Times New Roman" w:hAnsi="Times New Roman" w:cs="Times New Roman"/>
          <w:iCs/>
          <w:sz w:val="24"/>
          <w:szCs w:val="24"/>
        </w:rPr>
        <w:t>–</w:t>
      </w:r>
      <w:r w:rsidRPr="00E012D3">
        <w:rPr>
          <w:rFonts w:ascii="Times New Roman" w:hAnsi="Times New Roman" w:cs="Times New Roman"/>
          <w:iCs/>
          <w:sz w:val="24"/>
          <w:szCs w:val="24"/>
        </w:rPr>
        <w:t>191.</w:t>
      </w:r>
      <w:r w:rsidRPr="00E012D3">
        <w:rPr>
          <w:rFonts w:ascii="Times New Roman" w:hAnsi="Times New Roman" w:cs="Times New Roman"/>
          <w:sz w:val="24"/>
          <w:szCs w:val="24"/>
        </w:rPr>
        <w:t xml:space="preserve"> </w:t>
      </w:r>
      <w:r w:rsidR="000514B8" w:rsidRPr="00E012D3">
        <w:rPr>
          <w:rFonts w:ascii="Times New Roman" w:hAnsi="Times New Roman" w:cs="Times New Roman"/>
          <w:sz w:val="24"/>
          <w:szCs w:val="24"/>
        </w:rPr>
        <w:t xml:space="preserve"> </w:t>
      </w:r>
      <w:hyperlink r:id="rId22" w:history="1">
        <w:r w:rsidR="000514B8" w:rsidRPr="00E012D3">
          <w:rPr>
            <w:rStyle w:val="Hipervnculo"/>
            <w:rFonts w:ascii="Times New Roman" w:hAnsi="Times New Roman" w:cs="Times New Roman"/>
            <w:sz w:val="24"/>
            <w:szCs w:val="24"/>
          </w:rPr>
          <w:t>https://publicaciones.autonoma.edu.co/index.php/anfora/article/view/77/73</w:t>
        </w:r>
      </w:hyperlink>
    </w:p>
    <w:p w14:paraId="519DA43F" w14:textId="48482F27" w:rsidR="00DD6842" w:rsidRDefault="00A5601E" w:rsidP="001D6F1B">
      <w:pPr>
        <w:spacing w:after="0" w:line="360" w:lineRule="auto"/>
        <w:ind w:left="720" w:hanging="720"/>
        <w:jc w:val="both"/>
        <w:rPr>
          <w:rFonts w:ascii="Times New Roman" w:hAnsi="Times New Roman" w:cs="Times New Roman"/>
          <w:sz w:val="24"/>
          <w:szCs w:val="24"/>
        </w:rPr>
      </w:pPr>
      <w:r w:rsidRPr="006919DC">
        <w:rPr>
          <w:rStyle w:val="PiedepginaCar"/>
          <w:rFonts w:ascii="Times New Roman" w:hAnsi="Times New Roman" w:cs="Times New Roman"/>
          <w:color w:val="000000" w:themeColor="text1"/>
          <w:sz w:val="24"/>
          <w:szCs w:val="24"/>
        </w:rPr>
        <w:t>Durand, J.</w:t>
      </w:r>
      <w:r w:rsidR="006919DC" w:rsidRPr="006919DC">
        <w:rPr>
          <w:rStyle w:val="PiedepginaCar"/>
          <w:rFonts w:ascii="Times New Roman" w:hAnsi="Times New Roman" w:cs="Times New Roman"/>
          <w:color w:val="000000" w:themeColor="text1"/>
          <w:sz w:val="24"/>
          <w:szCs w:val="24"/>
        </w:rPr>
        <w:t>,</w:t>
      </w:r>
      <w:r w:rsidR="004F1F6D" w:rsidRPr="006919DC">
        <w:rPr>
          <w:rStyle w:val="PiedepginaCar"/>
          <w:rFonts w:ascii="Times New Roman" w:hAnsi="Times New Roman" w:cs="Times New Roman"/>
          <w:color w:val="000000" w:themeColor="text1"/>
          <w:sz w:val="24"/>
          <w:szCs w:val="24"/>
        </w:rPr>
        <w:t xml:space="preserve"> </w:t>
      </w:r>
      <w:r w:rsidR="006919DC" w:rsidRPr="006919DC">
        <w:rPr>
          <w:rStyle w:val="PiedepginaCar"/>
          <w:rFonts w:ascii="Times New Roman" w:hAnsi="Times New Roman" w:cs="Times New Roman"/>
          <w:color w:val="000000" w:themeColor="text1"/>
          <w:sz w:val="24"/>
          <w:szCs w:val="24"/>
        </w:rPr>
        <w:t xml:space="preserve">&amp; </w:t>
      </w:r>
      <w:r w:rsidR="004F1F6D" w:rsidRPr="006919DC">
        <w:rPr>
          <w:rStyle w:val="PiedepginaCar"/>
          <w:rFonts w:ascii="Times New Roman" w:hAnsi="Times New Roman" w:cs="Times New Roman"/>
          <w:color w:val="000000" w:themeColor="text1"/>
          <w:sz w:val="24"/>
          <w:szCs w:val="24"/>
        </w:rPr>
        <w:t>Massey, D. (200</w:t>
      </w:r>
      <w:r w:rsidRPr="006919DC">
        <w:rPr>
          <w:rStyle w:val="PiedepginaCar"/>
          <w:rFonts w:ascii="Times New Roman" w:hAnsi="Times New Roman" w:cs="Times New Roman"/>
          <w:color w:val="000000" w:themeColor="text1"/>
          <w:sz w:val="24"/>
          <w:szCs w:val="24"/>
        </w:rPr>
        <w:t>9</w:t>
      </w:r>
      <w:r w:rsidR="004F1F6D" w:rsidRPr="006919DC">
        <w:rPr>
          <w:rStyle w:val="PiedepginaCar"/>
          <w:rFonts w:ascii="Times New Roman" w:hAnsi="Times New Roman" w:cs="Times New Roman"/>
          <w:color w:val="000000" w:themeColor="text1"/>
          <w:sz w:val="24"/>
          <w:szCs w:val="24"/>
        </w:rPr>
        <w:t>)</w:t>
      </w:r>
      <w:r w:rsidR="004F1F6D" w:rsidRPr="006919DC">
        <w:rPr>
          <w:rFonts w:ascii="Times New Roman" w:hAnsi="Times New Roman" w:cs="Times New Roman"/>
          <w:sz w:val="24"/>
          <w:szCs w:val="24"/>
        </w:rPr>
        <w:t xml:space="preserve">. </w:t>
      </w:r>
      <w:r w:rsidR="004F1F6D" w:rsidRPr="006919DC">
        <w:rPr>
          <w:rFonts w:ascii="Times New Roman" w:hAnsi="Times New Roman" w:cs="Times New Roman"/>
          <w:i/>
          <w:iCs/>
          <w:sz w:val="24"/>
          <w:szCs w:val="24"/>
        </w:rPr>
        <w:t>Clandestinos: Migración México</w:t>
      </w:r>
      <w:r w:rsidR="001A5A5B" w:rsidRPr="006919DC">
        <w:rPr>
          <w:rFonts w:ascii="Times New Roman" w:hAnsi="Times New Roman" w:cs="Times New Roman"/>
          <w:i/>
          <w:iCs/>
          <w:sz w:val="24"/>
          <w:szCs w:val="24"/>
        </w:rPr>
        <w:t>–</w:t>
      </w:r>
      <w:r w:rsidR="004F1F6D" w:rsidRPr="006919DC">
        <w:rPr>
          <w:rFonts w:ascii="Times New Roman" w:hAnsi="Times New Roman" w:cs="Times New Roman"/>
          <w:i/>
          <w:iCs/>
          <w:sz w:val="24"/>
          <w:szCs w:val="24"/>
        </w:rPr>
        <w:t>Estados Unidos en los albores del siglo XXI.</w:t>
      </w:r>
      <w:r w:rsidR="000514B8" w:rsidRPr="006919DC">
        <w:rPr>
          <w:rFonts w:ascii="Times New Roman" w:hAnsi="Times New Roman" w:cs="Times New Roman"/>
          <w:sz w:val="24"/>
          <w:szCs w:val="24"/>
        </w:rPr>
        <w:t xml:space="preserve"> </w:t>
      </w:r>
      <w:r w:rsidRPr="006919DC">
        <w:rPr>
          <w:rFonts w:ascii="Times New Roman" w:hAnsi="Times New Roman" w:cs="Times New Roman"/>
          <w:sz w:val="24"/>
          <w:szCs w:val="24"/>
        </w:rPr>
        <w:t>Miguel Ángel Porrúa.</w:t>
      </w:r>
    </w:p>
    <w:p w14:paraId="7B0450E8" w14:textId="0A3BCC57" w:rsidR="00DD6842" w:rsidRDefault="00DD6842" w:rsidP="001D6F1B">
      <w:pPr>
        <w:spacing w:after="0" w:line="360" w:lineRule="auto"/>
        <w:ind w:left="720" w:hanging="720"/>
        <w:jc w:val="both"/>
        <w:rPr>
          <w:rFonts w:ascii="Times New Roman" w:hAnsi="Times New Roman" w:cs="Times New Roman"/>
          <w:color w:val="000000"/>
          <w:sz w:val="24"/>
          <w:szCs w:val="24"/>
        </w:rPr>
      </w:pPr>
      <w:r w:rsidRPr="00306E10">
        <w:rPr>
          <w:rFonts w:ascii="Times New Roman" w:hAnsi="Times New Roman" w:cs="Times New Roman"/>
          <w:color w:val="000000"/>
          <w:sz w:val="24"/>
          <w:szCs w:val="24"/>
        </w:rPr>
        <w:t xml:space="preserve">Durand, J. (2016). </w:t>
      </w:r>
      <w:r w:rsidRPr="00306E10">
        <w:rPr>
          <w:rFonts w:ascii="Times New Roman" w:hAnsi="Times New Roman" w:cs="Times New Roman"/>
          <w:i/>
          <w:iCs/>
          <w:color w:val="000000"/>
          <w:sz w:val="24"/>
          <w:szCs w:val="24"/>
        </w:rPr>
        <w:t>Historia mínima de la migración México</w:t>
      </w:r>
      <w:r w:rsidR="001A5A5B" w:rsidRPr="00306E10">
        <w:rPr>
          <w:rFonts w:ascii="Times New Roman" w:hAnsi="Times New Roman" w:cs="Times New Roman"/>
          <w:i/>
          <w:iCs/>
          <w:color w:val="000000"/>
          <w:sz w:val="24"/>
          <w:szCs w:val="24"/>
        </w:rPr>
        <w:t>–</w:t>
      </w:r>
      <w:r w:rsidRPr="00306E10">
        <w:rPr>
          <w:rFonts w:ascii="Times New Roman" w:hAnsi="Times New Roman" w:cs="Times New Roman"/>
          <w:i/>
          <w:iCs/>
          <w:color w:val="000000"/>
          <w:sz w:val="24"/>
          <w:szCs w:val="24"/>
        </w:rPr>
        <w:t>Estados Unidos</w:t>
      </w:r>
      <w:r w:rsidRPr="00306E10">
        <w:rPr>
          <w:rFonts w:ascii="Times New Roman" w:hAnsi="Times New Roman" w:cs="Times New Roman"/>
          <w:color w:val="000000"/>
          <w:sz w:val="24"/>
          <w:szCs w:val="24"/>
        </w:rPr>
        <w:t>. El Colegio de México.</w:t>
      </w:r>
    </w:p>
    <w:p w14:paraId="15819985" w14:textId="1E4576CD" w:rsidR="00A5530D" w:rsidRPr="00EB195F" w:rsidRDefault="004F1F6D" w:rsidP="001D6F1B">
      <w:pPr>
        <w:spacing w:after="0" w:line="360" w:lineRule="auto"/>
        <w:ind w:left="720" w:hanging="720"/>
        <w:jc w:val="both"/>
        <w:rPr>
          <w:rStyle w:val="Hipervnculo"/>
          <w:rFonts w:ascii="Times New Roman" w:hAnsi="Times New Roman" w:cs="Times New Roman"/>
          <w:sz w:val="24"/>
          <w:szCs w:val="24"/>
        </w:rPr>
      </w:pPr>
      <w:r w:rsidRPr="00C33DEB">
        <w:rPr>
          <w:rFonts w:ascii="Times New Roman" w:hAnsi="Times New Roman" w:cs="Times New Roman"/>
          <w:sz w:val="24"/>
          <w:szCs w:val="24"/>
        </w:rPr>
        <w:t>F</w:t>
      </w:r>
      <w:r w:rsidR="00C67C7C" w:rsidRPr="00C33DEB">
        <w:rPr>
          <w:rFonts w:ascii="Times New Roman" w:hAnsi="Times New Roman" w:cs="Times New Roman"/>
          <w:sz w:val="24"/>
          <w:szCs w:val="24"/>
        </w:rPr>
        <w:t xml:space="preserve">ernández, </w:t>
      </w:r>
      <w:r w:rsidRPr="00C33DEB">
        <w:rPr>
          <w:rFonts w:ascii="Times New Roman" w:hAnsi="Times New Roman" w:cs="Times New Roman"/>
          <w:sz w:val="24"/>
          <w:szCs w:val="24"/>
        </w:rPr>
        <w:t xml:space="preserve">E. (2010). </w:t>
      </w:r>
      <w:r w:rsidRPr="00C33DEB">
        <w:rPr>
          <w:rFonts w:ascii="Times New Roman" w:hAnsi="Times New Roman" w:cs="Times New Roman"/>
          <w:i/>
          <w:iCs/>
          <w:sz w:val="24"/>
          <w:szCs w:val="24"/>
        </w:rPr>
        <w:t xml:space="preserve">Migración Internacional en un pueblo michoacano: </w:t>
      </w:r>
      <w:r w:rsidR="00EB195F" w:rsidRPr="00C33DEB">
        <w:rPr>
          <w:rFonts w:ascii="Times New Roman" w:hAnsi="Times New Roman" w:cs="Times New Roman"/>
          <w:i/>
          <w:iCs/>
          <w:sz w:val="24"/>
          <w:szCs w:val="24"/>
        </w:rPr>
        <w:t>r</w:t>
      </w:r>
      <w:r w:rsidRPr="00C33DEB">
        <w:rPr>
          <w:rFonts w:ascii="Times New Roman" w:hAnsi="Times New Roman" w:cs="Times New Roman"/>
          <w:i/>
          <w:iCs/>
          <w:sz w:val="24"/>
          <w:szCs w:val="24"/>
        </w:rPr>
        <w:t>etorno e inversión migrante,</w:t>
      </w:r>
      <w:r w:rsidR="00094153" w:rsidRPr="00C33DEB">
        <w:rPr>
          <w:rFonts w:ascii="Times New Roman" w:hAnsi="Times New Roman" w:cs="Times New Roman"/>
          <w:i/>
          <w:iCs/>
          <w:sz w:val="24"/>
          <w:szCs w:val="24"/>
        </w:rPr>
        <w:t xml:space="preserve"> 1982</w:t>
      </w:r>
      <w:r w:rsidR="001A5A5B" w:rsidRPr="00C33DEB">
        <w:rPr>
          <w:rFonts w:ascii="Times New Roman" w:hAnsi="Times New Roman" w:cs="Times New Roman"/>
          <w:i/>
          <w:iCs/>
          <w:sz w:val="24"/>
          <w:szCs w:val="24"/>
        </w:rPr>
        <w:t>–</w:t>
      </w:r>
      <w:r w:rsidR="00094153" w:rsidRPr="00C33DEB">
        <w:rPr>
          <w:rFonts w:ascii="Times New Roman" w:hAnsi="Times New Roman" w:cs="Times New Roman"/>
          <w:i/>
          <w:iCs/>
          <w:sz w:val="24"/>
          <w:szCs w:val="24"/>
        </w:rPr>
        <w:t>2008: el caso Huandacareo</w:t>
      </w:r>
      <w:r w:rsidR="00C67C7C" w:rsidRPr="00C33DEB">
        <w:rPr>
          <w:rFonts w:ascii="Times New Roman" w:hAnsi="Times New Roman" w:cs="Times New Roman"/>
          <w:i/>
          <w:iCs/>
          <w:sz w:val="24"/>
          <w:szCs w:val="24"/>
        </w:rPr>
        <w:t>.</w:t>
      </w:r>
      <w:r w:rsidR="00C67C7C" w:rsidRPr="00C33DEB">
        <w:rPr>
          <w:rFonts w:ascii="Times New Roman" w:hAnsi="Times New Roman" w:cs="Times New Roman"/>
          <w:sz w:val="24"/>
          <w:szCs w:val="24"/>
        </w:rPr>
        <w:t xml:space="preserve"> </w:t>
      </w:r>
      <w:r w:rsidR="00C60753" w:rsidRPr="00C33DEB">
        <w:rPr>
          <w:rFonts w:ascii="Arial" w:hAnsi="Arial" w:cs="Arial"/>
          <w:color w:val="0A0A0A"/>
          <w:sz w:val="24"/>
          <w:szCs w:val="24"/>
          <w:shd w:val="clear" w:color="auto" w:fill="FFFFFF"/>
        </w:rPr>
        <w:t>[</w:t>
      </w:r>
      <w:r w:rsidR="00C67C7C" w:rsidRPr="00C33DEB">
        <w:rPr>
          <w:rFonts w:ascii="Times New Roman" w:hAnsi="Times New Roman" w:cs="Times New Roman"/>
          <w:sz w:val="24"/>
          <w:szCs w:val="24"/>
        </w:rPr>
        <w:t xml:space="preserve">Tesis </w:t>
      </w:r>
      <w:r w:rsidR="00CE1FCF" w:rsidRPr="00C33DEB">
        <w:rPr>
          <w:rFonts w:ascii="Times New Roman" w:hAnsi="Times New Roman" w:cs="Times New Roman"/>
          <w:sz w:val="24"/>
          <w:szCs w:val="24"/>
        </w:rPr>
        <w:t>doctoral</w:t>
      </w:r>
      <w:r w:rsidR="00C60753" w:rsidRPr="00C33DEB">
        <w:rPr>
          <w:rFonts w:ascii="Times New Roman" w:hAnsi="Times New Roman" w:cs="Times New Roman"/>
          <w:sz w:val="24"/>
          <w:szCs w:val="24"/>
        </w:rPr>
        <w:t>,</w:t>
      </w:r>
      <w:r w:rsidR="00C67C7C" w:rsidRPr="00C33DEB">
        <w:rPr>
          <w:rFonts w:ascii="Times New Roman" w:hAnsi="Times New Roman" w:cs="Times New Roman"/>
          <w:sz w:val="24"/>
          <w:szCs w:val="24"/>
        </w:rPr>
        <w:t xml:space="preserve"> Instituto de Investigaciones</w:t>
      </w:r>
      <w:r w:rsidR="00C67C7C" w:rsidRPr="00EB195F">
        <w:rPr>
          <w:rFonts w:ascii="Times New Roman" w:hAnsi="Times New Roman" w:cs="Times New Roman"/>
          <w:sz w:val="24"/>
          <w:szCs w:val="24"/>
        </w:rPr>
        <w:t xml:space="preserve"> Dr. José María Luis Mora</w:t>
      </w:r>
      <w:r w:rsidR="00C60753" w:rsidRPr="007A2EE4">
        <w:rPr>
          <w:rFonts w:ascii="Arial" w:hAnsi="Arial" w:cs="Arial"/>
          <w:color w:val="0A0A0A"/>
          <w:sz w:val="24"/>
          <w:szCs w:val="24"/>
          <w:shd w:val="clear" w:color="auto" w:fill="FFFFFF"/>
        </w:rPr>
        <w:t>]</w:t>
      </w:r>
      <w:r w:rsidR="00C60753" w:rsidRPr="007A2EE4">
        <w:rPr>
          <w:rFonts w:ascii="Times New Roman" w:hAnsi="Times New Roman" w:cs="Times New Roman"/>
          <w:sz w:val="24"/>
          <w:szCs w:val="24"/>
        </w:rPr>
        <w:t>.</w:t>
      </w:r>
      <w:r w:rsidR="00C67C7C" w:rsidRPr="00EB195F">
        <w:rPr>
          <w:rFonts w:ascii="Times New Roman" w:hAnsi="Times New Roman" w:cs="Times New Roman"/>
          <w:sz w:val="24"/>
          <w:szCs w:val="24"/>
        </w:rPr>
        <w:t xml:space="preserve"> </w:t>
      </w:r>
      <w:r w:rsidRPr="00EB195F">
        <w:rPr>
          <w:rFonts w:ascii="Times New Roman" w:hAnsi="Times New Roman" w:cs="Times New Roman"/>
          <w:sz w:val="24"/>
          <w:szCs w:val="24"/>
        </w:rPr>
        <w:t xml:space="preserve"> </w:t>
      </w:r>
      <w:hyperlink r:id="rId23" w:history="1">
        <w:r w:rsidR="00A5530D" w:rsidRPr="00EB195F">
          <w:rPr>
            <w:rStyle w:val="Hipervnculo"/>
            <w:rFonts w:ascii="Times New Roman" w:hAnsi="Times New Roman" w:cs="Times New Roman"/>
            <w:sz w:val="24"/>
            <w:szCs w:val="24"/>
          </w:rPr>
          <w:t>https://mora.repositorioinstitucional.mx/jspui/handle/1018/298</w:t>
        </w:r>
      </w:hyperlink>
    </w:p>
    <w:p w14:paraId="2865E688" w14:textId="77777777" w:rsidR="008843F4" w:rsidRPr="00C10E8E" w:rsidRDefault="008843F4" w:rsidP="001D6F1B">
      <w:pPr>
        <w:spacing w:after="0" w:line="360" w:lineRule="auto"/>
        <w:ind w:left="720" w:hanging="720"/>
        <w:jc w:val="both"/>
        <w:rPr>
          <w:rFonts w:ascii="Times New Roman" w:hAnsi="Times New Roman" w:cs="Times New Roman"/>
          <w:sz w:val="24"/>
          <w:szCs w:val="24"/>
        </w:rPr>
      </w:pPr>
      <w:r w:rsidRPr="00C10E8E">
        <w:rPr>
          <w:rFonts w:ascii="Times New Roman" w:hAnsi="Times New Roman" w:cs="Times New Roman"/>
          <w:sz w:val="24"/>
          <w:szCs w:val="24"/>
        </w:rPr>
        <w:t xml:space="preserve">García, A. (2017). </w:t>
      </w:r>
      <w:r w:rsidRPr="00C10E8E">
        <w:rPr>
          <w:rFonts w:ascii="Times New Roman" w:hAnsi="Times New Roman" w:cs="Times New Roman"/>
          <w:iCs/>
          <w:sz w:val="24"/>
          <w:szCs w:val="24"/>
        </w:rPr>
        <w:t>Revisión crítica de las principales teorías que tratan de explicar la migración</w:t>
      </w:r>
      <w:r w:rsidRPr="00C10E8E">
        <w:rPr>
          <w:rFonts w:ascii="Times New Roman" w:hAnsi="Times New Roman" w:cs="Times New Roman"/>
          <w:sz w:val="24"/>
          <w:szCs w:val="24"/>
        </w:rPr>
        <w:t xml:space="preserve">. </w:t>
      </w:r>
      <w:r w:rsidRPr="00C10E8E">
        <w:rPr>
          <w:rFonts w:ascii="Times New Roman" w:hAnsi="Times New Roman" w:cs="Times New Roman"/>
          <w:i/>
          <w:sz w:val="24"/>
          <w:szCs w:val="24"/>
        </w:rPr>
        <w:t>Revista Internacional de Estudios Migratorio,</w:t>
      </w:r>
      <w:r w:rsidRPr="00C10E8E">
        <w:rPr>
          <w:rFonts w:ascii="Times New Roman" w:hAnsi="Times New Roman" w:cs="Times New Roman"/>
          <w:sz w:val="24"/>
          <w:szCs w:val="24"/>
        </w:rPr>
        <w:t xml:space="preserve"> </w:t>
      </w:r>
      <w:r w:rsidRPr="00C10E8E">
        <w:rPr>
          <w:rFonts w:ascii="Times New Roman" w:hAnsi="Times New Roman" w:cs="Times New Roman"/>
          <w:i/>
          <w:sz w:val="24"/>
          <w:szCs w:val="24"/>
        </w:rPr>
        <w:t>7</w:t>
      </w:r>
      <w:r w:rsidRPr="00C10E8E">
        <w:rPr>
          <w:rStyle w:val="Refdecomentario"/>
          <w:rFonts w:ascii="Times New Roman" w:hAnsi="Times New Roman" w:cs="Times New Roman"/>
          <w:sz w:val="24"/>
          <w:szCs w:val="24"/>
        </w:rPr>
        <w:t>(</w:t>
      </w:r>
      <w:r w:rsidRPr="00C10E8E">
        <w:rPr>
          <w:rFonts w:ascii="Times New Roman" w:hAnsi="Times New Roman" w:cs="Times New Roman"/>
          <w:sz w:val="24"/>
          <w:szCs w:val="24"/>
        </w:rPr>
        <w:t xml:space="preserve">4), 198–228. </w:t>
      </w:r>
      <w:hyperlink r:id="rId24" w:history="1">
        <w:r w:rsidRPr="00C10E8E">
          <w:rPr>
            <w:rStyle w:val="Hipervnculo"/>
            <w:rFonts w:ascii="Times New Roman" w:hAnsi="Times New Roman" w:cs="Times New Roman"/>
            <w:sz w:val="24"/>
            <w:szCs w:val="24"/>
          </w:rPr>
          <w:t>https://doi.org/10.25115/riem.v7i4.1963</w:t>
        </w:r>
      </w:hyperlink>
    </w:p>
    <w:p w14:paraId="70FC4618" w14:textId="01B1AB1A" w:rsidR="004F1F6D" w:rsidRDefault="003B39E8" w:rsidP="001D6F1B">
      <w:pPr>
        <w:spacing w:after="0" w:line="360" w:lineRule="auto"/>
        <w:ind w:left="720" w:hanging="720"/>
        <w:jc w:val="both"/>
        <w:rPr>
          <w:rFonts w:ascii="Times New Roman" w:hAnsi="Times New Roman" w:cs="Times New Roman"/>
          <w:sz w:val="24"/>
          <w:szCs w:val="24"/>
        </w:rPr>
      </w:pPr>
      <w:r w:rsidRPr="00C26F9E">
        <w:rPr>
          <w:rFonts w:ascii="Times New Roman" w:hAnsi="Times New Roman" w:cs="Times New Roman"/>
          <w:sz w:val="24"/>
          <w:szCs w:val="24"/>
        </w:rPr>
        <w:t>Gramsci, A. (1999</w:t>
      </w:r>
      <w:r w:rsidR="004F1F6D" w:rsidRPr="00C26F9E">
        <w:rPr>
          <w:rFonts w:ascii="Times New Roman" w:hAnsi="Times New Roman" w:cs="Times New Roman"/>
          <w:sz w:val="24"/>
          <w:szCs w:val="24"/>
        </w:rPr>
        <w:t xml:space="preserve">). </w:t>
      </w:r>
      <w:r w:rsidR="004F1F6D" w:rsidRPr="00C26F9E">
        <w:rPr>
          <w:rFonts w:ascii="Times New Roman" w:hAnsi="Times New Roman" w:cs="Times New Roman"/>
          <w:i/>
          <w:iCs/>
          <w:sz w:val="24"/>
          <w:szCs w:val="24"/>
        </w:rPr>
        <w:t xml:space="preserve">Cuadernos de la </w:t>
      </w:r>
      <w:r w:rsidR="00E13CFA">
        <w:rPr>
          <w:rFonts w:ascii="Times New Roman" w:hAnsi="Times New Roman" w:cs="Times New Roman"/>
          <w:i/>
          <w:iCs/>
          <w:sz w:val="24"/>
          <w:szCs w:val="24"/>
        </w:rPr>
        <w:t>c</w:t>
      </w:r>
      <w:r w:rsidR="00811162" w:rsidRPr="00C26F9E">
        <w:rPr>
          <w:rFonts w:ascii="Times New Roman" w:hAnsi="Times New Roman" w:cs="Times New Roman"/>
          <w:i/>
          <w:iCs/>
          <w:sz w:val="24"/>
          <w:szCs w:val="24"/>
        </w:rPr>
        <w:t>árcel</w:t>
      </w:r>
      <w:r w:rsidR="004F1F6D" w:rsidRPr="00C26F9E">
        <w:rPr>
          <w:rFonts w:ascii="Times New Roman" w:hAnsi="Times New Roman" w:cs="Times New Roman"/>
          <w:i/>
          <w:iCs/>
          <w:sz w:val="24"/>
          <w:szCs w:val="24"/>
        </w:rPr>
        <w:t>.</w:t>
      </w:r>
      <w:r w:rsidR="00724937" w:rsidRPr="00C26F9E">
        <w:rPr>
          <w:rFonts w:ascii="Times New Roman" w:hAnsi="Times New Roman" w:cs="Times New Roman"/>
          <w:sz w:val="24"/>
          <w:szCs w:val="24"/>
        </w:rPr>
        <w:t xml:space="preserve"> </w:t>
      </w:r>
      <w:r w:rsidR="00C26F9E" w:rsidRPr="00C26F9E">
        <w:rPr>
          <w:rFonts w:ascii="Times New Roman" w:hAnsi="Times New Roman" w:cs="Times New Roman"/>
          <w:sz w:val="24"/>
          <w:szCs w:val="24"/>
        </w:rPr>
        <w:t>(</w:t>
      </w:r>
      <w:r w:rsidR="0062028B" w:rsidRPr="0062028B">
        <w:rPr>
          <w:rFonts w:ascii="Times New Roman" w:hAnsi="Times New Roman" w:cs="Times New Roman"/>
          <w:sz w:val="24"/>
          <w:szCs w:val="24"/>
        </w:rPr>
        <w:t>A. M. Palos, Trad.; J. L. González, Rev.</w:t>
      </w:r>
      <w:r w:rsidR="00C26F9E" w:rsidRPr="00C26F9E">
        <w:rPr>
          <w:rFonts w:ascii="Times New Roman" w:hAnsi="Times New Roman" w:cs="Times New Roman"/>
          <w:sz w:val="24"/>
          <w:szCs w:val="24"/>
        </w:rPr>
        <w:t>)</w:t>
      </w:r>
      <w:r w:rsidR="00E13CFA">
        <w:rPr>
          <w:rFonts w:ascii="Times New Roman" w:hAnsi="Times New Roman" w:cs="Times New Roman"/>
          <w:sz w:val="24"/>
          <w:szCs w:val="24"/>
        </w:rPr>
        <w:t>.</w:t>
      </w:r>
      <w:r w:rsidR="00C26F9E" w:rsidRPr="00C26F9E">
        <w:rPr>
          <w:rFonts w:ascii="Times New Roman" w:hAnsi="Times New Roman" w:cs="Times New Roman"/>
          <w:sz w:val="24"/>
          <w:szCs w:val="24"/>
        </w:rPr>
        <w:t xml:space="preserve"> </w:t>
      </w:r>
      <w:r w:rsidRPr="00C26F9E">
        <w:rPr>
          <w:rFonts w:ascii="Times New Roman" w:hAnsi="Times New Roman" w:cs="Times New Roman"/>
          <w:sz w:val="24"/>
          <w:szCs w:val="24"/>
        </w:rPr>
        <w:t>Benemérita Universidad Autónoma de Puebla.</w:t>
      </w:r>
      <w:r w:rsidR="004F1F6D" w:rsidRPr="00C26F9E">
        <w:rPr>
          <w:rFonts w:ascii="Times New Roman" w:hAnsi="Times New Roman" w:cs="Times New Roman"/>
          <w:sz w:val="24"/>
          <w:szCs w:val="24"/>
        </w:rPr>
        <w:t xml:space="preserve"> </w:t>
      </w:r>
      <w:r w:rsidR="009A634C" w:rsidRPr="009A634C">
        <w:rPr>
          <w:rFonts w:ascii="Times New Roman" w:hAnsi="Times New Roman" w:cs="Times New Roman"/>
          <w:sz w:val="24"/>
          <w:szCs w:val="24"/>
        </w:rPr>
        <w:t>(Trabajo original publicado entre 1929–1935)</w:t>
      </w:r>
      <w:r w:rsidR="009A634C">
        <w:rPr>
          <w:rFonts w:ascii="Times New Roman" w:hAnsi="Times New Roman" w:cs="Times New Roman"/>
          <w:sz w:val="24"/>
          <w:szCs w:val="24"/>
        </w:rPr>
        <w:t>.</w:t>
      </w:r>
    </w:p>
    <w:p w14:paraId="68BEFFD9" w14:textId="1DF7D99D" w:rsidR="00673C88" w:rsidRDefault="00575598" w:rsidP="001D6F1B">
      <w:pPr>
        <w:spacing w:after="0" w:line="360" w:lineRule="auto"/>
        <w:ind w:left="720" w:hanging="720"/>
        <w:jc w:val="both"/>
        <w:rPr>
          <w:rStyle w:val="Hipervnculo"/>
          <w:rFonts w:ascii="Times New Roman" w:hAnsi="Times New Roman" w:cs="Times New Roman"/>
          <w:sz w:val="24"/>
          <w:szCs w:val="24"/>
        </w:rPr>
      </w:pPr>
      <w:r w:rsidRPr="00575598">
        <w:rPr>
          <w:rStyle w:val="PiedepginaCar"/>
          <w:rFonts w:ascii="Times New Roman" w:hAnsi="Times New Roman" w:cs="Times New Roman"/>
          <w:sz w:val="24"/>
          <w:szCs w:val="24"/>
        </w:rPr>
        <w:t xml:space="preserve">Instituto Nacional de Estadística y Geografía [INEGI]. </w:t>
      </w:r>
      <w:r w:rsidR="00673C88" w:rsidRPr="00673C88">
        <w:rPr>
          <w:rStyle w:val="PiedepginaCar"/>
          <w:rFonts w:ascii="Times New Roman" w:hAnsi="Times New Roman" w:cs="Times New Roman"/>
          <w:sz w:val="24"/>
          <w:szCs w:val="24"/>
        </w:rPr>
        <w:t xml:space="preserve">(2020). </w:t>
      </w:r>
      <w:r w:rsidR="00673C88" w:rsidRPr="00673C88">
        <w:rPr>
          <w:rStyle w:val="PiedepginaCar"/>
          <w:rFonts w:ascii="Times New Roman" w:hAnsi="Times New Roman" w:cs="Times New Roman"/>
          <w:i/>
          <w:sz w:val="24"/>
          <w:szCs w:val="24"/>
        </w:rPr>
        <w:t>México en cifras: viviendas y población total</w:t>
      </w:r>
      <w:r w:rsidR="00673C88" w:rsidRPr="00673C88">
        <w:rPr>
          <w:rStyle w:val="PiedepginaCar"/>
          <w:rFonts w:ascii="Times New Roman" w:hAnsi="Times New Roman" w:cs="Times New Roman"/>
          <w:sz w:val="24"/>
          <w:szCs w:val="24"/>
        </w:rPr>
        <w:t xml:space="preserve">. </w:t>
      </w:r>
      <w:hyperlink r:id="rId25" w:anchor="collapse-Resumen" w:history="1">
        <w:r w:rsidR="00673C88" w:rsidRPr="00673C88">
          <w:rPr>
            <w:rStyle w:val="Hipervnculo"/>
            <w:rFonts w:ascii="Times New Roman" w:hAnsi="Times New Roman" w:cs="Times New Roman"/>
            <w:sz w:val="24"/>
            <w:szCs w:val="24"/>
          </w:rPr>
          <w:t>https://www.inegi.org.mx/app/areasgeograficas/?ag=120110004#collapse–Resumen</w:t>
        </w:r>
      </w:hyperlink>
    </w:p>
    <w:p w14:paraId="258BEB0A" w14:textId="6D161C55" w:rsidR="00C66AAC" w:rsidRDefault="00C209BB" w:rsidP="001D6F1B">
      <w:pPr>
        <w:spacing w:after="0" w:line="360" w:lineRule="auto"/>
        <w:ind w:left="709" w:hanging="709"/>
        <w:jc w:val="both"/>
        <w:rPr>
          <w:rFonts w:ascii="Times New Roman" w:hAnsi="Times New Roman" w:cs="Times New Roman"/>
          <w:sz w:val="24"/>
          <w:szCs w:val="24"/>
        </w:rPr>
      </w:pPr>
      <w:r w:rsidRPr="00002E24">
        <w:rPr>
          <w:rFonts w:ascii="Times New Roman" w:hAnsi="Times New Roman" w:cs="Times New Roman"/>
          <w:sz w:val="24"/>
          <w:szCs w:val="24"/>
        </w:rPr>
        <w:t>Instituto Nacional de Migración</w:t>
      </w:r>
      <w:r>
        <w:rPr>
          <w:rFonts w:ascii="Times New Roman" w:hAnsi="Times New Roman" w:cs="Times New Roman"/>
          <w:sz w:val="24"/>
          <w:szCs w:val="24"/>
        </w:rPr>
        <w:t xml:space="preserve"> </w:t>
      </w:r>
      <w:r w:rsidRPr="00575598">
        <w:rPr>
          <w:rStyle w:val="PiedepginaCar"/>
          <w:rFonts w:ascii="Times New Roman" w:hAnsi="Times New Roman" w:cs="Times New Roman"/>
          <w:sz w:val="24"/>
          <w:szCs w:val="24"/>
        </w:rPr>
        <w:t>[IN</w:t>
      </w:r>
      <w:r>
        <w:rPr>
          <w:rStyle w:val="PiedepginaCar"/>
          <w:rFonts w:ascii="Times New Roman" w:hAnsi="Times New Roman" w:cs="Times New Roman"/>
          <w:sz w:val="24"/>
          <w:szCs w:val="24"/>
        </w:rPr>
        <w:t>M</w:t>
      </w:r>
      <w:r w:rsidRPr="00575598">
        <w:rPr>
          <w:rStyle w:val="PiedepginaCar"/>
          <w:rFonts w:ascii="Times New Roman" w:hAnsi="Times New Roman" w:cs="Times New Roman"/>
          <w:sz w:val="24"/>
          <w:szCs w:val="24"/>
        </w:rPr>
        <w:t xml:space="preserve">]. </w:t>
      </w:r>
      <w:r>
        <w:rPr>
          <w:rStyle w:val="PiedepginaCar"/>
          <w:rFonts w:ascii="Times New Roman" w:hAnsi="Times New Roman" w:cs="Times New Roman"/>
          <w:sz w:val="24"/>
          <w:szCs w:val="24"/>
        </w:rPr>
        <w:t>(</w:t>
      </w:r>
      <w:r>
        <w:rPr>
          <w:rFonts w:ascii="Times New Roman" w:hAnsi="Times New Roman" w:cs="Times New Roman"/>
          <w:sz w:val="24"/>
          <w:szCs w:val="24"/>
        </w:rPr>
        <w:t>2024</w:t>
      </w:r>
      <w:r w:rsidRPr="00002E24">
        <w:rPr>
          <w:rFonts w:ascii="Times New Roman" w:hAnsi="Times New Roman" w:cs="Times New Roman"/>
          <w:sz w:val="24"/>
          <w:szCs w:val="24"/>
        </w:rPr>
        <w:t>)</w:t>
      </w:r>
      <w:r>
        <w:rPr>
          <w:rFonts w:ascii="Times New Roman" w:hAnsi="Times New Roman" w:cs="Times New Roman"/>
          <w:sz w:val="24"/>
          <w:szCs w:val="24"/>
        </w:rPr>
        <w:t xml:space="preserve">. </w:t>
      </w:r>
      <w:r w:rsidR="00C66AAC" w:rsidRPr="00C66AAC">
        <w:rPr>
          <w:rFonts w:ascii="Times New Roman" w:hAnsi="Times New Roman" w:cs="Times New Roman"/>
          <w:sz w:val="24"/>
          <w:szCs w:val="24"/>
        </w:rPr>
        <w:t>Boletín de</w:t>
      </w:r>
      <w:r w:rsidR="00C66AAC">
        <w:rPr>
          <w:rFonts w:ascii="Times New Roman" w:hAnsi="Times New Roman" w:cs="Times New Roman"/>
          <w:sz w:val="24"/>
          <w:szCs w:val="24"/>
        </w:rPr>
        <w:t xml:space="preserve"> e</w:t>
      </w:r>
      <w:r w:rsidR="00C66AAC" w:rsidRPr="00C66AAC">
        <w:rPr>
          <w:rFonts w:ascii="Times New Roman" w:hAnsi="Times New Roman" w:cs="Times New Roman"/>
          <w:sz w:val="24"/>
          <w:szCs w:val="24"/>
        </w:rPr>
        <w:t>stadísticas</w:t>
      </w:r>
      <w:r w:rsidR="00C66AAC">
        <w:rPr>
          <w:rFonts w:ascii="Times New Roman" w:hAnsi="Times New Roman" w:cs="Times New Roman"/>
          <w:sz w:val="24"/>
          <w:szCs w:val="24"/>
        </w:rPr>
        <w:t xml:space="preserve"> m</w:t>
      </w:r>
      <w:r w:rsidR="00C66AAC" w:rsidRPr="00C66AAC">
        <w:rPr>
          <w:rFonts w:ascii="Times New Roman" w:hAnsi="Times New Roman" w:cs="Times New Roman"/>
          <w:sz w:val="24"/>
          <w:szCs w:val="24"/>
        </w:rPr>
        <w:t>igratorias</w:t>
      </w:r>
      <w:r w:rsidR="00C66AAC">
        <w:rPr>
          <w:rFonts w:ascii="Times New Roman" w:hAnsi="Times New Roman" w:cs="Times New Roman"/>
          <w:sz w:val="24"/>
          <w:szCs w:val="24"/>
        </w:rPr>
        <w:t xml:space="preserve"> </w:t>
      </w:r>
      <w:r w:rsidR="00C66AAC" w:rsidRPr="00C66AAC">
        <w:rPr>
          <w:rFonts w:ascii="Times New Roman" w:hAnsi="Times New Roman" w:cs="Times New Roman"/>
          <w:sz w:val="24"/>
          <w:szCs w:val="24"/>
        </w:rPr>
        <w:t>para México</w:t>
      </w:r>
      <w:r w:rsidR="00C66AAC">
        <w:rPr>
          <w:rFonts w:ascii="Times New Roman" w:hAnsi="Times New Roman" w:cs="Times New Roman"/>
          <w:sz w:val="24"/>
          <w:szCs w:val="24"/>
        </w:rPr>
        <w:t xml:space="preserve"> </w:t>
      </w:r>
      <w:r w:rsidR="00C66AAC" w:rsidRPr="00C66AAC">
        <w:rPr>
          <w:rFonts w:ascii="Times New Roman" w:hAnsi="Times New Roman" w:cs="Times New Roman"/>
          <w:sz w:val="24"/>
          <w:szCs w:val="24"/>
        </w:rPr>
        <w:t>Anual 2024</w:t>
      </w:r>
      <w:r w:rsidR="00C66AAC">
        <w:rPr>
          <w:rFonts w:ascii="Times New Roman" w:hAnsi="Times New Roman" w:cs="Times New Roman"/>
          <w:sz w:val="24"/>
          <w:szCs w:val="24"/>
        </w:rPr>
        <w:t xml:space="preserve">. </w:t>
      </w:r>
      <w:hyperlink r:id="rId26" w:history="1">
        <w:r w:rsidR="0044065C" w:rsidRPr="001A2FB6">
          <w:rPr>
            <w:rStyle w:val="Hipervnculo"/>
            <w:rFonts w:ascii="Times New Roman" w:hAnsi="Times New Roman" w:cs="Times New Roman"/>
            <w:sz w:val="24"/>
            <w:szCs w:val="24"/>
          </w:rPr>
          <w:t>https://mexico.iom.int/sites/g/files/tmzbdl1686/files/documents/2025-07/boletin-de-estadisticas-migratorias-para-mexico-2024_0.pdf</w:t>
        </w:r>
      </w:hyperlink>
    </w:p>
    <w:p w14:paraId="699904FA" w14:textId="45FD60C9" w:rsidR="00A772F9" w:rsidRPr="00A772F9" w:rsidRDefault="00A772F9" w:rsidP="001D6F1B">
      <w:pPr>
        <w:spacing w:after="0" w:line="360" w:lineRule="auto"/>
        <w:ind w:left="709" w:hanging="709"/>
        <w:jc w:val="both"/>
        <w:rPr>
          <w:rFonts w:ascii="Times New Roman" w:hAnsi="Times New Roman" w:cs="Times New Roman"/>
          <w:sz w:val="24"/>
          <w:szCs w:val="24"/>
        </w:rPr>
      </w:pPr>
      <w:r w:rsidRPr="00A772F9">
        <w:rPr>
          <w:rFonts w:ascii="Times New Roman" w:hAnsi="Times New Roman" w:cs="Times New Roman"/>
          <w:sz w:val="24"/>
          <w:szCs w:val="24"/>
        </w:rPr>
        <w:t>Ibarra–</w:t>
      </w:r>
      <w:proofErr w:type="spellStart"/>
      <w:r w:rsidRPr="00A772F9">
        <w:rPr>
          <w:rFonts w:ascii="Times New Roman" w:hAnsi="Times New Roman" w:cs="Times New Roman"/>
          <w:sz w:val="24"/>
          <w:szCs w:val="24"/>
        </w:rPr>
        <w:t>Sáiz</w:t>
      </w:r>
      <w:proofErr w:type="spellEnd"/>
      <w:r w:rsidRPr="00A772F9">
        <w:rPr>
          <w:rFonts w:ascii="Times New Roman" w:hAnsi="Times New Roman" w:cs="Times New Roman"/>
          <w:sz w:val="24"/>
          <w:szCs w:val="24"/>
        </w:rPr>
        <w:t xml:space="preserve">, M., González–Elorza, A. </w:t>
      </w:r>
      <w:r w:rsidR="00067D92" w:rsidRPr="006919DC">
        <w:rPr>
          <w:rStyle w:val="PiedepginaCar"/>
          <w:rFonts w:ascii="Times New Roman" w:hAnsi="Times New Roman" w:cs="Times New Roman"/>
          <w:color w:val="000000" w:themeColor="text1"/>
          <w:sz w:val="24"/>
          <w:szCs w:val="24"/>
        </w:rPr>
        <w:t>&amp;</w:t>
      </w:r>
      <w:r w:rsidRPr="00A772F9">
        <w:rPr>
          <w:rFonts w:ascii="Times New Roman" w:hAnsi="Times New Roman" w:cs="Times New Roman"/>
          <w:sz w:val="24"/>
          <w:szCs w:val="24"/>
        </w:rPr>
        <w:t xml:space="preserve"> Rodríguez, G. (2023). </w:t>
      </w:r>
      <w:r w:rsidRPr="00A772F9">
        <w:rPr>
          <w:rFonts w:ascii="Times New Roman" w:hAnsi="Times New Roman" w:cs="Times New Roman"/>
          <w:iCs/>
          <w:sz w:val="24"/>
          <w:szCs w:val="24"/>
        </w:rPr>
        <w:t>Aportaciones metodológicas para el uso de la entrevista semiestructurada en la investigación educativa a partir de un estudio de caso múltiple</w:t>
      </w:r>
      <w:r w:rsidRPr="00A772F9">
        <w:rPr>
          <w:rFonts w:ascii="Times New Roman" w:hAnsi="Times New Roman" w:cs="Times New Roman"/>
          <w:sz w:val="24"/>
          <w:szCs w:val="24"/>
        </w:rPr>
        <w:t xml:space="preserve">. </w:t>
      </w:r>
      <w:r w:rsidRPr="00A772F9">
        <w:rPr>
          <w:rFonts w:ascii="Times New Roman" w:hAnsi="Times New Roman" w:cs="Times New Roman"/>
          <w:i/>
          <w:sz w:val="24"/>
          <w:szCs w:val="24"/>
        </w:rPr>
        <w:t>Revista de Investigación Educativa, 41</w:t>
      </w:r>
      <w:r w:rsidRPr="00A772F9">
        <w:rPr>
          <w:rFonts w:ascii="Times New Roman" w:hAnsi="Times New Roman" w:cs="Times New Roman"/>
          <w:sz w:val="24"/>
          <w:szCs w:val="24"/>
        </w:rPr>
        <w:t xml:space="preserve">(2), 501–522. </w:t>
      </w:r>
      <w:hyperlink r:id="rId27" w:history="1">
        <w:r w:rsidRPr="00A772F9">
          <w:rPr>
            <w:rStyle w:val="Hipervnculo"/>
            <w:rFonts w:ascii="Times New Roman" w:hAnsi="Times New Roman" w:cs="Times New Roman"/>
            <w:sz w:val="24"/>
            <w:szCs w:val="24"/>
          </w:rPr>
          <w:t>https://doi.org/10.6018/rie.546401</w:t>
        </w:r>
      </w:hyperlink>
    </w:p>
    <w:p w14:paraId="60AA8535" w14:textId="44DD3813" w:rsidR="007F6862" w:rsidRDefault="007F6862" w:rsidP="001D6F1B">
      <w:pPr>
        <w:suppressAutoHyphens w:val="0"/>
        <w:spacing w:after="0" w:line="360" w:lineRule="auto"/>
        <w:ind w:left="709" w:hanging="709"/>
        <w:jc w:val="both"/>
        <w:rPr>
          <w:rFonts w:ascii="Times New Roman" w:hAnsi="Times New Roman" w:cs="Times New Roman"/>
          <w:sz w:val="24"/>
          <w:szCs w:val="24"/>
        </w:rPr>
      </w:pPr>
      <w:proofErr w:type="spellStart"/>
      <w:r w:rsidRPr="007F6862">
        <w:rPr>
          <w:rFonts w:ascii="Times New Roman" w:hAnsi="Times New Roman" w:cs="Times New Roman"/>
          <w:bCs/>
          <w:sz w:val="24"/>
          <w:szCs w:val="24"/>
        </w:rPr>
        <w:t>Kuntz</w:t>
      </w:r>
      <w:proofErr w:type="spellEnd"/>
      <w:r w:rsidRPr="007F6862">
        <w:rPr>
          <w:rFonts w:ascii="Times New Roman" w:hAnsi="Times New Roman" w:cs="Times New Roman"/>
          <w:bCs/>
          <w:sz w:val="24"/>
          <w:szCs w:val="24"/>
        </w:rPr>
        <w:t xml:space="preserve">, S. (Coord.). (2010). </w:t>
      </w:r>
      <w:r w:rsidRPr="007F6862">
        <w:rPr>
          <w:rFonts w:ascii="Times New Roman" w:hAnsi="Times New Roman" w:cs="Times New Roman"/>
          <w:bCs/>
          <w:i/>
          <w:sz w:val="24"/>
          <w:szCs w:val="24"/>
        </w:rPr>
        <w:t>Historia económica general de México: de la colonia a nuestros días.</w:t>
      </w:r>
      <w:r w:rsidRPr="007F6862">
        <w:rPr>
          <w:rFonts w:ascii="Times New Roman" w:hAnsi="Times New Roman" w:cs="Times New Roman"/>
          <w:bCs/>
          <w:sz w:val="24"/>
          <w:szCs w:val="24"/>
        </w:rPr>
        <w:t xml:space="preserve"> El Colegio de México.</w:t>
      </w:r>
    </w:p>
    <w:p w14:paraId="45F3EA7D" w14:textId="101E21A4" w:rsidR="007323D9" w:rsidRPr="001D6F1B" w:rsidRDefault="007323D9" w:rsidP="001D6F1B">
      <w:pPr>
        <w:spacing w:after="0" w:line="360" w:lineRule="auto"/>
        <w:ind w:left="709" w:hanging="709"/>
        <w:jc w:val="both"/>
        <w:rPr>
          <w:rFonts w:ascii="Times New Roman" w:hAnsi="Times New Roman" w:cs="Times New Roman"/>
          <w:sz w:val="24"/>
          <w:szCs w:val="24"/>
          <w:lang w:val="en-US"/>
        </w:rPr>
      </w:pPr>
      <w:r w:rsidRPr="007323D9">
        <w:rPr>
          <w:rFonts w:ascii="Times New Roman" w:hAnsi="Times New Roman" w:cs="Times New Roman"/>
          <w:sz w:val="24"/>
          <w:szCs w:val="24"/>
        </w:rPr>
        <w:t xml:space="preserve">Lewis, W. A. (1957). Teoría del desarrollo económico. </w:t>
      </w:r>
      <w:r w:rsidRPr="007323D9">
        <w:rPr>
          <w:rFonts w:ascii="Times New Roman" w:hAnsi="Times New Roman" w:cs="Times New Roman"/>
          <w:i/>
          <w:sz w:val="24"/>
          <w:szCs w:val="24"/>
        </w:rPr>
        <w:t>Trimestre Económico, 24</w:t>
      </w:r>
      <w:r w:rsidRPr="007323D9">
        <w:rPr>
          <w:rFonts w:ascii="Times New Roman" w:hAnsi="Times New Roman" w:cs="Times New Roman"/>
          <w:sz w:val="24"/>
          <w:szCs w:val="24"/>
        </w:rPr>
        <w:t xml:space="preserve">(96). </w:t>
      </w:r>
      <w:r w:rsidR="00122B22" w:rsidRPr="00122B22">
        <w:rPr>
          <w:rFonts w:ascii="Times New Roman" w:hAnsi="Times New Roman" w:cs="Times New Roman"/>
          <w:sz w:val="24"/>
          <w:szCs w:val="24"/>
        </w:rPr>
        <w:t>(Trabajo original publicado en 1955)</w:t>
      </w:r>
      <w:r w:rsidR="00122B22">
        <w:rPr>
          <w:rFonts w:ascii="Times New Roman" w:hAnsi="Times New Roman" w:cs="Times New Roman"/>
          <w:sz w:val="24"/>
          <w:szCs w:val="24"/>
        </w:rPr>
        <w:t xml:space="preserve">. </w:t>
      </w:r>
      <w:hyperlink r:id="rId28" w:history="1">
        <w:r w:rsidR="00335E7A" w:rsidRPr="001D6F1B">
          <w:rPr>
            <w:rStyle w:val="Hipervnculo"/>
            <w:rFonts w:ascii="Times New Roman" w:hAnsi="Times New Roman" w:cs="Times New Roman"/>
            <w:sz w:val="24"/>
            <w:szCs w:val="24"/>
            <w:lang w:val="en-US"/>
          </w:rPr>
          <w:t>https://www.jstor.org/stable/23394778?seq=1</w:t>
        </w:r>
      </w:hyperlink>
    </w:p>
    <w:p w14:paraId="760F5656" w14:textId="24F39755" w:rsidR="009A6A62" w:rsidRPr="009A6A62" w:rsidRDefault="009A6A62" w:rsidP="001D6F1B">
      <w:pPr>
        <w:spacing w:after="0" w:line="360" w:lineRule="auto"/>
        <w:ind w:left="709" w:hanging="709"/>
        <w:jc w:val="both"/>
        <w:rPr>
          <w:rStyle w:val="PiedepginaCar"/>
          <w:rFonts w:ascii="Times New Roman" w:hAnsi="Times New Roman" w:cs="Times New Roman"/>
          <w:sz w:val="24"/>
          <w:szCs w:val="24"/>
        </w:rPr>
      </w:pPr>
      <w:proofErr w:type="spellStart"/>
      <w:r w:rsidRPr="001D6F1B">
        <w:rPr>
          <w:rStyle w:val="PiedepginaCar"/>
          <w:rFonts w:ascii="Times New Roman" w:hAnsi="Times New Roman" w:cs="Times New Roman"/>
          <w:sz w:val="24"/>
          <w:szCs w:val="24"/>
          <w:lang w:val="en-US"/>
        </w:rPr>
        <w:lastRenderedPageBreak/>
        <w:t>Mabogunje</w:t>
      </w:r>
      <w:proofErr w:type="spellEnd"/>
      <w:r w:rsidRPr="001D6F1B">
        <w:rPr>
          <w:rStyle w:val="PiedepginaCar"/>
          <w:rFonts w:ascii="Times New Roman" w:hAnsi="Times New Roman" w:cs="Times New Roman"/>
          <w:sz w:val="24"/>
          <w:szCs w:val="24"/>
          <w:lang w:val="en-US"/>
        </w:rPr>
        <w:t xml:space="preserve">, A. L. (2010). Systems approach to a theory of rural‐urban migration.  </w:t>
      </w:r>
      <w:proofErr w:type="spellStart"/>
      <w:r w:rsidRPr="009A6A62">
        <w:rPr>
          <w:rStyle w:val="PiedepginaCar"/>
          <w:rFonts w:ascii="Times New Roman" w:hAnsi="Times New Roman" w:cs="Times New Roman"/>
          <w:i/>
          <w:sz w:val="24"/>
          <w:szCs w:val="24"/>
        </w:rPr>
        <w:t>Geographical</w:t>
      </w:r>
      <w:proofErr w:type="spellEnd"/>
      <w:r w:rsidRPr="009A6A62">
        <w:rPr>
          <w:rStyle w:val="PiedepginaCar"/>
          <w:rFonts w:ascii="Times New Roman" w:hAnsi="Times New Roman" w:cs="Times New Roman"/>
          <w:i/>
          <w:sz w:val="24"/>
          <w:szCs w:val="24"/>
        </w:rPr>
        <w:t xml:space="preserve"> </w:t>
      </w:r>
      <w:proofErr w:type="spellStart"/>
      <w:r w:rsidRPr="009A6A62">
        <w:rPr>
          <w:rStyle w:val="PiedepginaCar"/>
          <w:rFonts w:ascii="Times New Roman" w:hAnsi="Times New Roman" w:cs="Times New Roman"/>
          <w:i/>
          <w:sz w:val="24"/>
          <w:szCs w:val="24"/>
        </w:rPr>
        <w:t>Analysis</w:t>
      </w:r>
      <w:proofErr w:type="spellEnd"/>
      <w:r w:rsidRPr="009A6A62">
        <w:rPr>
          <w:rStyle w:val="PiedepginaCar"/>
          <w:rFonts w:ascii="Times New Roman" w:hAnsi="Times New Roman" w:cs="Times New Roman"/>
          <w:i/>
          <w:sz w:val="24"/>
          <w:szCs w:val="24"/>
        </w:rPr>
        <w:t>, 2</w:t>
      </w:r>
      <w:r w:rsidRPr="009A6A62">
        <w:rPr>
          <w:rStyle w:val="PiedepginaCar"/>
          <w:rFonts w:ascii="Times New Roman" w:hAnsi="Times New Roman" w:cs="Times New Roman"/>
          <w:sz w:val="24"/>
          <w:szCs w:val="24"/>
        </w:rPr>
        <w:t xml:space="preserve">(1),1–18. </w:t>
      </w:r>
      <w:r w:rsidR="00F854D4" w:rsidRPr="00F854D4">
        <w:rPr>
          <w:rStyle w:val="PiedepginaCar"/>
          <w:rFonts w:ascii="Times New Roman" w:hAnsi="Times New Roman" w:cs="Times New Roman"/>
          <w:sz w:val="24"/>
          <w:szCs w:val="24"/>
        </w:rPr>
        <w:t>(Trabajo original publicado en 1970)</w:t>
      </w:r>
      <w:r w:rsidR="00F854D4">
        <w:rPr>
          <w:rStyle w:val="PiedepginaCar"/>
          <w:rFonts w:ascii="Times New Roman" w:hAnsi="Times New Roman" w:cs="Times New Roman"/>
          <w:sz w:val="24"/>
          <w:szCs w:val="24"/>
        </w:rPr>
        <w:t xml:space="preserve">. </w:t>
      </w:r>
      <w:hyperlink r:id="rId29" w:history="1">
        <w:r w:rsidR="006C715E" w:rsidRPr="001A2FB6">
          <w:rPr>
            <w:rStyle w:val="Hipervnculo"/>
            <w:rFonts w:ascii="Times New Roman" w:hAnsi="Times New Roman" w:cs="Times New Roman"/>
            <w:sz w:val="24"/>
            <w:szCs w:val="24"/>
          </w:rPr>
          <w:t>https://www.researchgate.net/publication/229458106_Systems_Approach_to_a_Theory_of_Rural–Urban_Migration</w:t>
        </w:r>
      </w:hyperlink>
    </w:p>
    <w:p w14:paraId="4F51B5DB" w14:textId="77777777" w:rsidR="000148E0" w:rsidRPr="007B7A76" w:rsidRDefault="000148E0" w:rsidP="001D6F1B">
      <w:pPr>
        <w:spacing w:after="0" w:line="360" w:lineRule="auto"/>
        <w:ind w:left="709" w:hanging="709"/>
        <w:jc w:val="both"/>
        <w:rPr>
          <w:rFonts w:ascii="Times New Roman" w:hAnsi="Times New Roman" w:cs="Times New Roman"/>
          <w:bCs/>
          <w:sz w:val="24"/>
          <w:szCs w:val="24"/>
        </w:rPr>
      </w:pPr>
      <w:r w:rsidRPr="007B7A76">
        <w:rPr>
          <w:rFonts w:ascii="Times New Roman" w:hAnsi="Times New Roman" w:cs="Times New Roman"/>
          <w:bCs/>
          <w:sz w:val="24"/>
          <w:szCs w:val="24"/>
        </w:rPr>
        <w:t xml:space="preserve">Malpica de Lamadrid, L. (1997). El modelo de comercio exterior para el tercer milenio: ¿Superavitario o deficitario? </w:t>
      </w:r>
      <w:r w:rsidRPr="007B7A76">
        <w:rPr>
          <w:rFonts w:ascii="Times New Roman" w:hAnsi="Times New Roman" w:cs="Times New Roman"/>
          <w:bCs/>
          <w:i/>
          <w:sz w:val="24"/>
          <w:szCs w:val="24"/>
        </w:rPr>
        <w:t>Revista virtual de colaboraciones jurídicas del Instituto de Investigaciones Jurídicas de la UNAM.</w:t>
      </w:r>
      <w:r w:rsidRPr="007B7A76">
        <w:rPr>
          <w:rFonts w:ascii="Times New Roman" w:hAnsi="Times New Roman" w:cs="Times New Roman"/>
          <w:bCs/>
          <w:sz w:val="24"/>
          <w:szCs w:val="24"/>
        </w:rPr>
        <w:t xml:space="preserve"> </w:t>
      </w:r>
      <w:hyperlink r:id="rId30" w:history="1">
        <w:r w:rsidRPr="007B7A76">
          <w:rPr>
            <w:rStyle w:val="Hipervnculo"/>
            <w:rFonts w:ascii="Times New Roman" w:hAnsi="Times New Roman" w:cs="Times New Roman"/>
            <w:bCs/>
            <w:sz w:val="24"/>
            <w:szCs w:val="24"/>
          </w:rPr>
          <w:t>https://revistas–colaboracion.juridicas.unam.mx/index.php/rev–facultad–derecho–mx/article/viewFile/28327/25594</w:t>
        </w:r>
      </w:hyperlink>
    </w:p>
    <w:p w14:paraId="0CBA722C" w14:textId="77777777" w:rsidR="000148E0" w:rsidRPr="007B7A76" w:rsidRDefault="000148E0" w:rsidP="001D6F1B">
      <w:pPr>
        <w:spacing w:after="0" w:line="360" w:lineRule="auto"/>
        <w:ind w:left="709" w:hanging="709"/>
        <w:jc w:val="both"/>
        <w:rPr>
          <w:rFonts w:ascii="Times New Roman" w:hAnsi="Times New Roman" w:cs="Times New Roman"/>
          <w:bCs/>
          <w:sz w:val="24"/>
          <w:szCs w:val="24"/>
        </w:rPr>
      </w:pPr>
      <w:r w:rsidRPr="007B7A76">
        <w:rPr>
          <w:rFonts w:ascii="Times New Roman" w:hAnsi="Times New Roman" w:cs="Times New Roman"/>
          <w:bCs/>
          <w:sz w:val="24"/>
          <w:szCs w:val="24"/>
        </w:rPr>
        <w:t xml:space="preserve">Martínez, M. (2023). Política social y pobreza en la 4T. </w:t>
      </w:r>
      <w:r w:rsidRPr="007B7A76">
        <w:rPr>
          <w:rFonts w:ascii="Times New Roman" w:hAnsi="Times New Roman" w:cs="Times New Roman"/>
          <w:bCs/>
          <w:i/>
          <w:sz w:val="24"/>
          <w:szCs w:val="24"/>
        </w:rPr>
        <w:t>Revista mexicana de sociología,</w:t>
      </w:r>
      <w:r w:rsidRPr="007B7A76">
        <w:rPr>
          <w:rFonts w:ascii="Times New Roman" w:hAnsi="Times New Roman" w:cs="Times New Roman"/>
          <w:bCs/>
          <w:sz w:val="24"/>
          <w:szCs w:val="24"/>
        </w:rPr>
        <w:t xml:space="preserve"> (85), 41–69. </w:t>
      </w:r>
      <w:hyperlink r:id="rId31" w:history="1">
        <w:r w:rsidRPr="007B7A76">
          <w:rPr>
            <w:rStyle w:val="Hipervnculo"/>
            <w:rFonts w:ascii="Times New Roman" w:hAnsi="Times New Roman" w:cs="Times New Roman"/>
            <w:bCs/>
            <w:sz w:val="24"/>
            <w:szCs w:val="24"/>
          </w:rPr>
          <w:t>https://www.scielo.org.mx/pdf/rms/v85nspe/2594–0651–rms–85–spe–41.pdf</w:t>
        </w:r>
      </w:hyperlink>
    </w:p>
    <w:p w14:paraId="67BAACC4" w14:textId="77777777" w:rsidR="000148E0" w:rsidRPr="007B7A76" w:rsidRDefault="000148E0" w:rsidP="001D6F1B">
      <w:pPr>
        <w:spacing w:after="0" w:line="360" w:lineRule="auto"/>
        <w:ind w:left="709" w:hanging="709"/>
        <w:jc w:val="both"/>
        <w:rPr>
          <w:rFonts w:ascii="Times New Roman" w:hAnsi="Times New Roman" w:cs="Times New Roman"/>
          <w:bCs/>
          <w:sz w:val="24"/>
          <w:szCs w:val="24"/>
        </w:rPr>
      </w:pPr>
      <w:r w:rsidRPr="007B7A76">
        <w:rPr>
          <w:rFonts w:ascii="Times New Roman" w:hAnsi="Times New Roman" w:cs="Times New Roman"/>
          <w:bCs/>
          <w:sz w:val="24"/>
          <w:szCs w:val="24"/>
        </w:rPr>
        <w:t xml:space="preserve">Massey, D. S. (2017). </w:t>
      </w:r>
      <w:r w:rsidRPr="007B7A76">
        <w:rPr>
          <w:rFonts w:ascii="Times New Roman" w:hAnsi="Times New Roman" w:cs="Times New Roman"/>
          <w:bCs/>
          <w:i/>
          <w:sz w:val="24"/>
          <w:szCs w:val="24"/>
        </w:rPr>
        <w:t>Comprender las migraciones internacionales: teorías, prácticas y políticas migratorias.</w:t>
      </w:r>
      <w:r w:rsidRPr="007B7A76">
        <w:rPr>
          <w:rFonts w:ascii="Times New Roman" w:hAnsi="Times New Roman" w:cs="Times New Roman"/>
          <w:bCs/>
          <w:sz w:val="24"/>
          <w:szCs w:val="24"/>
        </w:rPr>
        <w:t xml:space="preserve"> </w:t>
      </w:r>
      <w:proofErr w:type="spellStart"/>
      <w:r w:rsidRPr="007B7A76">
        <w:rPr>
          <w:rFonts w:ascii="Times New Roman" w:hAnsi="Times New Roman" w:cs="Times New Roman"/>
          <w:bCs/>
          <w:sz w:val="24"/>
          <w:szCs w:val="24"/>
        </w:rPr>
        <w:t>Edicions</w:t>
      </w:r>
      <w:proofErr w:type="spellEnd"/>
      <w:r w:rsidRPr="007B7A76">
        <w:rPr>
          <w:rFonts w:ascii="Times New Roman" w:hAnsi="Times New Roman" w:cs="Times New Roman"/>
          <w:bCs/>
          <w:sz w:val="24"/>
          <w:szCs w:val="24"/>
        </w:rPr>
        <w:t xml:space="preserve"> Bellaterra.</w:t>
      </w:r>
    </w:p>
    <w:p w14:paraId="08600D90" w14:textId="7A333EF4" w:rsidR="000148E0" w:rsidRPr="001D6F1B" w:rsidRDefault="000148E0" w:rsidP="001D6F1B">
      <w:pPr>
        <w:spacing w:after="0" w:line="360" w:lineRule="auto"/>
        <w:ind w:left="720" w:hanging="720"/>
        <w:jc w:val="both"/>
        <w:rPr>
          <w:rStyle w:val="Hipervnculo"/>
          <w:rFonts w:ascii="Times New Roman" w:hAnsi="Times New Roman" w:cs="Times New Roman"/>
          <w:sz w:val="24"/>
          <w:szCs w:val="24"/>
          <w:lang w:val="en-US"/>
        </w:rPr>
      </w:pPr>
      <w:proofErr w:type="spellStart"/>
      <w:r w:rsidRPr="000148E0">
        <w:rPr>
          <w:rFonts w:ascii="Times New Roman" w:hAnsi="Times New Roman" w:cs="Times New Roman"/>
          <w:sz w:val="24"/>
          <w:szCs w:val="24"/>
        </w:rPr>
        <w:t>McAuliffe</w:t>
      </w:r>
      <w:proofErr w:type="spellEnd"/>
      <w:r w:rsidRPr="000148E0">
        <w:rPr>
          <w:rFonts w:ascii="Times New Roman" w:hAnsi="Times New Roman" w:cs="Times New Roman"/>
          <w:sz w:val="24"/>
          <w:szCs w:val="24"/>
        </w:rPr>
        <w:t xml:space="preserve">, M. </w:t>
      </w:r>
      <w:r w:rsidRPr="0032033F">
        <w:rPr>
          <w:rFonts w:ascii="Times New Roman" w:eastAsia="Times New Roman" w:hAnsi="Times New Roman" w:cs="Times New Roman"/>
          <w:sz w:val="24"/>
          <w:szCs w:val="24"/>
          <w:lang w:eastAsia="es-MX"/>
        </w:rPr>
        <w:t>&amp;</w:t>
      </w:r>
      <w:r w:rsidRPr="000148E0">
        <w:rPr>
          <w:rFonts w:ascii="Times New Roman" w:hAnsi="Times New Roman" w:cs="Times New Roman"/>
          <w:sz w:val="24"/>
          <w:szCs w:val="24"/>
        </w:rPr>
        <w:t xml:space="preserve"> </w:t>
      </w:r>
      <w:proofErr w:type="spellStart"/>
      <w:r w:rsidRPr="000148E0">
        <w:rPr>
          <w:rFonts w:ascii="Times New Roman" w:hAnsi="Times New Roman" w:cs="Times New Roman"/>
          <w:sz w:val="24"/>
          <w:szCs w:val="24"/>
        </w:rPr>
        <w:t>Oucho</w:t>
      </w:r>
      <w:proofErr w:type="spellEnd"/>
      <w:r w:rsidR="00481A56">
        <w:rPr>
          <w:rFonts w:ascii="Times New Roman" w:hAnsi="Times New Roman" w:cs="Times New Roman"/>
          <w:sz w:val="24"/>
          <w:szCs w:val="24"/>
        </w:rPr>
        <w:t>,</w:t>
      </w:r>
      <w:r w:rsidRPr="000148E0">
        <w:rPr>
          <w:rFonts w:ascii="Times New Roman" w:hAnsi="Times New Roman" w:cs="Times New Roman"/>
          <w:sz w:val="24"/>
          <w:szCs w:val="24"/>
        </w:rPr>
        <w:t xml:space="preserve"> L. A. (Eds.). (2024). </w:t>
      </w:r>
      <w:proofErr w:type="spellStart"/>
      <w:r w:rsidRPr="000148E0">
        <w:rPr>
          <w:rFonts w:ascii="Times New Roman" w:hAnsi="Times New Roman" w:cs="Times New Roman"/>
          <w:i/>
          <w:sz w:val="24"/>
          <w:szCs w:val="24"/>
        </w:rPr>
        <w:t>World</w:t>
      </w:r>
      <w:proofErr w:type="spellEnd"/>
      <w:r w:rsidRPr="000148E0">
        <w:rPr>
          <w:rFonts w:ascii="Times New Roman" w:hAnsi="Times New Roman" w:cs="Times New Roman"/>
          <w:i/>
          <w:sz w:val="24"/>
          <w:szCs w:val="24"/>
        </w:rPr>
        <w:t xml:space="preserve"> </w:t>
      </w:r>
      <w:proofErr w:type="spellStart"/>
      <w:r w:rsidRPr="000148E0">
        <w:rPr>
          <w:rFonts w:ascii="Times New Roman" w:hAnsi="Times New Roman" w:cs="Times New Roman"/>
          <w:i/>
          <w:sz w:val="24"/>
          <w:szCs w:val="24"/>
        </w:rPr>
        <w:t>Migration</w:t>
      </w:r>
      <w:proofErr w:type="spellEnd"/>
      <w:r w:rsidRPr="000148E0">
        <w:rPr>
          <w:rFonts w:ascii="Times New Roman" w:hAnsi="Times New Roman" w:cs="Times New Roman"/>
          <w:i/>
          <w:sz w:val="24"/>
          <w:szCs w:val="24"/>
        </w:rPr>
        <w:t xml:space="preserve"> </w:t>
      </w:r>
      <w:proofErr w:type="spellStart"/>
      <w:r w:rsidRPr="000148E0">
        <w:rPr>
          <w:rFonts w:ascii="Times New Roman" w:hAnsi="Times New Roman" w:cs="Times New Roman"/>
          <w:i/>
          <w:sz w:val="24"/>
          <w:szCs w:val="24"/>
        </w:rPr>
        <w:t>Report</w:t>
      </w:r>
      <w:proofErr w:type="spellEnd"/>
      <w:r w:rsidRPr="000148E0">
        <w:rPr>
          <w:rFonts w:ascii="Times New Roman" w:hAnsi="Times New Roman" w:cs="Times New Roman"/>
          <w:i/>
          <w:sz w:val="24"/>
          <w:szCs w:val="24"/>
        </w:rPr>
        <w:t xml:space="preserve"> 2024 [Informe sobre las Migraciones en el Mundo 2024].</w:t>
      </w:r>
      <w:r w:rsidRPr="000148E0">
        <w:rPr>
          <w:rFonts w:ascii="Times New Roman" w:hAnsi="Times New Roman" w:cs="Times New Roman"/>
          <w:sz w:val="24"/>
          <w:szCs w:val="24"/>
        </w:rPr>
        <w:t xml:space="preserve"> </w:t>
      </w:r>
      <w:r w:rsidRPr="001D6F1B">
        <w:rPr>
          <w:rFonts w:ascii="Times New Roman" w:hAnsi="Times New Roman" w:cs="Times New Roman"/>
          <w:sz w:val="24"/>
          <w:szCs w:val="24"/>
          <w:lang w:val="en-US"/>
        </w:rPr>
        <w:t xml:space="preserve">International Organization for Migration (IOM). </w:t>
      </w:r>
      <w:hyperlink r:id="rId32" w:history="1">
        <w:r w:rsidRPr="001D6F1B">
          <w:rPr>
            <w:rStyle w:val="Hipervnculo"/>
            <w:rFonts w:ascii="Times New Roman" w:hAnsi="Times New Roman" w:cs="Times New Roman"/>
            <w:sz w:val="24"/>
            <w:szCs w:val="24"/>
            <w:lang w:val="en-US"/>
          </w:rPr>
          <w:t>https://publications.iom.int/books/informe–sobre–las–migraciones–en–el–mundo–2024–capitulo–1</w:t>
        </w:r>
      </w:hyperlink>
    </w:p>
    <w:p w14:paraId="515598FE" w14:textId="77777777" w:rsidR="000148E0" w:rsidRPr="000148E0" w:rsidRDefault="000148E0" w:rsidP="001D6F1B">
      <w:pPr>
        <w:spacing w:after="0" w:line="360" w:lineRule="auto"/>
        <w:ind w:left="720" w:hanging="720"/>
        <w:jc w:val="both"/>
        <w:rPr>
          <w:rStyle w:val="Hipervnculo"/>
          <w:rFonts w:ascii="Times New Roman" w:hAnsi="Times New Roman" w:cs="Times New Roman"/>
          <w:sz w:val="24"/>
          <w:szCs w:val="24"/>
        </w:rPr>
      </w:pPr>
      <w:r w:rsidRPr="000148E0">
        <w:rPr>
          <w:rFonts w:ascii="Times New Roman" w:hAnsi="Times New Roman" w:cs="Times New Roman"/>
          <w:sz w:val="24"/>
          <w:szCs w:val="24"/>
        </w:rPr>
        <w:t xml:space="preserve">Meléndez–Jiménez, L., Morales, A., </w:t>
      </w:r>
      <w:r w:rsidRPr="0032033F">
        <w:rPr>
          <w:rFonts w:ascii="Times New Roman" w:eastAsia="Times New Roman" w:hAnsi="Times New Roman" w:cs="Times New Roman"/>
          <w:sz w:val="24"/>
          <w:szCs w:val="24"/>
          <w:lang w:eastAsia="es-MX"/>
        </w:rPr>
        <w:t>&amp;</w:t>
      </w:r>
      <w:r w:rsidRPr="000148E0">
        <w:rPr>
          <w:rFonts w:ascii="Times New Roman" w:hAnsi="Times New Roman" w:cs="Times New Roman"/>
          <w:sz w:val="24"/>
          <w:szCs w:val="24"/>
        </w:rPr>
        <w:t xml:space="preserve"> Rodero, J. (2019). </w:t>
      </w:r>
      <w:r w:rsidRPr="000148E0">
        <w:rPr>
          <w:rFonts w:ascii="Times New Roman" w:hAnsi="Times New Roman" w:cs="Times New Roman"/>
          <w:iCs/>
          <w:sz w:val="24"/>
          <w:szCs w:val="24"/>
        </w:rPr>
        <w:t>La economía como ciencia social. Información social y comportamiento</w:t>
      </w:r>
      <w:r w:rsidRPr="000148E0">
        <w:rPr>
          <w:rFonts w:ascii="Times New Roman" w:hAnsi="Times New Roman" w:cs="Times New Roman"/>
          <w:sz w:val="24"/>
          <w:szCs w:val="24"/>
        </w:rPr>
        <w:t xml:space="preserve"> económico. </w:t>
      </w:r>
      <w:r w:rsidRPr="000148E0">
        <w:rPr>
          <w:rFonts w:ascii="Times New Roman" w:hAnsi="Times New Roman" w:cs="Times New Roman"/>
          <w:i/>
          <w:sz w:val="24"/>
          <w:szCs w:val="24"/>
        </w:rPr>
        <w:t>Revista Economía Industrial</w:t>
      </w:r>
      <w:r w:rsidRPr="000148E0">
        <w:rPr>
          <w:rFonts w:ascii="Times New Roman" w:hAnsi="Times New Roman" w:cs="Times New Roman"/>
          <w:sz w:val="24"/>
          <w:szCs w:val="24"/>
        </w:rPr>
        <w:t>,</w:t>
      </w:r>
      <w:r w:rsidRPr="000148E0">
        <w:rPr>
          <w:rFonts w:ascii="Times New Roman" w:hAnsi="Times New Roman" w:cs="Times New Roman"/>
          <w:i/>
          <w:iCs/>
          <w:sz w:val="24"/>
          <w:szCs w:val="24"/>
        </w:rPr>
        <w:t xml:space="preserve"> </w:t>
      </w:r>
      <w:r w:rsidRPr="000148E0">
        <w:rPr>
          <w:rFonts w:ascii="Times New Roman" w:hAnsi="Times New Roman" w:cs="Times New Roman"/>
          <w:sz w:val="24"/>
          <w:szCs w:val="24"/>
        </w:rPr>
        <w:t xml:space="preserve">(413), 33–41. </w:t>
      </w:r>
      <w:hyperlink r:id="rId33" w:history="1">
        <w:r w:rsidRPr="000148E0">
          <w:rPr>
            <w:rStyle w:val="Hipervnculo"/>
            <w:rFonts w:ascii="Times New Roman" w:hAnsi="Times New Roman" w:cs="Times New Roman"/>
            <w:sz w:val="24"/>
            <w:szCs w:val="24"/>
          </w:rPr>
          <w:t>https://dialnet.unirioja.es/servlet/articulo?codigo=7215088</w:t>
        </w:r>
      </w:hyperlink>
    </w:p>
    <w:p w14:paraId="7010CB7C" w14:textId="77777777" w:rsidR="00671731" w:rsidRPr="00A213EF" w:rsidRDefault="00671731" w:rsidP="001D6F1B">
      <w:pPr>
        <w:spacing w:after="0" w:line="360" w:lineRule="auto"/>
        <w:ind w:left="720" w:hanging="720"/>
        <w:jc w:val="both"/>
        <w:rPr>
          <w:rFonts w:ascii="Times New Roman" w:hAnsi="Times New Roman" w:cs="Times New Roman"/>
          <w:sz w:val="24"/>
          <w:szCs w:val="24"/>
        </w:rPr>
      </w:pPr>
      <w:r w:rsidRPr="00A213EF">
        <w:rPr>
          <w:rFonts w:ascii="Times New Roman" w:hAnsi="Times New Roman" w:cs="Times New Roman"/>
          <w:sz w:val="24"/>
          <w:szCs w:val="24"/>
        </w:rPr>
        <w:t xml:space="preserve">Mendieta, G. (2015). </w:t>
      </w:r>
      <w:r w:rsidRPr="00A213EF">
        <w:rPr>
          <w:rFonts w:ascii="Times New Roman" w:hAnsi="Times New Roman" w:cs="Times New Roman"/>
          <w:iCs/>
          <w:sz w:val="24"/>
          <w:szCs w:val="24"/>
        </w:rPr>
        <w:t>Informantes y muestreo en investigación cualitativa</w:t>
      </w:r>
      <w:r w:rsidRPr="00A213EF">
        <w:rPr>
          <w:rFonts w:ascii="Times New Roman" w:hAnsi="Times New Roman" w:cs="Times New Roman"/>
          <w:sz w:val="24"/>
          <w:szCs w:val="24"/>
        </w:rPr>
        <w:t xml:space="preserve">. </w:t>
      </w:r>
      <w:r w:rsidRPr="00A213EF">
        <w:rPr>
          <w:rFonts w:ascii="Times New Roman" w:hAnsi="Times New Roman" w:cs="Times New Roman"/>
          <w:i/>
          <w:sz w:val="24"/>
          <w:szCs w:val="24"/>
        </w:rPr>
        <w:t xml:space="preserve">Investigaciones Andina, </w:t>
      </w:r>
      <w:r w:rsidRPr="00A213EF">
        <w:rPr>
          <w:rFonts w:ascii="Times New Roman" w:hAnsi="Times New Roman" w:cs="Times New Roman"/>
          <w:iCs/>
          <w:sz w:val="24"/>
          <w:szCs w:val="24"/>
        </w:rPr>
        <w:t>17</w:t>
      </w:r>
      <w:r w:rsidRPr="00A213EF">
        <w:rPr>
          <w:rFonts w:ascii="Times New Roman" w:hAnsi="Times New Roman" w:cs="Times New Roman"/>
          <w:sz w:val="24"/>
          <w:szCs w:val="24"/>
        </w:rPr>
        <w:t xml:space="preserve">(30), 1148–1150. </w:t>
      </w:r>
      <w:hyperlink r:id="rId34" w:history="1">
        <w:r w:rsidRPr="00A213EF">
          <w:rPr>
            <w:rStyle w:val="Hipervnculo"/>
            <w:rFonts w:ascii="Times New Roman" w:hAnsi="Times New Roman" w:cs="Times New Roman"/>
            <w:sz w:val="24"/>
            <w:szCs w:val="24"/>
          </w:rPr>
          <w:t>https://www.redalyc.org/articulo.oa?id=239035878001</w:t>
        </w:r>
      </w:hyperlink>
    </w:p>
    <w:p w14:paraId="4D952087" w14:textId="77777777" w:rsidR="00991788" w:rsidRPr="00991788" w:rsidRDefault="00991788" w:rsidP="001D6F1B">
      <w:pPr>
        <w:spacing w:after="0" w:line="360" w:lineRule="auto"/>
        <w:ind w:left="720" w:hanging="720"/>
        <w:jc w:val="both"/>
        <w:rPr>
          <w:rFonts w:ascii="Times New Roman" w:hAnsi="Times New Roman" w:cs="Times New Roman"/>
          <w:sz w:val="24"/>
          <w:szCs w:val="24"/>
        </w:rPr>
      </w:pPr>
      <w:r w:rsidRPr="00991788">
        <w:rPr>
          <w:rFonts w:ascii="Times New Roman" w:hAnsi="Times New Roman" w:cs="Times New Roman"/>
          <w:color w:val="000000"/>
          <w:sz w:val="24"/>
          <w:szCs w:val="24"/>
        </w:rPr>
        <w:t xml:space="preserve">Micolta, L. A. (2005). Teorías y conceptos asociados al estudio de las migraciones internacionales. </w:t>
      </w:r>
      <w:r w:rsidRPr="00991788">
        <w:rPr>
          <w:rFonts w:ascii="Times New Roman" w:hAnsi="Times New Roman" w:cs="Times New Roman"/>
          <w:i/>
          <w:iCs/>
          <w:color w:val="000000"/>
          <w:sz w:val="24"/>
          <w:szCs w:val="24"/>
        </w:rPr>
        <w:t>Revista de Trabajo Social, 7,</w:t>
      </w:r>
      <w:r w:rsidRPr="00991788">
        <w:rPr>
          <w:rFonts w:ascii="Times New Roman" w:hAnsi="Times New Roman" w:cs="Times New Roman"/>
          <w:color w:val="000000"/>
          <w:sz w:val="24"/>
          <w:szCs w:val="24"/>
        </w:rPr>
        <w:t xml:space="preserve"> 59–76. </w:t>
      </w:r>
      <w:hyperlink r:id="rId35" w:history="1">
        <w:r w:rsidRPr="00991788">
          <w:rPr>
            <w:rStyle w:val="Hipervnculo"/>
            <w:rFonts w:ascii="Times New Roman" w:hAnsi="Times New Roman" w:cs="Times New Roman"/>
            <w:color w:val="0563C1"/>
            <w:sz w:val="24"/>
            <w:szCs w:val="24"/>
          </w:rPr>
          <w:t>https://dialnet.unirioja.es/servlet/articulo?codigo=4391739</w:t>
        </w:r>
      </w:hyperlink>
    </w:p>
    <w:p w14:paraId="5D37D4F6" w14:textId="73A30AE3" w:rsidR="00991788" w:rsidRDefault="00991788" w:rsidP="001D6F1B">
      <w:pPr>
        <w:spacing w:after="0" w:line="360" w:lineRule="auto"/>
        <w:ind w:left="720" w:hanging="720"/>
        <w:jc w:val="both"/>
        <w:rPr>
          <w:rFonts w:ascii="Times New Roman" w:hAnsi="Times New Roman" w:cs="Times New Roman"/>
          <w:sz w:val="24"/>
          <w:szCs w:val="24"/>
        </w:rPr>
      </w:pPr>
      <w:r w:rsidRPr="001D6F1B">
        <w:rPr>
          <w:rFonts w:ascii="Times New Roman" w:hAnsi="Times New Roman" w:cs="Times New Roman"/>
          <w:sz w:val="24"/>
          <w:szCs w:val="24"/>
          <w:lang w:val="en-US"/>
        </w:rPr>
        <w:t>Myrdal, G. (196</w:t>
      </w:r>
      <w:r w:rsidR="002D5619" w:rsidRPr="001D6F1B">
        <w:rPr>
          <w:rFonts w:ascii="Times New Roman" w:hAnsi="Times New Roman" w:cs="Times New Roman"/>
          <w:sz w:val="24"/>
          <w:szCs w:val="24"/>
          <w:lang w:val="en-US"/>
        </w:rPr>
        <w:t>3</w:t>
      </w:r>
      <w:r w:rsidRPr="001D6F1B">
        <w:rPr>
          <w:rFonts w:ascii="Times New Roman" w:hAnsi="Times New Roman" w:cs="Times New Roman"/>
          <w:sz w:val="24"/>
          <w:szCs w:val="24"/>
          <w:lang w:val="en-US"/>
        </w:rPr>
        <w:t xml:space="preserve">). </w:t>
      </w:r>
      <w:r w:rsidRPr="001D6F1B">
        <w:rPr>
          <w:rFonts w:ascii="Times New Roman" w:hAnsi="Times New Roman" w:cs="Times New Roman"/>
          <w:i/>
          <w:sz w:val="24"/>
          <w:szCs w:val="24"/>
          <w:lang w:val="en-US"/>
        </w:rPr>
        <w:t>Economic Theory and Underdeveloped Regions.</w:t>
      </w:r>
      <w:r w:rsidRPr="001D6F1B">
        <w:rPr>
          <w:rFonts w:ascii="Times New Roman" w:hAnsi="Times New Roman" w:cs="Times New Roman"/>
          <w:sz w:val="24"/>
          <w:szCs w:val="24"/>
          <w:lang w:val="en-US"/>
        </w:rPr>
        <w:t xml:space="preserve"> </w:t>
      </w:r>
      <w:proofErr w:type="spellStart"/>
      <w:r w:rsidRPr="00991788">
        <w:rPr>
          <w:rFonts w:ascii="Times New Roman" w:hAnsi="Times New Roman" w:cs="Times New Roman"/>
          <w:sz w:val="24"/>
          <w:szCs w:val="24"/>
        </w:rPr>
        <w:t>University</w:t>
      </w:r>
      <w:proofErr w:type="spellEnd"/>
      <w:r w:rsidRPr="00991788">
        <w:rPr>
          <w:rFonts w:ascii="Times New Roman" w:hAnsi="Times New Roman" w:cs="Times New Roman"/>
          <w:sz w:val="24"/>
          <w:szCs w:val="24"/>
        </w:rPr>
        <w:t xml:space="preserve"> </w:t>
      </w:r>
      <w:proofErr w:type="spellStart"/>
      <w:r w:rsidRPr="00991788">
        <w:rPr>
          <w:rFonts w:ascii="Times New Roman" w:hAnsi="Times New Roman" w:cs="Times New Roman"/>
          <w:sz w:val="24"/>
          <w:szCs w:val="24"/>
        </w:rPr>
        <w:t>Paperbacks</w:t>
      </w:r>
      <w:proofErr w:type="spellEnd"/>
      <w:r w:rsidRPr="00991788">
        <w:rPr>
          <w:rFonts w:ascii="Times New Roman" w:hAnsi="Times New Roman" w:cs="Times New Roman"/>
          <w:sz w:val="24"/>
          <w:szCs w:val="24"/>
        </w:rPr>
        <w:t xml:space="preserve">. </w:t>
      </w:r>
      <w:r w:rsidR="00826B30" w:rsidRPr="00826B30">
        <w:rPr>
          <w:rFonts w:ascii="Times New Roman" w:hAnsi="Times New Roman" w:cs="Times New Roman"/>
          <w:sz w:val="24"/>
          <w:szCs w:val="24"/>
        </w:rPr>
        <w:t>(Trabajo original publicado en 1957)</w:t>
      </w:r>
      <w:r w:rsidR="00826B30">
        <w:rPr>
          <w:rFonts w:ascii="Times New Roman" w:hAnsi="Times New Roman" w:cs="Times New Roman"/>
          <w:sz w:val="24"/>
          <w:szCs w:val="24"/>
        </w:rPr>
        <w:t xml:space="preserve">. </w:t>
      </w:r>
      <w:hyperlink r:id="rId36" w:history="1">
        <w:r w:rsidR="00826B30" w:rsidRPr="001A2FB6">
          <w:rPr>
            <w:rStyle w:val="Hipervnculo"/>
            <w:rFonts w:ascii="Times New Roman" w:hAnsi="Times New Roman" w:cs="Times New Roman"/>
            <w:sz w:val="24"/>
            <w:szCs w:val="24"/>
          </w:rPr>
          <w:t>https://archive.org/details/bwb_KR-612-949/page/n5/mode/2up</w:t>
        </w:r>
      </w:hyperlink>
    </w:p>
    <w:p w14:paraId="74E65FB5" w14:textId="6F5529CF" w:rsidR="001A1EC4" w:rsidRPr="000163C4" w:rsidRDefault="001A1EC4" w:rsidP="001D6F1B">
      <w:pPr>
        <w:spacing w:after="0" w:line="360" w:lineRule="auto"/>
        <w:ind w:left="709" w:hanging="709"/>
        <w:jc w:val="both"/>
        <w:rPr>
          <w:rStyle w:val="PiedepginaCar"/>
          <w:rFonts w:ascii="Times New Roman" w:hAnsi="Times New Roman" w:cs="Times New Roman"/>
          <w:sz w:val="24"/>
          <w:szCs w:val="24"/>
        </w:rPr>
      </w:pPr>
      <w:r w:rsidRPr="000163C4">
        <w:rPr>
          <w:rStyle w:val="PiedepginaCar"/>
          <w:rFonts w:ascii="Times New Roman" w:hAnsi="Times New Roman" w:cs="Times New Roman"/>
          <w:sz w:val="24"/>
          <w:szCs w:val="24"/>
        </w:rPr>
        <w:t xml:space="preserve">Organización Internacional para las </w:t>
      </w:r>
      <w:r w:rsidRPr="00D13D30">
        <w:rPr>
          <w:rStyle w:val="PiedepginaCar"/>
          <w:rFonts w:ascii="Times New Roman" w:hAnsi="Times New Roman" w:cs="Times New Roman"/>
          <w:sz w:val="24"/>
          <w:szCs w:val="24"/>
        </w:rPr>
        <w:t>Migraciones</w:t>
      </w:r>
      <w:r w:rsidR="00D13D30" w:rsidRPr="00D13D30">
        <w:rPr>
          <w:sz w:val="24"/>
          <w:szCs w:val="24"/>
        </w:rPr>
        <w:t xml:space="preserve"> [OIM].</w:t>
      </w:r>
      <w:r w:rsidR="00D13D30">
        <w:rPr>
          <w:b/>
          <w:bCs/>
        </w:rPr>
        <w:t xml:space="preserve"> </w:t>
      </w:r>
      <w:r w:rsidRPr="000163C4">
        <w:rPr>
          <w:rStyle w:val="PiedepginaCar"/>
          <w:rFonts w:ascii="Times New Roman" w:hAnsi="Times New Roman" w:cs="Times New Roman"/>
          <w:sz w:val="24"/>
          <w:szCs w:val="24"/>
        </w:rPr>
        <w:t xml:space="preserve">(2024). </w:t>
      </w:r>
      <w:r w:rsidRPr="00187E43">
        <w:rPr>
          <w:rStyle w:val="PiedepginaCar"/>
          <w:rFonts w:ascii="Times New Roman" w:hAnsi="Times New Roman" w:cs="Times New Roman"/>
          <w:i/>
          <w:iCs/>
          <w:sz w:val="24"/>
          <w:szCs w:val="24"/>
        </w:rPr>
        <w:t xml:space="preserve">Informe sobre las migraciones en el mundo 2024. </w:t>
      </w:r>
      <w:r w:rsidR="00D13D30" w:rsidRPr="00187E43">
        <w:rPr>
          <w:rStyle w:val="PiedepginaCar"/>
          <w:rFonts w:ascii="Times New Roman" w:hAnsi="Times New Roman" w:cs="Times New Roman"/>
          <w:i/>
          <w:iCs/>
          <w:sz w:val="24"/>
          <w:szCs w:val="24"/>
        </w:rPr>
        <w:t>ONU</w:t>
      </w:r>
      <w:r w:rsidRPr="00187E43">
        <w:rPr>
          <w:rStyle w:val="PiedepginaCar"/>
          <w:rFonts w:ascii="Times New Roman" w:hAnsi="Times New Roman" w:cs="Times New Roman"/>
          <w:i/>
          <w:iCs/>
          <w:sz w:val="24"/>
          <w:szCs w:val="24"/>
        </w:rPr>
        <w:t>.</w:t>
      </w:r>
      <w:r w:rsidRPr="000163C4">
        <w:rPr>
          <w:rStyle w:val="PiedepginaCar"/>
          <w:rFonts w:ascii="Times New Roman" w:hAnsi="Times New Roman" w:cs="Times New Roman"/>
          <w:sz w:val="24"/>
          <w:szCs w:val="24"/>
        </w:rPr>
        <w:t xml:space="preserve"> </w:t>
      </w:r>
      <w:hyperlink r:id="rId37" w:history="1">
        <w:r w:rsidRPr="000163C4">
          <w:rPr>
            <w:rStyle w:val="Hipervnculo"/>
            <w:rFonts w:ascii="Times New Roman" w:hAnsi="Times New Roman" w:cs="Times New Roman"/>
            <w:sz w:val="24"/>
            <w:szCs w:val="24"/>
          </w:rPr>
          <w:t>https://publications.iom.int/books/informe-sobre-las-migraciones-en-el-mundo-2024</w:t>
        </w:r>
      </w:hyperlink>
    </w:p>
    <w:p w14:paraId="44F29DF0" w14:textId="0C26C2B8" w:rsidR="001A1EC4" w:rsidRDefault="001A1EC4" w:rsidP="001D6F1B">
      <w:pPr>
        <w:spacing w:after="0" w:line="360" w:lineRule="auto"/>
        <w:ind w:left="709" w:hanging="709"/>
        <w:jc w:val="both"/>
        <w:rPr>
          <w:rStyle w:val="PiedepginaCar"/>
          <w:rFonts w:ascii="Times New Roman" w:hAnsi="Times New Roman" w:cs="Times New Roman"/>
          <w:sz w:val="24"/>
          <w:szCs w:val="24"/>
        </w:rPr>
      </w:pPr>
      <w:r w:rsidRPr="000163C4">
        <w:rPr>
          <w:rStyle w:val="PiedepginaCar"/>
          <w:rFonts w:ascii="Times New Roman" w:hAnsi="Times New Roman" w:cs="Times New Roman"/>
          <w:sz w:val="24"/>
          <w:szCs w:val="24"/>
        </w:rPr>
        <w:lastRenderedPageBreak/>
        <w:t>Pérez, J.</w:t>
      </w:r>
      <w:r w:rsidR="00E915E8">
        <w:rPr>
          <w:rStyle w:val="PiedepginaCar"/>
          <w:rFonts w:ascii="Times New Roman" w:hAnsi="Times New Roman" w:cs="Times New Roman"/>
          <w:sz w:val="24"/>
          <w:szCs w:val="24"/>
        </w:rPr>
        <w:t>,</w:t>
      </w:r>
      <w:r w:rsidRPr="000163C4">
        <w:rPr>
          <w:rStyle w:val="PiedepginaCar"/>
          <w:rFonts w:ascii="Times New Roman" w:hAnsi="Times New Roman" w:cs="Times New Roman"/>
          <w:sz w:val="24"/>
          <w:szCs w:val="24"/>
        </w:rPr>
        <w:t xml:space="preserve"> </w:t>
      </w:r>
      <w:r w:rsidR="000163C4" w:rsidRPr="0032033F">
        <w:rPr>
          <w:rFonts w:ascii="Times New Roman" w:eastAsia="Times New Roman" w:hAnsi="Times New Roman" w:cs="Times New Roman"/>
          <w:sz w:val="24"/>
          <w:szCs w:val="24"/>
          <w:lang w:eastAsia="es-MX"/>
        </w:rPr>
        <w:t>&amp;</w:t>
      </w:r>
      <w:r w:rsidRPr="000163C4">
        <w:rPr>
          <w:rStyle w:val="PiedepginaCar"/>
          <w:rFonts w:ascii="Times New Roman" w:hAnsi="Times New Roman" w:cs="Times New Roman"/>
          <w:sz w:val="24"/>
          <w:szCs w:val="24"/>
        </w:rPr>
        <w:t xml:space="preserve"> </w:t>
      </w:r>
      <w:proofErr w:type="spellStart"/>
      <w:r w:rsidRPr="000163C4">
        <w:rPr>
          <w:rStyle w:val="PiedepginaCar"/>
          <w:rFonts w:ascii="Times New Roman" w:hAnsi="Times New Roman" w:cs="Times New Roman"/>
          <w:sz w:val="24"/>
          <w:szCs w:val="24"/>
        </w:rPr>
        <w:t>Mackinlay</w:t>
      </w:r>
      <w:proofErr w:type="spellEnd"/>
      <w:r w:rsidRPr="000163C4">
        <w:rPr>
          <w:rStyle w:val="PiedepginaCar"/>
          <w:rFonts w:ascii="Times New Roman" w:hAnsi="Times New Roman" w:cs="Times New Roman"/>
          <w:sz w:val="24"/>
          <w:szCs w:val="24"/>
        </w:rPr>
        <w:t xml:space="preserve">, H. (2015). ¿Existe aún la propiedad social agraria en </w:t>
      </w:r>
      <w:proofErr w:type="gramStart"/>
      <w:r w:rsidRPr="000163C4">
        <w:rPr>
          <w:rStyle w:val="PiedepginaCar"/>
          <w:rFonts w:ascii="Times New Roman" w:hAnsi="Times New Roman" w:cs="Times New Roman"/>
          <w:sz w:val="24"/>
          <w:szCs w:val="24"/>
        </w:rPr>
        <w:t>México?.</w:t>
      </w:r>
      <w:proofErr w:type="gramEnd"/>
      <w:r w:rsidRPr="000163C4">
        <w:rPr>
          <w:rStyle w:val="PiedepginaCar"/>
          <w:rFonts w:ascii="Times New Roman" w:hAnsi="Times New Roman" w:cs="Times New Roman"/>
          <w:sz w:val="24"/>
          <w:szCs w:val="24"/>
        </w:rPr>
        <w:t xml:space="preserve"> </w:t>
      </w:r>
      <w:r w:rsidRPr="000163C4">
        <w:rPr>
          <w:rStyle w:val="PiedepginaCar"/>
          <w:rFonts w:ascii="Times New Roman" w:hAnsi="Times New Roman" w:cs="Times New Roman"/>
          <w:i/>
          <w:sz w:val="24"/>
          <w:szCs w:val="24"/>
        </w:rPr>
        <w:t>Polis, 11</w:t>
      </w:r>
      <w:r w:rsidRPr="000163C4">
        <w:rPr>
          <w:rStyle w:val="PiedepginaCar"/>
          <w:rFonts w:ascii="Times New Roman" w:hAnsi="Times New Roman" w:cs="Times New Roman"/>
          <w:sz w:val="24"/>
          <w:szCs w:val="24"/>
        </w:rPr>
        <w:t>(1).</w:t>
      </w:r>
      <w:r w:rsidR="00651227">
        <w:rPr>
          <w:rStyle w:val="PiedepginaCar"/>
          <w:rFonts w:ascii="Times New Roman" w:hAnsi="Times New Roman" w:cs="Times New Roman"/>
          <w:sz w:val="24"/>
          <w:szCs w:val="24"/>
        </w:rPr>
        <w:t xml:space="preserve"> </w:t>
      </w:r>
      <w:r w:rsidRPr="000163C4">
        <w:rPr>
          <w:rStyle w:val="PiedepginaCar"/>
          <w:rFonts w:ascii="Times New Roman" w:hAnsi="Times New Roman" w:cs="Times New Roman"/>
          <w:sz w:val="24"/>
          <w:szCs w:val="24"/>
        </w:rPr>
        <w:t xml:space="preserve">https://www.scielo.org.mx/scielo.php?script=sci_arttext&amp;pid=S1870–23332015000100045  </w:t>
      </w:r>
    </w:p>
    <w:p w14:paraId="29B7ED44" w14:textId="61009E5F" w:rsidR="0066613D" w:rsidRPr="0066613D" w:rsidRDefault="0066613D" w:rsidP="001D6F1B">
      <w:pPr>
        <w:spacing w:after="0" w:line="360" w:lineRule="auto"/>
        <w:ind w:left="720" w:hanging="720"/>
        <w:jc w:val="both"/>
        <w:rPr>
          <w:rFonts w:ascii="Times New Roman" w:hAnsi="Times New Roman" w:cs="Times New Roman"/>
          <w:sz w:val="24"/>
          <w:szCs w:val="24"/>
        </w:rPr>
      </w:pPr>
      <w:proofErr w:type="spellStart"/>
      <w:r w:rsidRPr="0066613D">
        <w:rPr>
          <w:rFonts w:ascii="Times New Roman" w:hAnsi="Times New Roman" w:cs="Times New Roman"/>
          <w:sz w:val="24"/>
          <w:szCs w:val="24"/>
        </w:rPr>
        <w:t>Pigou</w:t>
      </w:r>
      <w:proofErr w:type="spellEnd"/>
      <w:r w:rsidR="00E666EE">
        <w:rPr>
          <w:rFonts w:ascii="Times New Roman" w:hAnsi="Times New Roman" w:cs="Times New Roman"/>
          <w:sz w:val="24"/>
          <w:szCs w:val="24"/>
        </w:rPr>
        <w:t>,</w:t>
      </w:r>
      <w:r w:rsidRPr="0066613D">
        <w:rPr>
          <w:rFonts w:ascii="Times New Roman" w:hAnsi="Times New Roman" w:cs="Times New Roman"/>
          <w:sz w:val="24"/>
          <w:szCs w:val="24"/>
        </w:rPr>
        <w:t xml:space="preserve"> A.</w:t>
      </w:r>
      <w:r w:rsidR="00E666EE">
        <w:rPr>
          <w:rFonts w:ascii="Times New Roman" w:hAnsi="Times New Roman" w:cs="Times New Roman"/>
          <w:sz w:val="24"/>
          <w:szCs w:val="24"/>
        </w:rPr>
        <w:t xml:space="preserve"> C.</w:t>
      </w:r>
      <w:r w:rsidRPr="0066613D">
        <w:rPr>
          <w:rFonts w:ascii="Times New Roman" w:hAnsi="Times New Roman" w:cs="Times New Roman"/>
          <w:sz w:val="24"/>
          <w:szCs w:val="24"/>
        </w:rPr>
        <w:t xml:space="preserve"> (2017). </w:t>
      </w:r>
      <w:r w:rsidRPr="0066613D">
        <w:rPr>
          <w:rFonts w:ascii="Times New Roman" w:hAnsi="Times New Roman" w:cs="Times New Roman"/>
          <w:i/>
          <w:sz w:val="24"/>
          <w:szCs w:val="24"/>
        </w:rPr>
        <w:t>La economía del bienestar</w:t>
      </w:r>
      <w:r w:rsidRPr="0066613D">
        <w:rPr>
          <w:rFonts w:ascii="Times New Roman" w:hAnsi="Times New Roman" w:cs="Times New Roman"/>
          <w:i/>
          <w:iCs/>
          <w:sz w:val="24"/>
          <w:szCs w:val="24"/>
        </w:rPr>
        <w:t>.</w:t>
      </w:r>
      <w:r w:rsidRPr="0066613D">
        <w:rPr>
          <w:rFonts w:ascii="Times New Roman" w:hAnsi="Times New Roman" w:cs="Times New Roman"/>
          <w:iCs/>
          <w:sz w:val="24"/>
          <w:szCs w:val="24"/>
        </w:rPr>
        <w:t xml:space="preserve"> Editorial Aranzadi.</w:t>
      </w:r>
      <w:r w:rsidRPr="0066613D">
        <w:rPr>
          <w:rFonts w:ascii="Times New Roman" w:hAnsi="Times New Roman" w:cs="Times New Roman"/>
          <w:sz w:val="24"/>
          <w:szCs w:val="24"/>
        </w:rPr>
        <w:t xml:space="preserve"> </w:t>
      </w:r>
      <w:r w:rsidR="00FC290E" w:rsidRPr="00FC290E">
        <w:rPr>
          <w:rFonts w:ascii="Times New Roman" w:hAnsi="Times New Roman" w:cs="Times New Roman"/>
          <w:sz w:val="24"/>
          <w:szCs w:val="24"/>
        </w:rPr>
        <w:t>(Trabajo original publicado en 1920)</w:t>
      </w:r>
      <w:r w:rsidR="00FC290E">
        <w:rPr>
          <w:rFonts w:ascii="Times New Roman" w:hAnsi="Times New Roman" w:cs="Times New Roman"/>
          <w:sz w:val="24"/>
          <w:szCs w:val="24"/>
        </w:rPr>
        <w:t>.</w:t>
      </w:r>
    </w:p>
    <w:p w14:paraId="4ACEAB45" w14:textId="77777777" w:rsidR="0066613D" w:rsidRPr="001D6F1B" w:rsidRDefault="0066613D" w:rsidP="001D6F1B">
      <w:pPr>
        <w:spacing w:after="0" w:line="360" w:lineRule="auto"/>
        <w:ind w:left="709" w:hanging="709"/>
        <w:rPr>
          <w:rFonts w:ascii="Times New Roman" w:hAnsi="Times New Roman" w:cs="Times New Roman"/>
          <w:sz w:val="24"/>
          <w:szCs w:val="24"/>
          <w:lang w:val="en-US"/>
        </w:rPr>
      </w:pPr>
      <w:proofErr w:type="spellStart"/>
      <w:r w:rsidRPr="001D6F1B">
        <w:rPr>
          <w:rFonts w:ascii="Times New Roman" w:hAnsi="Times New Roman" w:cs="Times New Roman"/>
          <w:sz w:val="24"/>
          <w:szCs w:val="24"/>
          <w:lang w:val="en-US"/>
        </w:rPr>
        <w:t>Piore</w:t>
      </w:r>
      <w:proofErr w:type="spellEnd"/>
      <w:r w:rsidRPr="001D6F1B">
        <w:rPr>
          <w:rFonts w:ascii="Times New Roman" w:hAnsi="Times New Roman" w:cs="Times New Roman"/>
          <w:sz w:val="24"/>
          <w:szCs w:val="24"/>
          <w:lang w:val="en-US"/>
        </w:rPr>
        <w:t>, M. J. (1979).</w:t>
      </w:r>
      <w:r w:rsidRPr="001D6F1B">
        <w:rPr>
          <w:sz w:val="24"/>
          <w:szCs w:val="24"/>
          <w:lang w:val="en-US"/>
        </w:rPr>
        <w:t xml:space="preserve"> </w:t>
      </w:r>
      <w:r w:rsidRPr="001D6F1B">
        <w:rPr>
          <w:rFonts w:ascii="Times New Roman" w:hAnsi="Times New Roman" w:cs="Times New Roman"/>
          <w:i/>
          <w:sz w:val="24"/>
          <w:szCs w:val="24"/>
          <w:lang w:val="en-US"/>
        </w:rPr>
        <w:t>Birds of passage. Migrant labor and industrial societies.</w:t>
      </w:r>
      <w:r w:rsidRPr="001D6F1B">
        <w:rPr>
          <w:rFonts w:ascii="Times New Roman" w:hAnsi="Times New Roman" w:cs="Times New Roman"/>
          <w:sz w:val="24"/>
          <w:szCs w:val="24"/>
          <w:lang w:val="en-US"/>
        </w:rPr>
        <w:t xml:space="preserve"> Cambridge University Press. </w:t>
      </w:r>
      <w:hyperlink r:id="rId38" w:history="1">
        <w:r w:rsidRPr="001D6F1B">
          <w:rPr>
            <w:rStyle w:val="Hipervnculo"/>
            <w:rFonts w:ascii="Times New Roman" w:hAnsi="Times New Roman" w:cs="Times New Roman"/>
            <w:sz w:val="24"/>
            <w:szCs w:val="24"/>
            <w:lang w:val="en-US"/>
          </w:rPr>
          <w:t>https://ia800802.us.archive.org/25/items/in.ernet.dli.2015.213746/2015.213746.Birds–Of_text.pdf</w:t>
        </w:r>
      </w:hyperlink>
    </w:p>
    <w:p w14:paraId="37BE1273" w14:textId="4B0C1E6B" w:rsidR="0066613D" w:rsidRDefault="0066613D" w:rsidP="001D6F1B">
      <w:pPr>
        <w:spacing w:after="0" w:line="360" w:lineRule="auto"/>
        <w:ind w:left="720" w:hanging="720"/>
        <w:jc w:val="both"/>
        <w:rPr>
          <w:rStyle w:val="Hipervnculo"/>
          <w:rFonts w:ascii="Times New Roman" w:hAnsi="Times New Roman" w:cs="Times New Roman"/>
          <w:sz w:val="24"/>
          <w:szCs w:val="24"/>
        </w:rPr>
      </w:pPr>
      <w:r w:rsidRPr="00EA61A8">
        <w:rPr>
          <w:rFonts w:ascii="Times New Roman" w:hAnsi="Times New Roman" w:cs="Times New Roman"/>
          <w:sz w:val="24"/>
          <w:szCs w:val="24"/>
        </w:rPr>
        <w:t>Quecedo, R.</w:t>
      </w:r>
      <w:r w:rsidR="00EA61A8" w:rsidRPr="00EA61A8">
        <w:rPr>
          <w:rFonts w:ascii="Times New Roman" w:hAnsi="Times New Roman" w:cs="Times New Roman"/>
          <w:sz w:val="24"/>
          <w:szCs w:val="24"/>
        </w:rPr>
        <w:t>,</w:t>
      </w:r>
      <w:r w:rsidRPr="00EA61A8">
        <w:rPr>
          <w:rFonts w:ascii="Times New Roman" w:hAnsi="Times New Roman" w:cs="Times New Roman"/>
          <w:sz w:val="24"/>
          <w:szCs w:val="24"/>
        </w:rPr>
        <w:t xml:space="preserve"> </w:t>
      </w:r>
      <w:r w:rsidR="00EA61A8" w:rsidRPr="0032033F">
        <w:rPr>
          <w:rFonts w:ascii="Times New Roman" w:eastAsia="Times New Roman" w:hAnsi="Times New Roman" w:cs="Times New Roman"/>
          <w:sz w:val="24"/>
          <w:szCs w:val="24"/>
          <w:lang w:eastAsia="es-MX"/>
        </w:rPr>
        <w:t>&amp;</w:t>
      </w:r>
      <w:r w:rsidRPr="00EA61A8">
        <w:rPr>
          <w:rFonts w:ascii="Times New Roman" w:hAnsi="Times New Roman" w:cs="Times New Roman"/>
          <w:sz w:val="24"/>
          <w:szCs w:val="24"/>
        </w:rPr>
        <w:t xml:space="preserve"> Castaño, C. (2002). </w:t>
      </w:r>
      <w:r w:rsidRPr="00EA61A8">
        <w:rPr>
          <w:rFonts w:ascii="Times New Roman" w:hAnsi="Times New Roman" w:cs="Times New Roman"/>
          <w:iCs/>
          <w:sz w:val="24"/>
          <w:szCs w:val="24"/>
        </w:rPr>
        <w:t>Introducción a la metodología de investigación cualitativa</w:t>
      </w:r>
      <w:r w:rsidRPr="00EA61A8">
        <w:rPr>
          <w:rFonts w:ascii="Times New Roman" w:hAnsi="Times New Roman" w:cs="Times New Roman"/>
          <w:sz w:val="24"/>
          <w:szCs w:val="24"/>
        </w:rPr>
        <w:t xml:space="preserve">. </w:t>
      </w:r>
      <w:r w:rsidRPr="00EA61A8">
        <w:rPr>
          <w:rFonts w:ascii="Times New Roman" w:hAnsi="Times New Roman" w:cs="Times New Roman"/>
          <w:i/>
          <w:sz w:val="24"/>
          <w:szCs w:val="24"/>
        </w:rPr>
        <w:t xml:space="preserve">Revista de </w:t>
      </w:r>
      <w:proofErr w:type="spellStart"/>
      <w:r w:rsidRPr="00EA61A8">
        <w:rPr>
          <w:rFonts w:ascii="Times New Roman" w:hAnsi="Times New Roman" w:cs="Times New Roman"/>
          <w:i/>
          <w:sz w:val="24"/>
          <w:szCs w:val="24"/>
        </w:rPr>
        <w:t>Psicodidáctica</w:t>
      </w:r>
      <w:proofErr w:type="spellEnd"/>
      <w:r w:rsidRPr="00EA61A8">
        <w:rPr>
          <w:rFonts w:ascii="Times New Roman" w:hAnsi="Times New Roman" w:cs="Times New Roman"/>
          <w:i/>
          <w:sz w:val="24"/>
          <w:szCs w:val="24"/>
        </w:rPr>
        <w:t xml:space="preserve">, </w:t>
      </w:r>
      <w:r w:rsidRPr="00EA61A8">
        <w:rPr>
          <w:rFonts w:ascii="Times New Roman" w:hAnsi="Times New Roman" w:cs="Times New Roman"/>
          <w:iCs/>
          <w:sz w:val="24"/>
          <w:szCs w:val="24"/>
        </w:rPr>
        <w:t>14,</w:t>
      </w:r>
      <w:r w:rsidRPr="00EA61A8">
        <w:rPr>
          <w:rFonts w:ascii="Times New Roman" w:hAnsi="Times New Roman" w:cs="Times New Roman"/>
          <w:sz w:val="24"/>
          <w:szCs w:val="24"/>
        </w:rPr>
        <w:t xml:space="preserve"> 5–39. </w:t>
      </w:r>
      <w:hyperlink r:id="rId39" w:history="1">
        <w:r w:rsidRPr="00EA61A8">
          <w:rPr>
            <w:rStyle w:val="Hipervnculo"/>
            <w:rFonts w:ascii="Times New Roman" w:hAnsi="Times New Roman" w:cs="Times New Roman"/>
            <w:sz w:val="24"/>
            <w:szCs w:val="24"/>
          </w:rPr>
          <w:t>https://www.redalyc.org/pdf/175/17501402.pdf</w:t>
        </w:r>
      </w:hyperlink>
    </w:p>
    <w:p w14:paraId="4EDD0D58" w14:textId="75B3182D" w:rsidR="00FD3F6F" w:rsidRDefault="00FD3F6F" w:rsidP="001D6F1B">
      <w:pPr>
        <w:spacing w:after="0" w:line="360" w:lineRule="auto"/>
        <w:ind w:left="720" w:hanging="720"/>
        <w:jc w:val="both"/>
      </w:pPr>
      <w:r w:rsidRPr="00FD3F6F">
        <w:rPr>
          <w:rFonts w:ascii="Times New Roman" w:hAnsi="Times New Roman" w:cs="Times New Roman"/>
          <w:sz w:val="24"/>
          <w:szCs w:val="24"/>
        </w:rPr>
        <w:t xml:space="preserve">Roldan, G. (2012). </w:t>
      </w:r>
      <w:r w:rsidRPr="00FD3F6F">
        <w:rPr>
          <w:rFonts w:ascii="Times New Roman" w:hAnsi="Times New Roman" w:cs="Times New Roman"/>
          <w:iCs/>
          <w:sz w:val="24"/>
          <w:szCs w:val="24"/>
        </w:rPr>
        <w:t xml:space="preserve">Una aportación ignorada de la teoría neoclásica al estudio de la migración </w:t>
      </w:r>
      <w:r w:rsidRPr="005613C6">
        <w:rPr>
          <w:rFonts w:ascii="Times New Roman" w:hAnsi="Times New Roman" w:cs="Times New Roman"/>
          <w:iCs/>
          <w:sz w:val="24"/>
          <w:szCs w:val="24"/>
        </w:rPr>
        <w:t>laboral</w:t>
      </w:r>
      <w:r w:rsidRPr="005613C6">
        <w:rPr>
          <w:rFonts w:ascii="Times New Roman" w:hAnsi="Times New Roman" w:cs="Times New Roman"/>
          <w:sz w:val="24"/>
          <w:szCs w:val="24"/>
        </w:rPr>
        <w:t xml:space="preserve">. </w:t>
      </w:r>
      <w:r w:rsidRPr="005613C6">
        <w:rPr>
          <w:rFonts w:ascii="Times New Roman" w:hAnsi="Times New Roman" w:cs="Times New Roman"/>
          <w:i/>
          <w:sz w:val="24"/>
          <w:szCs w:val="24"/>
        </w:rPr>
        <w:t>Migración y Desarrollo,</w:t>
      </w:r>
      <w:r w:rsidRPr="005613C6">
        <w:rPr>
          <w:rFonts w:ascii="Times New Roman" w:hAnsi="Times New Roman" w:cs="Times New Roman"/>
          <w:i/>
          <w:iCs/>
          <w:sz w:val="24"/>
          <w:szCs w:val="24"/>
        </w:rPr>
        <w:t xml:space="preserve"> </w:t>
      </w:r>
      <w:r w:rsidRPr="005613C6">
        <w:rPr>
          <w:rFonts w:ascii="Times New Roman" w:hAnsi="Times New Roman" w:cs="Times New Roman"/>
          <w:sz w:val="24"/>
          <w:szCs w:val="24"/>
        </w:rPr>
        <w:t xml:space="preserve">10(19), 61–91. </w:t>
      </w:r>
      <w:hyperlink r:id="rId40" w:history="1">
        <w:r w:rsidR="005613C6" w:rsidRPr="005613C6">
          <w:rPr>
            <w:rStyle w:val="Hipervnculo"/>
            <w:rFonts w:ascii="Times New Roman" w:hAnsi="Times New Roman" w:cs="Times New Roman"/>
          </w:rPr>
          <w:t>https://www.scielo.org.mx/pdf/myd/v10n19/v10n19a3.pdf</w:t>
        </w:r>
      </w:hyperlink>
    </w:p>
    <w:p w14:paraId="415059A6" w14:textId="5D20F5A6" w:rsidR="0078591A" w:rsidRPr="0078591A" w:rsidRDefault="0078591A" w:rsidP="001D6F1B">
      <w:pPr>
        <w:suppressAutoHyphens w:val="0"/>
        <w:spacing w:after="0" w:line="360" w:lineRule="auto"/>
        <w:ind w:left="709" w:hanging="709"/>
        <w:jc w:val="both"/>
        <w:rPr>
          <w:rFonts w:ascii="Times New Roman" w:hAnsi="Times New Roman" w:cs="Times New Roman"/>
          <w:sz w:val="24"/>
          <w:szCs w:val="24"/>
        </w:rPr>
      </w:pPr>
      <w:r w:rsidRPr="0078591A">
        <w:rPr>
          <w:rFonts w:ascii="Times New Roman" w:hAnsi="Times New Roman" w:cs="Times New Roman"/>
          <w:sz w:val="24"/>
          <w:szCs w:val="24"/>
        </w:rPr>
        <w:t xml:space="preserve">Luna–Gijón, G., Nava–Cuahutle, A. </w:t>
      </w:r>
      <w:r w:rsidR="00AB4D20" w:rsidRPr="0032033F">
        <w:rPr>
          <w:rFonts w:ascii="Times New Roman" w:eastAsia="Times New Roman" w:hAnsi="Times New Roman" w:cs="Times New Roman"/>
          <w:sz w:val="24"/>
          <w:szCs w:val="24"/>
          <w:lang w:eastAsia="es-MX"/>
        </w:rPr>
        <w:t>&amp;</w:t>
      </w:r>
      <w:r w:rsidRPr="0078591A">
        <w:rPr>
          <w:rFonts w:ascii="Times New Roman" w:hAnsi="Times New Roman" w:cs="Times New Roman"/>
          <w:sz w:val="24"/>
          <w:szCs w:val="24"/>
        </w:rPr>
        <w:t xml:space="preserve"> Martínez–Cantero, D. (2022). </w:t>
      </w:r>
      <w:r w:rsidRPr="0078591A">
        <w:rPr>
          <w:rFonts w:ascii="Times New Roman" w:hAnsi="Times New Roman" w:cs="Times New Roman"/>
          <w:iCs/>
          <w:sz w:val="24"/>
          <w:szCs w:val="24"/>
        </w:rPr>
        <w:t>El diario de campo como herramienta formativa durante el proceso de aprendizaje en el diseño de información</w:t>
      </w:r>
      <w:r w:rsidRPr="0078591A">
        <w:rPr>
          <w:rFonts w:ascii="Times New Roman" w:hAnsi="Times New Roman" w:cs="Times New Roman"/>
          <w:sz w:val="24"/>
          <w:szCs w:val="24"/>
        </w:rPr>
        <w:t xml:space="preserve">. </w:t>
      </w:r>
      <w:proofErr w:type="spellStart"/>
      <w:r w:rsidRPr="0078591A">
        <w:rPr>
          <w:rFonts w:ascii="Times New Roman" w:hAnsi="Times New Roman" w:cs="Times New Roman"/>
          <w:i/>
          <w:sz w:val="24"/>
          <w:szCs w:val="24"/>
        </w:rPr>
        <w:t>Zincografía</w:t>
      </w:r>
      <w:proofErr w:type="spellEnd"/>
      <w:r w:rsidRPr="0078591A">
        <w:rPr>
          <w:rFonts w:ascii="Times New Roman" w:hAnsi="Times New Roman" w:cs="Times New Roman"/>
          <w:i/>
          <w:sz w:val="24"/>
          <w:szCs w:val="24"/>
        </w:rPr>
        <w:t xml:space="preserve">, </w:t>
      </w:r>
      <w:r w:rsidRPr="0078591A">
        <w:rPr>
          <w:rFonts w:ascii="Times New Roman" w:hAnsi="Times New Roman" w:cs="Times New Roman"/>
          <w:iCs/>
          <w:sz w:val="24"/>
          <w:szCs w:val="24"/>
        </w:rPr>
        <w:t>6(11),</w:t>
      </w:r>
      <w:r w:rsidRPr="0078591A">
        <w:rPr>
          <w:rFonts w:ascii="Times New Roman" w:hAnsi="Times New Roman" w:cs="Times New Roman"/>
          <w:sz w:val="24"/>
          <w:szCs w:val="24"/>
        </w:rPr>
        <w:t xml:space="preserve"> 245–264. </w:t>
      </w:r>
      <w:hyperlink r:id="rId41" w:history="1">
        <w:r w:rsidRPr="0078591A">
          <w:rPr>
            <w:rStyle w:val="Hipervnculo"/>
            <w:rFonts w:ascii="Times New Roman" w:hAnsi="Times New Roman" w:cs="Times New Roman"/>
            <w:sz w:val="24"/>
            <w:szCs w:val="24"/>
          </w:rPr>
          <w:t>https://doi.org/10.32870/zcr.v6i11.131</w:t>
        </w:r>
      </w:hyperlink>
      <w:r w:rsidRPr="0078591A">
        <w:rPr>
          <w:rFonts w:ascii="Times New Roman" w:hAnsi="Times New Roman" w:cs="Times New Roman"/>
          <w:sz w:val="24"/>
          <w:szCs w:val="24"/>
        </w:rPr>
        <w:t xml:space="preserve"> </w:t>
      </w:r>
    </w:p>
    <w:p w14:paraId="4479303B" w14:textId="3EC9AE27" w:rsidR="00B70AA7" w:rsidRPr="004D12D8" w:rsidRDefault="00D13D30" w:rsidP="001D6F1B">
      <w:pPr>
        <w:spacing w:after="0" w:line="360" w:lineRule="auto"/>
        <w:ind w:left="720" w:hanging="720"/>
        <w:jc w:val="both"/>
        <w:rPr>
          <w:rFonts w:ascii="Times New Roman" w:hAnsi="Times New Roman" w:cs="Times New Roman"/>
          <w:sz w:val="24"/>
          <w:szCs w:val="24"/>
        </w:rPr>
      </w:pPr>
      <w:r w:rsidRPr="00D13D30">
        <w:rPr>
          <w:rFonts w:ascii="Times New Roman" w:hAnsi="Times New Roman" w:cs="Times New Roman"/>
          <w:sz w:val="24"/>
          <w:szCs w:val="24"/>
        </w:rPr>
        <w:t>Secretaría de Agricultura y Desarrollo Rural [SADER].</w:t>
      </w:r>
      <w:r w:rsidR="00B70AA7" w:rsidRPr="00D13D30">
        <w:rPr>
          <w:rStyle w:val="PiedepginaCar"/>
          <w:rFonts w:ascii="Times New Roman" w:hAnsi="Times New Roman" w:cs="Times New Roman"/>
          <w:sz w:val="24"/>
          <w:szCs w:val="24"/>
        </w:rPr>
        <w:t xml:space="preserve"> (2023</w:t>
      </w:r>
      <w:r w:rsidR="00B70AA7" w:rsidRPr="004D12D8">
        <w:rPr>
          <w:rStyle w:val="PiedepginaCar"/>
          <w:rFonts w:ascii="Times New Roman" w:hAnsi="Times New Roman" w:cs="Times New Roman"/>
          <w:sz w:val="24"/>
          <w:szCs w:val="24"/>
        </w:rPr>
        <w:t xml:space="preserve">). </w:t>
      </w:r>
      <w:r w:rsidR="00B70AA7" w:rsidRPr="004D12D8">
        <w:rPr>
          <w:rStyle w:val="PiedepginaCar"/>
          <w:rFonts w:ascii="Times New Roman" w:hAnsi="Times New Roman" w:cs="Times New Roman"/>
          <w:i/>
          <w:sz w:val="24"/>
          <w:szCs w:val="24"/>
        </w:rPr>
        <w:t>Anuario estadístico de la producción agrícola.</w:t>
      </w:r>
      <w:r w:rsidR="00B70AA7" w:rsidRPr="004D12D8">
        <w:rPr>
          <w:rStyle w:val="PiedepginaCar"/>
          <w:rFonts w:ascii="Times New Roman" w:hAnsi="Times New Roman" w:cs="Times New Roman"/>
          <w:sz w:val="24"/>
          <w:szCs w:val="24"/>
        </w:rPr>
        <w:t xml:space="preserve"> </w:t>
      </w:r>
      <w:hyperlink r:id="rId42" w:history="1">
        <w:r w:rsidR="00B70AA7" w:rsidRPr="004D12D8">
          <w:rPr>
            <w:rStyle w:val="Hipervnculo"/>
            <w:rFonts w:ascii="Times New Roman" w:hAnsi="Times New Roman" w:cs="Times New Roman"/>
            <w:sz w:val="24"/>
            <w:szCs w:val="24"/>
          </w:rPr>
          <w:t>nube.siap.gob.mx/</w:t>
        </w:r>
        <w:proofErr w:type="spellStart"/>
        <w:r w:rsidR="00B70AA7" w:rsidRPr="004D12D8">
          <w:rPr>
            <w:rStyle w:val="Hipervnculo"/>
            <w:rFonts w:ascii="Times New Roman" w:hAnsi="Times New Roman" w:cs="Times New Roman"/>
            <w:sz w:val="24"/>
            <w:szCs w:val="24"/>
          </w:rPr>
          <w:t>cierreagricola</w:t>
        </w:r>
        <w:proofErr w:type="spellEnd"/>
        <w:r w:rsidR="00B70AA7" w:rsidRPr="004D12D8">
          <w:rPr>
            <w:rStyle w:val="Hipervnculo"/>
            <w:rFonts w:ascii="Times New Roman" w:hAnsi="Times New Roman" w:cs="Times New Roman"/>
            <w:sz w:val="24"/>
            <w:szCs w:val="24"/>
          </w:rPr>
          <w:t>/</w:t>
        </w:r>
      </w:hyperlink>
    </w:p>
    <w:p w14:paraId="26FFF90E" w14:textId="7F20223E" w:rsidR="00213372" w:rsidRPr="00735B4E" w:rsidRDefault="00213372" w:rsidP="001D6F1B">
      <w:pPr>
        <w:spacing w:after="0" w:line="360" w:lineRule="auto"/>
        <w:ind w:left="720" w:hanging="720"/>
        <w:rPr>
          <w:rFonts w:ascii="Times New Roman" w:hAnsi="Times New Roman" w:cs="Times New Roman"/>
          <w:sz w:val="24"/>
          <w:szCs w:val="24"/>
        </w:rPr>
      </w:pPr>
      <w:r w:rsidRPr="00735B4E">
        <w:rPr>
          <w:rFonts w:ascii="Times New Roman" w:hAnsi="Times New Roman" w:cs="Times New Roman"/>
          <w:sz w:val="24"/>
          <w:szCs w:val="24"/>
        </w:rPr>
        <w:t xml:space="preserve">Seco, J. (2016). </w:t>
      </w:r>
      <w:r w:rsidRPr="00735B4E">
        <w:rPr>
          <w:rFonts w:ascii="Times New Roman" w:hAnsi="Times New Roman" w:cs="Times New Roman"/>
          <w:iCs/>
          <w:sz w:val="24"/>
          <w:szCs w:val="24"/>
        </w:rPr>
        <w:t>La importancia de la familia en la economía del medio rural extremeño durante la segunda mitad del siglo XX</w:t>
      </w:r>
      <w:r w:rsidRPr="00735B4E">
        <w:rPr>
          <w:rFonts w:ascii="Times New Roman" w:hAnsi="Times New Roman" w:cs="Times New Roman"/>
          <w:sz w:val="24"/>
          <w:szCs w:val="24"/>
        </w:rPr>
        <w:t xml:space="preserve">. </w:t>
      </w:r>
      <w:r w:rsidRPr="00735B4E">
        <w:rPr>
          <w:rFonts w:ascii="Times New Roman" w:hAnsi="Times New Roman" w:cs="Times New Roman"/>
          <w:i/>
          <w:sz w:val="24"/>
          <w:szCs w:val="24"/>
        </w:rPr>
        <w:t>Revista de Estudios Económicos y Empresariales.</w:t>
      </w:r>
      <w:r w:rsidRPr="00735B4E">
        <w:rPr>
          <w:rFonts w:ascii="Times New Roman" w:hAnsi="Times New Roman" w:cs="Times New Roman"/>
          <w:i/>
          <w:iCs/>
          <w:sz w:val="24"/>
          <w:szCs w:val="24"/>
        </w:rPr>
        <w:t xml:space="preserve"> </w:t>
      </w:r>
      <w:r w:rsidRPr="00735B4E">
        <w:rPr>
          <w:rFonts w:ascii="Times New Roman" w:hAnsi="Times New Roman" w:cs="Times New Roman"/>
          <w:sz w:val="24"/>
          <w:szCs w:val="24"/>
        </w:rPr>
        <w:t xml:space="preserve">28, 111–132. </w:t>
      </w:r>
      <w:r w:rsidRPr="00735B4E">
        <w:rPr>
          <w:rStyle w:val="Hipervnculo"/>
          <w:rFonts w:ascii="Times New Roman" w:hAnsi="Times New Roman" w:cs="Times New Roman"/>
          <w:sz w:val="24"/>
          <w:szCs w:val="24"/>
        </w:rPr>
        <w:t>https://dehesa.unex.es/server/api/core/bitstreams/268b1a43–f5d9–4319–8f9b–9afbcf402317/content</w:t>
      </w:r>
    </w:p>
    <w:p w14:paraId="5B453ECE" w14:textId="108B5AE7" w:rsidR="00213372" w:rsidRPr="001D6F1B" w:rsidRDefault="00213372" w:rsidP="001D6F1B">
      <w:pPr>
        <w:spacing w:after="0" w:line="360" w:lineRule="auto"/>
        <w:ind w:left="709" w:hanging="709"/>
        <w:rPr>
          <w:rFonts w:ascii="Times New Roman" w:hAnsi="Times New Roman" w:cs="Times New Roman"/>
          <w:sz w:val="24"/>
          <w:szCs w:val="24"/>
          <w:lang w:val="en-US"/>
        </w:rPr>
      </w:pPr>
      <w:proofErr w:type="spellStart"/>
      <w:r w:rsidRPr="00735B4E">
        <w:rPr>
          <w:rFonts w:ascii="Times New Roman" w:hAnsi="Times New Roman" w:cs="Times New Roman"/>
          <w:sz w:val="24"/>
          <w:szCs w:val="24"/>
        </w:rPr>
        <w:t>Sjaastad</w:t>
      </w:r>
      <w:proofErr w:type="spellEnd"/>
      <w:r w:rsidRPr="00735B4E">
        <w:rPr>
          <w:rFonts w:ascii="Times New Roman" w:hAnsi="Times New Roman" w:cs="Times New Roman"/>
          <w:sz w:val="24"/>
          <w:szCs w:val="24"/>
        </w:rPr>
        <w:t>, L.</w:t>
      </w:r>
      <w:r w:rsidR="00D13D30">
        <w:rPr>
          <w:rFonts w:ascii="Times New Roman" w:hAnsi="Times New Roman" w:cs="Times New Roman"/>
          <w:sz w:val="24"/>
          <w:szCs w:val="24"/>
        </w:rPr>
        <w:t xml:space="preserve"> A.</w:t>
      </w:r>
      <w:r w:rsidRPr="00735B4E">
        <w:rPr>
          <w:rFonts w:ascii="Times New Roman" w:hAnsi="Times New Roman" w:cs="Times New Roman"/>
          <w:sz w:val="24"/>
          <w:szCs w:val="24"/>
        </w:rPr>
        <w:t xml:space="preserve"> (1962). Los costos y los beneficios de la migración humana. </w:t>
      </w:r>
      <w:r w:rsidRPr="001D6F1B">
        <w:rPr>
          <w:rFonts w:ascii="Times New Roman" w:hAnsi="Times New Roman" w:cs="Times New Roman"/>
          <w:i/>
          <w:sz w:val="24"/>
          <w:szCs w:val="24"/>
          <w:lang w:val="en-US"/>
        </w:rPr>
        <w:t xml:space="preserve">Journal of Political Economy, </w:t>
      </w:r>
      <w:r w:rsidRPr="001D6F1B">
        <w:rPr>
          <w:rFonts w:ascii="Times New Roman" w:hAnsi="Times New Roman" w:cs="Times New Roman"/>
          <w:iCs/>
          <w:sz w:val="24"/>
          <w:szCs w:val="24"/>
          <w:lang w:val="en-US"/>
        </w:rPr>
        <w:t>70(</w:t>
      </w:r>
      <w:r w:rsidRPr="001D6F1B">
        <w:rPr>
          <w:rFonts w:ascii="Times New Roman" w:hAnsi="Times New Roman" w:cs="Times New Roman"/>
          <w:sz w:val="24"/>
          <w:szCs w:val="24"/>
          <w:lang w:val="en-US"/>
        </w:rPr>
        <w:t xml:space="preserve">5), 80–93. </w:t>
      </w:r>
      <w:hyperlink r:id="rId43" w:history="1">
        <w:r w:rsidRPr="001D6F1B">
          <w:rPr>
            <w:rStyle w:val="Hipervnculo"/>
            <w:rFonts w:ascii="Times New Roman" w:hAnsi="Times New Roman" w:cs="Times New Roman"/>
            <w:sz w:val="24"/>
            <w:szCs w:val="24"/>
            <w:lang w:val="en-US"/>
          </w:rPr>
          <w:t>https://www.nber.org/system/files/chapters/c13573/c13573.pdf</w:t>
        </w:r>
      </w:hyperlink>
    </w:p>
    <w:p w14:paraId="10EA6E1E" w14:textId="5690FE58" w:rsidR="0021623E" w:rsidRPr="001D6F1B" w:rsidRDefault="0021623E" w:rsidP="001D6F1B">
      <w:pPr>
        <w:spacing w:after="0" w:line="360" w:lineRule="auto"/>
        <w:ind w:left="709" w:hanging="709"/>
        <w:jc w:val="both"/>
        <w:rPr>
          <w:rFonts w:ascii="Times New Roman" w:hAnsi="Times New Roman" w:cs="Times New Roman"/>
          <w:sz w:val="24"/>
          <w:szCs w:val="24"/>
          <w:lang w:val="en-US"/>
        </w:rPr>
      </w:pPr>
      <w:r w:rsidRPr="001D6F1B">
        <w:rPr>
          <w:rFonts w:ascii="Times New Roman" w:hAnsi="Times New Roman" w:cs="Times New Roman"/>
          <w:sz w:val="24"/>
          <w:szCs w:val="24"/>
          <w:lang w:val="en-US"/>
        </w:rPr>
        <w:t>Stark, O.</w:t>
      </w:r>
      <w:r w:rsidR="005C791C" w:rsidRPr="001D6F1B">
        <w:rPr>
          <w:rFonts w:ascii="Times New Roman" w:hAnsi="Times New Roman" w:cs="Times New Roman"/>
          <w:sz w:val="24"/>
          <w:szCs w:val="24"/>
          <w:lang w:val="en-US"/>
        </w:rPr>
        <w:t>,</w:t>
      </w:r>
      <w:r w:rsidRPr="001D6F1B">
        <w:rPr>
          <w:rFonts w:ascii="Times New Roman" w:hAnsi="Times New Roman" w:cs="Times New Roman"/>
          <w:sz w:val="24"/>
          <w:szCs w:val="24"/>
          <w:lang w:val="en-US"/>
        </w:rPr>
        <w:t xml:space="preserve"> </w:t>
      </w:r>
      <w:r w:rsidRPr="001D6F1B">
        <w:rPr>
          <w:rFonts w:ascii="Times New Roman" w:eastAsia="Times New Roman" w:hAnsi="Times New Roman" w:cs="Times New Roman"/>
          <w:sz w:val="24"/>
          <w:szCs w:val="24"/>
          <w:lang w:val="en-US" w:eastAsia="es-MX"/>
        </w:rPr>
        <w:t>&amp;</w:t>
      </w:r>
      <w:r w:rsidRPr="001D6F1B">
        <w:rPr>
          <w:rFonts w:ascii="Times New Roman" w:hAnsi="Times New Roman" w:cs="Times New Roman"/>
          <w:sz w:val="24"/>
          <w:szCs w:val="24"/>
          <w:lang w:val="en-US"/>
        </w:rPr>
        <w:t xml:space="preserve"> Taylor, J.</w:t>
      </w:r>
      <w:r w:rsidR="005C791C" w:rsidRPr="001D6F1B">
        <w:rPr>
          <w:rFonts w:ascii="Times New Roman" w:hAnsi="Times New Roman" w:cs="Times New Roman"/>
          <w:sz w:val="24"/>
          <w:szCs w:val="24"/>
          <w:lang w:val="en-US"/>
        </w:rPr>
        <w:t xml:space="preserve"> </w:t>
      </w:r>
      <w:r w:rsidRPr="001D6F1B">
        <w:rPr>
          <w:rFonts w:ascii="Times New Roman" w:hAnsi="Times New Roman" w:cs="Times New Roman"/>
          <w:sz w:val="24"/>
          <w:szCs w:val="24"/>
          <w:lang w:val="en-US"/>
        </w:rPr>
        <w:t>(1989). Relativ</w:t>
      </w:r>
      <w:r w:rsidR="00E915E8" w:rsidRPr="001D6F1B">
        <w:rPr>
          <w:rFonts w:ascii="Times New Roman" w:hAnsi="Times New Roman" w:cs="Times New Roman"/>
          <w:sz w:val="24"/>
          <w:szCs w:val="24"/>
          <w:lang w:val="en-US"/>
        </w:rPr>
        <w:t>e</w:t>
      </w:r>
      <w:r w:rsidRPr="001D6F1B">
        <w:rPr>
          <w:rFonts w:ascii="Times New Roman" w:hAnsi="Times New Roman" w:cs="Times New Roman"/>
          <w:sz w:val="24"/>
          <w:szCs w:val="24"/>
          <w:lang w:val="en-US"/>
        </w:rPr>
        <w:t xml:space="preserve"> deprivation and international migration. </w:t>
      </w:r>
      <w:r w:rsidRPr="001D6F1B">
        <w:rPr>
          <w:rFonts w:ascii="Times New Roman" w:hAnsi="Times New Roman" w:cs="Times New Roman"/>
          <w:i/>
          <w:sz w:val="24"/>
          <w:szCs w:val="24"/>
          <w:lang w:val="en-US"/>
        </w:rPr>
        <w:t>Demography, 26</w:t>
      </w:r>
      <w:r w:rsidRPr="001D6F1B">
        <w:rPr>
          <w:rFonts w:ascii="Times New Roman" w:hAnsi="Times New Roman" w:cs="Times New Roman"/>
          <w:sz w:val="24"/>
          <w:szCs w:val="24"/>
          <w:lang w:val="en-US"/>
        </w:rPr>
        <w:t>(1)</w:t>
      </w:r>
      <w:r w:rsidR="00A879BE" w:rsidRPr="001D6F1B">
        <w:rPr>
          <w:rFonts w:ascii="Times New Roman" w:hAnsi="Times New Roman" w:cs="Times New Roman"/>
          <w:sz w:val="24"/>
          <w:szCs w:val="24"/>
          <w:lang w:val="en-US"/>
        </w:rPr>
        <w:t>,</w:t>
      </w:r>
      <w:r w:rsidRPr="001D6F1B">
        <w:rPr>
          <w:rFonts w:ascii="Times New Roman" w:hAnsi="Times New Roman" w:cs="Times New Roman"/>
          <w:sz w:val="24"/>
          <w:szCs w:val="24"/>
          <w:lang w:val="en-US"/>
        </w:rPr>
        <w:t xml:space="preserve"> 1–14.</w:t>
      </w:r>
      <w:r w:rsidRPr="001D6F1B">
        <w:rPr>
          <w:sz w:val="24"/>
          <w:szCs w:val="24"/>
          <w:lang w:val="en-US"/>
        </w:rPr>
        <w:t xml:space="preserve"> </w:t>
      </w:r>
      <w:hyperlink r:id="rId44" w:history="1">
        <w:r w:rsidRPr="001D6F1B">
          <w:rPr>
            <w:rStyle w:val="Hipervnculo"/>
            <w:rFonts w:ascii="Times New Roman" w:hAnsi="Times New Roman" w:cs="Times New Roman"/>
            <w:sz w:val="24"/>
            <w:szCs w:val="24"/>
            <w:lang w:val="en-US"/>
          </w:rPr>
          <w:t>https://www.jstor.org/stable/2061490</w:t>
        </w:r>
      </w:hyperlink>
    </w:p>
    <w:p w14:paraId="4EA0405F" w14:textId="03411EA5" w:rsidR="00577EED" w:rsidRPr="00A869DD" w:rsidRDefault="00577EED" w:rsidP="001D6F1B">
      <w:pPr>
        <w:spacing w:after="0" w:line="360" w:lineRule="auto"/>
        <w:ind w:left="720" w:hanging="720"/>
        <w:jc w:val="both"/>
        <w:rPr>
          <w:rFonts w:ascii="Times New Roman" w:hAnsi="Times New Roman" w:cs="Times New Roman"/>
          <w:sz w:val="24"/>
          <w:szCs w:val="24"/>
        </w:rPr>
      </w:pPr>
      <w:r w:rsidRPr="001D6F1B">
        <w:rPr>
          <w:rFonts w:ascii="Times New Roman" w:hAnsi="Times New Roman" w:cs="Times New Roman"/>
          <w:sz w:val="24"/>
          <w:szCs w:val="24"/>
          <w:lang w:val="en-US"/>
        </w:rPr>
        <w:t>Taylor, S.</w:t>
      </w:r>
      <w:r w:rsidR="00A879BE" w:rsidRPr="001D6F1B">
        <w:rPr>
          <w:rFonts w:ascii="Times New Roman" w:hAnsi="Times New Roman" w:cs="Times New Roman"/>
          <w:sz w:val="24"/>
          <w:szCs w:val="24"/>
          <w:lang w:val="en-US"/>
        </w:rPr>
        <w:t xml:space="preserve"> J.,</w:t>
      </w:r>
      <w:r w:rsidRPr="001D6F1B">
        <w:rPr>
          <w:rFonts w:ascii="Times New Roman" w:hAnsi="Times New Roman" w:cs="Times New Roman"/>
          <w:sz w:val="24"/>
          <w:szCs w:val="24"/>
          <w:lang w:val="en-US"/>
        </w:rPr>
        <w:t xml:space="preserve"> </w:t>
      </w:r>
      <w:r w:rsidRPr="001D6F1B">
        <w:rPr>
          <w:rFonts w:ascii="Times New Roman" w:eastAsia="Times New Roman" w:hAnsi="Times New Roman" w:cs="Times New Roman"/>
          <w:sz w:val="24"/>
          <w:szCs w:val="24"/>
          <w:lang w:val="en-US" w:eastAsia="es-MX"/>
        </w:rPr>
        <w:t>&amp;</w:t>
      </w:r>
      <w:r w:rsidRPr="001D6F1B">
        <w:rPr>
          <w:rFonts w:ascii="Times New Roman" w:hAnsi="Times New Roman" w:cs="Times New Roman"/>
          <w:sz w:val="24"/>
          <w:szCs w:val="24"/>
          <w:lang w:val="en-US"/>
        </w:rPr>
        <w:t xml:space="preserve"> Bogdan</w:t>
      </w:r>
      <w:r w:rsidR="00B92DA4" w:rsidRPr="001D6F1B">
        <w:rPr>
          <w:rFonts w:ascii="Times New Roman" w:hAnsi="Times New Roman" w:cs="Times New Roman"/>
          <w:sz w:val="24"/>
          <w:szCs w:val="24"/>
          <w:lang w:val="en-US"/>
        </w:rPr>
        <w:t xml:space="preserve">, R. </w:t>
      </w:r>
      <w:r w:rsidRPr="001D6F1B">
        <w:rPr>
          <w:rFonts w:ascii="Times New Roman" w:hAnsi="Times New Roman" w:cs="Times New Roman"/>
          <w:sz w:val="24"/>
          <w:szCs w:val="24"/>
          <w:lang w:val="en-US"/>
        </w:rPr>
        <w:t xml:space="preserve">(1989). </w:t>
      </w:r>
      <w:r w:rsidRPr="00577EED">
        <w:rPr>
          <w:rFonts w:ascii="Times New Roman" w:hAnsi="Times New Roman" w:cs="Times New Roman"/>
          <w:i/>
          <w:sz w:val="24"/>
          <w:szCs w:val="24"/>
        </w:rPr>
        <w:t>Introducción a los métodos cualitativos de investigación.</w:t>
      </w:r>
      <w:r w:rsidRPr="00577EED">
        <w:rPr>
          <w:rFonts w:ascii="Times New Roman" w:hAnsi="Times New Roman" w:cs="Times New Roman"/>
          <w:sz w:val="24"/>
          <w:szCs w:val="24"/>
        </w:rPr>
        <w:t xml:space="preserve"> Paidós</w:t>
      </w:r>
      <w:r w:rsidRPr="00A869DD">
        <w:rPr>
          <w:rFonts w:ascii="Times New Roman" w:hAnsi="Times New Roman" w:cs="Times New Roman"/>
          <w:sz w:val="24"/>
          <w:szCs w:val="24"/>
        </w:rPr>
        <w:t>.</w:t>
      </w:r>
    </w:p>
    <w:p w14:paraId="56FA64EC" w14:textId="77777777" w:rsidR="00A869DD" w:rsidRPr="00A869DD" w:rsidRDefault="00A869DD" w:rsidP="001D6F1B">
      <w:pPr>
        <w:spacing w:after="0" w:line="360" w:lineRule="auto"/>
        <w:ind w:left="720" w:hanging="720"/>
        <w:jc w:val="both"/>
        <w:rPr>
          <w:rFonts w:ascii="Times New Roman" w:hAnsi="Times New Roman" w:cs="Times New Roman"/>
          <w:sz w:val="24"/>
          <w:szCs w:val="24"/>
        </w:rPr>
      </w:pPr>
      <w:r w:rsidRPr="00A869DD">
        <w:rPr>
          <w:rFonts w:ascii="Times New Roman" w:hAnsi="Times New Roman" w:cs="Times New Roman"/>
          <w:sz w:val="24"/>
          <w:szCs w:val="24"/>
        </w:rPr>
        <w:lastRenderedPageBreak/>
        <w:t xml:space="preserve">Tello, C. (2010). </w:t>
      </w:r>
      <w:r w:rsidRPr="00A869DD">
        <w:rPr>
          <w:rFonts w:ascii="Times New Roman" w:hAnsi="Times New Roman" w:cs="Times New Roman"/>
          <w:iCs/>
          <w:sz w:val="24"/>
          <w:szCs w:val="24"/>
        </w:rPr>
        <w:t>Notas sobre el desarrollo estabilizador</w:t>
      </w:r>
      <w:r w:rsidRPr="00A869DD">
        <w:rPr>
          <w:rFonts w:ascii="Times New Roman" w:hAnsi="Times New Roman" w:cs="Times New Roman"/>
          <w:sz w:val="24"/>
          <w:szCs w:val="24"/>
        </w:rPr>
        <w:t xml:space="preserve">. </w:t>
      </w:r>
      <w:r w:rsidRPr="00A869DD">
        <w:rPr>
          <w:rFonts w:ascii="Times New Roman" w:hAnsi="Times New Roman" w:cs="Times New Roman"/>
          <w:i/>
          <w:sz w:val="24"/>
          <w:szCs w:val="24"/>
        </w:rPr>
        <w:t>Economía informal,</w:t>
      </w:r>
      <w:r w:rsidRPr="00A869DD">
        <w:rPr>
          <w:rFonts w:ascii="Times New Roman" w:hAnsi="Times New Roman" w:cs="Times New Roman"/>
          <w:i/>
          <w:iCs/>
          <w:sz w:val="24"/>
          <w:szCs w:val="24"/>
        </w:rPr>
        <w:t xml:space="preserve"> </w:t>
      </w:r>
      <w:r w:rsidRPr="00A869DD">
        <w:rPr>
          <w:rFonts w:ascii="Times New Roman" w:hAnsi="Times New Roman" w:cs="Times New Roman"/>
          <w:sz w:val="24"/>
          <w:szCs w:val="24"/>
        </w:rPr>
        <w:t xml:space="preserve">364, 66–71. </w:t>
      </w:r>
      <w:hyperlink r:id="rId45" w:history="1">
        <w:r w:rsidRPr="00A869DD">
          <w:rPr>
            <w:rStyle w:val="Hipervnculo"/>
            <w:rFonts w:ascii="Times New Roman" w:hAnsi="Times New Roman" w:cs="Times New Roman"/>
            <w:sz w:val="24"/>
            <w:szCs w:val="24"/>
          </w:rPr>
          <w:t>https://biblat.unam.mx/es/revista/economia–informa/articulo/notas–sobre–el–desarrollo–estabilizador</w:t>
        </w:r>
      </w:hyperlink>
    </w:p>
    <w:p w14:paraId="78420CB2" w14:textId="702E2104" w:rsidR="00A869DD" w:rsidRPr="00A869DD" w:rsidRDefault="00A869DD" w:rsidP="001D6F1B">
      <w:pPr>
        <w:spacing w:after="0" w:line="360" w:lineRule="auto"/>
        <w:ind w:left="709" w:hanging="709"/>
        <w:jc w:val="both"/>
        <w:rPr>
          <w:rFonts w:ascii="Times New Roman" w:hAnsi="Times New Roman" w:cs="Times New Roman"/>
          <w:bCs/>
          <w:sz w:val="24"/>
          <w:szCs w:val="24"/>
        </w:rPr>
      </w:pPr>
      <w:r w:rsidRPr="00A869DD">
        <w:rPr>
          <w:rFonts w:ascii="Times New Roman" w:hAnsi="Times New Roman" w:cs="Times New Roman"/>
          <w:bCs/>
          <w:sz w:val="24"/>
          <w:szCs w:val="24"/>
        </w:rPr>
        <w:t xml:space="preserve">Torres, F. </w:t>
      </w:r>
      <w:r w:rsidRPr="0032033F">
        <w:rPr>
          <w:rFonts w:ascii="Times New Roman" w:eastAsia="Times New Roman" w:hAnsi="Times New Roman" w:cs="Times New Roman"/>
          <w:bCs/>
          <w:sz w:val="24"/>
          <w:szCs w:val="24"/>
          <w:lang w:eastAsia="es-MX"/>
        </w:rPr>
        <w:t>&amp;</w:t>
      </w:r>
      <w:r w:rsidRPr="00A869DD">
        <w:rPr>
          <w:rFonts w:ascii="Times New Roman" w:hAnsi="Times New Roman" w:cs="Times New Roman"/>
          <w:bCs/>
          <w:sz w:val="24"/>
          <w:szCs w:val="24"/>
        </w:rPr>
        <w:t xml:space="preserve"> Rojas, A. (2015). Política económica y política social en México: desequilibrio y </w:t>
      </w:r>
      <w:r>
        <w:rPr>
          <w:rFonts w:ascii="Times New Roman" w:hAnsi="Times New Roman" w:cs="Times New Roman"/>
          <w:bCs/>
          <w:sz w:val="24"/>
          <w:szCs w:val="24"/>
        </w:rPr>
        <w:t>s</w:t>
      </w:r>
      <w:r w:rsidRPr="00A869DD">
        <w:rPr>
          <w:rFonts w:ascii="Times New Roman" w:hAnsi="Times New Roman" w:cs="Times New Roman"/>
          <w:bCs/>
          <w:sz w:val="24"/>
          <w:szCs w:val="24"/>
        </w:rPr>
        <w:t xml:space="preserve">aldos. </w:t>
      </w:r>
      <w:r w:rsidRPr="00A869DD">
        <w:rPr>
          <w:rFonts w:ascii="Times New Roman" w:hAnsi="Times New Roman" w:cs="Times New Roman"/>
          <w:bCs/>
          <w:i/>
          <w:sz w:val="24"/>
          <w:szCs w:val="24"/>
        </w:rPr>
        <w:t>Revista Problemas del Desarrollo,</w:t>
      </w:r>
      <w:r w:rsidRPr="00A869DD">
        <w:rPr>
          <w:rFonts w:ascii="Times New Roman" w:hAnsi="Times New Roman" w:cs="Times New Roman"/>
          <w:bCs/>
          <w:sz w:val="24"/>
          <w:szCs w:val="24"/>
        </w:rPr>
        <w:t xml:space="preserve"> </w:t>
      </w:r>
      <w:r w:rsidRPr="00A869DD">
        <w:rPr>
          <w:rFonts w:ascii="Times New Roman" w:hAnsi="Times New Roman" w:cs="Times New Roman"/>
          <w:bCs/>
          <w:iCs/>
          <w:sz w:val="24"/>
          <w:szCs w:val="24"/>
        </w:rPr>
        <w:t>182(46</w:t>
      </w:r>
      <w:r w:rsidRPr="00A869DD">
        <w:rPr>
          <w:rFonts w:ascii="Times New Roman" w:hAnsi="Times New Roman" w:cs="Times New Roman"/>
          <w:bCs/>
          <w:sz w:val="24"/>
          <w:szCs w:val="24"/>
        </w:rPr>
        <w:t xml:space="preserve">), 41–65. </w:t>
      </w:r>
      <w:hyperlink r:id="rId46" w:history="1">
        <w:r w:rsidRPr="00A869DD">
          <w:rPr>
            <w:rStyle w:val="Hipervnculo"/>
            <w:rFonts w:ascii="Times New Roman" w:hAnsi="Times New Roman" w:cs="Times New Roman"/>
            <w:bCs/>
            <w:sz w:val="24"/>
            <w:szCs w:val="24"/>
          </w:rPr>
          <w:t>https://www.probdes.iiec.unam.mx/index.php/pde/article/view/51274</w:t>
        </w:r>
      </w:hyperlink>
    </w:p>
    <w:p w14:paraId="4527F9D6" w14:textId="431F6B0E" w:rsidR="00D93214" w:rsidRPr="00D93214" w:rsidRDefault="00D93214" w:rsidP="001D6F1B">
      <w:pPr>
        <w:spacing w:after="0" w:line="360" w:lineRule="auto"/>
        <w:ind w:left="709" w:hanging="709"/>
        <w:jc w:val="both"/>
        <w:rPr>
          <w:rFonts w:ascii="Times New Roman" w:hAnsi="Times New Roman" w:cs="Times New Roman"/>
          <w:bCs/>
          <w:sz w:val="24"/>
          <w:szCs w:val="24"/>
        </w:rPr>
      </w:pPr>
      <w:r w:rsidRPr="001D6F1B">
        <w:rPr>
          <w:rFonts w:ascii="Times New Roman" w:hAnsi="Times New Roman" w:cs="Times New Roman"/>
          <w:color w:val="000000"/>
          <w:sz w:val="24"/>
          <w:szCs w:val="24"/>
          <w:lang w:val="en-US"/>
        </w:rPr>
        <w:t>Thomas, W</w:t>
      </w:r>
      <w:r w:rsidR="00E915E8" w:rsidRPr="001D6F1B">
        <w:rPr>
          <w:rFonts w:ascii="Times New Roman" w:hAnsi="Times New Roman" w:cs="Times New Roman"/>
          <w:color w:val="000000"/>
          <w:sz w:val="24"/>
          <w:szCs w:val="24"/>
          <w:lang w:val="en-US"/>
        </w:rPr>
        <w:t>.</w:t>
      </w:r>
      <w:r w:rsidRPr="001D6F1B">
        <w:rPr>
          <w:rFonts w:ascii="Times New Roman" w:hAnsi="Times New Roman" w:cs="Times New Roman"/>
          <w:color w:val="000000"/>
          <w:sz w:val="24"/>
          <w:szCs w:val="24"/>
          <w:lang w:val="en-US"/>
        </w:rPr>
        <w:t xml:space="preserve"> I., </w:t>
      </w:r>
      <w:r w:rsidRPr="001D6F1B">
        <w:rPr>
          <w:rFonts w:ascii="Times New Roman" w:eastAsia="Times New Roman" w:hAnsi="Times New Roman" w:cs="Times New Roman"/>
          <w:bCs/>
          <w:sz w:val="24"/>
          <w:szCs w:val="24"/>
          <w:lang w:val="en-US" w:eastAsia="es-MX"/>
        </w:rPr>
        <w:t>&amp;</w:t>
      </w:r>
      <w:r w:rsidRPr="001D6F1B">
        <w:rPr>
          <w:rFonts w:ascii="Times New Roman" w:hAnsi="Times New Roman" w:cs="Times New Roman"/>
          <w:bCs/>
          <w:sz w:val="24"/>
          <w:szCs w:val="24"/>
          <w:lang w:val="en-US"/>
        </w:rPr>
        <w:t xml:space="preserve"> </w:t>
      </w:r>
      <w:proofErr w:type="spellStart"/>
      <w:r w:rsidRPr="001D6F1B">
        <w:rPr>
          <w:rFonts w:ascii="Times New Roman" w:hAnsi="Times New Roman" w:cs="Times New Roman"/>
          <w:color w:val="000000"/>
          <w:sz w:val="24"/>
          <w:szCs w:val="24"/>
          <w:lang w:val="en-US"/>
        </w:rPr>
        <w:t>Znaniecki</w:t>
      </w:r>
      <w:proofErr w:type="spellEnd"/>
      <w:r w:rsidRPr="001D6F1B">
        <w:rPr>
          <w:rFonts w:ascii="Times New Roman" w:hAnsi="Times New Roman" w:cs="Times New Roman"/>
          <w:color w:val="000000"/>
          <w:sz w:val="24"/>
          <w:szCs w:val="24"/>
          <w:lang w:val="en-US"/>
        </w:rPr>
        <w:t xml:space="preserve">, F. (2006). </w:t>
      </w:r>
      <w:r w:rsidRPr="00D93214">
        <w:rPr>
          <w:rFonts w:ascii="Times New Roman" w:hAnsi="Times New Roman" w:cs="Times New Roman"/>
          <w:i/>
          <w:color w:val="000000"/>
          <w:sz w:val="24"/>
          <w:szCs w:val="24"/>
        </w:rPr>
        <w:t xml:space="preserve">El campesino </w:t>
      </w:r>
      <w:r w:rsidR="00A879BE">
        <w:rPr>
          <w:rFonts w:ascii="Times New Roman" w:hAnsi="Times New Roman" w:cs="Times New Roman"/>
          <w:i/>
          <w:color w:val="000000"/>
          <w:sz w:val="24"/>
          <w:szCs w:val="24"/>
        </w:rPr>
        <w:t>p</w:t>
      </w:r>
      <w:r w:rsidRPr="00D93214">
        <w:rPr>
          <w:rFonts w:ascii="Times New Roman" w:hAnsi="Times New Roman" w:cs="Times New Roman"/>
          <w:i/>
          <w:color w:val="000000"/>
          <w:sz w:val="24"/>
          <w:szCs w:val="24"/>
        </w:rPr>
        <w:t>olaco en América y en Europa.</w:t>
      </w:r>
      <w:r w:rsidRPr="00D93214">
        <w:rPr>
          <w:rFonts w:ascii="Times New Roman" w:hAnsi="Times New Roman" w:cs="Times New Roman"/>
          <w:color w:val="000000"/>
          <w:sz w:val="24"/>
          <w:szCs w:val="24"/>
        </w:rPr>
        <w:t xml:space="preserve"> Centro de Investigaciones Sociológicas. </w:t>
      </w:r>
      <w:r w:rsidR="006C715E" w:rsidRPr="006C715E">
        <w:rPr>
          <w:rFonts w:ascii="Times New Roman" w:hAnsi="Times New Roman" w:cs="Times New Roman"/>
          <w:color w:val="000000"/>
          <w:sz w:val="24"/>
          <w:szCs w:val="24"/>
        </w:rPr>
        <w:t>(Trabajo original publicado entre 1918–1920)</w:t>
      </w:r>
      <w:r w:rsidR="006C715E">
        <w:rPr>
          <w:rFonts w:ascii="Times New Roman" w:hAnsi="Times New Roman" w:cs="Times New Roman"/>
          <w:color w:val="000000"/>
          <w:sz w:val="24"/>
          <w:szCs w:val="24"/>
        </w:rPr>
        <w:t>.</w:t>
      </w:r>
    </w:p>
    <w:p w14:paraId="0F67DB53" w14:textId="77777777" w:rsidR="00473F0A" w:rsidRPr="00613E64" w:rsidRDefault="00473F0A" w:rsidP="001D6F1B">
      <w:pPr>
        <w:spacing w:after="0" w:line="360" w:lineRule="auto"/>
        <w:ind w:left="720" w:hanging="720"/>
        <w:jc w:val="both"/>
        <w:rPr>
          <w:rFonts w:ascii="Times New Roman" w:hAnsi="Times New Roman" w:cs="Times New Roman"/>
          <w:sz w:val="24"/>
          <w:szCs w:val="24"/>
        </w:rPr>
      </w:pPr>
      <w:r w:rsidRPr="00473F0A">
        <w:rPr>
          <w:rFonts w:ascii="Times New Roman" w:hAnsi="Times New Roman" w:cs="Times New Roman"/>
          <w:sz w:val="24"/>
          <w:szCs w:val="24"/>
        </w:rPr>
        <w:t xml:space="preserve">Valencia, I. T. (2019). </w:t>
      </w:r>
      <w:r w:rsidRPr="00473F0A">
        <w:rPr>
          <w:rFonts w:ascii="Times New Roman" w:hAnsi="Times New Roman" w:cs="Times New Roman"/>
          <w:iCs/>
          <w:sz w:val="24"/>
          <w:szCs w:val="24"/>
        </w:rPr>
        <w:t>Crisis del sistema mundo y el fenómeno de la migración transnacional "sur–norte"</w:t>
      </w:r>
      <w:r w:rsidRPr="00473F0A">
        <w:rPr>
          <w:rFonts w:ascii="Times New Roman" w:hAnsi="Times New Roman" w:cs="Times New Roman"/>
          <w:sz w:val="24"/>
          <w:szCs w:val="24"/>
        </w:rPr>
        <w:t xml:space="preserve">. </w:t>
      </w:r>
      <w:r w:rsidRPr="00473F0A">
        <w:rPr>
          <w:rFonts w:ascii="Times New Roman" w:hAnsi="Times New Roman" w:cs="Times New Roman"/>
          <w:i/>
          <w:sz w:val="24"/>
          <w:szCs w:val="24"/>
        </w:rPr>
        <w:t>Revista de Sociología</w:t>
      </w:r>
      <w:r w:rsidRPr="00473F0A">
        <w:rPr>
          <w:rFonts w:ascii="Times New Roman" w:hAnsi="Times New Roman" w:cs="Times New Roman"/>
          <w:sz w:val="24"/>
          <w:szCs w:val="24"/>
        </w:rPr>
        <w:t xml:space="preserve">, 29, 195–216.  </w:t>
      </w:r>
      <w:hyperlink r:id="rId47" w:history="1">
        <w:r w:rsidRPr="00613E64">
          <w:rPr>
            <w:rStyle w:val="Hipervnculo"/>
            <w:rFonts w:ascii="Times New Roman" w:hAnsi="Times New Roman" w:cs="Times New Roman"/>
            <w:sz w:val="24"/>
            <w:szCs w:val="24"/>
          </w:rPr>
          <w:t>https://doi.org/10.15381/rsoc.v0i29.16979</w:t>
        </w:r>
      </w:hyperlink>
    </w:p>
    <w:p w14:paraId="1E55AA8A" w14:textId="5EC666CA" w:rsidR="00473F0A" w:rsidRDefault="00473F0A" w:rsidP="001D6F1B">
      <w:pPr>
        <w:spacing w:after="0" w:line="360" w:lineRule="auto"/>
        <w:ind w:left="720" w:hanging="720"/>
        <w:jc w:val="both"/>
        <w:rPr>
          <w:rStyle w:val="Hipervnculo"/>
          <w:rFonts w:ascii="Times New Roman" w:hAnsi="Times New Roman" w:cs="Times New Roman"/>
          <w:sz w:val="24"/>
          <w:szCs w:val="24"/>
        </w:rPr>
      </w:pPr>
      <w:r w:rsidRPr="00613E64">
        <w:rPr>
          <w:rFonts w:ascii="Times New Roman" w:hAnsi="Times New Roman" w:cs="Times New Roman"/>
          <w:sz w:val="24"/>
          <w:szCs w:val="24"/>
        </w:rPr>
        <w:t xml:space="preserve">Wallerstein, I. (2006). </w:t>
      </w:r>
      <w:r w:rsidRPr="00613E64">
        <w:rPr>
          <w:rFonts w:ascii="Times New Roman" w:hAnsi="Times New Roman" w:cs="Times New Roman"/>
          <w:i/>
          <w:iCs/>
          <w:sz w:val="24"/>
          <w:szCs w:val="24"/>
        </w:rPr>
        <w:t xml:space="preserve">Análisis del </w:t>
      </w:r>
      <w:r w:rsidR="00613E64" w:rsidRPr="00613E64">
        <w:rPr>
          <w:rFonts w:ascii="Times New Roman" w:hAnsi="Times New Roman" w:cs="Times New Roman"/>
          <w:i/>
          <w:iCs/>
          <w:sz w:val="24"/>
          <w:szCs w:val="24"/>
        </w:rPr>
        <w:t>s</w:t>
      </w:r>
      <w:r w:rsidRPr="00613E64">
        <w:rPr>
          <w:rFonts w:ascii="Times New Roman" w:hAnsi="Times New Roman" w:cs="Times New Roman"/>
          <w:i/>
          <w:iCs/>
          <w:sz w:val="24"/>
          <w:szCs w:val="24"/>
        </w:rPr>
        <w:t xml:space="preserve">istema </w:t>
      </w:r>
      <w:r w:rsidR="00613E64" w:rsidRPr="00613E64">
        <w:rPr>
          <w:rFonts w:ascii="Times New Roman" w:hAnsi="Times New Roman" w:cs="Times New Roman"/>
          <w:i/>
          <w:iCs/>
          <w:sz w:val="24"/>
          <w:szCs w:val="24"/>
        </w:rPr>
        <w:t>m</w:t>
      </w:r>
      <w:r w:rsidRPr="00613E64">
        <w:rPr>
          <w:rFonts w:ascii="Times New Roman" w:hAnsi="Times New Roman" w:cs="Times New Roman"/>
          <w:i/>
          <w:iCs/>
          <w:sz w:val="24"/>
          <w:szCs w:val="24"/>
        </w:rPr>
        <w:t>undo: una Introducción.</w:t>
      </w:r>
      <w:r w:rsidRPr="00613E64">
        <w:rPr>
          <w:rFonts w:ascii="Times New Roman" w:hAnsi="Times New Roman" w:cs="Times New Roman"/>
          <w:sz w:val="24"/>
          <w:szCs w:val="24"/>
        </w:rPr>
        <w:t xml:space="preserve"> Siglo XXI</w:t>
      </w:r>
      <w:r w:rsidR="00D340AC">
        <w:rPr>
          <w:rFonts w:ascii="Times New Roman" w:hAnsi="Times New Roman" w:cs="Times New Roman"/>
          <w:sz w:val="24"/>
          <w:szCs w:val="24"/>
        </w:rPr>
        <w:t xml:space="preserve"> Editores</w:t>
      </w:r>
      <w:r w:rsidRPr="00613E64">
        <w:rPr>
          <w:rFonts w:ascii="Times New Roman" w:hAnsi="Times New Roman" w:cs="Times New Roman"/>
          <w:sz w:val="24"/>
          <w:szCs w:val="24"/>
        </w:rPr>
        <w:t xml:space="preserve">. </w:t>
      </w:r>
      <w:hyperlink r:id="rId48" w:history="1">
        <w:r w:rsidRPr="00613E64">
          <w:rPr>
            <w:rStyle w:val="Hipervnculo"/>
            <w:rFonts w:ascii="Times New Roman" w:hAnsi="Times New Roman" w:cs="Times New Roman"/>
            <w:sz w:val="24"/>
            <w:szCs w:val="24"/>
          </w:rPr>
          <w:t>https://archive.org/details/wallerstein–i.–analisis–de–sistemas–mundo–una–introduccion–2006/mode/2up</w:t>
        </w:r>
      </w:hyperlink>
    </w:p>
    <w:p w14:paraId="63171BD4" w14:textId="7661A0AA" w:rsidR="001F7474" w:rsidRDefault="001F7474" w:rsidP="001028F2">
      <w:pPr>
        <w:spacing w:line="360" w:lineRule="auto"/>
        <w:ind w:left="720" w:hanging="720"/>
        <w:jc w:val="both"/>
        <w:rPr>
          <w:rFonts w:ascii="Times New Roman" w:hAnsi="Times New Roman" w:cs="Times New Roman"/>
          <w:sz w:val="24"/>
          <w:szCs w:val="24"/>
        </w:rPr>
      </w:pPr>
    </w:p>
    <w:p w14:paraId="52121D49" w14:textId="77777777" w:rsidR="00A20FDD" w:rsidRDefault="00A20FDD" w:rsidP="001028F2">
      <w:pPr>
        <w:spacing w:line="360" w:lineRule="auto"/>
        <w:ind w:left="720" w:hanging="720"/>
        <w:jc w:val="both"/>
        <w:rPr>
          <w:rFonts w:ascii="Times New Roman" w:hAnsi="Times New Roman" w:cs="Times New Roman"/>
          <w:sz w:val="24"/>
          <w:szCs w:val="24"/>
        </w:rPr>
      </w:pPr>
    </w:p>
    <w:p w14:paraId="6E70B5AD" w14:textId="77777777" w:rsidR="00A20FDD" w:rsidRDefault="00A20FDD" w:rsidP="001028F2">
      <w:pPr>
        <w:spacing w:line="360" w:lineRule="auto"/>
        <w:ind w:left="720" w:hanging="720"/>
        <w:jc w:val="both"/>
        <w:rPr>
          <w:rFonts w:ascii="Times New Roman" w:hAnsi="Times New Roman" w:cs="Times New Roman"/>
          <w:sz w:val="24"/>
          <w:szCs w:val="24"/>
        </w:rPr>
      </w:pPr>
    </w:p>
    <w:p w14:paraId="34A2CFF0" w14:textId="77777777" w:rsidR="00A20FDD" w:rsidRDefault="00A20FDD" w:rsidP="001028F2">
      <w:pPr>
        <w:spacing w:line="360" w:lineRule="auto"/>
        <w:ind w:left="720" w:hanging="720"/>
        <w:jc w:val="both"/>
        <w:rPr>
          <w:rFonts w:ascii="Times New Roman" w:hAnsi="Times New Roman" w:cs="Times New Roman"/>
          <w:sz w:val="24"/>
          <w:szCs w:val="24"/>
        </w:rPr>
      </w:pPr>
    </w:p>
    <w:p w14:paraId="327D11F5" w14:textId="77777777" w:rsidR="00A20FDD" w:rsidRDefault="00A20FDD" w:rsidP="001028F2">
      <w:pPr>
        <w:spacing w:line="360" w:lineRule="auto"/>
        <w:ind w:left="720" w:hanging="720"/>
        <w:jc w:val="both"/>
        <w:rPr>
          <w:rFonts w:ascii="Times New Roman" w:hAnsi="Times New Roman" w:cs="Times New Roman"/>
          <w:sz w:val="24"/>
          <w:szCs w:val="24"/>
        </w:rPr>
      </w:pPr>
    </w:p>
    <w:p w14:paraId="7F006824" w14:textId="77777777" w:rsidR="00A20FDD" w:rsidRDefault="00A20FDD" w:rsidP="001028F2">
      <w:pPr>
        <w:spacing w:line="360" w:lineRule="auto"/>
        <w:ind w:left="720" w:hanging="720"/>
        <w:jc w:val="both"/>
        <w:rPr>
          <w:rFonts w:ascii="Times New Roman" w:hAnsi="Times New Roman" w:cs="Times New Roman"/>
          <w:sz w:val="24"/>
          <w:szCs w:val="24"/>
        </w:rPr>
      </w:pPr>
    </w:p>
    <w:p w14:paraId="44B3704D" w14:textId="77777777" w:rsidR="00A20FDD" w:rsidRDefault="00A20FDD" w:rsidP="001028F2">
      <w:pPr>
        <w:spacing w:line="360" w:lineRule="auto"/>
        <w:ind w:left="720" w:hanging="720"/>
        <w:jc w:val="both"/>
        <w:rPr>
          <w:rFonts w:ascii="Times New Roman" w:hAnsi="Times New Roman" w:cs="Times New Roman"/>
          <w:sz w:val="24"/>
          <w:szCs w:val="24"/>
        </w:rPr>
      </w:pPr>
    </w:p>
    <w:p w14:paraId="0C8F0143" w14:textId="77777777" w:rsidR="00A20FDD" w:rsidRDefault="00A20FDD" w:rsidP="001028F2">
      <w:pPr>
        <w:spacing w:line="360" w:lineRule="auto"/>
        <w:ind w:left="720" w:hanging="720"/>
        <w:jc w:val="both"/>
        <w:rPr>
          <w:rFonts w:ascii="Times New Roman" w:hAnsi="Times New Roman" w:cs="Times New Roman"/>
          <w:sz w:val="24"/>
          <w:szCs w:val="24"/>
        </w:rPr>
      </w:pPr>
    </w:p>
    <w:p w14:paraId="047B5355" w14:textId="77777777" w:rsidR="00A20FDD" w:rsidRDefault="00A20FDD" w:rsidP="001028F2">
      <w:pPr>
        <w:spacing w:line="360" w:lineRule="auto"/>
        <w:ind w:left="720" w:hanging="720"/>
        <w:jc w:val="both"/>
        <w:rPr>
          <w:rFonts w:ascii="Times New Roman" w:hAnsi="Times New Roman" w:cs="Times New Roman"/>
          <w:sz w:val="24"/>
          <w:szCs w:val="24"/>
        </w:rPr>
      </w:pPr>
    </w:p>
    <w:p w14:paraId="35530F6B" w14:textId="77777777" w:rsidR="00A20FDD" w:rsidRDefault="00A20FDD" w:rsidP="001028F2">
      <w:pPr>
        <w:spacing w:line="360" w:lineRule="auto"/>
        <w:ind w:left="720" w:hanging="720"/>
        <w:jc w:val="both"/>
        <w:rPr>
          <w:rFonts w:ascii="Times New Roman" w:hAnsi="Times New Roman" w:cs="Times New Roman"/>
          <w:sz w:val="24"/>
          <w:szCs w:val="24"/>
        </w:rPr>
      </w:pPr>
    </w:p>
    <w:p w14:paraId="1B7F86B4" w14:textId="77777777" w:rsidR="00A20FDD" w:rsidRDefault="00A20FDD" w:rsidP="001028F2">
      <w:pPr>
        <w:spacing w:line="360" w:lineRule="auto"/>
        <w:ind w:left="720" w:hanging="720"/>
        <w:jc w:val="both"/>
        <w:rPr>
          <w:rFonts w:ascii="Times New Roman" w:hAnsi="Times New Roman" w:cs="Times New Roman"/>
          <w:sz w:val="24"/>
          <w:szCs w:val="24"/>
        </w:rPr>
      </w:pPr>
    </w:p>
    <w:p w14:paraId="13E2E02D" w14:textId="77777777" w:rsidR="00A20FDD" w:rsidRDefault="00A20FDD" w:rsidP="001028F2">
      <w:pPr>
        <w:spacing w:line="360" w:lineRule="auto"/>
        <w:ind w:left="720" w:hanging="720"/>
        <w:jc w:val="both"/>
        <w:rPr>
          <w:rFonts w:ascii="Times New Roman" w:hAnsi="Times New Roman" w:cs="Times New Roman"/>
          <w:sz w:val="24"/>
          <w:szCs w:val="24"/>
        </w:rPr>
      </w:pPr>
    </w:p>
    <w:p w14:paraId="11C92EB7" w14:textId="77777777" w:rsidR="00A20FDD" w:rsidRDefault="00A20FDD" w:rsidP="001028F2">
      <w:pPr>
        <w:spacing w:line="360" w:lineRule="auto"/>
        <w:ind w:left="720" w:hanging="720"/>
        <w:jc w:val="both"/>
        <w:rPr>
          <w:rFonts w:ascii="Times New Roman" w:hAnsi="Times New Roman" w:cs="Times New Roman"/>
          <w:sz w:val="24"/>
          <w:szCs w:val="24"/>
        </w:rPr>
      </w:pPr>
    </w:p>
    <w:p w14:paraId="2AA51B4F" w14:textId="77777777" w:rsidR="00A20FDD" w:rsidRDefault="00A20FDD" w:rsidP="001028F2">
      <w:pPr>
        <w:spacing w:line="360" w:lineRule="auto"/>
        <w:ind w:left="720" w:hanging="720"/>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668"/>
        <w:gridCol w:w="4150"/>
      </w:tblGrid>
      <w:tr w:rsidR="002B0B0C" w:rsidRPr="00492DF1" w14:paraId="037C4F6F" w14:textId="77777777" w:rsidTr="00513630">
        <w:tc>
          <w:tcPr>
            <w:tcW w:w="2647" w:type="pct"/>
            <w:shd w:val="clear" w:color="auto" w:fill="auto"/>
            <w:tcMar>
              <w:top w:w="100" w:type="dxa"/>
              <w:left w:w="100" w:type="dxa"/>
              <w:bottom w:w="100" w:type="dxa"/>
              <w:right w:w="100" w:type="dxa"/>
            </w:tcMar>
          </w:tcPr>
          <w:p w14:paraId="29BC559A" w14:textId="77777777" w:rsidR="002B0B0C" w:rsidRPr="00187CE6" w:rsidRDefault="002B0B0C" w:rsidP="006F4E87">
            <w:pPr>
              <w:pStyle w:val="Ttulo3"/>
              <w:widowControl w:val="0"/>
              <w:spacing w:before="0" w:line="240" w:lineRule="auto"/>
              <w:rPr>
                <w:rFonts w:ascii="Times New Roman" w:hAnsi="Times New Roman" w:cs="Times New Roman"/>
                <w:color w:val="auto"/>
              </w:rPr>
            </w:pPr>
            <w:r w:rsidRPr="00187CE6">
              <w:rPr>
                <w:rFonts w:ascii="Times New Roman" w:hAnsi="Times New Roman" w:cs="Times New Roman"/>
                <w:color w:val="auto"/>
              </w:rPr>
              <w:lastRenderedPageBreak/>
              <w:t>Rol de contribución</w:t>
            </w:r>
          </w:p>
        </w:tc>
        <w:tc>
          <w:tcPr>
            <w:tcW w:w="2353" w:type="pct"/>
          </w:tcPr>
          <w:p w14:paraId="392CB72F" w14:textId="77777777" w:rsidR="002B0B0C" w:rsidRPr="00187CE6" w:rsidRDefault="002B0B0C" w:rsidP="006F4E87">
            <w:pPr>
              <w:pStyle w:val="Ttulo3"/>
              <w:widowControl w:val="0"/>
              <w:spacing w:before="0" w:line="240" w:lineRule="auto"/>
              <w:rPr>
                <w:rFonts w:ascii="Times New Roman" w:hAnsi="Times New Roman" w:cs="Times New Roman"/>
                <w:color w:val="auto"/>
              </w:rPr>
            </w:pPr>
            <w:r w:rsidRPr="00187CE6">
              <w:rPr>
                <w:rFonts w:ascii="Times New Roman" w:hAnsi="Times New Roman" w:cs="Times New Roman"/>
                <w:color w:val="auto"/>
              </w:rPr>
              <w:t>Autor</w:t>
            </w:r>
            <w:r w:rsidRPr="00187CE6">
              <w:rPr>
                <w:rFonts w:ascii="Times New Roman" w:hAnsi="Times New Roman" w:cs="Times New Roman"/>
                <w:color w:val="auto"/>
                <w:spacing w:val="-3"/>
              </w:rPr>
              <w:t xml:space="preserve"> </w:t>
            </w:r>
            <w:r w:rsidRPr="00187CE6">
              <w:rPr>
                <w:rFonts w:ascii="Times New Roman" w:hAnsi="Times New Roman" w:cs="Times New Roman"/>
                <w:color w:val="auto"/>
                <w:spacing w:val="-4"/>
              </w:rPr>
              <w:t>(es)</w:t>
            </w:r>
          </w:p>
        </w:tc>
        <w:bookmarkStart w:id="1" w:name="_btsjgdfgjwkr" w:colFirst="0" w:colLast="0"/>
        <w:bookmarkEnd w:id="1"/>
      </w:tr>
      <w:tr w:rsidR="002B0B0C" w:rsidRPr="00492DF1" w14:paraId="42D2FE90" w14:textId="77777777" w:rsidTr="00513630">
        <w:tc>
          <w:tcPr>
            <w:tcW w:w="2647" w:type="pct"/>
            <w:shd w:val="clear" w:color="auto" w:fill="auto"/>
            <w:tcMar>
              <w:top w:w="100" w:type="dxa"/>
              <w:left w:w="100" w:type="dxa"/>
              <w:bottom w:w="100" w:type="dxa"/>
              <w:right w:w="100" w:type="dxa"/>
            </w:tcMar>
          </w:tcPr>
          <w:p w14:paraId="53000221"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Conceptualización</w:t>
            </w:r>
          </w:p>
        </w:tc>
        <w:tc>
          <w:tcPr>
            <w:tcW w:w="2353" w:type="pct"/>
          </w:tcPr>
          <w:p w14:paraId="425E9DA8"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17A3641F" w14:textId="77777777" w:rsidTr="00513630">
        <w:trPr>
          <w:trHeight w:val="179"/>
        </w:trPr>
        <w:tc>
          <w:tcPr>
            <w:tcW w:w="2647" w:type="pct"/>
            <w:shd w:val="clear" w:color="auto" w:fill="auto"/>
            <w:tcMar>
              <w:top w:w="100" w:type="dxa"/>
              <w:left w:w="100" w:type="dxa"/>
              <w:bottom w:w="100" w:type="dxa"/>
              <w:right w:w="100" w:type="dxa"/>
            </w:tcMar>
          </w:tcPr>
          <w:p w14:paraId="337CAD8F"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Metodología</w:t>
            </w:r>
          </w:p>
        </w:tc>
        <w:tc>
          <w:tcPr>
            <w:tcW w:w="2353" w:type="pct"/>
          </w:tcPr>
          <w:p w14:paraId="511B1938"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Orlado Guerrero Diego</w:t>
            </w:r>
          </w:p>
        </w:tc>
      </w:tr>
      <w:tr w:rsidR="002B0B0C" w:rsidRPr="00492DF1" w14:paraId="1276616C" w14:textId="77777777" w:rsidTr="00513630">
        <w:tc>
          <w:tcPr>
            <w:tcW w:w="2647" w:type="pct"/>
            <w:shd w:val="clear" w:color="auto" w:fill="auto"/>
            <w:tcMar>
              <w:top w:w="100" w:type="dxa"/>
              <w:left w:w="100" w:type="dxa"/>
              <w:bottom w:w="100" w:type="dxa"/>
              <w:right w:w="100" w:type="dxa"/>
            </w:tcMar>
          </w:tcPr>
          <w:p w14:paraId="7244A684"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Software</w:t>
            </w:r>
          </w:p>
        </w:tc>
        <w:tc>
          <w:tcPr>
            <w:tcW w:w="2353" w:type="pct"/>
          </w:tcPr>
          <w:p w14:paraId="4EB50B11"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Leonel Cásares García</w:t>
            </w:r>
          </w:p>
        </w:tc>
      </w:tr>
      <w:tr w:rsidR="002B0B0C" w:rsidRPr="00492DF1" w14:paraId="05654AF3" w14:textId="77777777" w:rsidTr="00513630">
        <w:tc>
          <w:tcPr>
            <w:tcW w:w="2647" w:type="pct"/>
            <w:shd w:val="clear" w:color="auto" w:fill="auto"/>
            <w:tcMar>
              <w:top w:w="100" w:type="dxa"/>
              <w:left w:w="100" w:type="dxa"/>
              <w:bottom w:w="100" w:type="dxa"/>
              <w:right w:w="100" w:type="dxa"/>
            </w:tcMar>
          </w:tcPr>
          <w:p w14:paraId="62842255"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Validación</w:t>
            </w:r>
          </w:p>
        </w:tc>
        <w:tc>
          <w:tcPr>
            <w:tcW w:w="2353" w:type="pct"/>
          </w:tcPr>
          <w:p w14:paraId="0225F644"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Leonel Cásares García</w:t>
            </w:r>
          </w:p>
        </w:tc>
      </w:tr>
      <w:tr w:rsidR="002B0B0C" w:rsidRPr="00492DF1" w14:paraId="46183A8B" w14:textId="77777777" w:rsidTr="00513630">
        <w:tc>
          <w:tcPr>
            <w:tcW w:w="2647" w:type="pct"/>
            <w:shd w:val="clear" w:color="auto" w:fill="auto"/>
            <w:tcMar>
              <w:top w:w="100" w:type="dxa"/>
              <w:left w:w="100" w:type="dxa"/>
              <w:bottom w:w="100" w:type="dxa"/>
              <w:right w:w="100" w:type="dxa"/>
            </w:tcMar>
          </w:tcPr>
          <w:p w14:paraId="19F90142"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Análisis Formal</w:t>
            </w:r>
          </w:p>
        </w:tc>
        <w:tc>
          <w:tcPr>
            <w:tcW w:w="2353" w:type="pct"/>
          </w:tcPr>
          <w:p w14:paraId="00B1F532"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270EA258" w14:textId="77777777" w:rsidTr="00513630">
        <w:tc>
          <w:tcPr>
            <w:tcW w:w="2647" w:type="pct"/>
            <w:shd w:val="clear" w:color="auto" w:fill="auto"/>
            <w:tcMar>
              <w:top w:w="100" w:type="dxa"/>
              <w:left w:w="100" w:type="dxa"/>
              <w:bottom w:w="100" w:type="dxa"/>
              <w:right w:w="100" w:type="dxa"/>
            </w:tcMar>
          </w:tcPr>
          <w:p w14:paraId="2A8AD19C"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Investigación</w:t>
            </w:r>
          </w:p>
        </w:tc>
        <w:tc>
          <w:tcPr>
            <w:tcW w:w="2353" w:type="pct"/>
          </w:tcPr>
          <w:p w14:paraId="2A98129C"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Orlando Guerrero Diego</w:t>
            </w:r>
          </w:p>
        </w:tc>
      </w:tr>
      <w:tr w:rsidR="002B0B0C" w:rsidRPr="00492DF1" w14:paraId="5F078DC5" w14:textId="77777777" w:rsidTr="00513630">
        <w:tc>
          <w:tcPr>
            <w:tcW w:w="2647" w:type="pct"/>
            <w:shd w:val="clear" w:color="auto" w:fill="auto"/>
            <w:tcMar>
              <w:top w:w="100" w:type="dxa"/>
              <w:left w:w="100" w:type="dxa"/>
              <w:bottom w:w="100" w:type="dxa"/>
              <w:right w:w="100" w:type="dxa"/>
            </w:tcMar>
          </w:tcPr>
          <w:p w14:paraId="7776E23B"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Recursos</w:t>
            </w:r>
          </w:p>
        </w:tc>
        <w:tc>
          <w:tcPr>
            <w:tcW w:w="2353" w:type="pct"/>
          </w:tcPr>
          <w:p w14:paraId="26D1F097"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Orlando Guerrero Diego</w:t>
            </w:r>
          </w:p>
        </w:tc>
      </w:tr>
      <w:tr w:rsidR="002B0B0C" w:rsidRPr="00492DF1" w14:paraId="3E53B2CF" w14:textId="77777777" w:rsidTr="00513630">
        <w:tc>
          <w:tcPr>
            <w:tcW w:w="2647" w:type="pct"/>
            <w:shd w:val="clear" w:color="auto" w:fill="auto"/>
            <w:tcMar>
              <w:top w:w="100" w:type="dxa"/>
              <w:left w:w="100" w:type="dxa"/>
              <w:bottom w:w="100" w:type="dxa"/>
              <w:right w:w="100" w:type="dxa"/>
            </w:tcMar>
          </w:tcPr>
          <w:p w14:paraId="3FD6B242"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Curación de datos</w:t>
            </w:r>
          </w:p>
        </w:tc>
        <w:tc>
          <w:tcPr>
            <w:tcW w:w="2353" w:type="pct"/>
          </w:tcPr>
          <w:p w14:paraId="2A8152D6"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309B5FB1" w14:textId="77777777" w:rsidTr="00513630">
        <w:tc>
          <w:tcPr>
            <w:tcW w:w="2647" w:type="pct"/>
            <w:shd w:val="clear" w:color="auto" w:fill="auto"/>
            <w:tcMar>
              <w:top w:w="100" w:type="dxa"/>
              <w:left w:w="100" w:type="dxa"/>
              <w:bottom w:w="100" w:type="dxa"/>
              <w:right w:w="100" w:type="dxa"/>
            </w:tcMar>
          </w:tcPr>
          <w:p w14:paraId="2BFF8B96"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Escritura - Preparación del borrador original</w:t>
            </w:r>
          </w:p>
        </w:tc>
        <w:tc>
          <w:tcPr>
            <w:tcW w:w="2353" w:type="pct"/>
          </w:tcPr>
          <w:p w14:paraId="059AD1E9" w14:textId="77777777" w:rsidR="002B0B0C"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Adelaido Cazares García </w:t>
            </w:r>
          </w:p>
          <w:p w14:paraId="1F739803"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Orlando Guerrero Diego </w:t>
            </w:r>
          </w:p>
        </w:tc>
      </w:tr>
      <w:tr w:rsidR="002B0B0C" w:rsidRPr="00492DF1" w14:paraId="1A130F7A" w14:textId="77777777" w:rsidTr="00513630">
        <w:tc>
          <w:tcPr>
            <w:tcW w:w="2647" w:type="pct"/>
            <w:shd w:val="clear" w:color="auto" w:fill="auto"/>
            <w:tcMar>
              <w:top w:w="100" w:type="dxa"/>
              <w:left w:w="100" w:type="dxa"/>
              <w:bottom w:w="100" w:type="dxa"/>
              <w:right w:w="100" w:type="dxa"/>
            </w:tcMar>
          </w:tcPr>
          <w:p w14:paraId="53B2D068"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Escritura - Revisión y edición</w:t>
            </w:r>
          </w:p>
        </w:tc>
        <w:tc>
          <w:tcPr>
            <w:tcW w:w="2353" w:type="pct"/>
          </w:tcPr>
          <w:p w14:paraId="0DF20E16"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0B6156BA" w14:textId="77777777" w:rsidTr="00513630">
        <w:tc>
          <w:tcPr>
            <w:tcW w:w="2647" w:type="pct"/>
            <w:shd w:val="clear" w:color="auto" w:fill="auto"/>
            <w:tcMar>
              <w:top w:w="100" w:type="dxa"/>
              <w:left w:w="100" w:type="dxa"/>
              <w:bottom w:w="100" w:type="dxa"/>
              <w:right w:w="100" w:type="dxa"/>
            </w:tcMar>
          </w:tcPr>
          <w:p w14:paraId="6845789C"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Visualización</w:t>
            </w:r>
          </w:p>
        </w:tc>
        <w:tc>
          <w:tcPr>
            <w:tcW w:w="2353" w:type="pct"/>
          </w:tcPr>
          <w:p w14:paraId="4C30E8D7"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Leonel Cásares García</w:t>
            </w:r>
          </w:p>
        </w:tc>
      </w:tr>
      <w:tr w:rsidR="002B0B0C" w:rsidRPr="00492DF1" w14:paraId="09FD949D" w14:textId="77777777" w:rsidTr="00513630">
        <w:tc>
          <w:tcPr>
            <w:tcW w:w="2647" w:type="pct"/>
            <w:shd w:val="clear" w:color="auto" w:fill="auto"/>
            <w:tcMar>
              <w:top w:w="100" w:type="dxa"/>
              <w:left w:w="100" w:type="dxa"/>
              <w:bottom w:w="100" w:type="dxa"/>
              <w:right w:w="100" w:type="dxa"/>
            </w:tcMar>
          </w:tcPr>
          <w:p w14:paraId="3048D026"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Supervisión</w:t>
            </w:r>
          </w:p>
        </w:tc>
        <w:tc>
          <w:tcPr>
            <w:tcW w:w="2353" w:type="pct"/>
          </w:tcPr>
          <w:p w14:paraId="74660C95"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35ED9421" w14:textId="77777777" w:rsidTr="00513630">
        <w:tc>
          <w:tcPr>
            <w:tcW w:w="2647" w:type="pct"/>
            <w:shd w:val="clear" w:color="auto" w:fill="auto"/>
            <w:tcMar>
              <w:top w:w="100" w:type="dxa"/>
              <w:left w:w="100" w:type="dxa"/>
              <w:bottom w:w="100" w:type="dxa"/>
              <w:right w:w="100" w:type="dxa"/>
            </w:tcMar>
          </w:tcPr>
          <w:p w14:paraId="603AEE79" w14:textId="77777777"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Administración de Proyectos</w:t>
            </w:r>
          </w:p>
        </w:tc>
        <w:tc>
          <w:tcPr>
            <w:tcW w:w="2353" w:type="pct"/>
          </w:tcPr>
          <w:p w14:paraId="4FDB94F0"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Adelaido Cazares García</w:t>
            </w:r>
          </w:p>
        </w:tc>
      </w:tr>
      <w:tr w:rsidR="002B0B0C" w:rsidRPr="00492DF1" w14:paraId="016FDA62" w14:textId="77777777" w:rsidTr="00513630">
        <w:tc>
          <w:tcPr>
            <w:tcW w:w="2647" w:type="pct"/>
            <w:shd w:val="clear" w:color="auto" w:fill="auto"/>
            <w:tcMar>
              <w:top w:w="100" w:type="dxa"/>
              <w:left w:w="100" w:type="dxa"/>
              <w:bottom w:w="100" w:type="dxa"/>
              <w:right w:w="100" w:type="dxa"/>
            </w:tcMar>
          </w:tcPr>
          <w:p w14:paraId="765880C4" w14:textId="23DE728B" w:rsidR="002B0B0C" w:rsidRPr="00492DF1" w:rsidRDefault="002B0B0C" w:rsidP="006F4E87">
            <w:pPr>
              <w:widowControl w:val="0"/>
              <w:spacing w:line="240" w:lineRule="auto"/>
              <w:rPr>
                <w:rFonts w:ascii="Times New Roman" w:hAnsi="Times New Roman" w:cs="Times New Roman"/>
                <w:bCs/>
                <w:sz w:val="24"/>
                <w:szCs w:val="24"/>
              </w:rPr>
            </w:pPr>
            <w:r w:rsidRPr="00492DF1">
              <w:rPr>
                <w:rFonts w:ascii="Times New Roman" w:hAnsi="Times New Roman" w:cs="Times New Roman"/>
                <w:bCs/>
                <w:sz w:val="24"/>
                <w:szCs w:val="24"/>
              </w:rPr>
              <w:t>Adquisición de fondos</w:t>
            </w:r>
          </w:p>
        </w:tc>
        <w:tc>
          <w:tcPr>
            <w:tcW w:w="2353" w:type="pct"/>
          </w:tcPr>
          <w:p w14:paraId="3C50C3AF" w14:textId="77777777" w:rsidR="002B0B0C" w:rsidRPr="00492DF1" w:rsidRDefault="002B0B0C" w:rsidP="006F4E87">
            <w:pPr>
              <w:widowControl w:val="0"/>
              <w:spacing w:line="240" w:lineRule="auto"/>
              <w:rPr>
                <w:rFonts w:ascii="Times New Roman" w:hAnsi="Times New Roman" w:cs="Times New Roman"/>
                <w:bCs/>
                <w:sz w:val="24"/>
                <w:szCs w:val="24"/>
              </w:rPr>
            </w:pPr>
            <w:r>
              <w:rPr>
                <w:rFonts w:ascii="Times New Roman" w:hAnsi="Times New Roman" w:cs="Times New Roman"/>
                <w:bCs/>
                <w:sz w:val="24"/>
                <w:szCs w:val="24"/>
              </w:rPr>
              <w:t>Leonel Cásares García</w:t>
            </w:r>
          </w:p>
        </w:tc>
      </w:tr>
    </w:tbl>
    <w:p w14:paraId="3F6BE852" w14:textId="1BAC6369" w:rsidR="002B0B0C" w:rsidRDefault="002B0B0C" w:rsidP="001028F2">
      <w:pPr>
        <w:spacing w:line="360" w:lineRule="auto"/>
        <w:ind w:left="720" w:hanging="720"/>
        <w:jc w:val="both"/>
        <w:rPr>
          <w:rFonts w:ascii="Times New Roman" w:hAnsi="Times New Roman" w:cs="Times New Roman"/>
          <w:sz w:val="24"/>
          <w:szCs w:val="24"/>
        </w:rPr>
      </w:pPr>
    </w:p>
    <w:sectPr w:rsidR="002B0B0C" w:rsidSect="001D6F1B">
      <w:headerReference w:type="default" r:id="rId49"/>
      <w:footerReference w:type="default" r:id="rId50"/>
      <w:pgSz w:w="12240" w:h="15840" w:code="1"/>
      <w:pgMar w:top="1276" w:right="1701" w:bottom="85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611C" w14:textId="77777777" w:rsidR="00B06834" w:rsidRDefault="00B06834" w:rsidP="00ED4138">
      <w:pPr>
        <w:spacing w:after="0" w:line="240" w:lineRule="auto"/>
      </w:pPr>
      <w:r>
        <w:separator/>
      </w:r>
    </w:p>
  </w:endnote>
  <w:endnote w:type="continuationSeparator" w:id="0">
    <w:p w14:paraId="645A4A77" w14:textId="77777777" w:rsidR="00B06834" w:rsidRDefault="00B06834" w:rsidP="00ED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D595" w14:textId="00885403" w:rsidR="001D6F1B" w:rsidRDefault="001D6F1B">
    <w:pPr>
      <w:pStyle w:val="Piedepgina"/>
    </w:pPr>
    <w:r>
      <w:t xml:space="preserve">                        </w:t>
    </w:r>
    <w:r>
      <w:rPr>
        <w:noProof/>
      </w:rPr>
      <w:drawing>
        <wp:inline distT="0" distB="0" distL="0" distR="0" wp14:anchorId="576F3B24" wp14:editId="613CAC58">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72B6C">
      <w:rPr>
        <w:rFonts w:ascii="Calibri" w:hAnsi="Calibri" w:cs="Calibri"/>
        <w:b/>
        <w:color w:val="000000" w:themeColor="text1"/>
        <w:szCs w:val="32"/>
      </w:rPr>
      <w:t xml:space="preserve">Vol. 16 </w:t>
    </w:r>
    <w:proofErr w:type="spellStart"/>
    <w:r w:rsidRPr="00B72B6C">
      <w:rPr>
        <w:rFonts w:ascii="Calibri" w:hAnsi="Calibri" w:cs="Calibri"/>
        <w:b/>
        <w:color w:val="000000" w:themeColor="text1"/>
        <w:szCs w:val="32"/>
      </w:rPr>
      <w:t>Num</w:t>
    </w:r>
    <w:proofErr w:type="spellEnd"/>
    <w:r w:rsidRPr="00B72B6C">
      <w:rPr>
        <w:rFonts w:ascii="Calibri" w:hAnsi="Calibri" w:cs="Calibri"/>
        <w:b/>
        <w:color w:val="000000" w:themeColor="text1"/>
        <w:szCs w:val="32"/>
      </w:rPr>
      <w:t xml:space="preserve">. 32 </w:t>
    </w:r>
    <w:proofErr w:type="gramStart"/>
    <w:r w:rsidRPr="00B72B6C">
      <w:rPr>
        <w:rFonts w:ascii="Calibri" w:hAnsi="Calibri" w:cs="Calibri"/>
        <w:b/>
        <w:color w:val="000000" w:themeColor="text1"/>
        <w:szCs w:val="32"/>
      </w:rPr>
      <w:t>Enero</w:t>
    </w:r>
    <w:proofErr w:type="gramEnd"/>
    <w:r w:rsidRPr="00B72B6C">
      <w:rPr>
        <w:rFonts w:ascii="Calibri" w:hAnsi="Calibri" w:cs="Calibri"/>
        <w:b/>
        <w:color w:val="000000" w:themeColor="text1"/>
        <w:szCs w:val="3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0203D" w14:textId="77777777" w:rsidR="00B06834" w:rsidRDefault="00B06834" w:rsidP="00ED4138">
      <w:pPr>
        <w:spacing w:after="0" w:line="240" w:lineRule="auto"/>
      </w:pPr>
      <w:r>
        <w:separator/>
      </w:r>
    </w:p>
  </w:footnote>
  <w:footnote w:type="continuationSeparator" w:id="0">
    <w:p w14:paraId="41140B42" w14:textId="77777777" w:rsidR="00B06834" w:rsidRDefault="00B06834" w:rsidP="00ED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503B" w14:textId="6F557D69" w:rsidR="001D6F1B" w:rsidRDefault="001D6F1B" w:rsidP="001D6F1B">
    <w:pPr>
      <w:pStyle w:val="Encabezado"/>
      <w:jc w:val="center"/>
    </w:pPr>
    <w:r>
      <w:rPr>
        <w:noProof/>
      </w:rPr>
      <w:drawing>
        <wp:inline distT="0" distB="0" distL="0" distR="0" wp14:anchorId="3DB917B6" wp14:editId="00CF709F">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37095"/>
    <w:multiLevelType w:val="multilevel"/>
    <w:tmpl w:val="90CA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B371B"/>
    <w:multiLevelType w:val="multilevel"/>
    <w:tmpl w:val="8FA6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F3070"/>
    <w:multiLevelType w:val="hybridMultilevel"/>
    <w:tmpl w:val="A16C1516"/>
    <w:lvl w:ilvl="0" w:tplc="C35E82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ED2F84"/>
    <w:multiLevelType w:val="multilevel"/>
    <w:tmpl w:val="23EE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85173C"/>
    <w:multiLevelType w:val="multilevel"/>
    <w:tmpl w:val="377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F6205"/>
    <w:multiLevelType w:val="multilevel"/>
    <w:tmpl w:val="68AC0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136617"/>
    <w:multiLevelType w:val="multilevel"/>
    <w:tmpl w:val="958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470181">
    <w:abstractNumId w:val="0"/>
  </w:num>
  <w:num w:numId="2" w16cid:durableId="1630209386">
    <w:abstractNumId w:val="2"/>
  </w:num>
  <w:num w:numId="3" w16cid:durableId="331109941">
    <w:abstractNumId w:val="4"/>
  </w:num>
  <w:num w:numId="4" w16cid:durableId="1742218633">
    <w:abstractNumId w:val="6"/>
  </w:num>
  <w:num w:numId="5" w16cid:durableId="1115518235">
    <w:abstractNumId w:val="5"/>
  </w:num>
  <w:num w:numId="6" w16cid:durableId="1226911904">
    <w:abstractNumId w:val="3"/>
  </w:num>
  <w:num w:numId="7" w16cid:durableId="157400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6D"/>
    <w:rsid w:val="00002E24"/>
    <w:rsid w:val="00004536"/>
    <w:rsid w:val="000058AD"/>
    <w:rsid w:val="00005D29"/>
    <w:rsid w:val="0000739C"/>
    <w:rsid w:val="00011459"/>
    <w:rsid w:val="0001377E"/>
    <w:rsid w:val="000148E0"/>
    <w:rsid w:val="00014BB2"/>
    <w:rsid w:val="0001553C"/>
    <w:rsid w:val="000163C4"/>
    <w:rsid w:val="00016403"/>
    <w:rsid w:val="00022235"/>
    <w:rsid w:val="000261D8"/>
    <w:rsid w:val="00030D6C"/>
    <w:rsid w:val="0003524C"/>
    <w:rsid w:val="00036A33"/>
    <w:rsid w:val="000371DA"/>
    <w:rsid w:val="000400A9"/>
    <w:rsid w:val="00041EBD"/>
    <w:rsid w:val="00043D4A"/>
    <w:rsid w:val="000463C8"/>
    <w:rsid w:val="000465FB"/>
    <w:rsid w:val="0004752B"/>
    <w:rsid w:val="000514B8"/>
    <w:rsid w:val="000562F5"/>
    <w:rsid w:val="00056994"/>
    <w:rsid w:val="00063587"/>
    <w:rsid w:val="00064BD0"/>
    <w:rsid w:val="000651D0"/>
    <w:rsid w:val="00065B18"/>
    <w:rsid w:val="00066FAF"/>
    <w:rsid w:val="00067334"/>
    <w:rsid w:val="00067D92"/>
    <w:rsid w:val="0007079F"/>
    <w:rsid w:val="0007173F"/>
    <w:rsid w:val="00075A20"/>
    <w:rsid w:val="00076BA1"/>
    <w:rsid w:val="00076DF2"/>
    <w:rsid w:val="00077C26"/>
    <w:rsid w:val="00086F4C"/>
    <w:rsid w:val="00087575"/>
    <w:rsid w:val="000876A0"/>
    <w:rsid w:val="00087F02"/>
    <w:rsid w:val="000908A2"/>
    <w:rsid w:val="000914E3"/>
    <w:rsid w:val="00094153"/>
    <w:rsid w:val="000942A5"/>
    <w:rsid w:val="0009736E"/>
    <w:rsid w:val="000A439E"/>
    <w:rsid w:val="000A591F"/>
    <w:rsid w:val="000A6BCE"/>
    <w:rsid w:val="000A785F"/>
    <w:rsid w:val="000B0EE4"/>
    <w:rsid w:val="000B12C6"/>
    <w:rsid w:val="000B2B7C"/>
    <w:rsid w:val="000B34A6"/>
    <w:rsid w:val="000B7F4A"/>
    <w:rsid w:val="000C1579"/>
    <w:rsid w:val="000C16D5"/>
    <w:rsid w:val="000C30BA"/>
    <w:rsid w:val="000C40D6"/>
    <w:rsid w:val="000C4E5E"/>
    <w:rsid w:val="000C5D72"/>
    <w:rsid w:val="000C60B0"/>
    <w:rsid w:val="000C6816"/>
    <w:rsid w:val="000D121A"/>
    <w:rsid w:val="000D15DD"/>
    <w:rsid w:val="000D1954"/>
    <w:rsid w:val="000D2129"/>
    <w:rsid w:val="000D2788"/>
    <w:rsid w:val="000D339C"/>
    <w:rsid w:val="000D55A0"/>
    <w:rsid w:val="000D5DEF"/>
    <w:rsid w:val="000D60FC"/>
    <w:rsid w:val="000D62E5"/>
    <w:rsid w:val="000D7683"/>
    <w:rsid w:val="000E2317"/>
    <w:rsid w:val="000E4B5E"/>
    <w:rsid w:val="000E7841"/>
    <w:rsid w:val="000F0B8C"/>
    <w:rsid w:val="000F162D"/>
    <w:rsid w:val="000F1B90"/>
    <w:rsid w:val="000F469E"/>
    <w:rsid w:val="000F4C07"/>
    <w:rsid w:val="000F4E0C"/>
    <w:rsid w:val="000F60F9"/>
    <w:rsid w:val="000F7A72"/>
    <w:rsid w:val="000F7BD5"/>
    <w:rsid w:val="00101492"/>
    <w:rsid w:val="00102120"/>
    <w:rsid w:val="001028F2"/>
    <w:rsid w:val="00104F2E"/>
    <w:rsid w:val="00104FB1"/>
    <w:rsid w:val="001055CF"/>
    <w:rsid w:val="00107A36"/>
    <w:rsid w:val="001109BA"/>
    <w:rsid w:val="0011175E"/>
    <w:rsid w:val="00111ECA"/>
    <w:rsid w:val="00114ED3"/>
    <w:rsid w:val="00115B97"/>
    <w:rsid w:val="00116B44"/>
    <w:rsid w:val="001207ED"/>
    <w:rsid w:val="00121743"/>
    <w:rsid w:val="0012219A"/>
    <w:rsid w:val="00122B22"/>
    <w:rsid w:val="00124F83"/>
    <w:rsid w:val="001260EE"/>
    <w:rsid w:val="00126144"/>
    <w:rsid w:val="00127904"/>
    <w:rsid w:val="001302C6"/>
    <w:rsid w:val="00130342"/>
    <w:rsid w:val="00130504"/>
    <w:rsid w:val="0013244F"/>
    <w:rsid w:val="001344DC"/>
    <w:rsid w:val="0014039C"/>
    <w:rsid w:val="00140478"/>
    <w:rsid w:val="001415EC"/>
    <w:rsid w:val="001450CD"/>
    <w:rsid w:val="001465F5"/>
    <w:rsid w:val="00147BC2"/>
    <w:rsid w:val="00147F72"/>
    <w:rsid w:val="001506F3"/>
    <w:rsid w:val="00156AC2"/>
    <w:rsid w:val="00156FE1"/>
    <w:rsid w:val="00166A2C"/>
    <w:rsid w:val="00167AAF"/>
    <w:rsid w:val="00172D62"/>
    <w:rsid w:val="00173CBE"/>
    <w:rsid w:val="001747D4"/>
    <w:rsid w:val="00175E90"/>
    <w:rsid w:val="00177325"/>
    <w:rsid w:val="00177A05"/>
    <w:rsid w:val="00177A87"/>
    <w:rsid w:val="001802D1"/>
    <w:rsid w:val="001814E1"/>
    <w:rsid w:val="00181FA7"/>
    <w:rsid w:val="001821D8"/>
    <w:rsid w:val="001867F0"/>
    <w:rsid w:val="00187E43"/>
    <w:rsid w:val="00190458"/>
    <w:rsid w:val="00190C2C"/>
    <w:rsid w:val="00190F86"/>
    <w:rsid w:val="00191230"/>
    <w:rsid w:val="00192DB2"/>
    <w:rsid w:val="001941FC"/>
    <w:rsid w:val="00195831"/>
    <w:rsid w:val="00195BE9"/>
    <w:rsid w:val="001962C7"/>
    <w:rsid w:val="00196953"/>
    <w:rsid w:val="001970D3"/>
    <w:rsid w:val="001A1893"/>
    <w:rsid w:val="001A1EC4"/>
    <w:rsid w:val="001A484D"/>
    <w:rsid w:val="001A5A5B"/>
    <w:rsid w:val="001A5F00"/>
    <w:rsid w:val="001A7A90"/>
    <w:rsid w:val="001B199D"/>
    <w:rsid w:val="001B29BE"/>
    <w:rsid w:val="001B7794"/>
    <w:rsid w:val="001C0C9E"/>
    <w:rsid w:val="001C1D0C"/>
    <w:rsid w:val="001C1F8C"/>
    <w:rsid w:val="001C2C5B"/>
    <w:rsid w:val="001C3EC7"/>
    <w:rsid w:val="001C40D3"/>
    <w:rsid w:val="001C44A1"/>
    <w:rsid w:val="001C57FE"/>
    <w:rsid w:val="001C5E00"/>
    <w:rsid w:val="001D53DE"/>
    <w:rsid w:val="001D583A"/>
    <w:rsid w:val="001D615F"/>
    <w:rsid w:val="001D6F1B"/>
    <w:rsid w:val="001E1711"/>
    <w:rsid w:val="001E180F"/>
    <w:rsid w:val="001E3853"/>
    <w:rsid w:val="001E5DE2"/>
    <w:rsid w:val="001F01B1"/>
    <w:rsid w:val="001F1D92"/>
    <w:rsid w:val="001F2618"/>
    <w:rsid w:val="001F28D0"/>
    <w:rsid w:val="001F3B3D"/>
    <w:rsid w:val="001F45EB"/>
    <w:rsid w:val="001F50EF"/>
    <w:rsid w:val="001F7474"/>
    <w:rsid w:val="00200CFD"/>
    <w:rsid w:val="002026B6"/>
    <w:rsid w:val="00202E7E"/>
    <w:rsid w:val="00203389"/>
    <w:rsid w:val="002039E1"/>
    <w:rsid w:val="0020417F"/>
    <w:rsid w:val="002106CA"/>
    <w:rsid w:val="00211F42"/>
    <w:rsid w:val="00213372"/>
    <w:rsid w:val="00214426"/>
    <w:rsid w:val="00214B5A"/>
    <w:rsid w:val="0021577A"/>
    <w:rsid w:val="0021623E"/>
    <w:rsid w:val="00216C49"/>
    <w:rsid w:val="00216E83"/>
    <w:rsid w:val="00222296"/>
    <w:rsid w:val="00225665"/>
    <w:rsid w:val="002311CE"/>
    <w:rsid w:val="002314AD"/>
    <w:rsid w:val="00234AC5"/>
    <w:rsid w:val="00236140"/>
    <w:rsid w:val="00236F7B"/>
    <w:rsid w:val="00242255"/>
    <w:rsid w:val="002449BE"/>
    <w:rsid w:val="00244C31"/>
    <w:rsid w:val="00245C0E"/>
    <w:rsid w:val="00246577"/>
    <w:rsid w:val="00250D14"/>
    <w:rsid w:val="0025225B"/>
    <w:rsid w:val="0025585E"/>
    <w:rsid w:val="00257791"/>
    <w:rsid w:val="0026161E"/>
    <w:rsid w:val="002619E1"/>
    <w:rsid w:val="002638A6"/>
    <w:rsid w:val="00264309"/>
    <w:rsid w:val="00265BD5"/>
    <w:rsid w:val="002669D3"/>
    <w:rsid w:val="00267C33"/>
    <w:rsid w:val="00273C0B"/>
    <w:rsid w:val="00275C64"/>
    <w:rsid w:val="00277ADE"/>
    <w:rsid w:val="00280182"/>
    <w:rsid w:val="0028068D"/>
    <w:rsid w:val="00282A47"/>
    <w:rsid w:val="002831B4"/>
    <w:rsid w:val="00283E40"/>
    <w:rsid w:val="00284023"/>
    <w:rsid w:val="002842FF"/>
    <w:rsid w:val="002862A2"/>
    <w:rsid w:val="00293205"/>
    <w:rsid w:val="00295D04"/>
    <w:rsid w:val="002969DE"/>
    <w:rsid w:val="00296C34"/>
    <w:rsid w:val="0029771F"/>
    <w:rsid w:val="002A079B"/>
    <w:rsid w:val="002A1F69"/>
    <w:rsid w:val="002A1FF0"/>
    <w:rsid w:val="002A3EE6"/>
    <w:rsid w:val="002A510B"/>
    <w:rsid w:val="002A57ED"/>
    <w:rsid w:val="002A5CF2"/>
    <w:rsid w:val="002A75BE"/>
    <w:rsid w:val="002B02E9"/>
    <w:rsid w:val="002B0B0C"/>
    <w:rsid w:val="002B16E3"/>
    <w:rsid w:val="002B5FAE"/>
    <w:rsid w:val="002B6A13"/>
    <w:rsid w:val="002B6FC6"/>
    <w:rsid w:val="002B76AF"/>
    <w:rsid w:val="002C0C5C"/>
    <w:rsid w:val="002C5530"/>
    <w:rsid w:val="002D0787"/>
    <w:rsid w:val="002D14AA"/>
    <w:rsid w:val="002D2912"/>
    <w:rsid w:val="002D306D"/>
    <w:rsid w:val="002D36B1"/>
    <w:rsid w:val="002D3D3A"/>
    <w:rsid w:val="002D43A7"/>
    <w:rsid w:val="002D5619"/>
    <w:rsid w:val="002D6B8E"/>
    <w:rsid w:val="002E062C"/>
    <w:rsid w:val="002E1CE6"/>
    <w:rsid w:val="002E21DE"/>
    <w:rsid w:val="002E6270"/>
    <w:rsid w:val="002E7F3C"/>
    <w:rsid w:val="002F0D2D"/>
    <w:rsid w:val="002F12F6"/>
    <w:rsid w:val="002F7D90"/>
    <w:rsid w:val="003031C1"/>
    <w:rsid w:val="00306319"/>
    <w:rsid w:val="00306E10"/>
    <w:rsid w:val="0030737B"/>
    <w:rsid w:val="00311108"/>
    <w:rsid w:val="00311A20"/>
    <w:rsid w:val="00312491"/>
    <w:rsid w:val="00313BFD"/>
    <w:rsid w:val="003163F0"/>
    <w:rsid w:val="00322016"/>
    <w:rsid w:val="00322419"/>
    <w:rsid w:val="00322FD1"/>
    <w:rsid w:val="003244D8"/>
    <w:rsid w:val="003266C8"/>
    <w:rsid w:val="00326A3B"/>
    <w:rsid w:val="00326ADD"/>
    <w:rsid w:val="00327699"/>
    <w:rsid w:val="0032788B"/>
    <w:rsid w:val="003279D7"/>
    <w:rsid w:val="003301E3"/>
    <w:rsid w:val="0033147C"/>
    <w:rsid w:val="00331513"/>
    <w:rsid w:val="00331FB0"/>
    <w:rsid w:val="00332889"/>
    <w:rsid w:val="003349E0"/>
    <w:rsid w:val="00335E7A"/>
    <w:rsid w:val="003409A2"/>
    <w:rsid w:val="00344FF1"/>
    <w:rsid w:val="00346EA4"/>
    <w:rsid w:val="0035442A"/>
    <w:rsid w:val="00354569"/>
    <w:rsid w:val="0036369D"/>
    <w:rsid w:val="003643CD"/>
    <w:rsid w:val="00364B9C"/>
    <w:rsid w:val="003705A0"/>
    <w:rsid w:val="00370E1A"/>
    <w:rsid w:val="00370EFB"/>
    <w:rsid w:val="003719F1"/>
    <w:rsid w:val="00372DA9"/>
    <w:rsid w:val="00372E24"/>
    <w:rsid w:val="00373717"/>
    <w:rsid w:val="0037624E"/>
    <w:rsid w:val="00376B8F"/>
    <w:rsid w:val="0038325B"/>
    <w:rsid w:val="003857AF"/>
    <w:rsid w:val="00386B69"/>
    <w:rsid w:val="00390D93"/>
    <w:rsid w:val="0039189C"/>
    <w:rsid w:val="00391A91"/>
    <w:rsid w:val="00392179"/>
    <w:rsid w:val="0039240A"/>
    <w:rsid w:val="00395B59"/>
    <w:rsid w:val="00396559"/>
    <w:rsid w:val="0039789E"/>
    <w:rsid w:val="003979C6"/>
    <w:rsid w:val="003A00AD"/>
    <w:rsid w:val="003A0C3D"/>
    <w:rsid w:val="003A2975"/>
    <w:rsid w:val="003A42A9"/>
    <w:rsid w:val="003A4CEB"/>
    <w:rsid w:val="003A6044"/>
    <w:rsid w:val="003B15CE"/>
    <w:rsid w:val="003B39E8"/>
    <w:rsid w:val="003B51E2"/>
    <w:rsid w:val="003B78C8"/>
    <w:rsid w:val="003C23E5"/>
    <w:rsid w:val="003C6743"/>
    <w:rsid w:val="003D0985"/>
    <w:rsid w:val="003D0ADE"/>
    <w:rsid w:val="003D0F8A"/>
    <w:rsid w:val="003D1D68"/>
    <w:rsid w:val="003D2E0D"/>
    <w:rsid w:val="003D51FE"/>
    <w:rsid w:val="003D539C"/>
    <w:rsid w:val="003E1555"/>
    <w:rsid w:val="003E1E07"/>
    <w:rsid w:val="003E2BEA"/>
    <w:rsid w:val="003E57DC"/>
    <w:rsid w:val="003E5EE6"/>
    <w:rsid w:val="003F00F1"/>
    <w:rsid w:val="003F1BCA"/>
    <w:rsid w:val="003F1EC9"/>
    <w:rsid w:val="003F388C"/>
    <w:rsid w:val="00400E28"/>
    <w:rsid w:val="00401E50"/>
    <w:rsid w:val="00405301"/>
    <w:rsid w:val="004059D6"/>
    <w:rsid w:val="004118E9"/>
    <w:rsid w:val="00415857"/>
    <w:rsid w:val="00415CE2"/>
    <w:rsid w:val="004173BB"/>
    <w:rsid w:val="00417823"/>
    <w:rsid w:val="00426CD6"/>
    <w:rsid w:val="00427C99"/>
    <w:rsid w:val="00431484"/>
    <w:rsid w:val="004314BD"/>
    <w:rsid w:val="00433EF4"/>
    <w:rsid w:val="00435515"/>
    <w:rsid w:val="00436C50"/>
    <w:rsid w:val="00436F90"/>
    <w:rsid w:val="0044065C"/>
    <w:rsid w:val="00440D78"/>
    <w:rsid w:val="004411CD"/>
    <w:rsid w:val="00443BB6"/>
    <w:rsid w:val="0044652E"/>
    <w:rsid w:val="00452B01"/>
    <w:rsid w:val="0045444B"/>
    <w:rsid w:val="00454846"/>
    <w:rsid w:val="0046294A"/>
    <w:rsid w:val="00465187"/>
    <w:rsid w:val="004655EB"/>
    <w:rsid w:val="00473A6D"/>
    <w:rsid w:val="00473F0A"/>
    <w:rsid w:val="00475084"/>
    <w:rsid w:val="00476890"/>
    <w:rsid w:val="00481A56"/>
    <w:rsid w:val="00483803"/>
    <w:rsid w:val="0048579C"/>
    <w:rsid w:val="00485A9A"/>
    <w:rsid w:val="00486132"/>
    <w:rsid w:val="0048629E"/>
    <w:rsid w:val="00491744"/>
    <w:rsid w:val="00493F9C"/>
    <w:rsid w:val="00496018"/>
    <w:rsid w:val="004A0D28"/>
    <w:rsid w:val="004A138A"/>
    <w:rsid w:val="004A15BB"/>
    <w:rsid w:val="004A166D"/>
    <w:rsid w:val="004A2B26"/>
    <w:rsid w:val="004A3FF6"/>
    <w:rsid w:val="004A4DF2"/>
    <w:rsid w:val="004A4E0C"/>
    <w:rsid w:val="004A62C5"/>
    <w:rsid w:val="004A66E4"/>
    <w:rsid w:val="004A6B55"/>
    <w:rsid w:val="004A6F41"/>
    <w:rsid w:val="004A7A04"/>
    <w:rsid w:val="004B1CD8"/>
    <w:rsid w:val="004B2227"/>
    <w:rsid w:val="004B61F4"/>
    <w:rsid w:val="004B6783"/>
    <w:rsid w:val="004B6D3A"/>
    <w:rsid w:val="004B74F4"/>
    <w:rsid w:val="004C29B3"/>
    <w:rsid w:val="004C35AE"/>
    <w:rsid w:val="004C51FA"/>
    <w:rsid w:val="004C5615"/>
    <w:rsid w:val="004C645E"/>
    <w:rsid w:val="004C781D"/>
    <w:rsid w:val="004D12D8"/>
    <w:rsid w:val="004D161F"/>
    <w:rsid w:val="004D1960"/>
    <w:rsid w:val="004D250E"/>
    <w:rsid w:val="004D3025"/>
    <w:rsid w:val="004D4D40"/>
    <w:rsid w:val="004D5030"/>
    <w:rsid w:val="004D670C"/>
    <w:rsid w:val="004E0DD0"/>
    <w:rsid w:val="004E15E8"/>
    <w:rsid w:val="004E355E"/>
    <w:rsid w:val="004E3E37"/>
    <w:rsid w:val="004E5578"/>
    <w:rsid w:val="004E5E16"/>
    <w:rsid w:val="004F1F6D"/>
    <w:rsid w:val="004F2D22"/>
    <w:rsid w:val="004F313D"/>
    <w:rsid w:val="004F38D7"/>
    <w:rsid w:val="004F4379"/>
    <w:rsid w:val="005000B3"/>
    <w:rsid w:val="00500C92"/>
    <w:rsid w:val="00503E74"/>
    <w:rsid w:val="00506883"/>
    <w:rsid w:val="00506A49"/>
    <w:rsid w:val="00507382"/>
    <w:rsid w:val="005116D5"/>
    <w:rsid w:val="00513630"/>
    <w:rsid w:val="00513707"/>
    <w:rsid w:val="00513BB7"/>
    <w:rsid w:val="00513CFB"/>
    <w:rsid w:val="0051420B"/>
    <w:rsid w:val="00514338"/>
    <w:rsid w:val="005163F0"/>
    <w:rsid w:val="00516509"/>
    <w:rsid w:val="00517362"/>
    <w:rsid w:val="00520A17"/>
    <w:rsid w:val="00521B53"/>
    <w:rsid w:val="00521C73"/>
    <w:rsid w:val="00522132"/>
    <w:rsid w:val="00524325"/>
    <w:rsid w:val="00525EED"/>
    <w:rsid w:val="00527109"/>
    <w:rsid w:val="00527864"/>
    <w:rsid w:val="0053236B"/>
    <w:rsid w:val="00533693"/>
    <w:rsid w:val="005344FB"/>
    <w:rsid w:val="00540FE8"/>
    <w:rsid w:val="005413BA"/>
    <w:rsid w:val="00543101"/>
    <w:rsid w:val="00552C78"/>
    <w:rsid w:val="00553209"/>
    <w:rsid w:val="005575FF"/>
    <w:rsid w:val="005611CC"/>
    <w:rsid w:val="005613C6"/>
    <w:rsid w:val="005619C3"/>
    <w:rsid w:val="00561F02"/>
    <w:rsid w:val="0056235D"/>
    <w:rsid w:val="00562A56"/>
    <w:rsid w:val="00564DBD"/>
    <w:rsid w:val="005672E1"/>
    <w:rsid w:val="00571426"/>
    <w:rsid w:val="0057145C"/>
    <w:rsid w:val="00574900"/>
    <w:rsid w:val="00575469"/>
    <w:rsid w:val="00575598"/>
    <w:rsid w:val="00575C2F"/>
    <w:rsid w:val="00576D4B"/>
    <w:rsid w:val="00577EED"/>
    <w:rsid w:val="00581D3A"/>
    <w:rsid w:val="005860EF"/>
    <w:rsid w:val="00591D65"/>
    <w:rsid w:val="00592135"/>
    <w:rsid w:val="00593C1E"/>
    <w:rsid w:val="005941B0"/>
    <w:rsid w:val="00594CF5"/>
    <w:rsid w:val="005975F5"/>
    <w:rsid w:val="005979B3"/>
    <w:rsid w:val="005A0C06"/>
    <w:rsid w:val="005A111A"/>
    <w:rsid w:val="005A41C1"/>
    <w:rsid w:val="005A548F"/>
    <w:rsid w:val="005A7E72"/>
    <w:rsid w:val="005B0A5F"/>
    <w:rsid w:val="005B5749"/>
    <w:rsid w:val="005B5922"/>
    <w:rsid w:val="005B6732"/>
    <w:rsid w:val="005C0A92"/>
    <w:rsid w:val="005C1E67"/>
    <w:rsid w:val="005C2835"/>
    <w:rsid w:val="005C43E7"/>
    <w:rsid w:val="005C5F2A"/>
    <w:rsid w:val="005C791C"/>
    <w:rsid w:val="005C7EA2"/>
    <w:rsid w:val="005D4FAE"/>
    <w:rsid w:val="005D773F"/>
    <w:rsid w:val="005E052B"/>
    <w:rsid w:val="005E2EAE"/>
    <w:rsid w:val="005E3E8A"/>
    <w:rsid w:val="005E55B9"/>
    <w:rsid w:val="005E6664"/>
    <w:rsid w:val="005E7AE8"/>
    <w:rsid w:val="005F1ADF"/>
    <w:rsid w:val="005F25E9"/>
    <w:rsid w:val="005F2624"/>
    <w:rsid w:val="005F2F68"/>
    <w:rsid w:val="005F56A0"/>
    <w:rsid w:val="005F6779"/>
    <w:rsid w:val="00613E64"/>
    <w:rsid w:val="006157E3"/>
    <w:rsid w:val="00616045"/>
    <w:rsid w:val="006177A0"/>
    <w:rsid w:val="0062028B"/>
    <w:rsid w:val="0062075A"/>
    <w:rsid w:val="00623E0A"/>
    <w:rsid w:val="00624249"/>
    <w:rsid w:val="006247DA"/>
    <w:rsid w:val="00624999"/>
    <w:rsid w:val="00625074"/>
    <w:rsid w:val="00626C49"/>
    <w:rsid w:val="006316D8"/>
    <w:rsid w:val="00631CA0"/>
    <w:rsid w:val="0063341C"/>
    <w:rsid w:val="00634A49"/>
    <w:rsid w:val="00635016"/>
    <w:rsid w:val="00637F6D"/>
    <w:rsid w:val="006479EF"/>
    <w:rsid w:val="00647C3D"/>
    <w:rsid w:val="00650A0C"/>
    <w:rsid w:val="00650AD0"/>
    <w:rsid w:val="00650FA9"/>
    <w:rsid w:val="00651227"/>
    <w:rsid w:val="00651495"/>
    <w:rsid w:val="00652113"/>
    <w:rsid w:val="00655C0F"/>
    <w:rsid w:val="00662293"/>
    <w:rsid w:val="006625BD"/>
    <w:rsid w:val="00662B14"/>
    <w:rsid w:val="00662D88"/>
    <w:rsid w:val="006648CA"/>
    <w:rsid w:val="00664949"/>
    <w:rsid w:val="006655EA"/>
    <w:rsid w:val="00665D4F"/>
    <w:rsid w:val="0066613D"/>
    <w:rsid w:val="0066771B"/>
    <w:rsid w:val="00671731"/>
    <w:rsid w:val="00672834"/>
    <w:rsid w:val="006735E1"/>
    <w:rsid w:val="00673C88"/>
    <w:rsid w:val="006750BE"/>
    <w:rsid w:val="006756CC"/>
    <w:rsid w:val="00676598"/>
    <w:rsid w:val="00677A6C"/>
    <w:rsid w:val="0068116F"/>
    <w:rsid w:val="006840DE"/>
    <w:rsid w:val="00684F22"/>
    <w:rsid w:val="00686A3C"/>
    <w:rsid w:val="00687132"/>
    <w:rsid w:val="006875BD"/>
    <w:rsid w:val="00687BB4"/>
    <w:rsid w:val="00690EE2"/>
    <w:rsid w:val="006919DC"/>
    <w:rsid w:val="00691C5C"/>
    <w:rsid w:val="00692394"/>
    <w:rsid w:val="00693A24"/>
    <w:rsid w:val="006963B1"/>
    <w:rsid w:val="006A6B9E"/>
    <w:rsid w:val="006A7A27"/>
    <w:rsid w:val="006A7BBB"/>
    <w:rsid w:val="006B092B"/>
    <w:rsid w:val="006B1215"/>
    <w:rsid w:val="006B12AA"/>
    <w:rsid w:val="006B3E5A"/>
    <w:rsid w:val="006B4D2B"/>
    <w:rsid w:val="006B7419"/>
    <w:rsid w:val="006C0F1C"/>
    <w:rsid w:val="006C15F1"/>
    <w:rsid w:val="006C1B4A"/>
    <w:rsid w:val="006C4167"/>
    <w:rsid w:val="006C516D"/>
    <w:rsid w:val="006C715E"/>
    <w:rsid w:val="006C7762"/>
    <w:rsid w:val="006D00F2"/>
    <w:rsid w:val="006D0AC5"/>
    <w:rsid w:val="006D0AC9"/>
    <w:rsid w:val="006D1E51"/>
    <w:rsid w:val="006D3088"/>
    <w:rsid w:val="006D56CD"/>
    <w:rsid w:val="006E35A7"/>
    <w:rsid w:val="006E5472"/>
    <w:rsid w:val="006E5DC9"/>
    <w:rsid w:val="006E7D7B"/>
    <w:rsid w:val="006F13EF"/>
    <w:rsid w:val="006F2085"/>
    <w:rsid w:val="006F51F5"/>
    <w:rsid w:val="006F5553"/>
    <w:rsid w:val="006F65FC"/>
    <w:rsid w:val="006F7119"/>
    <w:rsid w:val="00700213"/>
    <w:rsid w:val="007005E4"/>
    <w:rsid w:val="00700B3E"/>
    <w:rsid w:val="007029ED"/>
    <w:rsid w:val="00703DC0"/>
    <w:rsid w:val="00707EAB"/>
    <w:rsid w:val="00711F57"/>
    <w:rsid w:val="00711F91"/>
    <w:rsid w:val="00714E4E"/>
    <w:rsid w:val="00721A9E"/>
    <w:rsid w:val="00722F51"/>
    <w:rsid w:val="00724937"/>
    <w:rsid w:val="00727FD2"/>
    <w:rsid w:val="00730914"/>
    <w:rsid w:val="00730B8D"/>
    <w:rsid w:val="00732060"/>
    <w:rsid w:val="007323D9"/>
    <w:rsid w:val="00733484"/>
    <w:rsid w:val="0073518A"/>
    <w:rsid w:val="00735B4E"/>
    <w:rsid w:val="00736577"/>
    <w:rsid w:val="00737C1D"/>
    <w:rsid w:val="007400B1"/>
    <w:rsid w:val="00741F0A"/>
    <w:rsid w:val="00742FB1"/>
    <w:rsid w:val="0074429F"/>
    <w:rsid w:val="00747BD5"/>
    <w:rsid w:val="00751596"/>
    <w:rsid w:val="007525DF"/>
    <w:rsid w:val="007529FA"/>
    <w:rsid w:val="00752FB6"/>
    <w:rsid w:val="007541C9"/>
    <w:rsid w:val="00755352"/>
    <w:rsid w:val="00755D34"/>
    <w:rsid w:val="00756280"/>
    <w:rsid w:val="0075703F"/>
    <w:rsid w:val="007605E0"/>
    <w:rsid w:val="0076082B"/>
    <w:rsid w:val="00761487"/>
    <w:rsid w:val="00762511"/>
    <w:rsid w:val="00765892"/>
    <w:rsid w:val="00766303"/>
    <w:rsid w:val="00767F08"/>
    <w:rsid w:val="00770D58"/>
    <w:rsid w:val="0077759B"/>
    <w:rsid w:val="0078138F"/>
    <w:rsid w:val="007823A8"/>
    <w:rsid w:val="007836F6"/>
    <w:rsid w:val="00783AA8"/>
    <w:rsid w:val="00783F92"/>
    <w:rsid w:val="00784DB5"/>
    <w:rsid w:val="0078591A"/>
    <w:rsid w:val="0078612D"/>
    <w:rsid w:val="00787572"/>
    <w:rsid w:val="00792EBE"/>
    <w:rsid w:val="00794451"/>
    <w:rsid w:val="0079583A"/>
    <w:rsid w:val="00795DBE"/>
    <w:rsid w:val="00796163"/>
    <w:rsid w:val="007961A6"/>
    <w:rsid w:val="007A0A24"/>
    <w:rsid w:val="007A1117"/>
    <w:rsid w:val="007A2EE4"/>
    <w:rsid w:val="007A3171"/>
    <w:rsid w:val="007A6599"/>
    <w:rsid w:val="007A7405"/>
    <w:rsid w:val="007A7B3C"/>
    <w:rsid w:val="007B3374"/>
    <w:rsid w:val="007B6327"/>
    <w:rsid w:val="007B65B8"/>
    <w:rsid w:val="007B7A76"/>
    <w:rsid w:val="007B7F68"/>
    <w:rsid w:val="007C038B"/>
    <w:rsid w:val="007C0E30"/>
    <w:rsid w:val="007C232D"/>
    <w:rsid w:val="007C2C6D"/>
    <w:rsid w:val="007C40C6"/>
    <w:rsid w:val="007C654D"/>
    <w:rsid w:val="007C67CB"/>
    <w:rsid w:val="007C7752"/>
    <w:rsid w:val="007C7A6B"/>
    <w:rsid w:val="007D0296"/>
    <w:rsid w:val="007D4D49"/>
    <w:rsid w:val="007D63C7"/>
    <w:rsid w:val="007E07CD"/>
    <w:rsid w:val="007E3D80"/>
    <w:rsid w:val="007F2BF6"/>
    <w:rsid w:val="007F2D34"/>
    <w:rsid w:val="007F429C"/>
    <w:rsid w:val="007F48A0"/>
    <w:rsid w:val="007F60CD"/>
    <w:rsid w:val="007F6862"/>
    <w:rsid w:val="007F757F"/>
    <w:rsid w:val="007F784A"/>
    <w:rsid w:val="0080126D"/>
    <w:rsid w:val="008046D4"/>
    <w:rsid w:val="0080591D"/>
    <w:rsid w:val="00806267"/>
    <w:rsid w:val="008076E3"/>
    <w:rsid w:val="00811162"/>
    <w:rsid w:val="008123E9"/>
    <w:rsid w:val="008127B0"/>
    <w:rsid w:val="00815A93"/>
    <w:rsid w:val="00820BA0"/>
    <w:rsid w:val="00823BE1"/>
    <w:rsid w:val="0082400B"/>
    <w:rsid w:val="00824140"/>
    <w:rsid w:val="008263E0"/>
    <w:rsid w:val="00826B30"/>
    <w:rsid w:val="00827FF8"/>
    <w:rsid w:val="008347D6"/>
    <w:rsid w:val="00835ADD"/>
    <w:rsid w:val="00841BE8"/>
    <w:rsid w:val="00843E77"/>
    <w:rsid w:val="00845CC1"/>
    <w:rsid w:val="00852015"/>
    <w:rsid w:val="00852404"/>
    <w:rsid w:val="008532F4"/>
    <w:rsid w:val="008538D1"/>
    <w:rsid w:val="00856E99"/>
    <w:rsid w:val="0085785E"/>
    <w:rsid w:val="00860D21"/>
    <w:rsid w:val="008622AA"/>
    <w:rsid w:val="00864069"/>
    <w:rsid w:val="00866C2E"/>
    <w:rsid w:val="008732D1"/>
    <w:rsid w:val="00877213"/>
    <w:rsid w:val="00880E23"/>
    <w:rsid w:val="00883F26"/>
    <w:rsid w:val="008843F4"/>
    <w:rsid w:val="00884B3D"/>
    <w:rsid w:val="00885DC1"/>
    <w:rsid w:val="00891264"/>
    <w:rsid w:val="00891281"/>
    <w:rsid w:val="008934BB"/>
    <w:rsid w:val="0089582D"/>
    <w:rsid w:val="00897D60"/>
    <w:rsid w:val="00897E7F"/>
    <w:rsid w:val="008A0846"/>
    <w:rsid w:val="008A0986"/>
    <w:rsid w:val="008A3032"/>
    <w:rsid w:val="008A4554"/>
    <w:rsid w:val="008A7C47"/>
    <w:rsid w:val="008B21B1"/>
    <w:rsid w:val="008B5D94"/>
    <w:rsid w:val="008B5F31"/>
    <w:rsid w:val="008C3481"/>
    <w:rsid w:val="008C6C98"/>
    <w:rsid w:val="008D0C44"/>
    <w:rsid w:val="008D1DC6"/>
    <w:rsid w:val="008D2214"/>
    <w:rsid w:val="008D256E"/>
    <w:rsid w:val="008D2EBE"/>
    <w:rsid w:val="008D3C89"/>
    <w:rsid w:val="008D5105"/>
    <w:rsid w:val="008D5C16"/>
    <w:rsid w:val="008D6181"/>
    <w:rsid w:val="008E244C"/>
    <w:rsid w:val="008F164F"/>
    <w:rsid w:val="008F1756"/>
    <w:rsid w:val="008F243C"/>
    <w:rsid w:val="008F2481"/>
    <w:rsid w:val="008F52B6"/>
    <w:rsid w:val="00900875"/>
    <w:rsid w:val="009018DB"/>
    <w:rsid w:val="00903F3B"/>
    <w:rsid w:val="0090416A"/>
    <w:rsid w:val="009056E1"/>
    <w:rsid w:val="0090613D"/>
    <w:rsid w:val="00911F11"/>
    <w:rsid w:val="00922ED9"/>
    <w:rsid w:val="00923A3E"/>
    <w:rsid w:val="00923ABA"/>
    <w:rsid w:val="00924DE3"/>
    <w:rsid w:val="0092732D"/>
    <w:rsid w:val="0092789B"/>
    <w:rsid w:val="009307C4"/>
    <w:rsid w:val="00930D1E"/>
    <w:rsid w:val="009317BE"/>
    <w:rsid w:val="00934AFB"/>
    <w:rsid w:val="00934D28"/>
    <w:rsid w:val="00935033"/>
    <w:rsid w:val="009353A9"/>
    <w:rsid w:val="0093540E"/>
    <w:rsid w:val="00937A6B"/>
    <w:rsid w:val="00942E05"/>
    <w:rsid w:val="009443F0"/>
    <w:rsid w:val="00946718"/>
    <w:rsid w:val="00950ABC"/>
    <w:rsid w:val="0095599A"/>
    <w:rsid w:val="00955C6B"/>
    <w:rsid w:val="009573AD"/>
    <w:rsid w:val="00960CB0"/>
    <w:rsid w:val="0096256C"/>
    <w:rsid w:val="00962B18"/>
    <w:rsid w:val="009657F7"/>
    <w:rsid w:val="009667CD"/>
    <w:rsid w:val="00970313"/>
    <w:rsid w:val="009714EB"/>
    <w:rsid w:val="00971BDA"/>
    <w:rsid w:val="00972161"/>
    <w:rsid w:val="00972A86"/>
    <w:rsid w:val="00972F44"/>
    <w:rsid w:val="0097328E"/>
    <w:rsid w:val="00973971"/>
    <w:rsid w:val="00973EA1"/>
    <w:rsid w:val="00973EA3"/>
    <w:rsid w:val="0097569C"/>
    <w:rsid w:val="00976350"/>
    <w:rsid w:val="00977318"/>
    <w:rsid w:val="009779FF"/>
    <w:rsid w:val="00977B76"/>
    <w:rsid w:val="00983E4D"/>
    <w:rsid w:val="00984B80"/>
    <w:rsid w:val="00985832"/>
    <w:rsid w:val="00985947"/>
    <w:rsid w:val="00985C28"/>
    <w:rsid w:val="009879A0"/>
    <w:rsid w:val="00987B6F"/>
    <w:rsid w:val="00991788"/>
    <w:rsid w:val="00991C11"/>
    <w:rsid w:val="009924DE"/>
    <w:rsid w:val="0099298B"/>
    <w:rsid w:val="00993B2A"/>
    <w:rsid w:val="00996488"/>
    <w:rsid w:val="009A1743"/>
    <w:rsid w:val="009A284A"/>
    <w:rsid w:val="009A33D6"/>
    <w:rsid w:val="009A3DD7"/>
    <w:rsid w:val="009A4F0B"/>
    <w:rsid w:val="009A54EF"/>
    <w:rsid w:val="009A5927"/>
    <w:rsid w:val="009A5C01"/>
    <w:rsid w:val="009A5C28"/>
    <w:rsid w:val="009A634C"/>
    <w:rsid w:val="009A6A62"/>
    <w:rsid w:val="009B131F"/>
    <w:rsid w:val="009B16E6"/>
    <w:rsid w:val="009B1F3F"/>
    <w:rsid w:val="009B1FD6"/>
    <w:rsid w:val="009B3EC9"/>
    <w:rsid w:val="009B4345"/>
    <w:rsid w:val="009B47C4"/>
    <w:rsid w:val="009B603A"/>
    <w:rsid w:val="009B7A96"/>
    <w:rsid w:val="009C24EA"/>
    <w:rsid w:val="009C530A"/>
    <w:rsid w:val="009C540E"/>
    <w:rsid w:val="009C5ECC"/>
    <w:rsid w:val="009D0225"/>
    <w:rsid w:val="009D02C4"/>
    <w:rsid w:val="009D50E8"/>
    <w:rsid w:val="009D713C"/>
    <w:rsid w:val="009D7E14"/>
    <w:rsid w:val="009E03B2"/>
    <w:rsid w:val="009E215A"/>
    <w:rsid w:val="009E5EDB"/>
    <w:rsid w:val="009E615E"/>
    <w:rsid w:val="009E66F1"/>
    <w:rsid w:val="009F0625"/>
    <w:rsid w:val="009F1DC5"/>
    <w:rsid w:val="009F1F1E"/>
    <w:rsid w:val="009F36CA"/>
    <w:rsid w:val="009F3E44"/>
    <w:rsid w:val="009F3E78"/>
    <w:rsid w:val="009F48A9"/>
    <w:rsid w:val="00A01586"/>
    <w:rsid w:val="00A041A4"/>
    <w:rsid w:val="00A04AFD"/>
    <w:rsid w:val="00A06136"/>
    <w:rsid w:val="00A1147A"/>
    <w:rsid w:val="00A12D8F"/>
    <w:rsid w:val="00A17009"/>
    <w:rsid w:val="00A178D9"/>
    <w:rsid w:val="00A20FDD"/>
    <w:rsid w:val="00A213EF"/>
    <w:rsid w:val="00A21A04"/>
    <w:rsid w:val="00A22F13"/>
    <w:rsid w:val="00A24130"/>
    <w:rsid w:val="00A245AF"/>
    <w:rsid w:val="00A25790"/>
    <w:rsid w:val="00A3143C"/>
    <w:rsid w:val="00A33860"/>
    <w:rsid w:val="00A34035"/>
    <w:rsid w:val="00A35C14"/>
    <w:rsid w:val="00A368C4"/>
    <w:rsid w:val="00A40F93"/>
    <w:rsid w:val="00A41654"/>
    <w:rsid w:val="00A434EE"/>
    <w:rsid w:val="00A446F1"/>
    <w:rsid w:val="00A44D5F"/>
    <w:rsid w:val="00A465D2"/>
    <w:rsid w:val="00A466FC"/>
    <w:rsid w:val="00A4731B"/>
    <w:rsid w:val="00A51631"/>
    <w:rsid w:val="00A51E88"/>
    <w:rsid w:val="00A549A5"/>
    <w:rsid w:val="00A5530D"/>
    <w:rsid w:val="00A5601E"/>
    <w:rsid w:val="00A57FE1"/>
    <w:rsid w:val="00A60084"/>
    <w:rsid w:val="00A609E5"/>
    <w:rsid w:val="00A632D0"/>
    <w:rsid w:val="00A6537A"/>
    <w:rsid w:val="00A71DF3"/>
    <w:rsid w:val="00A72656"/>
    <w:rsid w:val="00A72730"/>
    <w:rsid w:val="00A747E5"/>
    <w:rsid w:val="00A76095"/>
    <w:rsid w:val="00A772F9"/>
    <w:rsid w:val="00A77920"/>
    <w:rsid w:val="00A80861"/>
    <w:rsid w:val="00A821C9"/>
    <w:rsid w:val="00A82878"/>
    <w:rsid w:val="00A82DC2"/>
    <w:rsid w:val="00A853FE"/>
    <w:rsid w:val="00A85F48"/>
    <w:rsid w:val="00A865F9"/>
    <w:rsid w:val="00A869DD"/>
    <w:rsid w:val="00A86DEB"/>
    <w:rsid w:val="00A8799A"/>
    <w:rsid w:val="00A879BE"/>
    <w:rsid w:val="00A91296"/>
    <w:rsid w:val="00A92C59"/>
    <w:rsid w:val="00A936D5"/>
    <w:rsid w:val="00A948A9"/>
    <w:rsid w:val="00A9610D"/>
    <w:rsid w:val="00AA2E00"/>
    <w:rsid w:val="00AA3ADE"/>
    <w:rsid w:val="00AA3F09"/>
    <w:rsid w:val="00AA5E8F"/>
    <w:rsid w:val="00AA75ED"/>
    <w:rsid w:val="00AA761D"/>
    <w:rsid w:val="00AA7C5C"/>
    <w:rsid w:val="00AB106C"/>
    <w:rsid w:val="00AB2215"/>
    <w:rsid w:val="00AB2AD3"/>
    <w:rsid w:val="00AB3A14"/>
    <w:rsid w:val="00AB4AE2"/>
    <w:rsid w:val="00AB4D20"/>
    <w:rsid w:val="00AC273D"/>
    <w:rsid w:val="00AC529D"/>
    <w:rsid w:val="00AC5801"/>
    <w:rsid w:val="00AC6DCC"/>
    <w:rsid w:val="00AD0058"/>
    <w:rsid w:val="00AD0AF4"/>
    <w:rsid w:val="00AD4A7D"/>
    <w:rsid w:val="00AD55FF"/>
    <w:rsid w:val="00AE0769"/>
    <w:rsid w:val="00AE2BB8"/>
    <w:rsid w:val="00AE5497"/>
    <w:rsid w:val="00AE7133"/>
    <w:rsid w:val="00AF323F"/>
    <w:rsid w:val="00AF4A61"/>
    <w:rsid w:val="00AF5DBC"/>
    <w:rsid w:val="00AF7BD5"/>
    <w:rsid w:val="00AF7C44"/>
    <w:rsid w:val="00B02648"/>
    <w:rsid w:val="00B02ABF"/>
    <w:rsid w:val="00B05111"/>
    <w:rsid w:val="00B06645"/>
    <w:rsid w:val="00B06834"/>
    <w:rsid w:val="00B0751A"/>
    <w:rsid w:val="00B141D3"/>
    <w:rsid w:val="00B14558"/>
    <w:rsid w:val="00B17845"/>
    <w:rsid w:val="00B20A53"/>
    <w:rsid w:val="00B20DFE"/>
    <w:rsid w:val="00B21221"/>
    <w:rsid w:val="00B27226"/>
    <w:rsid w:val="00B27A0F"/>
    <w:rsid w:val="00B317C4"/>
    <w:rsid w:val="00B31E70"/>
    <w:rsid w:val="00B32E94"/>
    <w:rsid w:val="00B34836"/>
    <w:rsid w:val="00B36656"/>
    <w:rsid w:val="00B40B1A"/>
    <w:rsid w:val="00B424B5"/>
    <w:rsid w:val="00B426F7"/>
    <w:rsid w:val="00B42F25"/>
    <w:rsid w:val="00B45443"/>
    <w:rsid w:val="00B47770"/>
    <w:rsid w:val="00B538C3"/>
    <w:rsid w:val="00B53A95"/>
    <w:rsid w:val="00B5599C"/>
    <w:rsid w:val="00B565B0"/>
    <w:rsid w:val="00B56878"/>
    <w:rsid w:val="00B57D42"/>
    <w:rsid w:val="00B61BC7"/>
    <w:rsid w:val="00B62C4D"/>
    <w:rsid w:val="00B6626C"/>
    <w:rsid w:val="00B67801"/>
    <w:rsid w:val="00B70AA7"/>
    <w:rsid w:val="00B70C7B"/>
    <w:rsid w:val="00B775EF"/>
    <w:rsid w:val="00B80168"/>
    <w:rsid w:val="00B80637"/>
    <w:rsid w:val="00B835D1"/>
    <w:rsid w:val="00B8467A"/>
    <w:rsid w:val="00B84CBE"/>
    <w:rsid w:val="00B8644D"/>
    <w:rsid w:val="00B870A8"/>
    <w:rsid w:val="00B9071F"/>
    <w:rsid w:val="00B922DE"/>
    <w:rsid w:val="00B92672"/>
    <w:rsid w:val="00B92A34"/>
    <w:rsid w:val="00B92DA4"/>
    <w:rsid w:val="00B93FD8"/>
    <w:rsid w:val="00B9497E"/>
    <w:rsid w:val="00B94DEC"/>
    <w:rsid w:val="00B973BF"/>
    <w:rsid w:val="00B975AD"/>
    <w:rsid w:val="00B9763A"/>
    <w:rsid w:val="00BA0624"/>
    <w:rsid w:val="00BA36B2"/>
    <w:rsid w:val="00BA4B5F"/>
    <w:rsid w:val="00BA6402"/>
    <w:rsid w:val="00BB0F0C"/>
    <w:rsid w:val="00BB176F"/>
    <w:rsid w:val="00BB2055"/>
    <w:rsid w:val="00BB58A6"/>
    <w:rsid w:val="00BC2DC0"/>
    <w:rsid w:val="00BC4554"/>
    <w:rsid w:val="00BD1744"/>
    <w:rsid w:val="00BD49EA"/>
    <w:rsid w:val="00BD4E7E"/>
    <w:rsid w:val="00BD782B"/>
    <w:rsid w:val="00BE3B5D"/>
    <w:rsid w:val="00BE5258"/>
    <w:rsid w:val="00BF14CD"/>
    <w:rsid w:val="00BF2622"/>
    <w:rsid w:val="00BF3E6E"/>
    <w:rsid w:val="00BF3FF6"/>
    <w:rsid w:val="00BF6DD1"/>
    <w:rsid w:val="00C0018A"/>
    <w:rsid w:val="00C00E9A"/>
    <w:rsid w:val="00C01F38"/>
    <w:rsid w:val="00C0248D"/>
    <w:rsid w:val="00C0328B"/>
    <w:rsid w:val="00C040C0"/>
    <w:rsid w:val="00C04BA4"/>
    <w:rsid w:val="00C0751D"/>
    <w:rsid w:val="00C076AD"/>
    <w:rsid w:val="00C10958"/>
    <w:rsid w:val="00C10E8E"/>
    <w:rsid w:val="00C151C1"/>
    <w:rsid w:val="00C15EB7"/>
    <w:rsid w:val="00C16ED7"/>
    <w:rsid w:val="00C16EF6"/>
    <w:rsid w:val="00C2018F"/>
    <w:rsid w:val="00C2029D"/>
    <w:rsid w:val="00C207B3"/>
    <w:rsid w:val="00C209BB"/>
    <w:rsid w:val="00C228FD"/>
    <w:rsid w:val="00C24012"/>
    <w:rsid w:val="00C25D74"/>
    <w:rsid w:val="00C25D9A"/>
    <w:rsid w:val="00C25E4E"/>
    <w:rsid w:val="00C26F9E"/>
    <w:rsid w:val="00C31AED"/>
    <w:rsid w:val="00C33DEB"/>
    <w:rsid w:val="00C34C73"/>
    <w:rsid w:val="00C35C60"/>
    <w:rsid w:val="00C4115F"/>
    <w:rsid w:val="00C42A57"/>
    <w:rsid w:val="00C43061"/>
    <w:rsid w:val="00C440C5"/>
    <w:rsid w:val="00C45976"/>
    <w:rsid w:val="00C470A9"/>
    <w:rsid w:val="00C471FE"/>
    <w:rsid w:val="00C51858"/>
    <w:rsid w:val="00C51EA6"/>
    <w:rsid w:val="00C525B9"/>
    <w:rsid w:val="00C54B28"/>
    <w:rsid w:val="00C5762C"/>
    <w:rsid w:val="00C60753"/>
    <w:rsid w:val="00C60E2C"/>
    <w:rsid w:val="00C612CC"/>
    <w:rsid w:val="00C6192E"/>
    <w:rsid w:val="00C63FAE"/>
    <w:rsid w:val="00C6450B"/>
    <w:rsid w:val="00C64736"/>
    <w:rsid w:val="00C65AEB"/>
    <w:rsid w:val="00C65EAB"/>
    <w:rsid w:val="00C66271"/>
    <w:rsid w:val="00C66577"/>
    <w:rsid w:val="00C66AAC"/>
    <w:rsid w:val="00C66FF8"/>
    <w:rsid w:val="00C67312"/>
    <w:rsid w:val="00C67C7C"/>
    <w:rsid w:val="00C76039"/>
    <w:rsid w:val="00C77D89"/>
    <w:rsid w:val="00C77F73"/>
    <w:rsid w:val="00C84020"/>
    <w:rsid w:val="00C84320"/>
    <w:rsid w:val="00C85D25"/>
    <w:rsid w:val="00C87800"/>
    <w:rsid w:val="00C9019B"/>
    <w:rsid w:val="00C91E64"/>
    <w:rsid w:val="00C92479"/>
    <w:rsid w:val="00C928DA"/>
    <w:rsid w:val="00C95F2F"/>
    <w:rsid w:val="00C96C15"/>
    <w:rsid w:val="00C96D91"/>
    <w:rsid w:val="00CA15DC"/>
    <w:rsid w:val="00CA3489"/>
    <w:rsid w:val="00CA7D3A"/>
    <w:rsid w:val="00CB18D2"/>
    <w:rsid w:val="00CB66C7"/>
    <w:rsid w:val="00CB68E8"/>
    <w:rsid w:val="00CB6E6F"/>
    <w:rsid w:val="00CC1D6B"/>
    <w:rsid w:val="00CC42CE"/>
    <w:rsid w:val="00CC500D"/>
    <w:rsid w:val="00CC5DC8"/>
    <w:rsid w:val="00CC6B56"/>
    <w:rsid w:val="00CD0167"/>
    <w:rsid w:val="00CD391B"/>
    <w:rsid w:val="00CD490E"/>
    <w:rsid w:val="00CD552E"/>
    <w:rsid w:val="00CD659E"/>
    <w:rsid w:val="00CD7589"/>
    <w:rsid w:val="00CE0C6D"/>
    <w:rsid w:val="00CE1FCF"/>
    <w:rsid w:val="00CE3CEB"/>
    <w:rsid w:val="00CE4F31"/>
    <w:rsid w:val="00CE5C5E"/>
    <w:rsid w:val="00CE64E7"/>
    <w:rsid w:val="00CE7F1C"/>
    <w:rsid w:val="00CF155A"/>
    <w:rsid w:val="00CF34CB"/>
    <w:rsid w:val="00CF38D1"/>
    <w:rsid w:val="00CF3FC2"/>
    <w:rsid w:val="00CF633B"/>
    <w:rsid w:val="00CF64DD"/>
    <w:rsid w:val="00D00207"/>
    <w:rsid w:val="00D00915"/>
    <w:rsid w:val="00D016B3"/>
    <w:rsid w:val="00D02714"/>
    <w:rsid w:val="00D0394E"/>
    <w:rsid w:val="00D103A4"/>
    <w:rsid w:val="00D106C3"/>
    <w:rsid w:val="00D13D30"/>
    <w:rsid w:val="00D16A4C"/>
    <w:rsid w:val="00D2589D"/>
    <w:rsid w:val="00D27A99"/>
    <w:rsid w:val="00D320C0"/>
    <w:rsid w:val="00D328E6"/>
    <w:rsid w:val="00D3319D"/>
    <w:rsid w:val="00D340AC"/>
    <w:rsid w:val="00D34BAE"/>
    <w:rsid w:val="00D35195"/>
    <w:rsid w:val="00D362D0"/>
    <w:rsid w:val="00D43516"/>
    <w:rsid w:val="00D44395"/>
    <w:rsid w:val="00D45119"/>
    <w:rsid w:val="00D4647C"/>
    <w:rsid w:val="00D46B8E"/>
    <w:rsid w:val="00D47F55"/>
    <w:rsid w:val="00D50F93"/>
    <w:rsid w:val="00D562F1"/>
    <w:rsid w:val="00D56635"/>
    <w:rsid w:val="00D5665A"/>
    <w:rsid w:val="00D62408"/>
    <w:rsid w:val="00D678C4"/>
    <w:rsid w:val="00D71255"/>
    <w:rsid w:val="00D71B7C"/>
    <w:rsid w:val="00D73A5B"/>
    <w:rsid w:val="00D74B07"/>
    <w:rsid w:val="00D805E8"/>
    <w:rsid w:val="00D80959"/>
    <w:rsid w:val="00D822CF"/>
    <w:rsid w:val="00D841C5"/>
    <w:rsid w:val="00D84F66"/>
    <w:rsid w:val="00D8605C"/>
    <w:rsid w:val="00D921FC"/>
    <w:rsid w:val="00D93214"/>
    <w:rsid w:val="00D93352"/>
    <w:rsid w:val="00D94560"/>
    <w:rsid w:val="00D957D8"/>
    <w:rsid w:val="00DA1630"/>
    <w:rsid w:val="00DA1DD3"/>
    <w:rsid w:val="00DA7B45"/>
    <w:rsid w:val="00DB04E2"/>
    <w:rsid w:val="00DB266F"/>
    <w:rsid w:val="00DB26F8"/>
    <w:rsid w:val="00DB2A8E"/>
    <w:rsid w:val="00DB32BD"/>
    <w:rsid w:val="00DB48DC"/>
    <w:rsid w:val="00DB52EC"/>
    <w:rsid w:val="00DC4624"/>
    <w:rsid w:val="00DC4C48"/>
    <w:rsid w:val="00DC59A2"/>
    <w:rsid w:val="00DD08F6"/>
    <w:rsid w:val="00DD233E"/>
    <w:rsid w:val="00DD2989"/>
    <w:rsid w:val="00DD6842"/>
    <w:rsid w:val="00DD7730"/>
    <w:rsid w:val="00DE0803"/>
    <w:rsid w:val="00DE09DC"/>
    <w:rsid w:val="00DE1526"/>
    <w:rsid w:val="00DE161D"/>
    <w:rsid w:val="00DE21FC"/>
    <w:rsid w:val="00DE424F"/>
    <w:rsid w:val="00DE5516"/>
    <w:rsid w:val="00DE59C7"/>
    <w:rsid w:val="00DE5E68"/>
    <w:rsid w:val="00DF082C"/>
    <w:rsid w:val="00DF1CE3"/>
    <w:rsid w:val="00DF3F07"/>
    <w:rsid w:val="00E012D3"/>
    <w:rsid w:val="00E05ACD"/>
    <w:rsid w:val="00E05BDE"/>
    <w:rsid w:val="00E0615C"/>
    <w:rsid w:val="00E124CF"/>
    <w:rsid w:val="00E13282"/>
    <w:rsid w:val="00E13CFA"/>
    <w:rsid w:val="00E154E0"/>
    <w:rsid w:val="00E15C56"/>
    <w:rsid w:val="00E16424"/>
    <w:rsid w:val="00E17FC3"/>
    <w:rsid w:val="00E221FD"/>
    <w:rsid w:val="00E22592"/>
    <w:rsid w:val="00E265ED"/>
    <w:rsid w:val="00E26F1E"/>
    <w:rsid w:val="00E30485"/>
    <w:rsid w:val="00E30A1A"/>
    <w:rsid w:val="00E31993"/>
    <w:rsid w:val="00E3462D"/>
    <w:rsid w:val="00E358BD"/>
    <w:rsid w:val="00E37840"/>
    <w:rsid w:val="00E412B7"/>
    <w:rsid w:val="00E42780"/>
    <w:rsid w:val="00E42D9D"/>
    <w:rsid w:val="00E454DE"/>
    <w:rsid w:val="00E5310E"/>
    <w:rsid w:val="00E551D6"/>
    <w:rsid w:val="00E561B0"/>
    <w:rsid w:val="00E61E1F"/>
    <w:rsid w:val="00E6214E"/>
    <w:rsid w:val="00E622E5"/>
    <w:rsid w:val="00E62875"/>
    <w:rsid w:val="00E6299F"/>
    <w:rsid w:val="00E62B0F"/>
    <w:rsid w:val="00E63A45"/>
    <w:rsid w:val="00E666EE"/>
    <w:rsid w:val="00E66F77"/>
    <w:rsid w:val="00E7102D"/>
    <w:rsid w:val="00E71D1C"/>
    <w:rsid w:val="00E728A2"/>
    <w:rsid w:val="00E7483C"/>
    <w:rsid w:val="00E7649C"/>
    <w:rsid w:val="00E77D73"/>
    <w:rsid w:val="00E80D02"/>
    <w:rsid w:val="00E81D2E"/>
    <w:rsid w:val="00E82C53"/>
    <w:rsid w:val="00E849BB"/>
    <w:rsid w:val="00E84DEF"/>
    <w:rsid w:val="00E915E8"/>
    <w:rsid w:val="00E94CCE"/>
    <w:rsid w:val="00E94E76"/>
    <w:rsid w:val="00E94F3D"/>
    <w:rsid w:val="00E9668A"/>
    <w:rsid w:val="00E96E3B"/>
    <w:rsid w:val="00E97BB3"/>
    <w:rsid w:val="00EA22E8"/>
    <w:rsid w:val="00EA31A2"/>
    <w:rsid w:val="00EA41EE"/>
    <w:rsid w:val="00EA4356"/>
    <w:rsid w:val="00EA486C"/>
    <w:rsid w:val="00EA4886"/>
    <w:rsid w:val="00EA61A8"/>
    <w:rsid w:val="00EA66F5"/>
    <w:rsid w:val="00EB0B05"/>
    <w:rsid w:val="00EB195F"/>
    <w:rsid w:val="00EB33F6"/>
    <w:rsid w:val="00EB3A9D"/>
    <w:rsid w:val="00EB3F4C"/>
    <w:rsid w:val="00EB4744"/>
    <w:rsid w:val="00EB4BF5"/>
    <w:rsid w:val="00EB5A47"/>
    <w:rsid w:val="00EB5F39"/>
    <w:rsid w:val="00EB7597"/>
    <w:rsid w:val="00EB7DF8"/>
    <w:rsid w:val="00EC03C5"/>
    <w:rsid w:val="00EC1BAF"/>
    <w:rsid w:val="00EC1D93"/>
    <w:rsid w:val="00EC309D"/>
    <w:rsid w:val="00EC51FE"/>
    <w:rsid w:val="00EC6A51"/>
    <w:rsid w:val="00EC7F8B"/>
    <w:rsid w:val="00ED0B4A"/>
    <w:rsid w:val="00ED0E85"/>
    <w:rsid w:val="00ED4138"/>
    <w:rsid w:val="00ED42C0"/>
    <w:rsid w:val="00ED46E1"/>
    <w:rsid w:val="00ED64A1"/>
    <w:rsid w:val="00ED7948"/>
    <w:rsid w:val="00EE1224"/>
    <w:rsid w:val="00EE1898"/>
    <w:rsid w:val="00EE4FCE"/>
    <w:rsid w:val="00EE57AA"/>
    <w:rsid w:val="00EE6DE3"/>
    <w:rsid w:val="00EF091A"/>
    <w:rsid w:val="00EF0E35"/>
    <w:rsid w:val="00EF2047"/>
    <w:rsid w:val="00EF3E89"/>
    <w:rsid w:val="00EF48F8"/>
    <w:rsid w:val="00EF6DDD"/>
    <w:rsid w:val="00EF71BC"/>
    <w:rsid w:val="00EF74DF"/>
    <w:rsid w:val="00F000D5"/>
    <w:rsid w:val="00F009BA"/>
    <w:rsid w:val="00F01CC2"/>
    <w:rsid w:val="00F051C2"/>
    <w:rsid w:val="00F052FE"/>
    <w:rsid w:val="00F058D5"/>
    <w:rsid w:val="00F06978"/>
    <w:rsid w:val="00F100F3"/>
    <w:rsid w:val="00F105BF"/>
    <w:rsid w:val="00F124BA"/>
    <w:rsid w:val="00F127F0"/>
    <w:rsid w:val="00F133A4"/>
    <w:rsid w:val="00F14EBB"/>
    <w:rsid w:val="00F167E7"/>
    <w:rsid w:val="00F21462"/>
    <w:rsid w:val="00F21A3A"/>
    <w:rsid w:val="00F229D6"/>
    <w:rsid w:val="00F22F38"/>
    <w:rsid w:val="00F23ED0"/>
    <w:rsid w:val="00F246C7"/>
    <w:rsid w:val="00F25FFA"/>
    <w:rsid w:val="00F26233"/>
    <w:rsid w:val="00F315E3"/>
    <w:rsid w:val="00F320CA"/>
    <w:rsid w:val="00F33F35"/>
    <w:rsid w:val="00F36167"/>
    <w:rsid w:val="00F3740F"/>
    <w:rsid w:val="00F37482"/>
    <w:rsid w:val="00F41CC7"/>
    <w:rsid w:val="00F448A7"/>
    <w:rsid w:val="00F47631"/>
    <w:rsid w:val="00F50CE3"/>
    <w:rsid w:val="00F52710"/>
    <w:rsid w:val="00F52D03"/>
    <w:rsid w:val="00F54AED"/>
    <w:rsid w:val="00F5573B"/>
    <w:rsid w:val="00F5632B"/>
    <w:rsid w:val="00F60431"/>
    <w:rsid w:val="00F62501"/>
    <w:rsid w:val="00F630D6"/>
    <w:rsid w:val="00F636D0"/>
    <w:rsid w:val="00F6427E"/>
    <w:rsid w:val="00F65195"/>
    <w:rsid w:val="00F65CA8"/>
    <w:rsid w:val="00F66D7E"/>
    <w:rsid w:val="00F66E71"/>
    <w:rsid w:val="00F67CF9"/>
    <w:rsid w:val="00F70230"/>
    <w:rsid w:val="00F70726"/>
    <w:rsid w:val="00F70786"/>
    <w:rsid w:val="00F717FB"/>
    <w:rsid w:val="00F72FB5"/>
    <w:rsid w:val="00F7311A"/>
    <w:rsid w:val="00F73558"/>
    <w:rsid w:val="00F7436F"/>
    <w:rsid w:val="00F74844"/>
    <w:rsid w:val="00F75A9D"/>
    <w:rsid w:val="00F77629"/>
    <w:rsid w:val="00F803C5"/>
    <w:rsid w:val="00F821F1"/>
    <w:rsid w:val="00F82653"/>
    <w:rsid w:val="00F8444B"/>
    <w:rsid w:val="00F84FFD"/>
    <w:rsid w:val="00F854D4"/>
    <w:rsid w:val="00F85FB1"/>
    <w:rsid w:val="00F8620B"/>
    <w:rsid w:val="00F905D6"/>
    <w:rsid w:val="00F926BA"/>
    <w:rsid w:val="00F926FE"/>
    <w:rsid w:val="00F93F65"/>
    <w:rsid w:val="00F94767"/>
    <w:rsid w:val="00F9496D"/>
    <w:rsid w:val="00F952C4"/>
    <w:rsid w:val="00FA08E0"/>
    <w:rsid w:val="00FA1782"/>
    <w:rsid w:val="00FA3D3C"/>
    <w:rsid w:val="00FA4F7C"/>
    <w:rsid w:val="00FA6C6F"/>
    <w:rsid w:val="00FA7935"/>
    <w:rsid w:val="00FA79A6"/>
    <w:rsid w:val="00FB2B32"/>
    <w:rsid w:val="00FB2B9D"/>
    <w:rsid w:val="00FB4463"/>
    <w:rsid w:val="00FB76C2"/>
    <w:rsid w:val="00FC096D"/>
    <w:rsid w:val="00FC2556"/>
    <w:rsid w:val="00FC290E"/>
    <w:rsid w:val="00FC616B"/>
    <w:rsid w:val="00FC63E0"/>
    <w:rsid w:val="00FC6ED9"/>
    <w:rsid w:val="00FC73EE"/>
    <w:rsid w:val="00FD0974"/>
    <w:rsid w:val="00FD0E6D"/>
    <w:rsid w:val="00FD3D90"/>
    <w:rsid w:val="00FD3F6F"/>
    <w:rsid w:val="00FD4531"/>
    <w:rsid w:val="00FD4892"/>
    <w:rsid w:val="00FE1FAA"/>
    <w:rsid w:val="00FE216E"/>
    <w:rsid w:val="00FE4FDF"/>
    <w:rsid w:val="00FF14FD"/>
    <w:rsid w:val="00FF2F82"/>
    <w:rsid w:val="00FF3ACB"/>
    <w:rsid w:val="00FF47BF"/>
    <w:rsid w:val="00FF561B"/>
    <w:rsid w:val="00FF77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E89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790"/>
    <w:pPr>
      <w:suppressAutoHyphens/>
    </w:pPr>
  </w:style>
  <w:style w:type="paragraph" w:styleId="Ttulo1">
    <w:name w:val="heading 1"/>
    <w:basedOn w:val="Normal"/>
    <w:next w:val="Normal"/>
    <w:link w:val="Ttulo1Car"/>
    <w:uiPriority w:val="9"/>
    <w:qFormat/>
    <w:rsid w:val="004F1F6D"/>
    <w:pPr>
      <w:keepNext/>
      <w:keepLines/>
      <w:spacing w:before="240" w:after="0"/>
      <w:outlineLvl w:val="0"/>
    </w:pPr>
    <w:rPr>
      <w:rFonts w:ascii="ArialMT" w:eastAsiaTheme="majorEastAsia" w:hAnsi="ArialMT" w:cstheme="majorBidi"/>
      <w:b/>
      <w:sz w:val="28"/>
      <w:szCs w:val="32"/>
    </w:rPr>
  </w:style>
  <w:style w:type="paragraph" w:styleId="Ttulo2">
    <w:name w:val="heading 2"/>
    <w:basedOn w:val="Normal"/>
    <w:next w:val="Normal"/>
    <w:link w:val="Ttulo2Car"/>
    <w:uiPriority w:val="9"/>
    <w:semiHidden/>
    <w:unhideWhenUsed/>
    <w:qFormat/>
    <w:rsid w:val="00B20A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E24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014B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F1F6D"/>
    <w:rPr>
      <w:rFonts w:ascii="ArialMT" w:eastAsiaTheme="majorEastAsia" w:hAnsi="ArialMT" w:cstheme="majorBidi"/>
      <w:b/>
      <w:sz w:val="28"/>
      <w:szCs w:val="32"/>
    </w:rPr>
  </w:style>
  <w:style w:type="character" w:customStyle="1" w:styleId="PiedepginaCar">
    <w:name w:val="Pie de página Car"/>
    <w:basedOn w:val="Fuentedeprrafopredeter"/>
    <w:link w:val="Piedepgina"/>
    <w:uiPriority w:val="99"/>
    <w:qFormat/>
    <w:rsid w:val="004F1F6D"/>
  </w:style>
  <w:style w:type="character" w:customStyle="1" w:styleId="SinespaciadoCar">
    <w:name w:val="Sin espaciado Car"/>
    <w:basedOn w:val="Fuentedeprrafopredeter"/>
    <w:link w:val="Sinespaciado"/>
    <w:uiPriority w:val="1"/>
    <w:qFormat/>
    <w:rsid w:val="004F1F6D"/>
  </w:style>
  <w:style w:type="character" w:customStyle="1" w:styleId="nacep">
    <w:name w:val="n_acep"/>
    <w:basedOn w:val="Fuentedeprrafopredeter"/>
    <w:qFormat/>
    <w:rsid w:val="004F1F6D"/>
  </w:style>
  <w:style w:type="paragraph" w:styleId="Lista">
    <w:name w:val="List"/>
    <w:basedOn w:val="Normal"/>
    <w:uiPriority w:val="99"/>
    <w:unhideWhenUsed/>
    <w:rsid w:val="004F1F6D"/>
    <w:pPr>
      <w:ind w:left="283" w:hanging="283"/>
      <w:contextualSpacing/>
    </w:pPr>
  </w:style>
  <w:style w:type="paragraph" w:styleId="Piedepgina">
    <w:name w:val="footer"/>
    <w:basedOn w:val="Normal"/>
    <w:link w:val="PiedepginaCar"/>
    <w:uiPriority w:val="99"/>
    <w:unhideWhenUsed/>
    <w:rsid w:val="004F1F6D"/>
    <w:pPr>
      <w:tabs>
        <w:tab w:val="center" w:pos="4419"/>
        <w:tab w:val="right" w:pos="8838"/>
      </w:tabs>
      <w:spacing w:after="0" w:line="240" w:lineRule="auto"/>
    </w:pPr>
  </w:style>
  <w:style w:type="character" w:customStyle="1" w:styleId="PiedepginaCar1">
    <w:name w:val="Pie de página Car1"/>
    <w:basedOn w:val="Fuentedeprrafopredeter"/>
    <w:uiPriority w:val="99"/>
    <w:semiHidden/>
    <w:rsid w:val="004F1F6D"/>
  </w:style>
  <w:style w:type="paragraph" w:styleId="Sinespaciado">
    <w:name w:val="No Spacing"/>
    <w:link w:val="SinespaciadoCar"/>
    <w:uiPriority w:val="1"/>
    <w:qFormat/>
    <w:rsid w:val="004F1F6D"/>
    <w:pPr>
      <w:suppressAutoHyphens/>
      <w:spacing w:after="0" w:line="240" w:lineRule="auto"/>
    </w:pPr>
  </w:style>
  <w:style w:type="paragraph" w:styleId="Bibliografa">
    <w:name w:val="Bibliography"/>
    <w:basedOn w:val="Normal"/>
    <w:next w:val="Normal"/>
    <w:uiPriority w:val="37"/>
    <w:unhideWhenUsed/>
    <w:qFormat/>
    <w:rsid w:val="004F1F6D"/>
  </w:style>
  <w:style w:type="paragraph" w:customStyle="1" w:styleId="Contenidodelmarco">
    <w:name w:val="Contenido del marco"/>
    <w:basedOn w:val="Normal"/>
    <w:qFormat/>
    <w:rsid w:val="004F1F6D"/>
  </w:style>
  <w:style w:type="character" w:styleId="Hipervnculo">
    <w:name w:val="Hyperlink"/>
    <w:basedOn w:val="Fuentedeprrafopredeter"/>
    <w:uiPriority w:val="99"/>
    <w:unhideWhenUsed/>
    <w:rsid w:val="004F1F6D"/>
    <w:rPr>
      <w:color w:val="0563C1" w:themeColor="hyperlink"/>
      <w:u w:val="single"/>
    </w:rPr>
  </w:style>
  <w:style w:type="paragraph" w:styleId="Textonotapie">
    <w:name w:val="footnote text"/>
    <w:basedOn w:val="Normal"/>
    <w:link w:val="TextonotapieCar"/>
    <w:uiPriority w:val="99"/>
    <w:semiHidden/>
    <w:unhideWhenUsed/>
    <w:rsid w:val="00ED41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4138"/>
    <w:rPr>
      <w:sz w:val="20"/>
      <w:szCs w:val="20"/>
    </w:rPr>
  </w:style>
  <w:style w:type="character" w:styleId="Refdenotaalpie">
    <w:name w:val="footnote reference"/>
    <w:basedOn w:val="Fuentedeprrafopredeter"/>
    <w:uiPriority w:val="99"/>
    <w:semiHidden/>
    <w:unhideWhenUsed/>
    <w:rsid w:val="00ED4138"/>
    <w:rPr>
      <w:vertAlign w:val="superscript"/>
    </w:rPr>
  </w:style>
  <w:style w:type="character" w:customStyle="1" w:styleId="Ttulo2Car">
    <w:name w:val="Título 2 Car"/>
    <w:basedOn w:val="Fuentedeprrafopredeter"/>
    <w:link w:val="Ttulo2"/>
    <w:uiPriority w:val="9"/>
    <w:semiHidden/>
    <w:rsid w:val="00B20A53"/>
    <w:rPr>
      <w:rFonts w:asciiTheme="majorHAnsi" w:eastAsiaTheme="majorEastAsia" w:hAnsiTheme="majorHAnsi" w:cstheme="majorBidi"/>
      <w:color w:val="2E74B5" w:themeColor="accent1" w:themeShade="BF"/>
      <w:sz w:val="26"/>
      <w:szCs w:val="26"/>
    </w:rPr>
  </w:style>
  <w:style w:type="character" w:customStyle="1" w:styleId="name">
    <w:name w:val="name"/>
    <w:basedOn w:val="Fuentedeprrafopredeter"/>
    <w:rsid w:val="00B20A53"/>
  </w:style>
  <w:style w:type="character" w:customStyle="1" w:styleId="affiliation">
    <w:name w:val="affiliation"/>
    <w:basedOn w:val="Fuentedeprrafopredeter"/>
    <w:rsid w:val="00B20A53"/>
  </w:style>
  <w:style w:type="character" w:customStyle="1" w:styleId="orcid">
    <w:name w:val="orcid"/>
    <w:basedOn w:val="Fuentedeprrafopredeter"/>
    <w:rsid w:val="00B20A53"/>
  </w:style>
  <w:style w:type="character" w:customStyle="1" w:styleId="value">
    <w:name w:val="value"/>
    <w:basedOn w:val="Fuentedeprrafopredeter"/>
    <w:rsid w:val="00B20A53"/>
  </w:style>
  <w:style w:type="character" w:customStyle="1" w:styleId="Ttulo3Car">
    <w:name w:val="Título 3 Car"/>
    <w:basedOn w:val="Fuentedeprrafopredeter"/>
    <w:link w:val="Ttulo3"/>
    <w:uiPriority w:val="9"/>
    <w:semiHidden/>
    <w:rsid w:val="008E244C"/>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A21A04"/>
    <w:rPr>
      <w:sz w:val="16"/>
      <w:szCs w:val="16"/>
    </w:rPr>
  </w:style>
  <w:style w:type="paragraph" w:styleId="Textocomentario">
    <w:name w:val="annotation text"/>
    <w:basedOn w:val="Normal"/>
    <w:link w:val="TextocomentarioCar"/>
    <w:uiPriority w:val="99"/>
    <w:unhideWhenUsed/>
    <w:rsid w:val="00A21A04"/>
    <w:pPr>
      <w:spacing w:line="240" w:lineRule="auto"/>
    </w:pPr>
    <w:rPr>
      <w:sz w:val="20"/>
      <w:szCs w:val="20"/>
    </w:rPr>
  </w:style>
  <w:style w:type="character" w:customStyle="1" w:styleId="TextocomentarioCar">
    <w:name w:val="Texto comentario Car"/>
    <w:basedOn w:val="Fuentedeprrafopredeter"/>
    <w:link w:val="Textocomentario"/>
    <w:uiPriority w:val="99"/>
    <w:rsid w:val="00A21A04"/>
    <w:rPr>
      <w:sz w:val="20"/>
      <w:szCs w:val="20"/>
    </w:rPr>
  </w:style>
  <w:style w:type="paragraph" w:styleId="Asuntodelcomentario">
    <w:name w:val="annotation subject"/>
    <w:basedOn w:val="Textocomentario"/>
    <w:next w:val="Textocomentario"/>
    <w:link w:val="AsuntodelcomentarioCar"/>
    <w:uiPriority w:val="99"/>
    <w:semiHidden/>
    <w:unhideWhenUsed/>
    <w:rsid w:val="00A21A04"/>
    <w:rPr>
      <w:b/>
      <w:bCs/>
    </w:rPr>
  </w:style>
  <w:style w:type="character" w:customStyle="1" w:styleId="AsuntodelcomentarioCar">
    <w:name w:val="Asunto del comentario Car"/>
    <w:basedOn w:val="TextocomentarioCar"/>
    <w:link w:val="Asuntodelcomentario"/>
    <w:uiPriority w:val="99"/>
    <w:semiHidden/>
    <w:rsid w:val="00A21A04"/>
    <w:rPr>
      <w:b/>
      <w:bCs/>
      <w:sz w:val="20"/>
      <w:szCs w:val="20"/>
    </w:rPr>
  </w:style>
  <w:style w:type="paragraph" w:styleId="Textodeglobo">
    <w:name w:val="Balloon Text"/>
    <w:basedOn w:val="Normal"/>
    <w:link w:val="TextodegloboCar"/>
    <w:uiPriority w:val="99"/>
    <w:semiHidden/>
    <w:unhideWhenUsed/>
    <w:rsid w:val="00A21A04"/>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21A04"/>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76082B"/>
    <w:rPr>
      <w:color w:val="954F72" w:themeColor="followedHyperlink"/>
      <w:u w:val="single"/>
    </w:rPr>
  </w:style>
  <w:style w:type="character" w:customStyle="1" w:styleId="Mencinsinresolver1">
    <w:name w:val="Mención sin resolver1"/>
    <w:basedOn w:val="Fuentedeprrafopredeter"/>
    <w:uiPriority w:val="99"/>
    <w:semiHidden/>
    <w:unhideWhenUsed/>
    <w:rsid w:val="00E7483C"/>
    <w:rPr>
      <w:color w:val="605E5C"/>
      <w:shd w:val="clear" w:color="auto" w:fill="E1DFDD"/>
    </w:rPr>
  </w:style>
  <w:style w:type="paragraph" w:styleId="Prrafodelista">
    <w:name w:val="List Paragraph"/>
    <w:basedOn w:val="Normal"/>
    <w:uiPriority w:val="34"/>
    <w:qFormat/>
    <w:rsid w:val="00DB48DC"/>
    <w:pPr>
      <w:ind w:left="720"/>
      <w:contextualSpacing/>
    </w:pPr>
  </w:style>
  <w:style w:type="paragraph" w:styleId="Encabezado">
    <w:name w:val="header"/>
    <w:basedOn w:val="Normal"/>
    <w:link w:val="EncabezadoCar"/>
    <w:uiPriority w:val="99"/>
    <w:unhideWhenUsed/>
    <w:rsid w:val="00EE57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7AA"/>
  </w:style>
  <w:style w:type="character" w:styleId="Textoennegrita">
    <w:name w:val="Strong"/>
    <w:basedOn w:val="Fuentedeprrafopredeter"/>
    <w:uiPriority w:val="22"/>
    <w:qFormat/>
    <w:rsid w:val="00B6626C"/>
    <w:rPr>
      <w:b/>
      <w:bCs/>
    </w:rPr>
  </w:style>
  <w:style w:type="character" w:customStyle="1" w:styleId="personname">
    <w:name w:val="person_name"/>
    <w:basedOn w:val="Fuentedeprrafopredeter"/>
    <w:rsid w:val="00B6626C"/>
  </w:style>
  <w:style w:type="character" w:styleId="nfasis">
    <w:name w:val="Emphasis"/>
    <w:basedOn w:val="Fuentedeprrafopredeter"/>
    <w:uiPriority w:val="20"/>
    <w:qFormat/>
    <w:rsid w:val="00B6626C"/>
    <w:rPr>
      <w:i/>
      <w:iCs/>
    </w:rPr>
  </w:style>
  <w:style w:type="paragraph" w:customStyle="1" w:styleId="chauthor">
    <w:name w:val="chauthor"/>
    <w:basedOn w:val="Normal"/>
    <w:rsid w:val="008532F4"/>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enter">
    <w:name w:val="center"/>
    <w:basedOn w:val="Normal"/>
    <w:rsid w:val="008532F4"/>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uthor">
    <w:name w:val="author"/>
    <w:basedOn w:val="Normal"/>
    <w:rsid w:val="00F94767"/>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uthor-name">
    <w:name w:val="author-name"/>
    <w:basedOn w:val="Fuentedeprrafopredeter"/>
    <w:rsid w:val="00F94767"/>
  </w:style>
  <w:style w:type="character" w:customStyle="1" w:styleId="Ttulo4Car">
    <w:name w:val="Título 4 Car"/>
    <w:basedOn w:val="Fuentedeprrafopredeter"/>
    <w:link w:val="Ttulo4"/>
    <w:uiPriority w:val="9"/>
    <w:semiHidden/>
    <w:rsid w:val="00014BB2"/>
    <w:rPr>
      <w:rFonts w:asciiTheme="majorHAnsi" w:eastAsiaTheme="majorEastAsia" w:hAnsiTheme="majorHAnsi" w:cstheme="majorBidi"/>
      <w:i/>
      <w:iCs/>
      <w:color w:val="2E74B5" w:themeColor="accent1" w:themeShade="BF"/>
    </w:rPr>
  </w:style>
  <w:style w:type="paragraph" w:customStyle="1" w:styleId="categoria">
    <w:name w:val="categoria"/>
    <w:basedOn w:val="Normal"/>
    <w:rsid w:val="00014BB2"/>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uesto1">
    <w:name w:val="Puesto1"/>
    <w:basedOn w:val="Normal"/>
    <w:rsid w:val="00014BB2"/>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rans-title">
    <w:name w:val="trans-title"/>
    <w:basedOn w:val="Normal"/>
    <w:rsid w:val="00014BB2"/>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ontribid">
    <w:name w:val="contribid"/>
    <w:basedOn w:val="Fuentedeprrafopredeter"/>
    <w:rsid w:val="00014BB2"/>
  </w:style>
  <w:style w:type="paragraph" w:customStyle="1" w:styleId="aff">
    <w:name w:val="aff"/>
    <w:basedOn w:val="Normal"/>
    <w:rsid w:val="00014BB2"/>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itaHTML">
    <w:name w:val="HTML Cite"/>
    <w:basedOn w:val="Fuentedeprrafopredeter"/>
    <w:uiPriority w:val="99"/>
    <w:semiHidden/>
    <w:unhideWhenUsed/>
    <w:rsid w:val="00F66E71"/>
    <w:rPr>
      <w:i/>
      <w:iCs/>
    </w:rPr>
  </w:style>
  <w:style w:type="character" w:customStyle="1" w:styleId="src">
    <w:name w:val="src"/>
    <w:basedOn w:val="Fuentedeprrafopredeter"/>
    <w:rsid w:val="00F66E71"/>
  </w:style>
  <w:style w:type="paragraph" w:styleId="HTMLconformatoprevio">
    <w:name w:val="HTML Preformatted"/>
    <w:basedOn w:val="Normal"/>
    <w:link w:val="HTMLconformatoprevioCar"/>
    <w:uiPriority w:val="99"/>
    <w:semiHidden/>
    <w:unhideWhenUsed/>
    <w:rsid w:val="006F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6F7119"/>
    <w:rPr>
      <w:rFonts w:ascii="Courier New" w:eastAsia="Times New Roman" w:hAnsi="Courier New" w:cs="Courier New"/>
      <w:sz w:val="20"/>
      <w:szCs w:val="20"/>
      <w:lang w:eastAsia="es-MX"/>
    </w:rPr>
  </w:style>
  <w:style w:type="character" w:customStyle="1" w:styleId="y2iqfc">
    <w:name w:val="y2iqfc"/>
    <w:basedOn w:val="Fuentedeprrafopredeter"/>
    <w:rsid w:val="006F7119"/>
  </w:style>
  <w:style w:type="character" w:customStyle="1" w:styleId="m5tqyf">
    <w:name w:val="m5tqyf"/>
    <w:basedOn w:val="Fuentedeprrafopredeter"/>
    <w:rsid w:val="00313BFD"/>
  </w:style>
  <w:style w:type="paragraph" w:styleId="NormalWeb">
    <w:name w:val="Normal (Web)"/>
    <w:basedOn w:val="Normal"/>
    <w:uiPriority w:val="99"/>
    <w:unhideWhenUsed/>
    <w:rsid w:val="00ED42C0"/>
    <w:pPr>
      <w:suppressAutoHyphens w:val="0"/>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lex">
    <w:name w:val="flex"/>
    <w:basedOn w:val="Fuentedeprrafopredeter"/>
    <w:rsid w:val="00214426"/>
  </w:style>
  <w:style w:type="character" w:customStyle="1" w:styleId="text-gray-900">
    <w:name w:val="text-gray-900"/>
    <w:basedOn w:val="Fuentedeprrafopredeter"/>
    <w:rsid w:val="00214426"/>
  </w:style>
  <w:style w:type="character" w:customStyle="1" w:styleId="uv3um">
    <w:name w:val="uv3um"/>
    <w:basedOn w:val="Fuentedeprrafopredeter"/>
    <w:rsid w:val="008F2481"/>
  </w:style>
  <w:style w:type="character" w:styleId="Mencinsinresolver">
    <w:name w:val="Unresolved Mention"/>
    <w:basedOn w:val="Fuentedeprrafopredeter"/>
    <w:uiPriority w:val="99"/>
    <w:semiHidden/>
    <w:unhideWhenUsed/>
    <w:rsid w:val="0092789B"/>
    <w:rPr>
      <w:color w:val="605E5C"/>
      <w:shd w:val="clear" w:color="auto" w:fill="E1DFDD"/>
    </w:rPr>
  </w:style>
  <w:style w:type="paragraph" w:styleId="Textoindependiente">
    <w:name w:val="Body Text"/>
    <w:basedOn w:val="Normal"/>
    <w:link w:val="TextoindependienteCar"/>
    <w:uiPriority w:val="1"/>
    <w:qFormat/>
    <w:rsid w:val="00FC6ED9"/>
    <w:pPr>
      <w:widowControl w:val="0"/>
      <w:suppressAutoHyphens w:val="0"/>
      <w:autoSpaceDE w:val="0"/>
      <w:autoSpaceDN w:val="0"/>
      <w:spacing w:after="0" w:line="240" w:lineRule="auto"/>
      <w:ind w:left="62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FC6ED9"/>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2840">
      <w:bodyDiv w:val="1"/>
      <w:marLeft w:val="0"/>
      <w:marRight w:val="0"/>
      <w:marTop w:val="0"/>
      <w:marBottom w:val="0"/>
      <w:divBdr>
        <w:top w:val="none" w:sz="0" w:space="0" w:color="auto"/>
        <w:left w:val="none" w:sz="0" w:space="0" w:color="auto"/>
        <w:bottom w:val="none" w:sz="0" w:space="0" w:color="auto"/>
        <w:right w:val="none" w:sz="0" w:space="0" w:color="auto"/>
      </w:divBdr>
    </w:div>
    <w:div w:id="104810374">
      <w:bodyDiv w:val="1"/>
      <w:marLeft w:val="0"/>
      <w:marRight w:val="0"/>
      <w:marTop w:val="0"/>
      <w:marBottom w:val="0"/>
      <w:divBdr>
        <w:top w:val="none" w:sz="0" w:space="0" w:color="auto"/>
        <w:left w:val="none" w:sz="0" w:space="0" w:color="auto"/>
        <w:bottom w:val="none" w:sz="0" w:space="0" w:color="auto"/>
        <w:right w:val="none" w:sz="0" w:space="0" w:color="auto"/>
      </w:divBdr>
    </w:div>
    <w:div w:id="227150509">
      <w:bodyDiv w:val="1"/>
      <w:marLeft w:val="0"/>
      <w:marRight w:val="0"/>
      <w:marTop w:val="0"/>
      <w:marBottom w:val="0"/>
      <w:divBdr>
        <w:top w:val="none" w:sz="0" w:space="0" w:color="auto"/>
        <w:left w:val="none" w:sz="0" w:space="0" w:color="auto"/>
        <w:bottom w:val="none" w:sz="0" w:space="0" w:color="auto"/>
        <w:right w:val="none" w:sz="0" w:space="0" w:color="auto"/>
      </w:divBdr>
    </w:div>
    <w:div w:id="244808098">
      <w:bodyDiv w:val="1"/>
      <w:marLeft w:val="0"/>
      <w:marRight w:val="0"/>
      <w:marTop w:val="0"/>
      <w:marBottom w:val="0"/>
      <w:divBdr>
        <w:top w:val="none" w:sz="0" w:space="0" w:color="auto"/>
        <w:left w:val="none" w:sz="0" w:space="0" w:color="auto"/>
        <w:bottom w:val="none" w:sz="0" w:space="0" w:color="auto"/>
        <w:right w:val="none" w:sz="0" w:space="0" w:color="auto"/>
      </w:divBdr>
      <w:divsChild>
        <w:div w:id="532306993">
          <w:marLeft w:val="0"/>
          <w:marRight w:val="0"/>
          <w:marTop w:val="0"/>
          <w:marBottom w:val="0"/>
          <w:divBdr>
            <w:top w:val="none" w:sz="0" w:space="0" w:color="auto"/>
            <w:left w:val="none" w:sz="0" w:space="0" w:color="auto"/>
            <w:bottom w:val="none" w:sz="0" w:space="0" w:color="auto"/>
            <w:right w:val="none" w:sz="0" w:space="0" w:color="auto"/>
          </w:divBdr>
        </w:div>
        <w:div w:id="2000882574">
          <w:marLeft w:val="0"/>
          <w:marRight w:val="0"/>
          <w:marTop w:val="0"/>
          <w:marBottom w:val="0"/>
          <w:divBdr>
            <w:top w:val="none" w:sz="0" w:space="0" w:color="auto"/>
            <w:left w:val="none" w:sz="0" w:space="0" w:color="auto"/>
            <w:bottom w:val="none" w:sz="0" w:space="0" w:color="auto"/>
            <w:right w:val="none" w:sz="0" w:space="0" w:color="auto"/>
          </w:divBdr>
        </w:div>
        <w:div w:id="1510094065">
          <w:marLeft w:val="0"/>
          <w:marRight w:val="0"/>
          <w:marTop w:val="0"/>
          <w:marBottom w:val="0"/>
          <w:divBdr>
            <w:top w:val="none" w:sz="0" w:space="0" w:color="auto"/>
            <w:left w:val="none" w:sz="0" w:space="0" w:color="auto"/>
            <w:bottom w:val="none" w:sz="0" w:space="0" w:color="auto"/>
            <w:right w:val="none" w:sz="0" w:space="0" w:color="auto"/>
          </w:divBdr>
        </w:div>
        <w:div w:id="325132695">
          <w:marLeft w:val="0"/>
          <w:marRight w:val="0"/>
          <w:marTop w:val="0"/>
          <w:marBottom w:val="0"/>
          <w:divBdr>
            <w:top w:val="none" w:sz="0" w:space="0" w:color="auto"/>
            <w:left w:val="none" w:sz="0" w:space="0" w:color="auto"/>
            <w:bottom w:val="none" w:sz="0" w:space="0" w:color="auto"/>
            <w:right w:val="none" w:sz="0" w:space="0" w:color="auto"/>
          </w:divBdr>
        </w:div>
        <w:div w:id="912545705">
          <w:marLeft w:val="0"/>
          <w:marRight w:val="0"/>
          <w:marTop w:val="0"/>
          <w:marBottom w:val="0"/>
          <w:divBdr>
            <w:top w:val="none" w:sz="0" w:space="0" w:color="auto"/>
            <w:left w:val="none" w:sz="0" w:space="0" w:color="auto"/>
            <w:bottom w:val="none" w:sz="0" w:space="0" w:color="auto"/>
            <w:right w:val="none" w:sz="0" w:space="0" w:color="auto"/>
          </w:divBdr>
        </w:div>
      </w:divsChild>
    </w:div>
    <w:div w:id="377969840">
      <w:bodyDiv w:val="1"/>
      <w:marLeft w:val="0"/>
      <w:marRight w:val="0"/>
      <w:marTop w:val="0"/>
      <w:marBottom w:val="0"/>
      <w:divBdr>
        <w:top w:val="none" w:sz="0" w:space="0" w:color="auto"/>
        <w:left w:val="none" w:sz="0" w:space="0" w:color="auto"/>
        <w:bottom w:val="none" w:sz="0" w:space="0" w:color="auto"/>
        <w:right w:val="none" w:sz="0" w:space="0" w:color="auto"/>
      </w:divBdr>
      <w:divsChild>
        <w:div w:id="1460879773">
          <w:marLeft w:val="0"/>
          <w:marRight w:val="0"/>
          <w:marTop w:val="0"/>
          <w:marBottom w:val="0"/>
          <w:divBdr>
            <w:top w:val="none" w:sz="0" w:space="0" w:color="auto"/>
            <w:left w:val="none" w:sz="0" w:space="0" w:color="auto"/>
            <w:bottom w:val="none" w:sz="0" w:space="0" w:color="auto"/>
            <w:right w:val="none" w:sz="0" w:space="0" w:color="auto"/>
          </w:divBdr>
          <w:divsChild>
            <w:div w:id="1990556589">
              <w:marLeft w:val="-150"/>
              <w:marRight w:val="0"/>
              <w:marTop w:val="0"/>
              <w:marBottom w:val="0"/>
              <w:divBdr>
                <w:top w:val="none" w:sz="0" w:space="0" w:color="auto"/>
                <w:left w:val="none" w:sz="0" w:space="0" w:color="auto"/>
                <w:bottom w:val="none" w:sz="0" w:space="0" w:color="auto"/>
                <w:right w:val="none" w:sz="0" w:space="0" w:color="auto"/>
              </w:divBdr>
              <w:divsChild>
                <w:div w:id="1193104526">
                  <w:marLeft w:val="0"/>
                  <w:marRight w:val="0"/>
                  <w:marTop w:val="0"/>
                  <w:marBottom w:val="0"/>
                  <w:divBdr>
                    <w:top w:val="none" w:sz="0" w:space="0" w:color="auto"/>
                    <w:left w:val="none" w:sz="0" w:space="0" w:color="auto"/>
                    <w:bottom w:val="none" w:sz="0" w:space="0" w:color="auto"/>
                    <w:right w:val="none" w:sz="0" w:space="0" w:color="auto"/>
                  </w:divBdr>
                  <w:divsChild>
                    <w:div w:id="558247014">
                      <w:marLeft w:val="0"/>
                      <w:marRight w:val="0"/>
                      <w:marTop w:val="0"/>
                      <w:marBottom w:val="0"/>
                      <w:divBdr>
                        <w:top w:val="none" w:sz="0" w:space="0" w:color="auto"/>
                        <w:left w:val="none" w:sz="0" w:space="0" w:color="auto"/>
                        <w:bottom w:val="none" w:sz="0" w:space="0" w:color="auto"/>
                        <w:right w:val="none" w:sz="0" w:space="0" w:color="auto"/>
                      </w:divBdr>
                      <w:divsChild>
                        <w:div w:id="557479565">
                          <w:marLeft w:val="0"/>
                          <w:marRight w:val="0"/>
                          <w:marTop w:val="0"/>
                          <w:marBottom w:val="0"/>
                          <w:divBdr>
                            <w:top w:val="none" w:sz="0" w:space="0" w:color="auto"/>
                            <w:left w:val="none" w:sz="0" w:space="0" w:color="auto"/>
                            <w:bottom w:val="none" w:sz="0" w:space="0" w:color="auto"/>
                            <w:right w:val="none" w:sz="0" w:space="0" w:color="auto"/>
                          </w:divBdr>
                          <w:divsChild>
                            <w:div w:id="508370517">
                              <w:marLeft w:val="0"/>
                              <w:marRight w:val="0"/>
                              <w:marTop w:val="0"/>
                              <w:marBottom w:val="0"/>
                              <w:divBdr>
                                <w:top w:val="none" w:sz="0" w:space="0" w:color="auto"/>
                                <w:left w:val="none" w:sz="0" w:space="0" w:color="auto"/>
                                <w:bottom w:val="none" w:sz="0" w:space="0" w:color="auto"/>
                                <w:right w:val="none" w:sz="0" w:space="0" w:color="auto"/>
                              </w:divBdr>
                              <w:divsChild>
                                <w:div w:id="1069112784">
                                  <w:marLeft w:val="0"/>
                                  <w:marRight w:val="0"/>
                                  <w:marTop w:val="0"/>
                                  <w:marBottom w:val="0"/>
                                  <w:divBdr>
                                    <w:top w:val="none" w:sz="0" w:space="0" w:color="auto"/>
                                    <w:left w:val="none" w:sz="0" w:space="0" w:color="auto"/>
                                    <w:bottom w:val="none" w:sz="0" w:space="0" w:color="auto"/>
                                    <w:right w:val="none" w:sz="0" w:space="0" w:color="auto"/>
                                  </w:divBdr>
                                  <w:divsChild>
                                    <w:div w:id="16642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045652">
      <w:bodyDiv w:val="1"/>
      <w:marLeft w:val="0"/>
      <w:marRight w:val="0"/>
      <w:marTop w:val="0"/>
      <w:marBottom w:val="0"/>
      <w:divBdr>
        <w:top w:val="none" w:sz="0" w:space="0" w:color="auto"/>
        <w:left w:val="none" w:sz="0" w:space="0" w:color="auto"/>
        <w:bottom w:val="none" w:sz="0" w:space="0" w:color="auto"/>
        <w:right w:val="none" w:sz="0" w:space="0" w:color="auto"/>
      </w:divBdr>
    </w:div>
    <w:div w:id="666253549">
      <w:bodyDiv w:val="1"/>
      <w:marLeft w:val="0"/>
      <w:marRight w:val="0"/>
      <w:marTop w:val="0"/>
      <w:marBottom w:val="0"/>
      <w:divBdr>
        <w:top w:val="none" w:sz="0" w:space="0" w:color="auto"/>
        <w:left w:val="none" w:sz="0" w:space="0" w:color="auto"/>
        <w:bottom w:val="none" w:sz="0" w:space="0" w:color="auto"/>
        <w:right w:val="none" w:sz="0" w:space="0" w:color="auto"/>
      </w:divBdr>
      <w:divsChild>
        <w:div w:id="1214973094">
          <w:marLeft w:val="0"/>
          <w:marRight w:val="0"/>
          <w:marTop w:val="0"/>
          <w:marBottom w:val="0"/>
          <w:divBdr>
            <w:top w:val="none" w:sz="0" w:space="0" w:color="auto"/>
            <w:left w:val="none" w:sz="0" w:space="0" w:color="auto"/>
            <w:bottom w:val="none" w:sz="0" w:space="0" w:color="auto"/>
            <w:right w:val="none" w:sz="0" w:space="0" w:color="auto"/>
          </w:divBdr>
          <w:divsChild>
            <w:div w:id="1820421045">
              <w:marLeft w:val="0"/>
              <w:marRight w:val="0"/>
              <w:marTop w:val="0"/>
              <w:marBottom w:val="0"/>
              <w:divBdr>
                <w:top w:val="none" w:sz="0" w:space="0" w:color="auto"/>
                <w:left w:val="none" w:sz="0" w:space="0" w:color="auto"/>
                <w:bottom w:val="none" w:sz="0" w:space="0" w:color="auto"/>
                <w:right w:val="none" w:sz="0" w:space="0" w:color="auto"/>
              </w:divBdr>
            </w:div>
            <w:div w:id="548297396">
              <w:marLeft w:val="0"/>
              <w:marRight w:val="0"/>
              <w:marTop w:val="0"/>
              <w:marBottom w:val="60"/>
              <w:divBdr>
                <w:top w:val="none" w:sz="0" w:space="0" w:color="auto"/>
                <w:left w:val="none" w:sz="0" w:space="0" w:color="auto"/>
                <w:bottom w:val="none" w:sz="0" w:space="0" w:color="auto"/>
                <w:right w:val="none" w:sz="0" w:space="0" w:color="auto"/>
              </w:divBdr>
            </w:div>
          </w:divsChild>
        </w:div>
        <w:div w:id="2041473032">
          <w:marLeft w:val="0"/>
          <w:marRight w:val="0"/>
          <w:marTop w:val="0"/>
          <w:marBottom w:val="0"/>
          <w:divBdr>
            <w:top w:val="none" w:sz="0" w:space="0" w:color="auto"/>
            <w:left w:val="none" w:sz="0" w:space="0" w:color="auto"/>
            <w:bottom w:val="none" w:sz="0" w:space="0" w:color="auto"/>
            <w:right w:val="none" w:sz="0" w:space="0" w:color="auto"/>
          </w:divBdr>
          <w:divsChild>
            <w:div w:id="15992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985">
      <w:bodyDiv w:val="1"/>
      <w:marLeft w:val="0"/>
      <w:marRight w:val="0"/>
      <w:marTop w:val="0"/>
      <w:marBottom w:val="0"/>
      <w:divBdr>
        <w:top w:val="none" w:sz="0" w:space="0" w:color="auto"/>
        <w:left w:val="none" w:sz="0" w:space="0" w:color="auto"/>
        <w:bottom w:val="none" w:sz="0" w:space="0" w:color="auto"/>
        <w:right w:val="none" w:sz="0" w:space="0" w:color="auto"/>
      </w:divBdr>
    </w:div>
    <w:div w:id="864749101">
      <w:bodyDiv w:val="1"/>
      <w:marLeft w:val="0"/>
      <w:marRight w:val="0"/>
      <w:marTop w:val="0"/>
      <w:marBottom w:val="0"/>
      <w:divBdr>
        <w:top w:val="none" w:sz="0" w:space="0" w:color="auto"/>
        <w:left w:val="none" w:sz="0" w:space="0" w:color="auto"/>
        <w:bottom w:val="none" w:sz="0" w:space="0" w:color="auto"/>
        <w:right w:val="none" w:sz="0" w:space="0" w:color="auto"/>
      </w:divBdr>
      <w:divsChild>
        <w:div w:id="1129082043">
          <w:marLeft w:val="0"/>
          <w:marRight w:val="0"/>
          <w:marTop w:val="0"/>
          <w:marBottom w:val="0"/>
          <w:divBdr>
            <w:top w:val="none" w:sz="0" w:space="0" w:color="auto"/>
            <w:left w:val="none" w:sz="0" w:space="0" w:color="auto"/>
            <w:bottom w:val="none" w:sz="0" w:space="0" w:color="auto"/>
            <w:right w:val="none" w:sz="0" w:space="0" w:color="auto"/>
          </w:divBdr>
          <w:divsChild>
            <w:div w:id="1331371812">
              <w:marLeft w:val="0"/>
              <w:marRight w:val="0"/>
              <w:marTop w:val="0"/>
              <w:marBottom w:val="0"/>
              <w:divBdr>
                <w:top w:val="none" w:sz="0" w:space="0" w:color="auto"/>
                <w:left w:val="none" w:sz="0" w:space="0" w:color="auto"/>
                <w:bottom w:val="none" w:sz="0" w:space="0" w:color="auto"/>
                <w:right w:val="none" w:sz="0" w:space="0" w:color="auto"/>
              </w:divBdr>
            </w:div>
          </w:divsChild>
        </w:div>
        <w:div w:id="858203754">
          <w:marLeft w:val="0"/>
          <w:marRight w:val="0"/>
          <w:marTop w:val="0"/>
          <w:marBottom w:val="0"/>
          <w:divBdr>
            <w:top w:val="none" w:sz="0" w:space="0" w:color="auto"/>
            <w:left w:val="none" w:sz="0" w:space="0" w:color="auto"/>
            <w:bottom w:val="none" w:sz="0" w:space="0" w:color="auto"/>
            <w:right w:val="none" w:sz="0" w:space="0" w:color="auto"/>
          </w:divBdr>
          <w:divsChild>
            <w:div w:id="19506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5551">
      <w:bodyDiv w:val="1"/>
      <w:marLeft w:val="0"/>
      <w:marRight w:val="0"/>
      <w:marTop w:val="0"/>
      <w:marBottom w:val="0"/>
      <w:divBdr>
        <w:top w:val="none" w:sz="0" w:space="0" w:color="auto"/>
        <w:left w:val="none" w:sz="0" w:space="0" w:color="auto"/>
        <w:bottom w:val="none" w:sz="0" w:space="0" w:color="auto"/>
        <w:right w:val="none" w:sz="0" w:space="0" w:color="auto"/>
      </w:divBdr>
      <w:divsChild>
        <w:div w:id="1132138415">
          <w:marLeft w:val="0"/>
          <w:marRight w:val="0"/>
          <w:marTop w:val="0"/>
          <w:marBottom w:val="0"/>
          <w:divBdr>
            <w:top w:val="none" w:sz="0" w:space="0" w:color="auto"/>
            <w:left w:val="none" w:sz="0" w:space="0" w:color="auto"/>
            <w:bottom w:val="none" w:sz="0" w:space="0" w:color="auto"/>
            <w:right w:val="none" w:sz="0" w:space="0" w:color="auto"/>
          </w:divBdr>
          <w:divsChild>
            <w:div w:id="911697652">
              <w:marLeft w:val="0"/>
              <w:marRight w:val="0"/>
              <w:marTop w:val="0"/>
              <w:marBottom w:val="0"/>
              <w:divBdr>
                <w:top w:val="none" w:sz="0" w:space="0" w:color="auto"/>
                <w:left w:val="none" w:sz="0" w:space="0" w:color="auto"/>
                <w:bottom w:val="none" w:sz="0" w:space="0" w:color="auto"/>
                <w:right w:val="none" w:sz="0" w:space="0" w:color="auto"/>
              </w:divBdr>
              <w:divsChild>
                <w:div w:id="2092969307">
                  <w:marLeft w:val="0"/>
                  <w:marRight w:val="0"/>
                  <w:marTop w:val="0"/>
                  <w:marBottom w:val="0"/>
                  <w:divBdr>
                    <w:top w:val="none" w:sz="0" w:space="0" w:color="auto"/>
                    <w:left w:val="none" w:sz="0" w:space="0" w:color="auto"/>
                    <w:bottom w:val="none" w:sz="0" w:space="0" w:color="auto"/>
                    <w:right w:val="none" w:sz="0" w:space="0" w:color="auto"/>
                  </w:divBdr>
                </w:div>
                <w:div w:id="102923364">
                  <w:marLeft w:val="0"/>
                  <w:marRight w:val="0"/>
                  <w:marTop w:val="0"/>
                  <w:marBottom w:val="0"/>
                  <w:divBdr>
                    <w:top w:val="none" w:sz="0" w:space="0" w:color="auto"/>
                    <w:left w:val="none" w:sz="0" w:space="0" w:color="auto"/>
                    <w:bottom w:val="none" w:sz="0" w:space="0" w:color="auto"/>
                    <w:right w:val="none" w:sz="0" w:space="0" w:color="auto"/>
                  </w:divBdr>
                </w:div>
                <w:div w:id="96308097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080562531">
      <w:bodyDiv w:val="1"/>
      <w:marLeft w:val="0"/>
      <w:marRight w:val="0"/>
      <w:marTop w:val="0"/>
      <w:marBottom w:val="0"/>
      <w:divBdr>
        <w:top w:val="none" w:sz="0" w:space="0" w:color="auto"/>
        <w:left w:val="none" w:sz="0" w:space="0" w:color="auto"/>
        <w:bottom w:val="none" w:sz="0" w:space="0" w:color="auto"/>
        <w:right w:val="none" w:sz="0" w:space="0" w:color="auto"/>
      </w:divBdr>
    </w:div>
    <w:div w:id="1130517674">
      <w:bodyDiv w:val="1"/>
      <w:marLeft w:val="0"/>
      <w:marRight w:val="0"/>
      <w:marTop w:val="0"/>
      <w:marBottom w:val="0"/>
      <w:divBdr>
        <w:top w:val="none" w:sz="0" w:space="0" w:color="auto"/>
        <w:left w:val="none" w:sz="0" w:space="0" w:color="auto"/>
        <w:bottom w:val="none" w:sz="0" w:space="0" w:color="auto"/>
        <w:right w:val="none" w:sz="0" w:space="0" w:color="auto"/>
      </w:divBdr>
      <w:divsChild>
        <w:div w:id="247154908">
          <w:marLeft w:val="0"/>
          <w:marRight w:val="0"/>
          <w:marTop w:val="0"/>
          <w:marBottom w:val="0"/>
          <w:divBdr>
            <w:top w:val="single" w:sz="2" w:space="0" w:color="E4E6E8"/>
            <w:left w:val="single" w:sz="2" w:space="0" w:color="E4E6E8"/>
            <w:bottom w:val="single" w:sz="2" w:space="0" w:color="E4E6E8"/>
            <w:right w:val="single" w:sz="2" w:space="0" w:color="E4E6E8"/>
          </w:divBdr>
          <w:divsChild>
            <w:div w:id="248931625">
              <w:marLeft w:val="0"/>
              <w:marRight w:val="0"/>
              <w:marTop w:val="0"/>
              <w:marBottom w:val="0"/>
              <w:divBdr>
                <w:top w:val="single" w:sz="2" w:space="0" w:color="E4E6E8"/>
                <w:left w:val="single" w:sz="2" w:space="0" w:color="E4E6E8"/>
                <w:bottom w:val="single" w:sz="2" w:space="0" w:color="E4E6E8"/>
                <w:right w:val="single" w:sz="2" w:space="0" w:color="E4E6E8"/>
              </w:divBdr>
              <w:divsChild>
                <w:div w:id="723913645">
                  <w:marLeft w:val="0"/>
                  <w:marRight w:val="0"/>
                  <w:marTop w:val="0"/>
                  <w:marBottom w:val="0"/>
                  <w:divBdr>
                    <w:top w:val="single" w:sz="2" w:space="0" w:color="E4E6E8"/>
                    <w:left w:val="single" w:sz="2" w:space="0" w:color="E4E6E8"/>
                    <w:bottom w:val="single" w:sz="2" w:space="0" w:color="E4E6E8"/>
                    <w:right w:val="single" w:sz="2" w:space="0" w:color="E4E6E8"/>
                  </w:divBdr>
                </w:div>
                <w:div w:id="177454803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321737875">
      <w:bodyDiv w:val="1"/>
      <w:marLeft w:val="0"/>
      <w:marRight w:val="0"/>
      <w:marTop w:val="0"/>
      <w:marBottom w:val="0"/>
      <w:divBdr>
        <w:top w:val="none" w:sz="0" w:space="0" w:color="auto"/>
        <w:left w:val="none" w:sz="0" w:space="0" w:color="auto"/>
        <w:bottom w:val="none" w:sz="0" w:space="0" w:color="auto"/>
        <w:right w:val="none" w:sz="0" w:space="0" w:color="auto"/>
      </w:divBdr>
      <w:divsChild>
        <w:div w:id="112360759">
          <w:marLeft w:val="0"/>
          <w:marRight w:val="0"/>
          <w:marTop w:val="0"/>
          <w:marBottom w:val="0"/>
          <w:divBdr>
            <w:top w:val="none" w:sz="0" w:space="0" w:color="auto"/>
            <w:left w:val="none" w:sz="0" w:space="0" w:color="auto"/>
            <w:bottom w:val="none" w:sz="0" w:space="0" w:color="auto"/>
            <w:right w:val="none" w:sz="0" w:space="0" w:color="auto"/>
          </w:divBdr>
          <w:divsChild>
            <w:div w:id="19140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2789">
      <w:bodyDiv w:val="1"/>
      <w:marLeft w:val="0"/>
      <w:marRight w:val="0"/>
      <w:marTop w:val="0"/>
      <w:marBottom w:val="0"/>
      <w:divBdr>
        <w:top w:val="none" w:sz="0" w:space="0" w:color="auto"/>
        <w:left w:val="none" w:sz="0" w:space="0" w:color="auto"/>
        <w:bottom w:val="none" w:sz="0" w:space="0" w:color="auto"/>
        <w:right w:val="none" w:sz="0" w:space="0" w:color="auto"/>
      </w:divBdr>
    </w:div>
    <w:div w:id="1338725203">
      <w:bodyDiv w:val="1"/>
      <w:marLeft w:val="0"/>
      <w:marRight w:val="0"/>
      <w:marTop w:val="0"/>
      <w:marBottom w:val="0"/>
      <w:divBdr>
        <w:top w:val="none" w:sz="0" w:space="0" w:color="auto"/>
        <w:left w:val="none" w:sz="0" w:space="0" w:color="auto"/>
        <w:bottom w:val="none" w:sz="0" w:space="0" w:color="auto"/>
        <w:right w:val="none" w:sz="0" w:space="0" w:color="auto"/>
      </w:divBdr>
    </w:div>
    <w:div w:id="1342392660">
      <w:bodyDiv w:val="1"/>
      <w:marLeft w:val="0"/>
      <w:marRight w:val="0"/>
      <w:marTop w:val="0"/>
      <w:marBottom w:val="0"/>
      <w:divBdr>
        <w:top w:val="none" w:sz="0" w:space="0" w:color="auto"/>
        <w:left w:val="none" w:sz="0" w:space="0" w:color="auto"/>
        <w:bottom w:val="none" w:sz="0" w:space="0" w:color="auto"/>
        <w:right w:val="none" w:sz="0" w:space="0" w:color="auto"/>
      </w:divBdr>
      <w:divsChild>
        <w:div w:id="110319605">
          <w:marLeft w:val="0"/>
          <w:marRight w:val="0"/>
          <w:marTop w:val="15"/>
          <w:marBottom w:val="0"/>
          <w:divBdr>
            <w:top w:val="single" w:sz="48" w:space="0" w:color="auto"/>
            <w:left w:val="single" w:sz="48" w:space="0" w:color="auto"/>
            <w:bottom w:val="single" w:sz="48" w:space="0" w:color="auto"/>
            <w:right w:val="single" w:sz="48" w:space="0" w:color="auto"/>
          </w:divBdr>
          <w:divsChild>
            <w:div w:id="15041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27445">
      <w:bodyDiv w:val="1"/>
      <w:marLeft w:val="0"/>
      <w:marRight w:val="0"/>
      <w:marTop w:val="0"/>
      <w:marBottom w:val="0"/>
      <w:divBdr>
        <w:top w:val="none" w:sz="0" w:space="0" w:color="auto"/>
        <w:left w:val="none" w:sz="0" w:space="0" w:color="auto"/>
        <w:bottom w:val="none" w:sz="0" w:space="0" w:color="auto"/>
        <w:right w:val="none" w:sz="0" w:space="0" w:color="auto"/>
      </w:divBdr>
    </w:div>
    <w:div w:id="1618365911">
      <w:bodyDiv w:val="1"/>
      <w:marLeft w:val="0"/>
      <w:marRight w:val="0"/>
      <w:marTop w:val="0"/>
      <w:marBottom w:val="0"/>
      <w:divBdr>
        <w:top w:val="none" w:sz="0" w:space="0" w:color="auto"/>
        <w:left w:val="none" w:sz="0" w:space="0" w:color="auto"/>
        <w:bottom w:val="none" w:sz="0" w:space="0" w:color="auto"/>
        <w:right w:val="none" w:sz="0" w:space="0" w:color="auto"/>
      </w:divBdr>
    </w:div>
    <w:div w:id="1702630806">
      <w:bodyDiv w:val="1"/>
      <w:marLeft w:val="0"/>
      <w:marRight w:val="0"/>
      <w:marTop w:val="0"/>
      <w:marBottom w:val="0"/>
      <w:divBdr>
        <w:top w:val="none" w:sz="0" w:space="0" w:color="auto"/>
        <w:left w:val="none" w:sz="0" w:space="0" w:color="auto"/>
        <w:bottom w:val="none" w:sz="0" w:space="0" w:color="auto"/>
        <w:right w:val="none" w:sz="0" w:space="0" w:color="auto"/>
      </w:divBdr>
    </w:div>
    <w:div w:id="1704942491">
      <w:bodyDiv w:val="1"/>
      <w:marLeft w:val="0"/>
      <w:marRight w:val="0"/>
      <w:marTop w:val="0"/>
      <w:marBottom w:val="0"/>
      <w:divBdr>
        <w:top w:val="none" w:sz="0" w:space="0" w:color="auto"/>
        <w:left w:val="none" w:sz="0" w:space="0" w:color="auto"/>
        <w:bottom w:val="none" w:sz="0" w:space="0" w:color="auto"/>
        <w:right w:val="none" w:sz="0" w:space="0" w:color="auto"/>
      </w:divBdr>
    </w:div>
    <w:div w:id="1845590236">
      <w:bodyDiv w:val="1"/>
      <w:marLeft w:val="0"/>
      <w:marRight w:val="0"/>
      <w:marTop w:val="0"/>
      <w:marBottom w:val="0"/>
      <w:divBdr>
        <w:top w:val="none" w:sz="0" w:space="0" w:color="auto"/>
        <w:left w:val="none" w:sz="0" w:space="0" w:color="auto"/>
        <w:bottom w:val="none" w:sz="0" w:space="0" w:color="auto"/>
        <w:right w:val="none" w:sz="0" w:space="0" w:color="auto"/>
      </w:divBdr>
      <w:divsChild>
        <w:div w:id="1686249981">
          <w:marLeft w:val="0"/>
          <w:marRight w:val="0"/>
          <w:marTop w:val="0"/>
          <w:marBottom w:val="0"/>
          <w:divBdr>
            <w:top w:val="none" w:sz="0" w:space="0" w:color="auto"/>
            <w:left w:val="none" w:sz="0" w:space="0" w:color="auto"/>
            <w:bottom w:val="none" w:sz="0" w:space="0" w:color="auto"/>
            <w:right w:val="none" w:sz="0" w:space="0" w:color="auto"/>
          </w:divBdr>
        </w:div>
        <w:div w:id="1883900104">
          <w:marLeft w:val="0"/>
          <w:marRight w:val="0"/>
          <w:marTop w:val="0"/>
          <w:marBottom w:val="0"/>
          <w:divBdr>
            <w:top w:val="none" w:sz="0" w:space="0" w:color="auto"/>
            <w:left w:val="none" w:sz="0" w:space="0" w:color="auto"/>
            <w:bottom w:val="none" w:sz="0" w:space="0" w:color="auto"/>
            <w:right w:val="none" w:sz="0" w:space="0" w:color="auto"/>
          </w:divBdr>
        </w:div>
      </w:divsChild>
    </w:div>
    <w:div w:id="1877153827">
      <w:bodyDiv w:val="1"/>
      <w:marLeft w:val="0"/>
      <w:marRight w:val="0"/>
      <w:marTop w:val="0"/>
      <w:marBottom w:val="0"/>
      <w:divBdr>
        <w:top w:val="none" w:sz="0" w:space="0" w:color="auto"/>
        <w:left w:val="none" w:sz="0" w:space="0" w:color="auto"/>
        <w:bottom w:val="none" w:sz="0" w:space="0" w:color="auto"/>
        <w:right w:val="none" w:sz="0" w:space="0" w:color="auto"/>
      </w:divBdr>
    </w:div>
    <w:div w:id="1887178598">
      <w:bodyDiv w:val="1"/>
      <w:marLeft w:val="0"/>
      <w:marRight w:val="0"/>
      <w:marTop w:val="0"/>
      <w:marBottom w:val="0"/>
      <w:divBdr>
        <w:top w:val="none" w:sz="0" w:space="0" w:color="auto"/>
        <w:left w:val="none" w:sz="0" w:space="0" w:color="auto"/>
        <w:bottom w:val="none" w:sz="0" w:space="0" w:color="auto"/>
        <w:right w:val="none" w:sz="0" w:space="0" w:color="auto"/>
      </w:divBdr>
    </w:div>
    <w:div w:id="2079009764">
      <w:bodyDiv w:val="1"/>
      <w:marLeft w:val="0"/>
      <w:marRight w:val="0"/>
      <w:marTop w:val="0"/>
      <w:marBottom w:val="0"/>
      <w:divBdr>
        <w:top w:val="none" w:sz="0" w:space="0" w:color="auto"/>
        <w:left w:val="none" w:sz="0" w:space="0" w:color="auto"/>
        <w:bottom w:val="none" w:sz="0" w:space="0" w:color="auto"/>
        <w:right w:val="none" w:sz="0" w:space="0" w:color="auto"/>
      </w:divBdr>
    </w:div>
    <w:div w:id="2113283083">
      <w:bodyDiv w:val="1"/>
      <w:marLeft w:val="0"/>
      <w:marRight w:val="0"/>
      <w:marTop w:val="0"/>
      <w:marBottom w:val="0"/>
      <w:divBdr>
        <w:top w:val="none" w:sz="0" w:space="0" w:color="auto"/>
        <w:left w:val="none" w:sz="0" w:space="0" w:color="auto"/>
        <w:bottom w:val="none" w:sz="0" w:space="0" w:color="auto"/>
        <w:right w:val="none" w:sz="0" w:space="0" w:color="auto"/>
      </w:divBdr>
    </w:div>
    <w:div w:id="2116173101">
      <w:bodyDiv w:val="1"/>
      <w:marLeft w:val="0"/>
      <w:marRight w:val="0"/>
      <w:marTop w:val="0"/>
      <w:marBottom w:val="0"/>
      <w:divBdr>
        <w:top w:val="none" w:sz="0" w:space="0" w:color="auto"/>
        <w:left w:val="none" w:sz="0" w:space="0" w:color="auto"/>
        <w:bottom w:val="none" w:sz="0" w:space="0" w:color="auto"/>
        <w:right w:val="none" w:sz="0" w:space="0" w:color="auto"/>
      </w:divBdr>
    </w:div>
    <w:div w:id="21371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ielo.org.mx/scielo.php?script=sci_arttext&amp;pid=S2395-86692020000200032" TargetMode="External"/><Relationship Id="rId26" Type="http://schemas.openxmlformats.org/officeDocument/2006/relationships/hyperlink" Target="https://mexico.iom.int/sites/g/files/tmzbdl1686/files/documents/2025-07/boletin-de-estadisticas-migratorias-para-mexico-2024_0.pdf" TargetMode="External"/><Relationship Id="rId39" Type="http://schemas.openxmlformats.org/officeDocument/2006/relationships/hyperlink" Target="https://www.redalyc.org/pdf/175/17501402.pdf" TargetMode="External"/><Relationship Id="rId21" Type="http://schemas.openxmlformats.org/officeDocument/2006/relationships/hyperlink" Target="https://www.jstor.org/stable/j.ctv47wf39.20?seq=1" TargetMode="External"/><Relationship Id="rId34" Type="http://schemas.openxmlformats.org/officeDocument/2006/relationships/hyperlink" Target="https://www.redalyc.org/articulo.oa?id=239035878001" TargetMode="External"/><Relationship Id="rId42" Type="http://schemas.openxmlformats.org/officeDocument/2006/relationships/hyperlink" Target="https://nube.siap.gob.mx/cierreagricola/" TargetMode="External"/><Relationship Id="rId47" Type="http://schemas.openxmlformats.org/officeDocument/2006/relationships/hyperlink" Target="https://doi.org/10.15381/rsoc.v0i29.16979"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syde.org.mx/pdf/movilidad-humana/arango_2007_las_migraciones_internacionales.pdf" TargetMode="External"/><Relationship Id="rId29" Type="http://schemas.openxmlformats.org/officeDocument/2006/relationships/hyperlink" Target="https://www.researchgate.net/publication/229458106_Systems_Approach_to_a_Theory_of_Rural&#8211;Urban_Migration" TargetMode="External"/><Relationship Id="rId11" Type="http://schemas.openxmlformats.org/officeDocument/2006/relationships/hyperlink" Target="https://orcid.org/0000-0003-1661-4878" TargetMode="External"/><Relationship Id="rId24" Type="http://schemas.openxmlformats.org/officeDocument/2006/relationships/hyperlink" Target="https://doi.org/10.25115/riem.v7i4.1963" TargetMode="External"/><Relationship Id="rId32" Type="http://schemas.openxmlformats.org/officeDocument/2006/relationships/hyperlink" Target="https://publications.iom.int/books/informe-sobre-las-migraciones-en-el-mundo-2024-capitulo-1" TargetMode="External"/><Relationship Id="rId37" Type="http://schemas.openxmlformats.org/officeDocument/2006/relationships/hyperlink" Target="https://publications.iom.int/books/informe-sobre-las-migraciones-en-el-mundo-2024" TargetMode="External"/><Relationship Id="rId40" Type="http://schemas.openxmlformats.org/officeDocument/2006/relationships/hyperlink" Target="https://www.scielo.org.mx/pdf/myd/v10n19/v10n19a3.pdf" TargetMode="External"/><Relationship Id="rId45" Type="http://schemas.openxmlformats.org/officeDocument/2006/relationships/hyperlink" Target="https://biblat.unam.mx/es/revista/economia-informa/articulo/notas-sobre-el-desarrollo-estabilizador" TargetMode="External"/><Relationship Id="rId5" Type="http://schemas.openxmlformats.org/officeDocument/2006/relationships/webSettings" Target="webSettings.xml"/><Relationship Id="rId15" Type="http://schemas.openxmlformats.org/officeDocument/2006/relationships/hyperlink" Target="https://www.redalyc.org/pdf/660/66000102.pdf" TargetMode="External"/><Relationship Id="rId23" Type="http://schemas.openxmlformats.org/officeDocument/2006/relationships/hyperlink" Target="https://mora.repositorioinstitucional.mx/jspui/handle/1018/298" TargetMode="External"/><Relationship Id="rId28" Type="http://schemas.openxmlformats.org/officeDocument/2006/relationships/hyperlink" Target="https://www.jstor.org/stable/23394778?seq=1" TargetMode="External"/><Relationship Id="rId36" Type="http://schemas.openxmlformats.org/officeDocument/2006/relationships/hyperlink" Target="https://archive.org/details/bwb_KR-612-949/page/n5/mode/2up" TargetMode="External"/><Relationship Id="rId49" Type="http://schemas.openxmlformats.org/officeDocument/2006/relationships/header" Target="header1.xml"/><Relationship Id="rId10" Type="http://schemas.openxmlformats.org/officeDocument/2006/relationships/hyperlink" Target="mailto:leonelcasares8@gmail.com" TargetMode="External"/><Relationship Id="rId19" Type="http://schemas.openxmlformats.org/officeDocument/2006/relationships/hyperlink" Target="https://www.banxico.org.mx/SieInternet/consultarDirectorioInternetAction.do?accion=consultarCuadroAnalitico&amp;idCuadro=CA79" TargetMode="External"/><Relationship Id="rId31" Type="http://schemas.openxmlformats.org/officeDocument/2006/relationships/hyperlink" Target="https://www.scielo.org.mx/pdf/rms/v85nspe/2594-0651-rms-85-spe-41.pdf" TargetMode="External"/><Relationship Id="rId44" Type="http://schemas.openxmlformats.org/officeDocument/2006/relationships/hyperlink" Target="https://www.jstor.org/stable/206149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rlanddiego@gmail.com" TargetMode="External"/><Relationship Id="rId14" Type="http://schemas.openxmlformats.org/officeDocument/2006/relationships/hyperlink" Target="https://posgrado.colef.mx/tesis/uec2016184/" TargetMode="External"/><Relationship Id="rId22" Type="http://schemas.openxmlformats.org/officeDocument/2006/relationships/hyperlink" Target="https://publicaciones.autonoma.edu.co/index.php/anfora/article/view/77/73" TargetMode="External"/><Relationship Id="rId27" Type="http://schemas.openxmlformats.org/officeDocument/2006/relationships/hyperlink" Target="https://doi.org/10.6018/rie.546401" TargetMode="External"/><Relationship Id="rId30" Type="http://schemas.openxmlformats.org/officeDocument/2006/relationships/hyperlink" Target="https://revistas-colaboracion.juridicas.unam.mx/index.php/rev-facultad-derecho-mx/article/viewFile/28327/25594" TargetMode="External"/><Relationship Id="rId35" Type="http://schemas.openxmlformats.org/officeDocument/2006/relationships/hyperlink" Target="https://dialnet.unirioja.es/servlet/articulo?codigo=4391739" TargetMode="External"/><Relationship Id="rId43" Type="http://schemas.openxmlformats.org/officeDocument/2006/relationships/hyperlink" Target="https://www.nber.org/system/files/chapters/c13573/c13573.pdf" TargetMode="External"/><Relationship Id="rId48" Type="http://schemas.openxmlformats.org/officeDocument/2006/relationships/hyperlink" Target="https://archive.org/details/wallerstein-i.-analisis-de-sistemas-mundo-una-introduccion-2006/mode/2up" TargetMode="External"/><Relationship Id="rId8" Type="http://schemas.openxmlformats.org/officeDocument/2006/relationships/hyperlink" Target="mailto:adelaidocazaresgarcia@gmai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esearchgate.net/publication/340477505_Economia_Mexicana_1910-2010_Balance_de_un_Siglo" TargetMode="External"/><Relationship Id="rId25" Type="http://schemas.openxmlformats.org/officeDocument/2006/relationships/hyperlink" Target="https://www.inegi.org.mx/app/areasgeograficas/?ag=120110004" TargetMode="External"/><Relationship Id="rId33" Type="http://schemas.openxmlformats.org/officeDocument/2006/relationships/hyperlink" Target="https://dialnet.unirioja.es/servlet/articulo?codigo=7215088" TargetMode="External"/><Relationship Id="rId38" Type="http://schemas.openxmlformats.org/officeDocument/2006/relationships/hyperlink" Target="https://ia800802.us.archive.org/25/items/in.ernet.dli.2015.213746/2015.213746.Birds-Of_text.pdf" TargetMode="External"/><Relationship Id="rId46" Type="http://schemas.openxmlformats.org/officeDocument/2006/relationships/hyperlink" Target="https://www.probdes.iiec.unam.mx/index.php/pde/article/view/51274" TargetMode="External"/><Relationship Id="rId20" Type="http://schemas.openxmlformats.org/officeDocument/2006/relationships/hyperlink" Target="https://www.redalyc.org/journal/509/50976360008/html/" TargetMode="External"/><Relationship Id="rId41" Type="http://schemas.openxmlformats.org/officeDocument/2006/relationships/hyperlink" Target="https://doi.org/10.32870/zcr.v6i11.131"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08246-ED58-4A04-9C41-AD87A667D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12135</Words>
  <Characters>66744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2026-01-26T00:09:00Z</dcterms:created>
  <dcterms:modified xsi:type="dcterms:W3CDTF">2026-03-21T18:50:00Z</dcterms:modified>
</cp:coreProperties>
</file>