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12F0E" w14:textId="7A47F0A7" w:rsidR="0059674B" w:rsidRPr="00CD0CF9" w:rsidRDefault="00CD0CF9" w:rsidP="0059674B">
      <w:pPr>
        <w:spacing w:before="240" w:after="240" w:line="360" w:lineRule="auto"/>
        <w:jc w:val="right"/>
        <w:rPr>
          <w:b/>
          <w:bCs/>
          <w:i/>
          <w:iCs/>
          <w:color w:val="000000" w:themeColor="text1"/>
        </w:rPr>
      </w:pPr>
      <w:r w:rsidRPr="00CD0CF9">
        <w:rPr>
          <w:b/>
          <w:bCs/>
          <w:i/>
          <w:iCs/>
          <w:color w:val="000000" w:themeColor="text1"/>
        </w:rPr>
        <w:t>https://doi.org/10.23913/ride.v16i32.2951</w:t>
      </w:r>
    </w:p>
    <w:p w14:paraId="39C81723" w14:textId="2D510F26" w:rsidR="0059674B" w:rsidRDefault="0059674B" w:rsidP="0059674B">
      <w:pPr>
        <w:spacing w:before="240" w:after="240" w:line="360" w:lineRule="auto"/>
        <w:jc w:val="right"/>
        <w:rPr>
          <w:b/>
          <w:bCs/>
          <w:sz w:val="32"/>
          <w:szCs w:val="32"/>
        </w:rPr>
      </w:pPr>
      <w:r w:rsidRPr="004A4AA0">
        <w:rPr>
          <w:b/>
          <w:bCs/>
          <w:i/>
          <w:iCs/>
          <w:color w:val="000000" w:themeColor="text1"/>
        </w:rPr>
        <w:t>Artículos científicos</w:t>
      </w:r>
    </w:p>
    <w:p w14:paraId="5668F386" w14:textId="1386E9E8" w:rsidR="007A51E8" w:rsidRPr="0059674B" w:rsidRDefault="007A51E8" w:rsidP="004C7988">
      <w:pPr>
        <w:jc w:val="right"/>
        <w:rPr>
          <w:rFonts w:ascii="Calibri" w:hAnsi="Calibri" w:cs="Calibri"/>
          <w:b/>
          <w:bCs/>
          <w:sz w:val="32"/>
          <w:szCs w:val="32"/>
        </w:rPr>
      </w:pPr>
      <w:r w:rsidRPr="0059674B">
        <w:rPr>
          <w:rFonts w:ascii="Calibri" w:hAnsi="Calibri" w:cs="Calibri"/>
          <w:b/>
          <w:bCs/>
          <w:sz w:val="32"/>
          <w:szCs w:val="32"/>
        </w:rPr>
        <w:t>Preferencias sensoriales: VALK tradicional versus plataforma multimedia VARK-MM</w:t>
      </w:r>
    </w:p>
    <w:p w14:paraId="64242EB0" w14:textId="77777777" w:rsidR="00BF438D" w:rsidRPr="0059674B" w:rsidRDefault="00BF438D" w:rsidP="004C7988">
      <w:pPr>
        <w:jc w:val="right"/>
        <w:rPr>
          <w:rFonts w:ascii="Calibri" w:hAnsi="Calibri" w:cs="Calibri"/>
          <w:b/>
          <w:bCs/>
          <w:i/>
          <w:iCs/>
          <w:sz w:val="28"/>
          <w:szCs w:val="28"/>
        </w:rPr>
      </w:pPr>
    </w:p>
    <w:p w14:paraId="7DED964F" w14:textId="1AED3838" w:rsidR="007A51E8" w:rsidRPr="0059674B" w:rsidRDefault="00BF438D" w:rsidP="004C7988">
      <w:pPr>
        <w:jc w:val="right"/>
        <w:rPr>
          <w:rFonts w:ascii="Calibri" w:hAnsi="Calibri" w:cs="Calibri"/>
          <w:b/>
          <w:bCs/>
          <w:i/>
          <w:iCs/>
          <w:sz w:val="28"/>
          <w:szCs w:val="28"/>
        </w:rPr>
      </w:pPr>
      <w:r w:rsidRPr="0059674B">
        <w:rPr>
          <w:rFonts w:ascii="Calibri" w:hAnsi="Calibri" w:cs="Calibri"/>
          <w:b/>
          <w:bCs/>
          <w:i/>
          <w:iCs/>
          <w:sz w:val="28"/>
          <w:szCs w:val="28"/>
        </w:rPr>
        <w:t>Sensory preferences: traditional VARK versus VARK-MM multimedia platform</w:t>
      </w:r>
    </w:p>
    <w:p w14:paraId="02D414B2" w14:textId="77777777" w:rsidR="0059674B" w:rsidRPr="0059674B" w:rsidRDefault="0059674B" w:rsidP="004C7988">
      <w:pPr>
        <w:jc w:val="right"/>
        <w:rPr>
          <w:rFonts w:ascii="Calibri" w:hAnsi="Calibri" w:cs="Calibri"/>
          <w:b/>
          <w:bCs/>
          <w:i/>
          <w:iCs/>
          <w:sz w:val="28"/>
          <w:szCs w:val="28"/>
        </w:rPr>
      </w:pPr>
    </w:p>
    <w:p w14:paraId="055E27FC" w14:textId="4BFE3AC6" w:rsidR="0059674B" w:rsidRPr="0059674B" w:rsidRDefault="0059674B" w:rsidP="004C7988">
      <w:pPr>
        <w:jc w:val="right"/>
        <w:rPr>
          <w:rFonts w:ascii="Calibri" w:hAnsi="Calibri" w:cs="Calibri"/>
          <w:b/>
          <w:bCs/>
          <w:i/>
          <w:iCs/>
          <w:sz w:val="28"/>
          <w:szCs w:val="28"/>
        </w:rPr>
      </w:pPr>
      <w:r w:rsidRPr="0059674B">
        <w:rPr>
          <w:rFonts w:ascii="Calibri" w:hAnsi="Calibri" w:cs="Calibri"/>
          <w:b/>
          <w:bCs/>
          <w:i/>
          <w:iCs/>
          <w:sz w:val="28"/>
          <w:szCs w:val="28"/>
        </w:rPr>
        <w:t>Preferências sensoriais: Plataforma multimídia tradicional VALK versus VARK-MM</w:t>
      </w:r>
    </w:p>
    <w:p w14:paraId="69DFEFC1" w14:textId="77777777" w:rsidR="00BF438D" w:rsidRPr="0059674B" w:rsidRDefault="00BF438D" w:rsidP="0059674B">
      <w:pPr>
        <w:spacing w:line="276" w:lineRule="auto"/>
        <w:jc w:val="right"/>
        <w:rPr>
          <w:rFonts w:ascii="Calibri" w:hAnsi="Calibri" w:cs="Calibri"/>
          <w:b/>
          <w:bCs/>
          <w:i/>
          <w:iCs/>
          <w:sz w:val="28"/>
          <w:szCs w:val="28"/>
        </w:rPr>
      </w:pPr>
    </w:p>
    <w:p w14:paraId="77B6F4DC" w14:textId="77777777" w:rsidR="004C7988" w:rsidRPr="0059674B" w:rsidRDefault="004C7988" w:rsidP="0059674B">
      <w:pPr>
        <w:spacing w:line="276" w:lineRule="auto"/>
        <w:jc w:val="right"/>
        <w:rPr>
          <w:rFonts w:ascii="Calibri" w:hAnsi="Calibri" w:cs="Calibri"/>
          <w:b/>
          <w:bCs/>
        </w:rPr>
      </w:pPr>
      <w:r w:rsidRPr="0059674B">
        <w:rPr>
          <w:rFonts w:ascii="Calibri" w:hAnsi="Calibri" w:cs="Calibri"/>
          <w:b/>
          <w:bCs/>
        </w:rPr>
        <w:t>Ismael Esquivel Gámez</w:t>
      </w:r>
    </w:p>
    <w:p w14:paraId="40DC89EB" w14:textId="0120D414" w:rsidR="004C7988" w:rsidRPr="00021EDC" w:rsidRDefault="004C7988" w:rsidP="0059674B">
      <w:pPr>
        <w:spacing w:line="276" w:lineRule="auto"/>
        <w:jc w:val="right"/>
      </w:pPr>
      <w:r w:rsidRPr="00021EDC">
        <w:t>Universidad Veracruzana</w:t>
      </w:r>
      <w:r w:rsidR="0059674B">
        <w:t>, México</w:t>
      </w:r>
    </w:p>
    <w:p w14:paraId="67A3C8B9" w14:textId="77777777" w:rsidR="004C7988" w:rsidRPr="0059674B" w:rsidRDefault="004C7988" w:rsidP="0059674B">
      <w:pPr>
        <w:spacing w:line="276" w:lineRule="auto"/>
        <w:jc w:val="right"/>
        <w:rPr>
          <w:rFonts w:ascii="Calibri" w:hAnsi="Calibri" w:cs="Calibri"/>
          <w:color w:val="FF0000"/>
        </w:rPr>
      </w:pPr>
      <w:r w:rsidRPr="0059674B">
        <w:rPr>
          <w:rFonts w:ascii="Calibri" w:hAnsi="Calibri" w:cs="Calibri"/>
          <w:color w:val="FF0000"/>
        </w:rPr>
        <w:t>iesquivel@uv.mx</w:t>
      </w:r>
    </w:p>
    <w:p w14:paraId="11583E92" w14:textId="77777777" w:rsidR="004C7988" w:rsidRPr="00021EDC" w:rsidRDefault="004C7988" w:rsidP="0059674B">
      <w:pPr>
        <w:spacing w:line="276" w:lineRule="auto"/>
        <w:jc w:val="right"/>
      </w:pPr>
      <w:r w:rsidRPr="00021EDC">
        <w:t>https://orcid.org/0000-0001-7914-5170</w:t>
      </w:r>
    </w:p>
    <w:p w14:paraId="016526F5" w14:textId="77777777" w:rsidR="004C7988" w:rsidRPr="00021EDC" w:rsidRDefault="004C7988" w:rsidP="0059674B">
      <w:pPr>
        <w:spacing w:line="276" w:lineRule="auto"/>
        <w:jc w:val="right"/>
      </w:pPr>
    </w:p>
    <w:p w14:paraId="20943629" w14:textId="77777777" w:rsidR="004C7988" w:rsidRPr="0059674B" w:rsidRDefault="004C7988" w:rsidP="0059674B">
      <w:pPr>
        <w:spacing w:line="276" w:lineRule="auto"/>
        <w:jc w:val="right"/>
        <w:rPr>
          <w:rFonts w:ascii="Calibri" w:hAnsi="Calibri" w:cs="Calibri"/>
          <w:b/>
          <w:bCs/>
        </w:rPr>
      </w:pPr>
      <w:r w:rsidRPr="0059674B">
        <w:rPr>
          <w:rFonts w:ascii="Calibri" w:hAnsi="Calibri" w:cs="Calibri"/>
          <w:b/>
          <w:bCs/>
        </w:rPr>
        <w:t>Martín Guerrero Posadas</w:t>
      </w:r>
    </w:p>
    <w:p w14:paraId="70EE7C5D" w14:textId="25F9D747" w:rsidR="004C7988" w:rsidRPr="00021EDC" w:rsidRDefault="00470E16" w:rsidP="0059674B">
      <w:pPr>
        <w:spacing w:line="276" w:lineRule="auto"/>
        <w:jc w:val="right"/>
      </w:pPr>
      <w:r w:rsidRPr="00021EDC">
        <w:t>Tecnológico Nacional de México</w:t>
      </w:r>
      <w:r w:rsidR="0059674B">
        <w:t>, México</w:t>
      </w:r>
    </w:p>
    <w:p w14:paraId="0825ED58" w14:textId="77777777" w:rsidR="004C7988" w:rsidRPr="0059674B" w:rsidRDefault="004C7988" w:rsidP="0059674B">
      <w:pPr>
        <w:spacing w:line="276" w:lineRule="auto"/>
        <w:jc w:val="right"/>
        <w:rPr>
          <w:rFonts w:ascii="Calibri" w:hAnsi="Calibri" w:cs="Calibri"/>
          <w:color w:val="FF0000"/>
        </w:rPr>
      </w:pPr>
      <w:r w:rsidRPr="0059674B">
        <w:rPr>
          <w:rFonts w:ascii="Calibri" w:hAnsi="Calibri" w:cs="Calibri"/>
          <w:color w:val="FF0000"/>
        </w:rPr>
        <w:t>martin.gp@slp.tecnm.mx</w:t>
      </w:r>
    </w:p>
    <w:p w14:paraId="320EF3E7" w14:textId="77777777" w:rsidR="004C7988" w:rsidRPr="00021EDC" w:rsidRDefault="004C7988" w:rsidP="0059674B">
      <w:pPr>
        <w:spacing w:line="276" w:lineRule="auto"/>
        <w:ind w:firstLine="720"/>
        <w:jc w:val="right"/>
      </w:pPr>
      <w:r w:rsidRPr="00021EDC">
        <w:t>https://orcid.org/0000-0001-8635-3074</w:t>
      </w:r>
    </w:p>
    <w:p w14:paraId="02AFC1D5" w14:textId="77777777" w:rsidR="004C7988" w:rsidRPr="00021EDC" w:rsidRDefault="004C7988" w:rsidP="0059674B">
      <w:pPr>
        <w:spacing w:line="276" w:lineRule="auto"/>
        <w:jc w:val="right"/>
      </w:pPr>
    </w:p>
    <w:p w14:paraId="2BABC4D9" w14:textId="77777777" w:rsidR="004C7988" w:rsidRPr="0059674B" w:rsidRDefault="004C7988" w:rsidP="0059674B">
      <w:pPr>
        <w:spacing w:line="276" w:lineRule="auto"/>
        <w:jc w:val="right"/>
        <w:rPr>
          <w:rFonts w:ascii="Calibri" w:hAnsi="Calibri" w:cs="Calibri"/>
          <w:b/>
          <w:bCs/>
        </w:rPr>
      </w:pPr>
      <w:r w:rsidRPr="0059674B">
        <w:rPr>
          <w:rFonts w:ascii="Calibri" w:hAnsi="Calibri" w:cs="Calibri"/>
          <w:b/>
          <w:bCs/>
        </w:rPr>
        <w:t>Nancy Araceli Olivares Ruiz</w:t>
      </w:r>
    </w:p>
    <w:p w14:paraId="77AB82B6" w14:textId="638B76AC" w:rsidR="004C7988" w:rsidRPr="00021EDC" w:rsidRDefault="004C7988" w:rsidP="0059674B">
      <w:pPr>
        <w:spacing w:line="276" w:lineRule="auto"/>
        <w:jc w:val="right"/>
      </w:pPr>
      <w:r w:rsidRPr="00021EDC">
        <w:t>Universidad Veracruzana</w:t>
      </w:r>
      <w:r w:rsidR="0059674B">
        <w:t>, México</w:t>
      </w:r>
    </w:p>
    <w:p w14:paraId="09C274B6" w14:textId="77777777" w:rsidR="004C7988" w:rsidRPr="0059674B" w:rsidRDefault="004C7988" w:rsidP="0059674B">
      <w:pPr>
        <w:spacing w:line="276" w:lineRule="auto"/>
        <w:jc w:val="right"/>
        <w:rPr>
          <w:rFonts w:ascii="Calibri" w:hAnsi="Calibri" w:cs="Calibri"/>
          <w:color w:val="FF0000"/>
        </w:rPr>
      </w:pPr>
      <w:r w:rsidRPr="0059674B">
        <w:rPr>
          <w:rFonts w:ascii="Calibri" w:hAnsi="Calibri" w:cs="Calibri"/>
          <w:color w:val="FF0000"/>
        </w:rPr>
        <w:t>nolivares@uv.mx</w:t>
      </w:r>
    </w:p>
    <w:p w14:paraId="47DFE8F2" w14:textId="04040F83" w:rsidR="004C7988" w:rsidRPr="00021EDC" w:rsidRDefault="004C7988" w:rsidP="0059674B">
      <w:pPr>
        <w:spacing w:line="276" w:lineRule="auto"/>
        <w:jc w:val="right"/>
      </w:pPr>
      <w:r w:rsidRPr="00021EDC">
        <w:t>https://orcid.org/0009-0005-6005-9332</w:t>
      </w:r>
    </w:p>
    <w:p w14:paraId="179B3DC7" w14:textId="77777777" w:rsidR="004C7988" w:rsidRDefault="004C7988" w:rsidP="0059674B">
      <w:pPr>
        <w:spacing w:line="360" w:lineRule="auto"/>
        <w:rPr>
          <w:b/>
          <w:bCs/>
        </w:rPr>
      </w:pPr>
    </w:p>
    <w:p w14:paraId="16A94F53" w14:textId="77777777" w:rsidR="00CD0CF9" w:rsidRDefault="00CD0CF9" w:rsidP="0059674B">
      <w:pPr>
        <w:spacing w:line="360" w:lineRule="auto"/>
        <w:rPr>
          <w:b/>
          <w:bCs/>
        </w:rPr>
      </w:pPr>
    </w:p>
    <w:p w14:paraId="6A8C945F" w14:textId="77777777" w:rsidR="00CD0CF9" w:rsidRDefault="00CD0CF9" w:rsidP="0059674B">
      <w:pPr>
        <w:spacing w:line="360" w:lineRule="auto"/>
        <w:rPr>
          <w:b/>
          <w:bCs/>
        </w:rPr>
      </w:pPr>
    </w:p>
    <w:p w14:paraId="5C9EFDE4" w14:textId="77777777" w:rsidR="00CD0CF9" w:rsidRDefault="00CD0CF9" w:rsidP="0059674B">
      <w:pPr>
        <w:spacing w:line="360" w:lineRule="auto"/>
        <w:rPr>
          <w:b/>
          <w:bCs/>
        </w:rPr>
      </w:pPr>
    </w:p>
    <w:p w14:paraId="56E2D794" w14:textId="77777777" w:rsidR="00CD0CF9" w:rsidRDefault="00CD0CF9" w:rsidP="0059674B">
      <w:pPr>
        <w:spacing w:line="360" w:lineRule="auto"/>
        <w:rPr>
          <w:b/>
          <w:bCs/>
        </w:rPr>
      </w:pPr>
    </w:p>
    <w:p w14:paraId="4652883C" w14:textId="77777777" w:rsidR="00CD0CF9" w:rsidRDefault="00CD0CF9" w:rsidP="0059674B">
      <w:pPr>
        <w:spacing w:line="360" w:lineRule="auto"/>
        <w:rPr>
          <w:b/>
          <w:bCs/>
        </w:rPr>
      </w:pPr>
    </w:p>
    <w:p w14:paraId="4ED10F43" w14:textId="77777777" w:rsidR="00CD0CF9" w:rsidRDefault="00CD0CF9" w:rsidP="0059674B">
      <w:pPr>
        <w:spacing w:line="360" w:lineRule="auto"/>
        <w:rPr>
          <w:b/>
          <w:bCs/>
        </w:rPr>
      </w:pPr>
    </w:p>
    <w:p w14:paraId="4670EEFB" w14:textId="77777777" w:rsidR="00CD0CF9" w:rsidRDefault="00CD0CF9" w:rsidP="0059674B">
      <w:pPr>
        <w:spacing w:line="360" w:lineRule="auto"/>
        <w:rPr>
          <w:b/>
          <w:bCs/>
        </w:rPr>
      </w:pPr>
    </w:p>
    <w:p w14:paraId="3CCF356F" w14:textId="77777777" w:rsidR="00CD0CF9" w:rsidRDefault="00CD0CF9" w:rsidP="0059674B">
      <w:pPr>
        <w:spacing w:line="360" w:lineRule="auto"/>
        <w:rPr>
          <w:b/>
          <w:bCs/>
        </w:rPr>
      </w:pPr>
    </w:p>
    <w:p w14:paraId="1A44B773" w14:textId="77777777" w:rsidR="00CD0CF9" w:rsidRPr="00021EDC" w:rsidRDefault="00CD0CF9" w:rsidP="0059674B">
      <w:pPr>
        <w:spacing w:line="360" w:lineRule="auto"/>
        <w:rPr>
          <w:b/>
          <w:bCs/>
        </w:rPr>
      </w:pPr>
    </w:p>
    <w:p w14:paraId="6AC2B3E4" w14:textId="60127B87" w:rsidR="007A102D" w:rsidRPr="0059674B" w:rsidRDefault="00ED7909" w:rsidP="0059674B">
      <w:pPr>
        <w:spacing w:line="360" w:lineRule="auto"/>
        <w:rPr>
          <w:rFonts w:ascii="Calibri" w:hAnsi="Calibri" w:cs="Calibri"/>
          <w:b/>
          <w:bCs/>
          <w:sz w:val="28"/>
          <w:szCs w:val="28"/>
        </w:rPr>
      </w:pPr>
      <w:r w:rsidRPr="0059674B">
        <w:rPr>
          <w:rFonts w:ascii="Calibri" w:hAnsi="Calibri" w:cs="Calibri"/>
          <w:b/>
          <w:bCs/>
          <w:sz w:val="28"/>
          <w:szCs w:val="28"/>
        </w:rPr>
        <w:lastRenderedPageBreak/>
        <w:t>Resumen</w:t>
      </w:r>
    </w:p>
    <w:p w14:paraId="691BA268" w14:textId="0B45011E" w:rsidR="002E682F" w:rsidRPr="00021EDC" w:rsidRDefault="007A102D" w:rsidP="000E643C">
      <w:pPr>
        <w:spacing w:line="360" w:lineRule="auto"/>
        <w:jc w:val="both"/>
      </w:pPr>
      <w:r w:rsidRPr="00021EDC">
        <w:t xml:space="preserve">El estudio examinó cómo una plataforma </w:t>
      </w:r>
      <w:r w:rsidR="007E5750" w:rsidRPr="00021EDC">
        <w:t xml:space="preserve">interactiva </w:t>
      </w:r>
      <w:r w:rsidRPr="00021EDC">
        <w:t xml:space="preserve">multimedia (VARK-MM) afecta las preferencias sensoriales de aprendizaje de </w:t>
      </w:r>
      <w:r w:rsidR="00731B60" w:rsidRPr="00021EDC">
        <w:t xml:space="preserve">estudiantes </w:t>
      </w:r>
      <w:r w:rsidRPr="00021EDC">
        <w:t>universitarios en</w:t>
      </w:r>
      <w:r w:rsidR="00981DE3" w:rsidRPr="00021EDC">
        <w:t xml:space="preserve"> el área de</w:t>
      </w:r>
      <w:r w:rsidRPr="00021EDC">
        <w:t xml:space="preserve"> Sistemas Computacionales, </w:t>
      </w:r>
      <w:r w:rsidR="00C0307F" w:rsidRPr="00021EDC">
        <w:t xml:space="preserve">frente a </w:t>
      </w:r>
      <w:r w:rsidR="00B86971" w:rsidRPr="00021EDC">
        <w:t>las preferencias medidas con el cuestionario</w:t>
      </w:r>
      <w:r w:rsidR="00C0307F" w:rsidRPr="00021EDC">
        <w:t xml:space="preserve"> </w:t>
      </w:r>
      <w:r w:rsidR="00BF4C6F" w:rsidRPr="00021EDC">
        <w:t xml:space="preserve">tradicional </w:t>
      </w:r>
      <w:r w:rsidRPr="00021EDC">
        <w:t xml:space="preserve">VALK. </w:t>
      </w:r>
      <w:r w:rsidR="00F44D99" w:rsidRPr="00021EDC">
        <w:t>Para ello se empleó</w:t>
      </w:r>
      <w:r w:rsidRPr="00021EDC">
        <w:t xml:space="preserve"> un diseño descriptivo, transversal y cuantitativo, </w:t>
      </w:r>
      <w:r w:rsidR="00DA1D98" w:rsidRPr="00021EDC">
        <w:t>en el que participaron</w:t>
      </w:r>
      <w:r w:rsidRPr="00021EDC">
        <w:t xml:space="preserve"> 299 estudiantes de </w:t>
      </w:r>
      <w:r w:rsidR="00C073C0" w:rsidRPr="00021EDC">
        <w:t xml:space="preserve">tres </w:t>
      </w:r>
      <w:r w:rsidRPr="00021EDC">
        <w:t xml:space="preserve">instituciones públicas en México mediante el cuestionario VALK y dos </w:t>
      </w:r>
      <w:r w:rsidR="00184746" w:rsidRPr="00021EDC">
        <w:t>adaptaciones multimedia del modelo VARK, diseñadas específicamente para este estudio y enfocadas en las materias de Bases de Datos y Programación</w:t>
      </w:r>
      <w:r w:rsidRPr="00021EDC">
        <w:t xml:space="preserve">. Ambos </w:t>
      </w:r>
      <w:r w:rsidR="00B64522" w:rsidRPr="00021EDC">
        <w:t xml:space="preserve">instrumentos </w:t>
      </w:r>
      <w:r w:rsidRPr="00021EDC">
        <w:t xml:space="preserve">mostraron alta fiabilidad y validez, </w:t>
      </w:r>
      <w:r w:rsidR="00B64522" w:rsidRPr="00021EDC">
        <w:t>lo que permitió identificar</w:t>
      </w:r>
      <w:r w:rsidRPr="00021EDC">
        <w:t xml:space="preserve"> diferencias significativas en las preferencias auditiva y lectora</w:t>
      </w:r>
      <w:r w:rsidR="00764D89" w:rsidRPr="00021EDC">
        <w:t>/escritora</w:t>
      </w:r>
      <w:r w:rsidRPr="00021EDC">
        <w:t xml:space="preserve"> comparadas con </w:t>
      </w:r>
      <w:r w:rsidR="00BF4C6F" w:rsidRPr="00021EDC">
        <w:t xml:space="preserve">el cuestionario </w:t>
      </w:r>
      <w:r w:rsidRPr="00021EDC">
        <w:t xml:space="preserve">VALK. </w:t>
      </w:r>
      <w:r w:rsidR="00934A37" w:rsidRPr="00021EDC">
        <w:t xml:space="preserve">Los resultados mostraron una disminución </w:t>
      </w:r>
      <w:r w:rsidR="00CC2382" w:rsidRPr="00021EDC">
        <w:t xml:space="preserve">significativa </w:t>
      </w:r>
      <w:r w:rsidR="00934A37" w:rsidRPr="00021EDC">
        <w:t>en la preferencia auditiva</w:t>
      </w:r>
      <w:r w:rsidR="00F7669C" w:rsidRPr="00021EDC">
        <w:t xml:space="preserve"> promedio</w:t>
      </w:r>
      <w:r w:rsidR="00934A37" w:rsidRPr="00021EDC">
        <w:t>, que pasó de 0.292 a 0.221 en la materia de Bases de Datos, mientras que la modalidad</w:t>
      </w:r>
      <w:r w:rsidR="00994602" w:rsidRPr="00021EDC">
        <w:t xml:space="preserve"> lectura/escritura</w:t>
      </w:r>
      <w:r w:rsidR="00934A37" w:rsidRPr="00021EDC">
        <w:t xml:space="preserve"> aumentó de 0.175 a 0.252. De manera similar, en la materia de Programación se registró una reducción de la </w:t>
      </w:r>
      <w:r w:rsidR="00F7669C" w:rsidRPr="00021EDC">
        <w:t xml:space="preserve">media en la </w:t>
      </w:r>
      <w:r w:rsidR="00934A37" w:rsidRPr="00021EDC">
        <w:t xml:space="preserve">preferencia auditiva </w:t>
      </w:r>
      <w:r w:rsidR="00F81BDB" w:rsidRPr="00021EDC">
        <w:t xml:space="preserve">de </w:t>
      </w:r>
      <w:r w:rsidR="00934A37" w:rsidRPr="00021EDC">
        <w:t>0.298 a 0.222 y un incremento en la lectora</w:t>
      </w:r>
      <w:r w:rsidR="00764D89" w:rsidRPr="00021EDC">
        <w:t>/escritora</w:t>
      </w:r>
      <w:r w:rsidR="00934A37" w:rsidRPr="00021EDC">
        <w:t xml:space="preserve"> </w:t>
      </w:r>
      <w:r w:rsidR="0085785F" w:rsidRPr="00021EDC">
        <w:t xml:space="preserve">de </w:t>
      </w:r>
      <w:r w:rsidR="00934A37" w:rsidRPr="00021EDC">
        <w:t>0.175 a 0.257.</w:t>
      </w:r>
      <w:r w:rsidRPr="00021EDC">
        <w:t xml:space="preserve"> </w:t>
      </w:r>
      <w:r w:rsidR="00934A37" w:rsidRPr="00021EDC">
        <w:t>Al parecer</w:t>
      </w:r>
      <w:r w:rsidR="00024B8A" w:rsidRPr="00021EDC">
        <w:t>,</w:t>
      </w:r>
      <w:r w:rsidRPr="00021EDC">
        <w:t xml:space="preserve"> el uso de multimedia puede alterar las preferencias sensorial</w:t>
      </w:r>
      <w:r w:rsidR="006A7FDB" w:rsidRPr="00021EDC">
        <w:t>es</w:t>
      </w:r>
      <w:r w:rsidR="00E34986" w:rsidRPr="00021EDC">
        <w:t xml:space="preserve"> y sugiere una transformación de los estudiantes</w:t>
      </w:r>
      <w:r w:rsidR="00DA5CAE" w:rsidRPr="00021EDC">
        <w:t xml:space="preserve">, pasando de ser agentes de recepción lineal </w:t>
      </w:r>
      <w:r w:rsidR="00E34986" w:rsidRPr="00021EDC">
        <w:t xml:space="preserve">a aprendices activos, potenciada por la interactividad </w:t>
      </w:r>
      <w:r w:rsidR="00B91B70" w:rsidRPr="00021EDC">
        <w:t xml:space="preserve">y el impacto visual de </w:t>
      </w:r>
      <w:r w:rsidRPr="00021EDC">
        <w:t xml:space="preserve">los medios </w:t>
      </w:r>
      <w:r w:rsidR="00EE4ECB" w:rsidRPr="00021EDC">
        <w:t>empleados actual</w:t>
      </w:r>
      <w:r w:rsidR="00BF4C6F" w:rsidRPr="00021EDC">
        <w:t>mente</w:t>
      </w:r>
      <w:r w:rsidRPr="00021EDC">
        <w:t>. La plataforma fue bien aceptada (84</w:t>
      </w:r>
      <w:r w:rsidR="0067109B" w:rsidRPr="00021EDC">
        <w:t xml:space="preserve"> %</w:t>
      </w:r>
      <w:r w:rsidRPr="00021EDC">
        <w:t xml:space="preserve">) y valorada positivamente como herramienta de aprendizaje. Este estudio concluye que la integración de contenidos interactivos en la educación es crucial y que la plataforma VARK-MM puede ser adaptada a diversas materias, sirviendo como herramienta diagnóstica para identificar preferencias de aprendizaje </w:t>
      </w:r>
      <w:r w:rsidR="00024B8A" w:rsidRPr="00021EDC">
        <w:t>para una</w:t>
      </w:r>
      <w:r w:rsidRPr="00021EDC">
        <w:t xml:space="preserve"> </w:t>
      </w:r>
      <w:r w:rsidR="00BF438D" w:rsidRPr="00021EDC">
        <w:t>asignatura</w:t>
      </w:r>
      <w:r w:rsidR="00024B8A" w:rsidRPr="00021EDC">
        <w:t xml:space="preserve"> específica</w:t>
      </w:r>
      <w:r w:rsidRPr="00021EDC">
        <w:t>.</w:t>
      </w:r>
    </w:p>
    <w:p w14:paraId="52F55803" w14:textId="3DEFF15A" w:rsidR="001C49EA" w:rsidRPr="00021EDC" w:rsidRDefault="00762CE2" w:rsidP="000E643C">
      <w:pPr>
        <w:spacing w:line="360" w:lineRule="auto"/>
        <w:jc w:val="both"/>
        <w:rPr>
          <w:b/>
          <w:bCs/>
        </w:rPr>
      </w:pPr>
      <w:r w:rsidRPr="0059674B">
        <w:rPr>
          <w:rFonts w:ascii="Calibri" w:hAnsi="Calibri" w:cs="Calibri"/>
          <w:b/>
          <w:bCs/>
          <w:sz w:val="28"/>
          <w:szCs w:val="28"/>
        </w:rPr>
        <w:t>Palabras clave:</w:t>
      </w:r>
      <w:r w:rsidR="00680C92" w:rsidRPr="00021EDC">
        <w:rPr>
          <w:b/>
          <w:bCs/>
        </w:rPr>
        <w:t xml:space="preserve"> </w:t>
      </w:r>
      <w:r w:rsidR="00ED7909" w:rsidRPr="00021EDC">
        <w:t xml:space="preserve">preferencias sensoriales, plataforma multimedia, </w:t>
      </w:r>
      <w:r w:rsidR="00731B60" w:rsidRPr="00021EDC">
        <w:t xml:space="preserve">estudiantes </w:t>
      </w:r>
      <w:r w:rsidR="00ED7909" w:rsidRPr="00021EDC">
        <w:t>universitarios</w:t>
      </w:r>
      <w:r w:rsidR="001C49EA" w:rsidRPr="00021EDC">
        <w:t>, sistemas computacionales</w:t>
      </w:r>
      <w:r w:rsidR="0059674B">
        <w:t>.</w:t>
      </w:r>
    </w:p>
    <w:p w14:paraId="3974648D" w14:textId="77777777" w:rsidR="0059674B" w:rsidRDefault="0059674B" w:rsidP="0059674B">
      <w:pPr>
        <w:spacing w:line="360" w:lineRule="auto"/>
        <w:rPr>
          <w:rFonts w:ascii="Calibri" w:hAnsi="Calibri" w:cs="Calibri"/>
          <w:b/>
          <w:bCs/>
          <w:sz w:val="28"/>
          <w:szCs w:val="28"/>
        </w:rPr>
      </w:pPr>
    </w:p>
    <w:p w14:paraId="4A4593DF" w14:textId="77777777" w:rsidR="00CD0CF9" w:rsidRDefault="00CD0CF9" w:rsidP="0059674B">
      <w:pPr>
        <w:spacing w:line="360" w:lineRule="auto"/>
        <w:rPr>
          <w:rFonts w:ascii="Calibri" w:hAnsi="Calibri" w:cs="Calibri"/>
          <w:b/>
          <w:bCs/>
          <w:sz w:val="28"/>
          <w:szCs w:val="28"/>
        </w:rPr>
      </w:pPr>
    </w:p>
    <w:p w14:paraId="3504D2D1" w14:textId="77777777" w:rsidR="00CD0CF9" w:rsidRDefault="00CD0CF9" w:rsidP="0059674B">
      <w:pPr>
        <w:spacing w:line="360" w:lineRule="auto"/>
        <w:rPr>
          <w:rFonts w:ascii="Calibri" w:hAnsi="Calibri" w:cs="Calibri"/>
          <w:b/>
          <w:bCs/>
          <w:sz w:val="28"/>
          <w:szCs w:val="28"/>
        </w:rPr>
      </w:pPr>
    </w:p>
    <w:p w14:paraId="635CD50D" w14:textId="77777777" w:rsidR="00CD0CF9" w:rsidRDefault="00CD0CF9" w:rsidP="0059674B">
      <w:pPr>
        <w:spacing w:line="360" w:lineRule="auto"/>
        <w:rPr>
          <w:rFonts w:ascii="Calibri" w:hAnsi="Calibri" w:cs="Calibri"/>
          <w:b/>
          <w:bCs/>
          <w:sz w:val="28"/>
          <w:szCs w:val="28"/>
        </w:rPr>
      </w:pPr>
    </w:p>
    <w:p w14:paraId="1B1F7147" w14:textId="77777777" w:rsidR="00CD0CF9" w:rsidRDefault="00CD0CF9" w:rsidP="0059674B">
      <w:pPr>
        <w:spacing w:line="360" w:lineRule="auto"/>
        <w:rPr>
          <w:rFonts w:ascii="Calibri" w:hAnsi="Calibri" w:cs="Calibri"/>
          <w:b/>
          <w:bCs/>
          <w:sz w:val="28"/>
          <w:szCs w:val="28"/>
        </w:rPr>
      </w:pPr>
    </w:p>
    <w:p w14:paraId="3E0DD4E8" w14:textId="77777777" w:rsidR="00CD0CF9" w:rsidRDefault="00CD0CF9" w:rsidP="0059674B">
      <w:pPr>
        <w:spacing w:line="360" w:lineRule="auto"/>
        <w:rPr>
          <w:rFonts w:ascii="Calibri" w:hAnsi="Calibri" w:cs="Calibri"/>
          <w:b/>
          <w:bCs/>
          <w:sz w:val="28"/>
          <w:szCs w:val="28"/>
        </w:rPr>
      </w:pPr>
    </w:p>
    <w:p w14:paraId="6DDEF411" w14:textId="77777777" w:rsidR="00CD0CF9" w:rsidRDefault="00CD0CF9" w:rsidP="0059674B">
      <w:pPr>
        <w:spacing w:line="360" w:lineRule="auto"/>
        <w:rPr>
          <w:rFonts w:ascii="Calibri" w:hAnsi="Calibri" w:cs="Calibri"/>
          <w:b/>
          <w:bCs/>
          <w:sz w:val="28"/>
          <w:szCs w:val="28"/>
        </w:rPr>
      </w:pPr>
    </w:p>
    <w:p w14:paraId="620883FC" w14:textId="3D7E8300" w:rsidR="001C49EA" w:rsidRPr="00CB04AE" w:rsidRDefault="001C49EA" w:rsidP="0059674B">
      <w:pPr>
        <w:spacing w:line="360" w:lineRule="auto"/>
        <w:rPr>
          <w:rFonts w:ascii="Calibri" w:hAnsi="Calibri" w:cs="Calibri"/>
          <w:b/>
          <w:bCs/>
          <w:sz w:val="28"/>
          <w:szCs w:val="28"/>
          <w:lang w:val="en-US"/>
        </w:rPr>
      </w:pPr>
      <w:r w:rsidRPr="00CB04AE">
        <w:rPr>
          <w:rFonts w:ascii="Calibri" w:hAnsi="Calibri" w:cs="Calibri"/>
          <w:b/>
          <w:bCs/>
          <w:sz w:val="28"/>
          <w:szCs w:val="28"/>
          <w:lang w:val="en-US"/>
        </w:rPr>
        <w:lastRenderedPageBreak/>
        <w:t>Abstract</w:t>
      </w:r>
    </w:p>
    <w:p w14:paraId="5A399065" w14:textId="51C0451C" w:rsidR="001C49EA" w:rsidRPr="00021EDC" w:rsidRDefault="001C49EA" w:rsidP="000E643C">
      <w:pPr>
        <w:spacing w:line="360" w:lineRule="auto"/>
        <w:jc w:val="both"/>
        <w:rPr>
          <w:bCs/>
          <w:lang w:val="en-US" w:eastAsia="es-ES_tradnl"/>
        </w:rPr>
      </w:pPr>
      <w:r w:rsidRPr="00021EDC">
        <w:rPr>
          <w:bCs/>
          <w:lang w:val="en-US" w:eastAsia="es-ES_tradnl"/>
        </w:rPr>
        <w:t xml:space="preserve">This study examined how a multimedia platform (VARK-MM) influences the sensory learning </w:t>
      </w:r>
      <w:r w:rsidR="00BF4C6F" w:rsidRPr="00021EDC">
        <w:rPr>
          <w:bCs/>
          <w:lang w:val="en-US" w:eastAsia="es-ES_tradnl"/>
        </w:rPr>
        <w:t xml:space="preserve">preferences </w:t>
      </w:r>
      <w:r w:rsidRPr="00021EDC">
        <w:rPr>
          <w:bCs/>
          <w:lang w:val="en-US" w:eastAsia="es-ES_tradnl"/>
        </w:rPr>
        <w:t xml:space="preserve">of undergraduate students in </w:t>
      </w:r>
      <w:r w:rsidR="009A2630" w:rsidRPr="00021EDC">
        <w:rPr>
          <w:bCs/>
          <w:lang w:val="en-US" w:eastAsia="es-ES_tradnl"/>
        </w:rPr>
        <w:t xml:space="preserve">the </w:t>
      </w:r>
      <w:r w:rsidRPr="00021EDC">
        <w:rPr>
          <w:bCs/>
          <w:lang w:val="en-US" w:eastAsia="es-ES_tradnl"/>
        </w:rPr>
        <w:t>Computer Systems</w:t>
      </w:r>
      <w:r w:rsidR="00981DE3" w:rsidRPr="00021EDC">
        <w:rPr>
          <w:bCs/>
          <w:lang w:val="en-US" w:eastAsia="es-ES_tradnl"/>
        </w:rPr>
        <w:t xml:space="preserve"> area, </w:t>
      </w:r>
      <w:r w:rsidRPr="00021EDC">
        <w:rPr>
          <w:bCs/>
          <w:lang w:val="en-US" w:eastAsia="es-ES_tradnl"/>
        </w:rPr>
        <w:t xml:space="preserve">in comparison to the traditional VARK questionnaire. Using a descriptive, cross-sectional, and quantitative design, 299 students from three public institutions in Mexico were surveyed using the VARK questionnaire and two instruments derived from VARK-MM, focusing on </w:t>
      </w:r>
      <w:r w:rsidR="00BB0C7C" w:rsidRPr="00021EDC">
        <w:rPr>
          <w:bCs/>
          <w:lang w:val="en-US" w:eastAsia="es-ES_tradnl"/>
        </w:rPr>
        <w:t>d</w:t>
      </w:r>
      <w:r w:rsidR="00981DE3" w:rsidRPr="00021EDC">
        <w:rPr>
          <w:bCs/>
          <w:lang w:val="en-US" w:eastAsia="es-ES_tradnl"/>
        </w:rPr>
        <w:t>atabases</w:t>
      </w:r>
      <w:r w:rsidR="00BB0C7C" w:rsidRPr="00021EDC">
        <w:rPr>
          <w:bCs/>
          <w:lang w:val="en-US" w:eastAsia="es-ES_tradnl"/>
        </w:rPr>
        <w:t xml:space="preserve"> courses</w:t>
      </w:r>
      <w:r w:rsidRPr="00021EDC">
        <w:rPr>
          <w:bCs/>
          <w:lang w:val="en-US" w:eastAsia="es-ES_tradnl"/>
        </w:rPr>
        <w:t xml:space="preserve"> and </w:t>
      </w:r>
      <w:r w:rsidR="00BB0C7C" w:rsidRPr="00021EDC">
        <w:rPr>
          <w:bCs/>
          <w:lang w:val="en-US" w:eastAsia="es-ES_tradnl"/>
        </w:rPr>
        <w:t>p</w:t>
      </w:r>
      <w:r w:rsidRPr="00021EDC">
        <w:rPr>
          <w:bCs/>
          <w:lang w:val="en-US" w:eastAsia="es-ES_tradnl"/>
        </w:rPr>
        <w:t>rogramming</w:t>
      </w:r>
      <w:r w:rsidR="00BB0C7C" w:rsidRPr="00021EDC">
        <w:rPr>
          <w:bCs/>
          <w:lang w:val="en-US" w:eastAsia="es-ES_tradnl"/>
        </w:rPr>
        <w:t xml:space="preserve"> courses</w:t>
      </w:r>
      <w:r w:rsidRPr="00021EDC">
        <w:rPr>
          <w:bCs/>
          <w:lang w:val="en-US" w:eastAsia="es-ES_tradnl"/>
        </w:rPr>
        <w:t xml:space="preserve">. Both instruments demonstrated high reliability and validity, revealing significant differences in auditory and reading preferences compared to </w:t>
      </w:r>
      <w:r w:rsidR="00BF4C6F" w:rsidRPr="00021EDC">
        <w:rPr>
          <w:bCs/>
          <w:lang w:val="en-US" w:eastAsia="es-ES_tradnl"/>
        </w:rPr>
        <w:t xml:space="preserve">the </w:t>
      </w:r>
      <w:r w:rsidRPr="00021EDC">
        <w:rPr>
          <w:bCs/>
          <w:lang w:val="en-US" w:eastAsia="es-ES_tradnl"/>
        </w:rPr>
        <w:t>VARK</w:t>
      </w:r>
      <w:r w:rsidR="00F7669C" w:rsidRPr="00021EDC">
        <w:rPr>
          <w:bCs/>
          <w:lang w:val="en-US" w:eastAsia="es-ES_tradnl"/>
        </w:rPr>
        <w:t xml:space="preserve"> questionnaire</w:t>
      </w:r>
      <w:r w:rsidRPr="00021EDC">
        <w:rPr>
          <w:bCs/>
          <w:lang w:val="en-US" w:eastAsia="es-ES_tradnl"/>
        </w:rPr>
        <w:t>.</w:t>
      </w:r>
      <w:r w:rsidR="006D4D80" w:rsidRPr="00021EDC">
        <w:rPr>
          <w:bCs/>
          <w:lang w:val="en-US" w:eastAsia="es-ES_tradnl"/>
        </w:rPr>
        <w:t xml:space="preserve"> The results showed a significant decline in auditory preference alongside an increase in the read</w:t>
      </w:r>
      <w:r w:rsidR="000D0791" w:rsidRPr="00021EDC">
        <w:rPr>
          <w:bCs/>
          <w:lang w:val="en-US" w:eastAsia="es-ES_tradnl"/>
        </w:rPr>
        <w:t>/write</w:t>
      </w:r>
      <w:r w:rsidR="006D4D80" w:rsidRPr="00021EDC">
        <w:rPr>
          <w:bCs/>
          <w:lang w:val="en-US" w:eastAsia="es-ES_tradnl"/>
        </w:rPr>
        <w:t xml:space="preserve"> modality for both Databases (from 0.292 to 0.221 and 0.175 to 0.252, respectively) and Programming (from 0.298 to 0.222 and 0.175 to 0.257).</w:t>
      </w:r>
      <w:r w:rsidR="00934A37" w:rsidRPr="00021EDC">
        <w:rPr>
          <w:bCs/>
          <w:lang w:val="en-US" w:eastAsia="es-ES_tradnl"/>
        </w:rPr>
        <w:t xml:space="preserve"> </w:t>
      </w:r>
      <w:r w:rsidR="00CE5524" w:rsidRPr="00021EDC">
        <w:rPr>
          <w:bCs/>
          <w:lang w:val="en-US" w:eastAsia="es-ES_tradnl"/>
        </w:rPr>
        <w:t xml:space="preserve">The use of multimedia appears to influence sensory preferences and suggests a transformation in students, shifting from linear recipients of information to active learners, a process enhanced by the interactivity and visual impact of contemporary media. </w:t>
      </w:r>
      <w:r w:rsidRPr="00021EDC">
        <w:rPr>
          <w:bCs/>
          <w:lang w:val="en-US" w:eastAsia="es-ES_tradnl"/>
        </w:rPr>
        <w:t>The platform received high acceptance (84</w:t>
      </w:r>
      <w:r w:rsidR="0067109B" w:rsidRPr="00021EDC">
        <w:rPr>
          <w:bCs/>
          <w:lang w:val="en-US" w:eastAsia="es-ES_tradnl"/>
        </w:rPr>
        <w:t xml:space="preserve"> </w:t>
      </w:r>
      <w:r w:rsidRPr="00021EDC">
        <w:rPr>
          <w:bCs/>
          <w:lang w:val="en-US" w:eastAsia="es-ES_tradnl"/>
        </w:rPr>
        <w:t xml:space="preserve">%) and was positively evaluated as a learning tool. This study concludes that integrating interactive content into education is essential and that the VARK-MM platform can be adapted to various subjects, serving as a diagnostic tool to identify learning </w:t>
      </w:r>
      <w:r w:rsidR="00F7669C" w:rsidRPr="00021EDC">
        <w:rPr>
          <w:bCs/>
          <w:lang w:val="en-US" w:eastAsia="es-ES_tradnl"/>
        </w:rPr>
        <w:t>preferences</w:t>
      </w:r>
      <w:r w:rsidRPr="00021EDC">
        <w:rPr>
          <w:bCs/>
          <w:lang w:val="en-US" w:eastAsia="es-ES_tradnl"/>
        </w:rPr>
        <w:t xml:space="preserve"> </w:t>
      </w:r>
      <w:r w:rsidR="00024B8A" w:rsidRPr="00021EDC">
        <w:rPr>
          <w:bCs/>
          <w:lang w:val="en-US" w:eastAsia="es-ES_tradnl"/>
        </w:rPr>
        <w:t>for a specific course</w:t>
      </w:r>
      <w:r w:rsidRPr="00021EDC">
        <w:rPr>
          <w:bCs/>
          <w:lang w:val="en-US" w:eastAsia="es-ES_tradnl"/>
        </w:rPr>
        <w:t>.</w:t>
      </w:r>
    </w:p>
    <w:p w14:paraId="3890B358" w14:textId="3751AF61" w:rsidR="001B4BEC" w:rsidRDefault="001C49EA" w:rsidP="000E643C">
      <w:pPr>
        <w:spacing w:line="360" w:lineRule="auto"/>
        <w:jc w:val="both"/>
        <w:rPr>
          <w:bCs/>
          <w:lang w:val="en-US" w:eastAsia="es-ES_tradnl"/>
        </w:rPr>
      </w:pPr>
      <w:r w:rsidRPr="0059674B">
        <w:rPr>
          <w:rFonts w:ascii="Calibri" w:hAnsi="Calibri" w:cs="Calibri"/>
          <w:b/>
          <w:bCs/>
          <w:sz w:val="28"/>
          <w:szCs w:val="28"/>
          <w:lang w:val="en-US"/>
        </w:rPr>
        <w:t>Keywords:</w:t>
      </w:r>
      <w:r w:rsidRPr="00021EDC">
        <w:rPr>
          <w:b/>
          <w:lang w:val="en-US" w:eastAsia="es-ES_tradnl"/>
        </w:rPr>
        <w:t> </w:t>
      </w:r>
      <w:r w:rsidRPr="00021EDC">
        <w:rPr>
          <w:bCs/>
          <w:lang w:val="en-US" w:eastAsia="es-ES_tradnl"/>
        </w:rPr>
        <w:t>sensory preferences, multimedia platform, university students, computer systems</w:t>
      </w:r>
      <w:r w:rsidR="0059674B">
        <w:rPr>
          <w:bCs/>
          <w:lang w:val="en-US" w:eastAsia="es-ES_tradnl"/>
        </w:rPr>
        <w:t>.</w:t>
      </w:r>
    </w:p>
    <w:p w14:paraId="53AB27B2" w14:textId="77777777" w:rsidR="0059674B" w:rsidRDefault="0059674B" w:rsidP="000E643C">
      <w:pPr>
        <w:spacing w:line="360" w:lineRule="auto"/>
        <w:jc w:val="both"/>
        <w:rPr>
          <w:bCs/>
          <w:lang w:val="en-US" w:eastAsia="es-ES_tradnl"/>
        </w:rPr>
      </w:pPr>
    </w:p>
    <w:p w14:paraId="7C643558" w14:textId="3280EE6F" w:rsidR="0059674B" w:rsidRPr="00CB04AE" w:rsidRDefault="0059674B" w:rsidP="000E643C">
      <w:pPr>
        <w:spacing w:line="360" w:lineRule="auto"/>
        <w:jc w:val="both"/>
        <w:rPr>
          <w:rFonts w:ascii="Calibri" w:hAnsi="Calibri" w:cs="Calibri"/>
          <w:b/>
          <w:bCs/>
          <w:sz w:val="28"/>
          <w:szCs w:val="28"/>
        </w:rPr>
      </w:pPr>
      <w:r w:rsidRPr="00CB04AE">
        <w:rPr>
          <w:rFonts w:ascii="Calibri" w:hAnsi="Calibri" w:cs="Calibri"/>
          <w:b/>
          <w:bCs/>
          <w:sz w:val="28"/>
          <w:szCs w:val="28"/>
        </w:rPr>
        <w:t>Resumo</w:t>
      </w:r>
    </w:p>
    <w:p w14:paraId="020C28A9" w14:textId="1D46128F" w:rsidR="0059674B" w:rsidRPr="0059674B" w:rsidRDefault="0059674B" w:rsidP="0059674B">
      <w:pPr>
        <w:spacing w:line="360" w:lineRule="auto"/>
        <w:jc w:val="both"/>
        <w:rPr>
          <w:bCs/>
          <w:lang w:eastAsia="es-ES_tradnl"/>
        </w:rPr>
      </w:pPr>
      <w:r w:rsidRPr="0059674B">
        <w:rPr>
          <w:bCs/>
          <w:lang w:eastAsia="es-ES_tradnl"/>
        </w:rPr>
        <w:t xml:space="preserve">Este estudo examinou como uma plataforma multimídia interativa (VARK-MM) afeta as preferências de aprendizagem sensorial de estudantes universitários da área de Sistemas de Computação, em comparação com as preferências medidas pelo questionário VALK tradicional. Utilizou-se um delineamento descritivo, transversal e quantitativo, envolvendo 299 estudantes de três instituições públicas do México. O questionário VALK e duas adaptações multimídia do modelo VARK, especificamente desenvolvidas para este estudo e focadas nas disciplinas de Bancos de Dados e Programação, foram utilizados. Ambos os instrumentos apresentaram alta confiabilidade e validade, permitindo a identificação de diferenças significativas nas preferências auditivas e de leitura/escrita em comparação com o questionário VALK. Os resultados mostraram uma diminuição significativa na preferência </w:t>
      </w:r>
      <w:r w:rsidRPr="0059674B">
        <w:rPr>
          <w:bCs/>
          <w:lang w:eastAsia="es-ES_tradnl"/>
        </w:rPr>
        <w:lastRenderedPageBreak/>
        <w:t xml:space="preserve">auditiva média, de 0,292 para 0,221 na disciplina de Bancos de Dados, enquanto a preferência de leitura/escrita aumentou de 0,175 para 0,252. De forma semelhante, na disciplina de Programação, registrou-se uma diminuição na preferência auditiva média, de 0,298 para 0,222, enquanto a preferência de leitura/escrita aumentou de 0,175 para 0,257. Aparentemente, o uso de multimídia pode alterar as preferências sensoriais e sugere uma transformação nos estudantes, que passam de receptores passivos a aprendizes ativos, potencializada pela interatividade e pelo impacto visual das mídias atualmente empregadas. A plataforma foi bem recebida (84%) e avaliada positivamente como ferramenta de aprendizagem. Este estudo conclui que a integração de conteúdo interativo na educação é crucial e que a plataforma VARK-MM pode ser adaptada a diversas disciplinas, servindo como ferramenta diagnóstica para identificar preferências de aprendizagem em </w:t>
      </w:r>
      <w:proofErr w:type="spellStart"/>
      <w:r w:rsidRPr="0059674B">
        <w:rPr>
          <w:bCs/>
          <w:lang w:eastAsia="es-ES_tradnl"/>
        </w:rPr>
        <w:t>um</w:t>
      </w:r>
      <w:proofErr w:type="spellEnd"/>
      <w:r w:rsidRPr="0059674B">
        <w:rPr>
          <w:bCs/>
          <w:lang w:eastAsia="es-ES_tradnl"/>
        </w:rPr>
        <w:t xml:space="preserve"> curso específico.</w:t>
      </w:r>
    </w:p>
    <w:p w14:paraId="10AECB09" w14:textId="5CCAA043" w:rsidR="0059674B" w:rsidRDefault="0059674B" w:rsidP="0059674B">
      <w:pPr>
        <w:spacing w:line="360" w:lineRule="auto"/>
        <w:jc w:val="both"/>
        <w:rPr>
          <w:bCs/>
          <w:lang w:eastAsia="es-ES_tradnl"/>
        </w:rPr>
      </w:pPr>
      <w:r w:rsidRPr="0059674B">
        <w:rPr>
          <w:rFonts w:ascii="Calibri" w:hAnsi="Calibri" w:cs="Calibri"/>
          <w:b/>
          <w:bCs/>
          <w:sz w:val="28"/>
          <w:szCs w:val="28"/>
        </w:rPr>
        <w:t>Palavras-chave:</w:t>
      </w:r>
      <w:r w:rsidRPr="0059674B">
        <w:rPr>
          <w:bCs/>
          <w:lang w:eastAsia="es-ES_tradnl"/>
        </w:rPr>
        <w:t xml:space="preserve"> preferências sensoriais, plataforma multimídia, estudantes universitários, sistemas computacionais</w:t>
      </w:r>
      <w:r>
        <w:rPr>
          <w:bCs/>
          <w:lang w:eastAsia="es-ES_tradnl"/>
        </w:rPr>
        <w:t>.</w:t>
      </w:r>
    </w:p>
    <w:p w14:paraId="57B2DCD5" w14:textId="69B2111E" w:rsidR="0059674B" w:rsidRPr="0059674B" w:rsidRDefault="0059674B" w:rsidP="0059674B">
      <w:pPr>
        <w:shd w:val="clear" w:color="auto" w:fill="FFFFFF"/>
        <w:tabs>
          <w:tab w:val="left" w:pos="8647"/>
        </w:tabs>
        <w:rPr>
          <w:rFonts w:eastAsiaTheme="minorEastAsia" w:cs="Consolas"/>
          <w:color w:val="000000"/>
          <w:szCs w:val="20"/>
          <w:lang w:val="es-ES" w:eastAsia="es-ES"/>
        </w:rPr>
      </w:pPr>
      <w:r w:rsidRPr="0059674B">
        <w:rPr>
          <w:rFonts w:eastAsiaTheme="minorEastAsia" w:cs="Consolas"/>
          <w:b/>
          <w:color w:val="000000"/>
          <w:szCs w:val="20"/>
          <w:lang w:val="es-ES" w:eastAsia="es-ES"/>
        </w:rPr>
        <w:t xml:space="preserve">Fecha Recepción: </w:t>
      </w:r>
      <w:r>
        <w:rPr>
          <w:rFonts w:eastAsiaTheme="minorEastAsia" w:cs="Consolas"/>
          <w:color w:val="000000"/>
          <w:szCs w:val="20"/>
          <w:lang w:val="es-ES" w:eastAsia="es-ES"/>
        </w:rPr>
        <w:t>Septiembre</w:t>
      </w:r>
      <w:r w:rsidRPr="0059674B">
        <w:rPr>
          <w:rFonts w:eastAsiaTheme="minorEastAsia" w:cs="Consolas"/>
          <w:color w:val="000000"/>
          <w:szCs w:val="20"/>
          <w:lang w:val="es-ES" w:eastAsia="es-ES"/>
        </w:rPr>
        <w:t xml:space="preserve"> 2025                                    </w:t>
      </w:r>
      <w:r w:rsidRPr="0059674B">
        <w:rPr>
          <w:rFonts w:eastAsiaTheme="minorEastAsia" w:cs="Consolas"/>
          <w:b/>
          <w:color w:val="000000"/>
          <w:szCs w:val="20"/>
          <w:lang w:val="es-ES" w:eastAsia="es-ES"/>
        </w:rPr>
        <w:t xml:space="preserve">Fecha Aceptación: </w:t>
      </w:r>
      <w:r>
        <w:rPr>
          <w:rFonts w:eastAsiaTheme="minorEastAsia" w:cs="Consolas"/>
          <w:color w:val="000000"/>
          <w:szCs w:val="20"/>
          <w:lang w:val="es-ES" w:eastAsia="es-ES"/>
        </w:rPr>
        <w:t>Marzo</w:t>
      </w:r>
      <w:r w:rsidRPr="0059674B">
        <w:rPr>
          <w:rFonts w:eastAsiaTheme="minorEastAsia" w:cs="Consolas"/>
          <w:color w:val="000000"/>
          <w:szCs w:val="20"/>
          <w:lang w:val="es-ES" w:eastAsia="es-ES"/>
        </w:rPr>
        <w:t xml:space="preserve"> 2026</w:t>
      </w:r>
    </w:p>
    <w:p w14:paraId="03CEAB74" w14:textId="77777777" w:rsidR="0059674B" w:rsidRPr="0059674B" w:rsidRDefault="00CD0CF9" w:rsidP="0059674B">
      <w:pPr>
        <w:spacing w:line="360" w:lineRule="auto"/>
        <w:jc w:val="both"/>
        <w:rPr>
          <w:rFonts w:asciiTheme="minorHAnsi" w:hAnsiTheme="minorHAnsi"/>
          <w:b/>
          <w:bCs/>
          <w:kern w:val="2"/>
          <w:sz w:val="22"/>
          <w:szCs w:val="22"/>
          <w:lang w:eastAsia="en-US"/>
        </w:rPr>
      </w:pPr>
      <w:r>
        <w:pict w14:anchorId="59056617">
          <v:rect id="Rectángulo 1" o:spid="_x0000_s2050" alt="" style="width:441.9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12904180" w14:textId="136BE24C" w:rsidR="002C572A" w:rsidRPr="00021EDC" w:rsidRDefault="00762CE2" w:rsidP="00230AE3">
      <w:pPr>
        <w:spacing w:line="360" w:lineRule="auto"/>
        <w:jc w:val="center"/>
        <w:rPr>
          <w:b/>
          <w:sz w:val="32"/>
          <w:szCs w:val="32"/>
          <w:lang w:eastAsia="es-ES_tradnl"/>
        </w:rPr>
      </w:pPr>
      <w:r w:rsidRPr="00021EDC">
        <w:rPr>
          <w:b/>
          <w:sz w:val="32"/>
          <w:szCs w:val="32"/>
          <w:lang w:eastAsia="es-ES_tradnl"/>
        </w:rPr>
        <w:t>Introducción</w:t>
      </w:r>
    </w:p>
    <w:p w14:paraId="6123B3AA" w14:textId="4BA8DDDD" w:rsidR="00EA4D2A" w:rsidRPr="00021EDC" w:rsidRDefault="00A8693E" w:rsidP="003B7BD9">
      <w:pPr>
        <w:spacing w:line="360" w:lineRule="auto"/>
        <w:ind w:firstLine="720"/>
        <w:jc w:val="both"/>
        <w:rPr>
          <w:color w:val="000000"/>
        </w:rPr>
      </w:pPr>
      <w:r w:rsidRPr="00021EDC">
        <w:rPr>
          <w:color w:val="000000"/>
        </w:rPr>
        <w:t xml:space="preserve">Según Fleming (2012), el modo en que una persona procesa la información está influido tanto por sus intereses como por la forma en que esta se presenta. Para explicar estas diferencias, el autor propuso el modelo VARK, que clasifica las preferencias en cuatro modalidades: visual, auditiva, lectura/escritura y kinestésica. En este estudio, se utiliza el acrónimo VALK exclusivamente para referirse a la versión en español del cuestionario original VARK, debido a la adaptación lingüística de la categoría </w:t>
      </w:r>
      <w:r w:rsidR="00F7669C" w:rsidRPr="00021EDC">
        <w:rPr>
          <w:color w:val="000000"/>
        </w:rPr>
        <w:t>“</w:t>
      </w:r>
      <w:r w:rsidRPr="00021EDC">
        <w:rPr>
          <w:color w:val="000000"/>
        </w:rPr>
        <w:t>Read/Write</w:t>
      </w:r>
      <w:r w:rsidR="00F7669C" w:rsidRPr="00021EDC">
        <w:rPr>
          <w:color w:val="000000"/>
        </w:rPr>
        <w:t>”</w:t>
      </w:r>
      <w:r w:rsidRPr="00021EDC">
        <w:rPr>
          <w:color w:val="000000"/>
        </w:rPr>
        <w:t xml:space="preserve"> como </w:t>
      </w:r>
      <w:r w:rsidR="00F7669C" w:rsidRPr="00021EDC">
        <w:rPr>
          <w:color w:val="000000"/>
        </w:rPr>
        <w:t>“</w:t>
      </w:r>
      <w:r w:rsidRPr="00021EDC">
        <w:rPr>
          <w:color w:val="000000"/>
        </w:rPr>
        <w:t>Lectura/Escritura</w:t>
      </w:r>
      <w:r w:rsidR="00F7669C" w:rsidRPr="00021EDC">
        <w:rPr>
          <w:color w:val="000000"/>
        </w:rPr>
        <w:t>”</w:t>
      </w:r>
      <w:r w:rsidRPr="00021EDC">
        <w:rPr>
          <w:color w:val="000000"/>
        </w:rPr>
        <w:t>, lo que da lugar al uso de la letra ‘L’ en el acrónimo, sin implicar modificaciones en el constructo original. A partir de este punto, se mantendrá esta convención de uso a lo largo del manuscrito. </w:t>
      </w:r>
    </w:p>
    <w:p w14:paraId="009149C2" w14:textId="109A17D2" w:rsidR="002B2639" w:rsidRPr="00021EDC" w:rsidRDefault="00EA4D2A" w:rsidP="003B7BD9">
      <w:pPr>
        <w:spacing w:line="360" w:lineRule="auto"/>
        <w:ind w:firstLine="720"/>
        <w:jc w:val="both"/>
        <w:rPr>
          <w:color w:val="000000"/>
        </w:rPr>
      </w:pPr>
      <w:r w:rsidRPr="00021EDC">
        <w:rPr>
          <w:color w:val="000000"/>
        </w:rPr>
        <w:t>El enfoque planteado por Fleming (2012),</w:t>
      </w:r>
      <w:r w:rsidR="00A8693E" w:rsidRPr="00021EDC">
        <w:rPr>
          <w:color w:val="000000"/>
        </w:rPr>
        <w:t xml:space="preserve"> facilita la comprensión pedagógica de cómo algunos individuos se sienten más cómodos aprendiendo a través de recursos visuales como gráficos, mediante audios, textos escritos o experiencias prácticas. </w:t>
      </w:r>
      <w:r w:rsidR="00762CE2" w:rsidRPr="00021EDC">
        <w:rPr>
          <w:color w:val="000000"/>
        </w:rPr>
        <w:t>Aunque muchas personas tienen una modalidad dominante, otras combinan varias en su proceso de aprendizaje (</w:t>
      </w:r>
      <w:r w:rsidR="00BB18E9" w:rsidRPr="00021EDC">
        <w:rPr>
          <w:color w:val="000000"/>
        </w:rPr>
        <w:t>Fernández</w:t>
      </w:r>
      <w:r w:rsidR="006D73FC" w:rsidRPr="00021EDC">
        <w:rPr>
          <w:color w:val="000000"/>
        </w:rPr>
        <w:t xml:space="preserve"> Cruz</w:t>
      </w:r>
      <w:r w:rsidR="00BB18E9" w:rsidRPr="00021EDC">
        <w:rPr>
          <w:color w:val="000000"/>
        </w:rPr>
        <w:t xml:space="preserve"> </w:t>
      </w:r>
      <w:r w:rsidR="00902B62" w:rsidRPr="00021EDC">
        <w:rPr>
          <w:color w:val="000000"/>
        </w:rPr>
        <w:t>y</w:t>
      </w:r>
      <w:r w:rsidR="00BB18E9" w:rsidRPr="00021EDC">
        <w:rPr>
          <w:color w:val="000000"/>
        </w:rPr>
        <w:t xml:space="preserve"> Narváez</w:t>
      </w:r>
      <w:r w:rsidR="006D73FC" w:rsidRPr="00021EDC">
        <w:rPr>
          <w:color w:val="000000"/>
        </w:rPr>
        <w:t xml:space="preserve"> Trejo,</w:t>
      </w:r>
      <w:r w:rsidR="00BB18E9" w:rsidRPr="00021EDC">
        <w:rPr>
          <w:color w:val="000000"/>
        </w:rPr>
        <w:t xml:space="preserve"> 2021). Diversos estudios han utilizado el cuestionario VALK con la finalidad de adaptar los recursos educativos a las </w:t>
      </w:r>
      <w:r w:rsidRPr="00021EDC">
        <w:rPr>
          <w:color w:val="000000"/>
        </w:rPr>
        <w:t>preferencias</w:t>
      </w:r>
      <w:r w:rsidR="00251F19" w:rsidRPr="00021EDC">
        <w:rPr>
          <w:color w:val="000000"/>
        </w:rPr>
        <w:t xml:space="preserve"> </w:t>
      </w:r>
      <w:r w:rsidRPr="00021EDC">
        <w:rPr>
          <w:color w:val="000000"/>
        </w:rPr>
        <w:t xml:space="preserve">sensoriales </w:t>
      </w:r>
      <w:r w:rsidR="00BB18E9" w:rsidRPr="00021EDC">
        <w:rPr>
          <w:color w:val="000000"/>
        </w:rPr>
        <w:t>de los alumnos y así optimizar su aprendizaje (Ortega-Torres</w:t>
      </w:r>
      <w:r w:rsidR="00453CA7" w:rsidRPr="00021EDC">
        <w:rPr>
          <w:color w:val="000000"/>
        </w:rPr>
        <w:t xml:space="preserve"> </w:t>
      </w:r>
      <w:r w:rsidR="00453CA7" w:rsidRPr="00021EDC">
        <w:rPr>
          <w:i/>
          <w:iCs/>
          <w:color w:val="000000"/>
        </w:rPr>
        <w:t>et al.</w:t>
      </w:r>
      <w:r w:rsidR="00BB18E9" w:rsidRPr="00021EDC">
        <w:rPr>
          <w:color w:val="000000"/>
        </w:rPr>
        <w:t xml:space="preserve">, 2020). En </w:t>
      </w:r>
      <w:r w:rsidR="00BB18E9" w:rsidRPr="00021EDC">
        <w:rPr>
          <w:color w:val="000000"/>
        </w:rPr>
        <w:lastRenderedPageBreak/>
        <w:t>términos generales, aunque proporciona un marco para</w:t>
      </w:r>
      <w:r w:rsidR="00BB18E9" w:rsidRPr="00021EDC">
        <w:rPr>
          <w:b/>
          <w:bCs/>
          <w:color w:val="000000"/>
        </w:rPr>
        <w:t xml:space="preserve"> </w:t>
      </w:r>
      <w:r w:rsidR="00BB18E9" w:rsidRPr="00021EDC">
        <w:rPr>
          <w:color w:val="000000"/>
        </w:rPr>
        <w:t>comprender cómo las personas prefieren que se les comunique el contenido (</w:t>
      </w:r>
      <w:r w:rsidR="00B84E31" w:rsidRPr="00021EDC">
        <w:rPr>
          <w:color w:val="000000"/>
        </w:rPr>
        <w:t>Brown</w:t>
      </w:r>
      <w:r w:rsidR="00453CA7" w:rsidRPr="00021EDC">
        <w:rPr>
          <w:i/>
          <w:iCs/>
          <w:color w:val="000000"/>
        </w:rPr>
        <w:t xml:space="preserve"> et al.</w:t>
      </w:r>
      <w:r w:rsidR="00B84E31" w:rsidRPr="00021EDC">
        <w:rPr>
          <w:color w:val="000000"/>
        </w:rPr>
        <w:t>, 2014)</w:t>
      </w:r>
      <w:r w:rsidR="00BB18E9" w:rsidRPr="00021EDC">
        <w:rPr>
          <w:color w:val="000000"/>
        </w:rPr>
        <w:t>,</w:t>
      </w:r>
      <w:r w:rsidR="00762CE2" w:rsidRPr="00021EDC">
        <w:rPr>
          <w:color w:val="000000"/>
        </w:rPr>
        <w:t xml:space="preserve"> su efectividad como herramienta para mejorar el aprendizaje sigue siendo un tema de debate. El creciente cuerpo de investigación sugiere que los métodos instruccionales multimodales y basados en principios cognitivos ofrecen un enfoque más efectivo y científicamente respaldado para la educación.</w:t>
      </w:r>
      <w:r w:rsidR="002C572A" w:rsidRPr="00021EDC">
        <w:rPr>
          <w:color w:val="000000"/>
        </w:rPr>
        <w:t xml:space="preserve"> </w:t>
      </w:r>
      <w:r w:rsidR="00762CE2" w:rsidRPr="00021EDC">
        <w:rPr>
          <w:rFonts w:eastAsiaTheme="minorHAnsi"/>
          <w:color w:val="000000"/>
          <w:kern w:val="2"/>
          <w:lang w:eastAsia="en-US"/>
          <w14:ligatures w14:val="standardContextual"/>
        </w:rPr>
        <w:t>A</w:t>
      </w:r>
      <w:r w:rsidR="00487C75" w:rsidRPr="00021EDC">
        <w:rPr>
          <w:rFonts w:eastAsiaTheme="minorHAnsi"/>
          <w:color w:val="000000"/>
          <w:kern w:val="2"/>
          <w:lang w:eastAsia="en-US"/>
          <w14:ligatures w14:val="standardContextual"/>
        </w:rPr>
        <w:t xml:space="preserve">demás, </w:t>
      </w:r>
      <w:r w:rsidR="00762CE2" w:rsidRPr="00021EDC">
        <w:rPr>
          <w:rFonts w:eastAsiaTheme="minorHAnsi"/>
          <w:color w:val="000000"/>
          <w:kern w:val="2"/>
          <w:lang w:eastAsia="en-US"/>
          <w14:ligatures w14:val="standardContextual"/>
        </w:rPr>
        <w:t>con base en la experiencia de los investigadores durante aplicaci</w:t>
      </w:r>
      <w:r w:rsidR="00487C75" w:rsidRPr="00021EDC">
        <w:rPr>
          <w:rFonts w:eastAsiaTheme="minorHAnsi"/>
          <w:color w:val="000000"/>
          <w:kern w:val="2"/>
          <w:lang w:eastAsia="en-US"/>
          <w14:ligatures w14:val="standardContextual"/>
        </w:rPr>
        <w:t>ones previas</w:t>
      </w:r>
      <w:r w:rsidR="00762CE2" w:rsidRPr="00021EDC">
        <w:rPr>
          <w:rFonts w:eastAsiaTheme="minorHAnsi"/>
          <w:color w:val="000000"/>
          <w:kern w:val="2"/>
          <w:lang w:eastAsia="en-US"/>
          <w14:ligatures w14:val="standardContextual"/>
        </w:rPr>
        <w:t xml:space="preserve"> del instrumento, se ha observado que varias de sus preguntas están temporalmente alejadas del contexto de los respondientes. Ad</w:t>
      </w:r>
      <w:r w:rsidR="00487C75" w:rsidRPr="00021EDC">
        <w:rPr>
          <w:rFonts w:eastAsiaTheme="minorHAnsi"/>
          <w:color w:val="000000"/>
          <w:kern w:val="2"/>
          <w:lang w:eastAsia="en-US"/>
          <w14:ligatures w14:val="standardContextual"/>
        </w:rPr>
        <w:t>icionalmente</w:t>
      </w:r>
      <w:r w:rsidR="00762CE2" w:rsidRPr="00021EDC">
        <w:rPr>
          <w:rFonts w:eastAsiaTheme="minorHAnsi"/>
          <w:color w:val="000000"/>
          <w:kern w:val="2"/>
          <w:lang w:eastAsia="en-US"/>
          <w14:ligatures w14:val="standardContextual"/>
        </w:rPr>
        <w:t>, tanto el contenido de las preguntas como sus opciones de respuesta se presentan únicamente en formato textual y no guardan relación con los temas de estudio</w:t>
      </w:r>
      <w:r w:rsidR="00487C75" w:rsidRPr="00021EDC">
        <w:rPr>
          <w:rFonts w:eastAsiaTheme="minorHAnsi"/>
          <w:color w:val="000000"/>
          <w:kern w:val="2"/>
          <w:lang w:eastAsia="en-US"/>
          <w14:ligatures w14:val="standardContextual"/>
        </w:rPr>
        <w:t xml:space="preserve">, </w:t>
      </w:r>
      <w:r w:rsidR="00762CE2" w:rsidRPr="00021EDC">
        <w:rPr>
          <w:rFonts w:eastAsiaTheme="minorHAnsi"/>
          <w:color w:val="000000"/>
          <w:kern w:val="2"/>
          <w:lang w:eastAsia="en-US"/>
          <w14:ligatures w14:val="standardContextual"/>
        </w:rPr>
        <w:t xml:space="preserve">de interés para los participantes. Por lo anterior, el objetivo general del presente </w:t>
      </w:r>
      <w:r w:rsidR="00487C75" w:rsidRPr="00021EDC">
        <w:rPr>
          <w:rFonts w:eastAsiaTheme="minorHAnsi"/>
          <w:color w:val="000000"/>
          <w:kern w:val="2"/>
          <w:lang w:eastAsia="en-US"/>
          <w14:ligatures w14:val="standardContextual"/>
        </w:rPr>
        <w:t>trabajo</w:t>
      </w:r>
      <w:r w:rsidR="00762CE2" w:rsidRPr="00021EDC">
        <w:rPr>
          <w:rFonts w:eastAsiaTheme="minorHAnsi"/>
          <w:color w:val="000000"/>
          <w:kern w:val="2"/>
          <w:lang w:eastAsia="en-US"/>
          <w14:ligatures w14:val="standardContextual"/>
        </w:rPr>
        <w:t xml:space="preserve"> es comparar las </w:t>
      </w:r>
      <w:r w:rsidR="00251F19" w:rsidRPr="00021EDC">
        <w:rPr>
          <w:rFonts w:eastAsiaTheme="minorHAnsi"/>
          <w:color w:val="000000"/>
          <w:kern w:val="2"/>
          <w:lang w:eastAsia="en-US"/>
          <w14:ligatures w14:val="standardContextual"/>
        </w:rPr>
        <w:t>preferencias de aprendizaje</w:t>
      </w:r>
      <w:r w:rsidR="00762CE2" w:rsidRPr="00021EDC">
        <w:rPr>
          <w:rFonts w:eastAsiaTheme="minorHAnsi"/>
          <w:color w:val="000000"/>
          <w:kern w:val="2"/>
          <w:lang w:eastAsia="en-US"/>
          <w14:ligatures w14:val="standardContextual"/>
        </w:rPr>
        <w:t xml:space="preserve"> de los estudiantes mediante la aplicación del cuestionario VALK en su versión tradicional y de un instrumento multimedia de creación propia</w:t>
      </w:r>
      <w:r w:rsidR="00320D55" w:rsidRPr="00021EDC">
        <w:t xml:space="preserve"> </w:t>
      </w:r>
      <w:r w:rsidR="00320D55" w:rsidRPr="00021EDC">
        <w:rPr>
          <w:rFonts w:eastAsiaTheme="minorHAnsi"/>
          <w:color w:val="000000"/>
          <w:kern w:val="2"/>
          <w:lang w:eastAsia="en-US"/>
          <w14:ligatures w14:val="standardContextual"/>
        </w:rPr>
        <w:t>que adapta el modelo VA</w:t>
      </w:r>
      <w:r w:rsidRPr="00021EDC">
        <w:rPr>
          <w:rFonts w:eastAsiaTheme="minorHAnsi"/>
          <w:color w:val="000000"/>
          <w:kern w:val="2"/>
          <w:lang w:eastAsia="en-US"/>
          <w14:ligatures w14:val="standardContextual"/>
        </w:rPr>
        <w:t>R</w:t>
      </w:r>
      <w:r w:rsidR="00320D55" w:rsidRPr="00021EDC">
        <w:rPr>
          <w:rFonts w:eastAsiaTheme="minorHAnsi"/>
          <w:color w:val="000000"/>
          <w:kern w:val="2"/>
          <w:lang w:eastAsia="en-US"/>
          <w14:ligatures w14:val="standardContextual"/>
        </w:rPr>
        <w:t>K a un entorno multimedia y contextualizado, utilizando temas de interés académico para los participantes</w:t>
      </w:r>
      <w:r w:rsidR="00762CE2" w:rsidRPr="00021EDC">
        <w:rPr>
          <w:rFonts w:eastAsiaTheme="minorHAnsi"/>
          <w:color w:val="000000"/>
          <w:kern w:val="2"/>
          <w:lang w:eastAsia="en-US"/>
          <w14:ligatures w14:val="standardContextual"/>
        </w:rPr>
        <w:t xml:space="preserve">. </w:t>
      </w:r>
      <w:r w:rsidR="00762CE2" w:rsidRPr="00021EDC">
        <w:rPr>
          <w:color w:val="000000"/>
        </w:rPr>
        <w:t>A continuación, se delimita el objeto de estudio, se describen las particularidades del enfoque metodológico empleado, se exponen los resultados obtenidos, se analizan en la discusión y, por último, se presentan las conclusiones del trabajo.</w:t>
      </w:r>
    </w:p>
    <w:p w14:paraId="05F646B8" w14:textId="77777777" w:rsidR="0059674B" w:rsidRDefault="0059674B" w:rsidP="00AD651A">
      <w:pPr>
        <w:spacing w:line="360" w:lineRule="auto"/>
        <w:jc w:val="center"/>
        <w:rPr>
          <w:b/>
          <w:sz w:val="28"/>
          <w:szCs w:val="28"/>
          <w:lang w:eastAsia="es-ES_tradnl"/>
        </w:rPr>
      </w:pPr>
    </w:p>
    <w:p w14:paraId="6DF875A2" w14:textId="15E4CF6D" w:rsidR="00762CE2" w:rsidRPr="00021EDC" w:rsidRDefault="00762CE2" w:rsidP="00AD651A">
      <w:pPr>
        <w:spacing w:line="360" w:lineRule="auto"/>
        <w:jc w:val="center"/>
        <w:rPr>
          <w:b/>
          <w:sz w:val="28"/>
          <w:szCs w:val="28"/>
          <w:lang w:eastAsia="es-ES_tradnl"/>
        </w:rPr>
      </w:pPr>
      <w:r w:rsidRPr="00021EDC">
        <w:rPr>
          <w:b/>
          <w:sz w:val="28"/>
          <w:szCs w:val="28"/>
          <w:lang w:eastAsia="es-ES_tradnl"/>
        </w:rPr>
        <w:t>Modelo VA</w:t>
      </w:r>
      <w:r w:rsidR="00EA4D2A" w:rsidRPr="00021EDC">
        <w:rPr>
          <w:b/>
          <w:sz w:val="28"/>
          <w:szCs w:val="28"/>
          <w:lang w:eastAsia="es-ES_tradnl"/>
        </w:rPr>
        <w:t>R</w:t>
      </w:r>
      <w:r w:rsidRPr="00021EDC">
        <w:rPr>
          <w:b/>
          <w:sz w:val="28"/>
          <w:szCs w:val="28"/>
          <w:lang w:eastAsia="es-ES_tradnl"/>
        </w:rPr>
        <w:t>K</w:t>
      </w:r>
    </w:p>
    <w:p w14:paraId="03D4D002" w14:textId="66FBD637" w:rsidR="001428AC" w:rsidRPr="00021EDC" w:rsidRDefault="00762CE2" w:rsidP="000E643C">
      <w:pPr>
        <w:spacing w:line="360" w:lineRule="auto"/>
        <w:ind w:firstLine="720"/>
        <w:jc w:val="both"/>
        <w:rPr>
          <w:color w:val="000000"/>
        </w:rPr>
      </w:pPr>
      <w:r w:rsidRPr="00021EDC">
        <w:rPr>
          <w:bCs/>
          <w:lang w:eastAsia="es-ES_tradnl"/>
        </w:rPr>
        <w:t>El mo</w:t>
      </w:r>
      <w:r w:rsidRPr="00021EDC">
        <w:rPr>
          <w:bCs/>
          <w:color w:val="000000"/>
        </w:rPr>
        <w:t>delo</w:t>
      </w:r>
      <w:r w:rsidRPr="00021EDC">
        <w:rPr>
          <w:color w:val="000000"/>
        </w:rPr>
        <w:t xml:space="preserve"> VA</w:t>
      </w:r>
      <w:r w:rsidR="00EA4D2A" w:rsidRPr="00021EDC">
        <w:rPr>
          <w:color w:val="000000"/>
        </w:rPr>
        <w:t>R</w:t>
      </w:r>
      <w:r w:rsidRPr="00021EDC">
        <w:rPr>
          <w:color w:val="000000"/>
        </w:rPr>
        <w:t>K fue desarrollado por Neil D. Fleming en 1987 como una herramienta para identificar</w:t>
      </w:r>
      <w:r w:rsidRPr="00021EDC">
        <w:t> preferencias en la recepción y procesamiento de la información</w:t>
      </w:r>
      <w:r w:rsidRPr="00021EDC">
        <w:rPr>
          <w:color w:val="000000"/>
        </w:rPr>
        <w:t xml:space="preserve">, con el propósito de mejorar las estrategias de enseñanza y aprendizaje (Fleming </w:t>
      </w:r>
      <w:r w:rsidR="00902B62" w:rsidRPr="00021EDC">
        <w:rPr>
          <w:color w:val="000000"/>
        </w:rPr>
        <w:t>y</w:t>
      </w:r>
      <w:r w:rsidRPr="00021EDC">
        <w:rPr>
          <w:color w:val="000000"/>
        </w:rPr>
        <w:t xml:space="preserve"> Mills, 1992). Aunque no fue concebido para la medición de estilos de aprendizaje, </w:t>
      </w:r>
      <w:r w:rsidR="00D433FD" w:rsidRPr="00021EDC">
        <w:rPr>
          <w:color w:val="000000"/>
        </w:rPr>
        <w:t xml:space="preserve">sino para diagnosticar preferencias sensoriales, </w:t>
      </w:r>
      <w:r w:rsidRPr="00021EDC">
        <w:rPr>
          <w:color w:val="000000"/>
        </w:rPr>
        <w:t xml:space="preserve">su aplicación ha influido significativamente en las prácticas </w:t>
      </w:r>
      <w:r w:rsidR="005F4D8C" w:rsidRPr="00021EDC">
        <w:rPr>
          <w:color w:val="000000"/>
        </w:rPr>
        <w:t>pedagógica</w:t>
      </w:r>
      <w:r w:rsidR="00B75807" w:rsidRPr="00021EDC">
        <w:rPr>
          <w:color w:val="000000"/>
        </w:rPr>
        <w:t>s</w:t>
      </w:r>
      <w:r w:rsidRPr="00021EDC">
        <w:rPr>
          <w:color w:val="000000"/>
        </w:rPr>
        <w:t>, promoviendo enfoques pedagógicos que buscan adaptar la instrucción a las distintas formas en que los estudiantes</w:t>
      </w:r>
      <w:r w:rsidRPr="00021EDC">
        <w:t> prefieren interactuar con la información</w:t>
      </w:r>
      <w:r w:rsidRPr="00021EDC">
        <w:rPr>
          <w:color w:val="000000"/>
        </w:rPr>
        <w:t>.</w:t>
      </w:r>
    </w:p>
    <w:p w14:paraId="1D4117DC" w14:textId="5D93229F" w:rsidR="00BF5EF9" w:rsidRPr="00021EDC" w:rsidRDefault="00762CE2" w:rsidP="000E643C">
      <w:pPr>
        <w:spacing w:line="360" w:lineRule="auto"/>
        <w:ind w:firstLine="720"/>
        <w:jc w:val="both"/>
        <w:rPr>
          <w:color w:val="000000"/>
        </w:rPr>
      </w:pPr>
      <w:r w:rsidRPr="00021EDC">
        <w:rPr>
          <w:color w:val="000000"/>
        </w:rPr>
        <w:t>Las primeras aplicaciones se centraron principalmente en mejorar la comprensión a través de la in</w:t>
      </w:r>
      <w:r w:rsidR="008747C0" w:rsidRPr="00021EDC">
        <w:rPr>
          <w:color w:val="000000"/>
        </w:rPr>
        <w:t>tervención</w:t>
      </w:r>
      <w:r w:rsidRPr="00021EDC">
        <w:rPr>
          <w:color w:val="000000"/>
        </w:rPr>
        <w:t xml:space="preserve"> multimodal, integrando el uso de ayudas visuales, conferencias, lecturas asignadas y actividades interactivas.</w:t>
      </w:r>
      <w:r w:rsidR="00BF5EF9" w:rsidRPr="00021EDC">
        <w:rPr>
          <w:color w:val="000000"/>
        </w:rPr>
        <w:t xml:space="preserve"> A partir de ello, </w:t>
      </w:r>
      <w:r w:rsidRPr="00021EDC">
        <w:rPr>
          <w:color w:val="000000"/>
        </w:rPr>
        <w:t xml:space="preserve">los educadores </w:t>
      </w:r>
      <w:r w:rsidR="00BF5EF9" w:rsidRPr="00021EDC">
        <w:rPr>
          <w:color w:val="000000"/>
        </w:rPr>
        <w:t xml:space="preserve">han </w:t>
      </w:r>
      <w:r w:rsidRPr="00021EDC">
        <w:rPr>
          <w:color w:val="000000"/>
        </w:rPr>
        <w:t>comenza</w:t>
      </w:r>
      <w:r w:rsidR="00BF5EF9" w:rsidRPr="00021EDC">
        <w:rPr>
          <w:color w:val="000000"/>
        </w:rPr>
        <w:t>do</w:t>
      </w:r>
      <w:r w:rsidRPr="00021EDC">
        <w:rPr>
          <w:color w:val="000000"/>
        </w:rPr>
        <w:t xml:space="preserve"> a emplear diversos materiales didácticos, tales como infografías (para estudiantes visuales), podcasts y debates (para estudiantes </w:t>
      </w:r>
      <w:r w:rsidR="00C74687" w:rsidRPr="00021EDC">
        <w:rPr>
          <w:color w:val="000000"/>
        </w:rPr>
        <w:t>con preferencia auditiva</w:t>
      </w:r>
      <w:r w:rsidRPr="00021EDC">
        <w:rPr>
          <w:color w:val="000000"/>
        </w:rPr>
        <w:t xml:space="preserve">), ejercicios estructurados de escritura (para estudiantes de lectura/escritura) y actividades de dramatización o simulación (para estudiantes </w:t>
      </w:r>
      <w:r w:rsidR="00B150F6" w:rsidRPr="00021EDC">
        <w:rPr>
          <w:color w:val="000000"/>
        </w:rPr>
        <w:t xml:space="preserve">de modalidad </w:t>
      </w:r>
      <w:r w:rsidRPr="00021EDC">
        <w:rPr>
          <w:color w:val="000000"/>
        </w:rPr>
        <w:t>kinestésic</w:t>
      </w:r>
      <w:r w:rsidR="00B150F6" w:rsidRPr="00021EDC">
        <w:rPr>
          <w:color w:val="000000"/>
        </w:rPr>
        <w:t>a</w:t>
      </w:r>
      <w:r w:rsidRPr="00021EDC">
        <w:rPr>
          <w:color w:val="000000"/>
        </w:rPr>
        <w:t xml:space="preserve">), con el fin de mejorar la participación y la </w:t>
      </w:r>
      <w:r w:rsidRPr="00021EDC">
        <w:rPr>
          <w:color w:val="000000"/>
        </w:rPr>
        <w:lastRenderedPageBreak/>
        <w:t>retención del conocimiento</w:t>
      </w:r>
      <w:r w:rsidR="00BF5EF9" w:rsidRPr="00021EDC">
        <w:rPr>
          <w:color w:val="000000"/>
        </w:rPr>
        <w:t xml:space="preserve"> (</w:t>
      </w:r>
      <w:r w:rsidR="007B01BA" w:rsidRPr="00021EDC">
        <w:rPr>
          <w:color w:val="000000"/>
        </w:rPr>
        <w:t>Arifin</w:t>
      </w:r>
      <w:r w:rsidR="00BF5EF9" w:rsidRPr="00021EDC">
        <w:t> </w:t>
      </w:r>
      <w:r w:rsidR="00BF5EF9" w:rsidRPr="00021EDC">
        <w:rPr>
          <w:i/>
          <w:iCs/>
        </w:rPr>
        <w:t>et al.</w:t>
      </w:r>
      <w:r w:rsidR="00BF5EF9" w:rsidRPr="00021EDC">
        <w:t xml:space="preserve">, </w:t>
      </w:r>
      <w:r w:rsidR="00BF5EF9" w:rsidRPr="00021EDC">
        <w:rPr>
          <w:color w:val="000000"/>
        </w:rPr>
        <w:t>202</w:t>
      </w:r>
      <w:r w:rsidR="007B01BA" w:rsidRPr="00021EDC">
        <w:rPr>
          <w:color w:val="000000"/>
        </w:rPr>
        <w:t>5</w:t>
      </w:r>
      <w:r w:rsidR="00BF5EF9" w:rsidRPr="00021EDC">
        <w:rPr>
          <w:color w:val="000000"/>
        </w:rPr>
        <w:t>)</w:t>
      </w:r>
      <w:r w:rsidRPr="00021EDC">
        <w:rPr>
          <w:color w:val="000000"/>
        </w:rPr>
        <w:t>.</w:t>
      </w:r>
      <w:r w:rsidR="00BF5EF9" w:rsidRPr="00021EDC">
        <w:rPr>
          <w:color w:val="000000"/>
        </w:rPr>
        <w:t xml:space="preserve"> Así por ejemplo, Carcamo y Pino (2025) hallaron que el uso de textos digitales enriquecidos con elementos visuales mejorados aumenta significativamente la comprensión lectora en estudiantes de nivel universitario, especialmente cuando los materiales presentan organización clara y relevancia temática.</w:t>
      </w:r>
    </w:p>
    <w:p w14:paraId="44385B81" w14:textId="33AFC213" w:rsidR="00FA37C6" w:rsidRPr="00021EDC" w:rsidRDefault="00DF05EB" w:rsidP="00FA37C6">
      <w:pPr>
        <w:spacing w:line="360" w:lineRule="auto"/>
        <w:ind w:firstLine="720"/>
        <w:jc w:val="both"/>
        <w:rPr>
          <w:color w:val="000000" w:themeColor="text1"/>
        </w:rPr>
      </w:pPr>
      <w:r w:rsidRPr="00021EDC">
        <w:rPr>
          <w:color w:val="000000"/>
        </w:rPr>
        <w:t>E</w:t>
      </w:r>
      <w:r w:rsidR="00762CE2" w:rsidRPr="00021EDC">
        <w:rPr>
          <w:color w:val="000000"/>
        </w:rPr>
        <w:t>n su meta-an</w:t>
      </w:r>
      <w:r w:rsidR="009A2630" w:rsidRPr="00021EDC">
        <w:rPr>
          <w:color w:val="000000"/>
        </w:rPr>
        <w:t>á</w:t>
      </w:r>
      <w:r w:rsidR="00762CE2" w:rsidRPr="00021EDC">
        <w:rPr>
          <w:color w:val="000000"/>
        </w:rPr>
        <w:t xml:space="preserve">lisis, </w:t>
      </w:r>
      <w:r w:rsidRPr="00021EDC">
        <w:rPr>
          <w:color w:val="000000"/>
        </w:rPr>
        <w:t xml:space="preserve">Tomić </w:t>
      </w:r>
      <w:r w:rsidRPr="00021EDC">
        <w:rPr>
          <w:i/>
          <w:iCs/>
          <w:color w:val="000000"/>
        </w:rPr>
        <w:t>et al.</w:t>
      </w:r>
      <w:r w:rsidRPr="00021EDC">
        <w:rPr>
          <w:color w:val="000000"/>
        </w:rPr>
        <w:t xml:space="preserve"> (2023) </w:t>
      </w:r>
      <w:r w:rsidR="00762CE2" w:rsidRPr="00021EDC">
        <w:rPr>
          <w:color w:val="000000"/>
        </w:rPr>
        <w:t xml:space="preserve">encontraron que el cuestionario VALK es generalmente válido y confiable para identificar preferencias </w:t>
      </w:r>
      <w:r w:rsidR="002617C5" w:rsidRPr="00021EDC">
        <w:rPr>
          <w:color w:val="000000"/>
        </w:rPr>
        <w:t>sensoriales</w:t>
      </w:r>
      <w:r w:rsidR="00762CE2" w:rsidRPr="00021EDC">
        <w:rPr>
          <w:color w:val="000000"/>
        </w:rPr>
        <w:t xml:space="preserve">, especialmente en áreas como </w:t>
      </w:r>
      <w:r w:rsidR="00524D2C" w:rsidRPr="00021EDC">
        <w:rPr>
          <w:color w:val="000000"/>
        </w:rPr>
        <w:t>M</w:t>
      </w:r>
      <w:r w:rsidR="00762CE2" w:rsidRPr="00021EDC">
        <w:rPr>
          <w:color w:val="000000"/>
        </w:rPr>
        <w:t xml:space="preserve">edicina, </w:t>
      </w:r>
      <w:r w:rsidR="00524D2C" w:rsidRPr="00021EDC">
        <w:rPr>
          <w:color w:val="000000"/>
        </w:rPr>
        <w:t>K</w:t>
      </w:r>
      <w:r w:rsidR="00762CE2" w:rsidRPr="00021EDC">
        <w:rPr>
          <w:color w:val="000000"/>
        </w:rPr>
        <w:t xml:space="preserve">inesiología y </w:t>
      </w:r>
      <w:r w:rsidR="00524D2C" w:rsidRPr="00021EDC">
        <w:rPr>
          <w:color w:val="000000"/>
        </w:rPr>
        <w:t>E</w:t>
      </w:r>
      <w:r w:rsidR="00762CE2" w:rsidRPr="00021EDC">
        <w:rPr>
          <w:color w:val="000000"/>
        </w:rPr>
        <w:t xml:space="preserve">conomía. No obstante, la relación entre </w:t>
      </w:r>
      <w:r w:rsidR="007C426B" w:rsidRPr="00021EDC">
        <w:rPr>
          <w:color w:val="000000"/>
        </w:rPr>
        <w:t xml:space="preserve">estas preferencias </w:t>
      </w:r>
      <w:r w:rsidR="00762CE2" w:rsidRPr="00021EDC">
        <w:rPr>
          <w:color w:val="000000"/>
        </w:rPr>
        <w:t xml:space="preserve">y rendimiento académico es compleja, por lo que es importante considerar </w:t>
      </w:r>
      <w:r w:rsidR="00424143" w:rsidRPr="00021EDC">
        <w:rPr>
          <w:color w:val="000000"/>
        </w:rPr>
        <w:t>factores adicionales diversos.</w:t>
      </w:r>
      <w:r w:rsidR="00383754" w:rsidRPr="00021EDC">
        <w:rPr>
          <w:color w:val="000000" w:themeColor="text1"/>
        </w:rPr>
        <w:t xml:space="preserve"> </w:t>
      </w:r>
      <w:r w:rsidR="00A835B8" w:rsidRPr="00021EDC">
        <w:rPr>
          <w:color w:val="000000" w:themeColor="text1"/>
        </w:rPr>
        <w:t>Si bien el modelo VA</w:t>
      </w:r>
      <w:r w:rsidR="002C64DB" w:rsidRPr="00021EDC">
        <w:rPr>
          <w:color w:val="000000" w:themeColor="text1"/>
        </w:rPr>
        <w:t>R</w:t>
      </w:r>
      <w:r w:rsidR="00A835B8" w:rsidRPr="00021EDC">
        <w:rPr>
          <w:color w:val="000000" w:themeColor="text1"/>
        </w:rPr>
        <w:t xml:space="preserve">K ha sido ampliamente adoptado y ha orientado diversas prácticas pedagógicas, su solidez metodológica y respaldo empírico requieren un análisis más detallado. </w:t>
      </w:r>
      <w:r w:rsidR="00FA37C6" w:rsidRPr="00021EDC">
        <w:rPr>
          <w:color w:val="000000" w:themeColor="text1"/>
        </w:rPr>
        <w:t xml:space="preserve">A pesar de su uso generalizado, el modelo VARK ha sido objeto de críticas significativas en cuanto a su validez empírica. En particular, se ha cuestionado la consistencia de la evidencia que respalda la correspondencia entre preferencias sensoriales y mejoras en el rendimiento académico, así como la estabilidad de dichas preferencias a lo largo del tiempo. Asimismo, diversos autores han señalado que la categorización en cuatro modalidades puede resultar una simplificación excesiva de los procesos de aprendizaje, los cuales implican la interacción dinámica de múltiples sistemas cognitivos. En este sentido, se argumenta que los estudiantes se benefician más de enfoques instruccionales integradores que de la adaptación exclusiva a una modalidad específica (Willingham </w:t>
      </w:r>
      <w:r w:rsidR="00FA37C6" w:rsidRPr="00AE7BE3">
        <w:rPr>
          <w:i/>
          <w:iCs/>
          <w:color w:val="000000" w:themeColor="text1"/>
        </w:rPr>
        <w:t>et al.</w:t>
      </w:r>
      <w:r w:rsidR="00FA37C6" w:rsidRPr="00021EDC">
        <w:rPr>
          <w:color w:val="000000" w:themeColor="text1"/>
        </w:rPr>
        <w:t>, 2015).</w:t>
      </w:r>
    </w:p>
    <w:p w14:paraId="2ABF7B45" w14:textId="77777777" w:rsidR="0059674B" w:rsidRDefault="0059674B" w:rsidP="0059674B">
      <w:pPr>
        <w:spacing w:line="360" w:lineRule="auto"/>
        <w:rPr>
          <w:b/>
          <w:sz w:val="28"/>
          <w:szCs w:val="28"/>
          <w:lang w:eastAsia="es-ES_tradnl"/>
        </w:rPr>
      </w:pPr>
    </w:p>
    <w:p w14:paraId="4EA65314" w14:textId="5403A436" w:rsidR="00762CE2" w:rsidRPr="00021EDC" w:rsidRDefault="00762CE2" w:rsidP="0059674B">
      <w:pPr>
        <w:spacing w:line="360" w:lineRule="auto"/>
        <w:jc w:val="center"/>
        <w:rPr>
          <w:b/>
          <w:sz w:val="28"/>
          <w:szCs w:val="28"/>
          <w:lang w:eastAsia="es-ES_tradnl"/>
        </w:rPr>
      </w:pPr>
      <w:r w:rsidRPr="00021EDC">
        <w:rPr>
          <w:b/>
          <w:sz w:val="28"/>
          <w:szCs w:val="28"/>
          <w:lang w:eastAsia="es-ES_tradnl"/>
        </w:rPr>
        <w:t>Multimedia</w:t>
      </w:r>
    </w:p>
    <w:p w14:paraId="5AA9C95F" w14:textId="262C9BEE" w:rsidR="00140D03" w:rsidRPr="00021EDC" w:rsidRDefault="00762CE2" w:rsidP="003B7BD9">
      <w:pPr>
        <w:spacing w:line="360" w:lineRule="auto"/>
        <w:ind w:firstLine="720"/>
        <w:jc w:val="both"/>
        <w:rPr>
          <w:color w:val="000000"/>
        </w:rPr>
      </w:pPr>
      <w:r w:rsidRPr="00021EDC">
        <w:rPr>
          <w:bCs/>
          <w:lang w:eastAsia="es-ES_tradnl"/>
        </w:rPr>
        <w:t>La</w:t>
      </w:r>
      <w:r w:rsidRPr="00021EDC">
        <w:rPr>
          <w:bCs/>
          <w:color w:val="000000"/>
        </w:rPr>
        <w:t xml:space="preserve"> </w:t>
      </w:r>
      <w:r w:rsidRPr="00021EDC">
        <w:rPr>
          <w:color w:val="000000"/>
        </w:rPr>
        <w:t xml:space="preserve">multimedia </w:t>
      </w:r>
      <w:r w:rsidR="00A52DF1" w:rsidRPr="00021EDC">
        <w:rPr>
          <w:color w:val="000000"/>
        </w:rPr>
        <w:t xml:space="preserve">se compone de elementos </w:t>
      </w:r>
      <w:r w:rsidRPr="00021EDC">
        <w:rPr>
          <w:color w:val="000000"/>
        </w:rPr>
        <w:t>como texto, imágenes, audio, video</w:t>
      </w:r>
      <w:r w:rsidR="00945C94" w:rsidRPr="00021EDC">
        <w:rPr>
          <w:color w:val="000000"/>
        </w:rPr>
        <w:t>,</w:t>
      </w:r>
      <w:r w:rsidRPr="00021EDC">
        <w:rPr>
          <w:color w:val="000000"/>
        </w:rPr>
        <w:t xml:space="preserve"> animaciones</w:t>
      </w:r>
      <w:r w:rsidR="00945C94" w:rsidRPr="00021EDC">
        <w:rPr>
          <w:color w:val="000000"/>
        </w:rPr>
        <w:t>, simulación y plataforma interactiva multimedia</w:t>
      </w:r>
      <w:r w:rsidRPr="00021EDC">
        <w:rPr>
          <w:color w:val="000000"/>
        </w:rPr>
        <w:t xml:space="preserve"> mediante tecnología para facilitar la comprensión o memorización, constituyendo una parte esencial de las T</w:t>
      </w:r>
      <w:r w:rsidR="005909AD" w:rsidRPr="00021EDC">
        <w:rPr>
          <w:color w:val="000000"/>
        </w:rPr>
        <w:t>ecnologías de la Información y la Comunicación</w:t>
      </w:r>
      <w:r w:rsidRPr="00021EDC">
        <w:rPr>
          <w:color w:val="000000"/>
        </w:rPr>
        <w:t xml:space="preserve"> (Guan </w:t>
      </w:r>
      <w:r w:rsidRPr="00021EDC">
        <w:rPr>
          <w:i/>
          <w:iCs/>
          <w:color w:val="000000"/>
        </w:rPr>
        <w:t>et al</w:t>
      </w:r>
      <w:r w:rsidRPr="00021EDC">
        <w:rPr>
          <w:color w:val="000000"/>
        </w:rPr>
        <w:t xml:space="preserve">., 2018). En cuanto a sus componentes, en el meta-análisis de Abdulrahaman </w:t>
      </w:r>
      <w:r w:rsidRPr="00021EDC">
        <w:rPr>
          <w:i/>
          <w:iCs/>
          <w:color w:val="000000"/>
        </w:rPr>
        <w:t>et al.</w:t>
      </w:r>
      <w:r w:rsidRPr="00021EDC">
        <w:rPr>
          <w:color w:val="000000"/>
        </w:rPr>
        <w:t xml:space="preserve"> (2020)</w:t>
      </w:r>
      <w:r w:rsidR="00C51962" w:rsidRPr="00021EDC">
        <w:rPr>
          <w:color w:val="000000"/>
        </w:rPr>
        <w:t>, el cual analizó 82 artículos de investigación,</w:t>
      </w:r>
      <w:r w:rsidRPr="00021EDC">
        <w:rPr>
          <w:color w:val="000000"/>
        </w:rPr>
        <w:t xml:space="preserve"> se encontró que el texto es el más utilizado en entornos educativos (26.8</w:t>
      </w:r>
      <w:r w:rsidR="00F33634" w:rsidRPr="00021EDC">
        <w:rPr>
          <w:color w:val="000000"/>
        </w:rPr>
        <w:t xml:space="preserve"> </w:t>
      </w:r>
      <w:r w:rsidRPr="00021EDC">
        <w:rPr>
          <w:color w:val="000000"/>
        </w:rPr>
        <w:t>%), seguido por video (19.5</w:t>
      </w:r>
      <w:r w:rsidR="00F33634" w:rsidRPr="00021EDC">
        <w:rPr>
          <w:color w:val="000000"/>
        </w:rPr>
        <w:t xml:space="preserve"> </w:t>
      </w:r>
      <w:r w:rsidRPr="00021EDC">
        <w:rPr>
          <w:color w:val="000000"/>
        </w:rPr>
        <w:t>%), audio (18.3</w:t>
      </w:r>
      <w:r w:rsidR="00F33634" w:rsidRPr="00021EDC">
        <w:rPr>
          <w:color w:val="000000"/>
        </w:rPr>
        <w:t xml:space="preserve"> </w:t>
      </w:r>
      <w:r w:rsidRPr="00021EDC">
        <w:rPr>
          <w:color w:val="000000"/>
        </w:rPr>
        <w:t>%), imágenes (18.3</w:t>
      </w:r>
      <w:r w:rsidR="00F33634" w:rsidRPr="00021EDC">
        <w:rPr>
          <w:color w:val="000000"/>
        </w:rPr>
        <w:t xml:space="preserve"> </w:t>
      </w:r>
      <w:r w:rsidRPr="00021EDC">
        <w:rPr>
          <w:color w:val="000000"/>
        </w:rPr>
        <w:t>%) y animación (11.0</w:t>
      </w:r>
      <w:r w:rsidR="00184746" w:rsidRPr="00021EDC">
        <w:rPr>
          <w:color w:val="000000"/>
        </w:rPr>
        <w:t xml:space="preserve"> </w:t>
      </w:r>
      <w:r w:rsidRPr="00021EDC">
        <w:rPr>
          <w:color w:val="000000"/>
        </w:rPr>
        <w:t xml:space="preserve">%), mientras que la anotación y el 3D son menos frecuentes. La combinación de </w:t>
      </w:r>
      <w:r w:rsidR="00623AAA" w:rsidRPr="00021EDC">
        <w:rPr>
          <w:color w:val="000000"/>
        </w:rPr>
        <w:t>texto, imágenes, audio, video y animaciones</w:t>
      </w:r>
      <w:r w:rsidRPr="00021EDC">
        <w:rPr>
          <w:color w:val="000000"/>
        </w:rPr>
        <w:t xml:space="preserve"> tiende a mejorar los resultados de aprendizaje, aunque la elección de componentes debe ajustarse al contenido y contexto educativo, como el uso de audio en clases de idiomas o elementos visuales en biología. Las combinaciones en los estudios </w:t>
      </w:r>
      <w:r w:rsidRPr="00021EDC">
        <w:rPr>
          <w:color w:val="000000"/>
        </w:rPr>
        <w:lastRenderedPageBreak/>
        <w:t>revisados van de dos a seis componentes y la mayoría de las aplicaciones utilizan combinaciones de dos o cuatro componentes, siendo escasos los casos con cinco o seis, pero todas incorporan al menos dos. Estos resultados destacan la importancia de adaptar el diseño multimedia al tipo de audiencia, materia y perfil docente</w:t>
      </w:r>
      <w:r w:rsidR="00424143" w:rsidRPr="00021EDC">
        <w:rPr>
          <w:color w:val="000000"/>
        </w:rPr>
        <w:t>.</w:t>
      </w:r>
    </w:p>
    <w:p w14:paraId="119E759C" w14:textId="77777777" w:rsidR="0059674B" w:rsidRDefault="0059674B" w:rsidP="00AD651A">
      <w:pPr>
        <w:spacing w:line="360" w:lineRule="auto"/>
        <w:jc w:val="center"/>
        <w:rPr>
          <w:b/>
          <w:sz w:val="28"/>
          <w:szCs w:val="28"/>
          <w:lang w:eastAsia="es-ES_tradnl"/>
        </w:rPr>
      </w:pPr>
    </w:p>
    <w:p w14:paraId="3A0077D1" w14:textId="0EE8BCC4" w:rsidR="00762CE2" w:rsidRPr="00021EDC" w:rsidRDefault="00762CE2" w:rsidP="00AD651A">
      <w:pPr>
        <w:spacing w:line="360" w:lineRule="auto"/>
        <w:jc w:val="center"/>
        <w:rPr>
          <w:b/>
          <w:sz w:val="28"/>
          <w:szCs w:val="28"/>
          <w:lang w:eastAsia="es-ES_tradnl"/>
        </w:rPr>
      </w:pPr>
      <w:r w:rsidRPr="00021EDC">
        <w:rPr>
          <w:b/>
          <w:sz w:val="28"/>
          <w:szCs w:val="28"/>
          <w:lang w:eastAsia="es-ES_tradnl"/>
        </w:rPr>
        <w:t xml:space="preserve">Multimedia </w:t>
      </w:r>
      <w:r w:rsidR="00AD651A" w:rsidRPr="00021EDC">
        <w:rPr>
          <w:b/>
          <w:sz w:val="28"/>
          <w:szCs w:val="28"/>
          <w:lang w:eastAsia="es-ES_tradnl"/>
        </w:rPr>
        <w:t>interactiva en estudios de sistemas computacionales</w:t>
      </w:r>
    </w:p>
    <w:p w14:paraId="7CCE20A1" w14:textId="6F2C6FBA" w:rsidR="008D37A6" w:rsidRPr="00021EDC" w:rsidRDefault="008D37A6" w:rsidP="000E643C">
      <w:pPr>
        <w:spacing w:line="360" w:lineRule="auto"/>
        <w:ind w:firstLine="720"/>
        <w:jc w:val="both"/>
        <w:rPr>
          <w:color w:val="000000"/>
        </w:rPr>
      </w:pPr>
      <w:r w:rsidRPr="00021EDC">
        <w:rPr>
          <w:color w:val="000000"/>
        </w:rPr>
        <w:t>En</w:t>
      </w:r>
      <w:r w:rsidR="00E97402" w:rsidRPr="00021EDC">
        <w:rPr>
          <w:color w:val="000000"/>
        </w:rPr>
        <w:t xml:space="preserve"> el proceso de enseñanza-aprendizaje en las licenciaturas de Sistemas Computacionales, se hace necesario que el estudiante interact</w:t>
      </w:r>
      <w:r w:rsidR="009A2630" w:rsidRPr="00021EDC">
        <w:rPr>
          <w:color w:val="000000"/>
        </w:rPr>
        <w:t>ú</w:t>
      </w:r>
      <w:r w:rsidR="00E97402" w:rsidRPr="00021EDC">
        <w:rPr>
          <w:color w:val="000000"/>
        </w:rPr>
        <w:t>e con los materiales educativos para mejorar la comprensión de temas</w:t>
      </w:r>
      <w:r w:rsidR="0024309F" w:rsidRPr="00021EDC">
        <w:rPr>
          <w:color w:val="000000"/>
        </w:rPr>
        <w:t xml:space="preserve"> </w:t>
      </w:r>
      <w:r w:rsidR="00E97402" w:rsidRPr="00021EDC">
        <w:rPr>
          <w:color w:val="000000"/>
        </w:rPr>
        <w:t xml:space="preserve">complejos. </w:t>
      </w:r>
      <w:r w:rsidR="00762CE2" w:rsidRPr="00021EDC">
        <w:rPr>
          <w:color w:val="000000"/>
        </w:rPr>
        <w:t>El uso de medios interactivos en la educación es fundamental, ya que promueve la autonomía del estudiante, supera limitaciones de experiencia, motiva el aprendizaje y ofrece una experiencia formativa integral (</w:t>
      </w:r>
      <w:r w:rsidR="0024309F" w:rsidRPr="00021EDC">
        <w:rPr>
          <w:color w:val="000000"/>
        </w:rPr>
        <w:t xml:space="preserve">Werdiningsih </w:t>
      </w:r>
      <w:r w:rsidR="0024309F" w:rsidRPr="00021EDC">
        <w:rPr>
          <w:i/>
          <w:iCs/>
          <w:color w:val="000000"/>
        </w:rPr>
        <w:t>et al.</w:t>
      </w:r>
      <w:r w:rsidR="00762CE2" w:rsidRPr="00021EDC">
        <w:rPr>
          <w:color w:val="000000"/>
        </w:rPr>
        <w:t>, 2019). La multimedia interactiva ofrece una alternativa al proceso de enseñanza tradicional. Su carácter interactivo y exploratorio contribuye a romper con la monotonía del aprendizaje pasivo</w:t>
      </w:r>
      <w:r w:rsidR="00D233C7" w:rsidRPr="00021EDC">
        <w:rPr>
          <w:color w:val="000000"/>
        </w:rPr>
        <w:t>, Bajo esta premisa de interactividad, se han establecido marcos jerárquicos de participación,</w:t>
      </w:r>
      <w:r w:rsidR="00FA2F5B" w:rsidRPr="00021EDC">
        <w:rPr>
          <w:color w:val="000000"/>
        </w:rPr>
        <w:t xml:space="preserve"> de ahí que</w:t>
      </w:r>
      <w:r w:rsidR="00762CE2" w:rsidRPr="00021EDC">
        <w:rPr>
          <w:color w:val="000000"/>
        </w:rPr>
        <w:t xml:space="preserve"> Naps </w:t>
      </w:r>
      <w:r w:rsidR="00453CA7" w:rsidRPr="00021EDC">
        <w:rPr>
          <w:i/>
          <w:iCs/>
          <w:color w:val="000000"/>
        </w:rPr>
        <w:t>et al.</w:t>
      </w:r>
      <w:r w:rsidR="00453CA7" w:rsidRPr="00021EDC">
        <w:rPr>
          <w:color w:val="000000"/>
        </w:rPr>
        <w:t xml:space="preserve"> </w:t>
      </w:r>
      <w:r w:rsidR="00762CE2" w:rsidRPr="00021EDC">
        <w:rPr>
          <w:color w:val="000000"/>
        </w:rPr>
        <w:t>(2002) desarrollar</w:t>
      </w:r>
      <w:r w:rsidR="0018059E">
        <w:rPr>
          <w:color w:val="000000"/>
        </w:rPr>
        <w:t>o</w:t>
      </w:r>
      <w:r w:rsidR="00762CE2" w:rsidRPr="00021EDC">
        <w:rPr>
          <w:color w:val="000000"/>
        </w:rPr>
        <w:t>n una taxonomía de seis niveles de interacción del estudiante</w:t>
      </w:r>
      <w:r w:rsidR="00EF469C" w:rsidRPr="00021EDC">
        <w:rPr>
          <w:color w:val="000000"/>
        </w:rPr>
        <w:t xml:space="preserve"> con herramientas visuales</w:t>
      </w:r>
      <w:r w:rsidR="00762CE2" w:rsidRPr="00021EDC">
        <w:rPr>
          <w:color w:val="000000"/>
        </w:rPr>
        <w:t>: sin visualización, visualización pasiva, responder preguntas, cambiar datos de entrada, construir visualizaciones y presentar ante otros. Se comprobó que a mayor nivel interactivo, mejor es el aprendizaje. Conforme a Imtiaz (2019), para comprender algoritmos de estructuras de datos se requiere una comprensión profunda, para lo cual solo algunas herramientas de visualización</w:t>
      </w:r>
      <w:r w:rsidR="00135385" w:rsidRPr="00021EDC">
        <w:rPr>
          <w:color w:val="000000"/>
        </w:rPr>
        <w:t xml:space="preserve"> de algoritmos (AVT)</w:t>
      </w:r>
      <w:r w:rsidR="00762CE2" w:rsidRPr="00021EDC">
        <w:rPr>
          <w:color w:val="000000"/>
        </w:rPr>
        <w:t xml:space="preserve"> han demostrado efectividad, siendo la</w:t>
      </w:r>
      <w:r w:rsidR="00762CE2" w:rsidRPr="00021EDC">
        <w:rPr>
          <w:rStyle w:val="apple-converted-space"/>
          <w:color w:val="000000"/>
        </w:rPr>
        <w:t> </w:t>
      </w:r>
      <w:r w:rsidR="00762CE2" w:rsidRPr="00021EDC">
        <w:t>interactividad </w:t>
      </w:r>
      <w:r w:rsidR="00762CE2" w:rsidRPr="00021EDC">
        <w:rPr>
          <w:color w:val="000000"/>
        </w:rPr>
        <w:t>el factor clave para el aprendizaje exitoso.</w:t>
      </w:r>
    </w:p>
    <w:p w14:paraId="670CE96D" w14:textId="3DACC114" w:rsidR="008D37A6" w:rsidRPr="00021EDC" w:rsidRDefault="002B2639" w:rsidP="000E643C">
      <w:pPr>
        <w:spacing w:line="360" w:lineRule="auto"/>
        <w:ind w:firstLine="720"/>
        <w:jc w:val="both"/>
      </w:pPr>
      <w:r w:rsidRPr="00021EDC">
        <w:rPr>
          <w:color w:val="000000"/>
        </w:rPr>
        <w:t>Así,</w:t>
      </w:r>
      <w:r w:rsidR="00762CE2" w:rsidRPr="00021EDC">
        <w:rPr>
          <w:color w:val="000000"/>
        </w:rPr>
        <w:t xml:space="preserve"> por ejemplo, la estrategia</w:t>
      </w:r>
      <w:r w:rsidR="00762CE2" w:rsidRPr="00021EDC">
        <w:rPr>
          <w:rStyle w:val="apple-converted-space"/>
          <w:color w:val="000000"/>
        </w:rPr>
        <w:t> </w:t>
      </w:r>
      <w:proofErr w:type="spellStart"/>
      <w:r w:rsidR="00762CE2" w:rsidRPr="00021EDC">
        <w:rPr>
          <w:rStyle w:val="apple-converted-space"/>
          <w:color w:val="000000"/>
        </w:rPr>
        <w:t>Pseudoc</w:t>
      </w:r>
      <w:r w:rsidR="00762CE2" w:rsidRPr="00021EDC">
        <w:rPr>
          <w:rStyle w:val="apple-converted-space"/>
          <w:color w:val="000000"/>
          <w:lang w:val="es-ES_tradnl"/>
        </w:rPr>
        <w:t>ódigo</w:t>
      </w:r>
      <w:proofErr w:type="spellEnd"/>
      <w:r w:rsidR="002C39AE" w:rsidRPr="00021EDC">
        <w:rPr>
          <w:rStyle w:val="apple-converted-space"/>
          <w:color w:val="000000"/>
          <w:lang w:val="es-ES_tradnl"/>
        </w:rPr>
        <w:t xml:space="preserve"> </w:t>
      </w:r>
      <w:r w:rsidR="00762CE2" w:rsidRPr="00021EDC">
        <w:rPr>
          <w:rStyle w:val="apple-converted-space"/>
          <w:color w:val="000000"/>
          <w:lang w:val="es-ES_tradnl"/>
        </w:rPr>
        <w:t>Visual Kinestésic</w:t>
      </w:r>
      <w:r w:rsidR="00B150F6" w:rsidRPr="00021EDC">
        <w:rPr>
          <w:rStyle w:val="apple-converted-space"/>
          <w:color w:val="000000"/>
          <w:lang w:val="es-ES_tradnl"/>
        </w:rPr>
        <w:t>a</w:t>
      </w:r>
      <w:r w:rsidR="00762CE2" w:rsidRPr="00021EDC">
        <w:rPr>
          <w:rStyle w:val="apple-converted-space"/>
          <w:color w:val="000000"/>
          <w:lang w:val="es-ES_tradnl"/>
        </w:rPr>
        <w:t xml:space="preserve"> </w:t>
      </w:r>
      <w:r w:rsidR="00762CE2" w:rsidRPr="00021EDC">
        <w:rPr>
          <w:color w:val="000000"/>
        </w:rPr>
        <w:t xml:space="preserve">apoya a estudiantes novatos en </w:t>
      </w:r>
      <w:r w:rsidR="00A82448" w:rsidRPr="00021EDC">
        <w:rPr>
          <w:color w:val="000000"/>
        </w:rPr>
        <w:t>la materia de P</w:t>
      </w:r>
      <w:r w:rsidR="00762CE2" w:rsidRPr="00021EDC">
        <w:rPr>
          <w:color w:val="000000"/>
        </w:rPr>
        <w:t>rogramación al facilitar la comprensión de conceptos complejos antes de codificar. A diferencia del pseudocódigo textual, que puede generar confusión por su ambigüedad, la estrategia combina elementos visuales y kinestésic</w:t>
      </w:r>
      <w:r w:rsidR="00B150F6" w:rsidRPr="00021EDC">
        <w:rPr>
          <w:color w:val="000000"/>
        </w:rPr>
        <w:t>a</w:t>
      </w:r>
      <w:r w:rsidR="00762CE2" w:rsidRPr="00021EDC">
        <w:rPr>
          <w:color w:val="000000"/>
        </w:rPr>
        <w:t xml:space="preserve">s para promover el aprendizaje activo y una mejor comprensión. Cada acción producida por un clic se asocia al correspondiente código. Los estudiantes construyen visual y físicamente los algoritmos, </w:t>
      </w:r>
      <w:r w:rsidR="00135385" w:rsidRPr="00021EDC">
        <w:rPr>
          <w:color w:val="000000"/>
        </w:rPr>
        <w:t xml:space="preserve">una dinámica que </w:t>
      </w:r>
      <w:r w:rsidR="00762CE2" w:rsidRPr="00021EDC">
        <w:rPr>
          <w:color w:val="000000"/>
        </w:rPr>
        <w:t>reduce malentendidos y fortalece la conexión entre el pensamiento lógico y el código real (</w:t>
      </w:r>
      <w:r w:rsidR="00762CE2" w:rsidRPr="00021EDC">
        <w:t>Odisho</w:t>
      </w:r>
      <w:r w:rsidR="005909AD" w:rsidRPr="00021EDC">
        <w:rPr>
          <w:color w:val="000000"/>
        </w:rPr>
        <w:t xml:space="preserve"> </w:t>
      </w:r>
      <w:r w:rsidR="005909AD" w:rsidRPr="00021EDC">
        <w:rPr>
          <w:i/>
          <w:iCs/>
        </w:rPr>
        <w:t>et al.</w:t>
      </w:r>
      <w:r w:rsidR="00762CE2" w:rsidRPr="00021EDC">
        <w:t>, 2016)</w:t>
      </w:r>
      <w:r w:rsidR="00E90882" w:rsidRPr="00021EDC">
        <w:t>.</w:t>
      </w:r>
    </w:p>
    <w:p w14:paraId="55F893C1" w14:textId="3F361794" w:rsidR="008D37A6" w:rsidRPr="00021EDC" w:rsidRDefault="00762CE2" w:rsidP="000E643C">
      <w:pPr>
        <w:spacing w:line="360" w:lineRule="auto"/>
        <w:ind w:firstLine="720"/>
        <w:jc w:val="both"/>
        <w:rPr>
          <w:color w:val="000000"/>
        </w:rPr>
      </w:pPr>
      <w:r w:rsidRPr="00021EDC">
        <w:rPr>
          <w:color w:val="000000"/>
        </w:rPr>
        <w:t xml:space="preserve">Conforme a </w:t>
      </w:r>
      <w:r w:rsidRPr="00021EDC">
        <w:t>Cervantes Márquez</w:t>
      </w:r>
      <w:r w:rsidRPr="00021EDC">
        <w:rPr>
          <w:color w:val="000000"/>
        </w:rPr>
        <w:t xml:space="preserve"> </w:t>
      </w:r>
      <w:r w:rsidR="00453CA7" w:rsidRPr="00021EDC">
        <w:rPr>
          <w:i/>
          <w:iCs/>
          <w:color w:val="000000"/>
        </w:rPr>
        <w:t>et al.</w:t>
      </w:r>
      <w:r w:rsidR="00453CA7" w:rsidRPr="00021EDC">
        <w:rPr>
          <w:color w:val="000000"/>
        </w:rPr>
        <w:t xml:space="preserve"> </w:t>
      </w:r>
      <w:r w:rsidRPr="00021EDC">
        <w:rPr>
          <w:color w:val="000000"/>
        </w:rPr>
        <w:t xml:space="preserve">(2017), la creciente preferencia por la modalidad kinestésica en estudiantes de Ingeniería evidencia la necesidad de herramientas didácticas que promuevan la interacción directa con los conceptos aprendidos. Esto favorece </w:t>
      </w:r>
      <w:r w:rsidRPr="00021EDC">
        <w:rPr>
          <w:color w:val="000000"/>
        </w:rPr>
        <w:lastRenderedPageBreak/>
        <w:t>una experiencia más significativa, ya que vincula el aprendizaje con acciones sensoriales, facilitando la comprensión de procesos abstractos como los de estructuras de datos.</w:t>
      </w:r>
    </w:p>
    <w:p w14:paraId="7A420DD8" w14:textId="71B70268" w:rsidR="00140D03" w:rsidRPr="00021EDC" w:rsidRDefault="00762CE2" w:rsidP="003B7BD9">
      <w:pPr>
        <w:spacing w:line="360" w:lineRule="auto"/>
        <w:ind w:firstLine="720"/>
        <w:jc w:val="both"/>
        <w:rPr>
          <w:color w:val="000000"/>
        </w:rPr>
      </w:pPr>
      <w:r w:rsidRPr="00021EDC">
        <w:rPr>
          <w:color w:val="000000"/>
        </w:rPr>
        <w:t xml:space="preserve">Stimoli </w:t>
      </w:r>
      <w:r w:rsidRPr="00021EDC">
        <w:rPr>
          <w:i/>
          <w:iCs/>
          <w:color w:val="000000"/>
        </w:rPr>
        <w:t>et al.</w:t>
      </w:r>
      <w:r w:rsidRPr="00021EDC">
        <w:rPr>
          <w:color w:val="000000"/>
        </w:rPr>
        <w:t xml:space="preserve"> (2024), evaluaron un programa de enseñanza de </w:t>
      </w:r>
      <w:r w:rsidR="0095474F" w:rsidRPr="00021EDC">
        <w:rPr>
          <w:color w:val="000000"/>
        </w:rPr>
        <w:t>P</w:t>
      </w:r>
      <w:r w:rsidRPr="00021EDC">
        <w:rPr>
          <w:color w:val="000000"/>
        </w:rPr>
        <w:t xml:space="preserve">rogramación </w:t>
      </w:r>
      <w:r w:rsidR="0095474F" w:rsidRPr="00021EDC">
        <w:rPr>
          <w:color w:val="000000"/>
        </w:rPr>
        <w:t>B</w:t>
      </w:r>
      <w:r w:rsidRPr="00021EDC">
        <w:rPr>
          <w:color w:val="000000"/>
        </w:rPr>
        <w:t>ásica para cuatro mujeres adultas con discapacidad intelectual, utilizando JClic</w:t>
      </w:r>
      <w:r w:rsidR="00934A37" w:rsidRPr="00021EDC">
        <w:rPr>
          <w:color w:val="000000"/>
        </w:rPr>
        <w:t xml:space="preserve"> </w:t>
      </w:r>
      <w:r w:rsidR="002F2D46" w:rsidRPr="00021EDC">
        <w:rPr>
          <w:color w:val="000000"/>
        </w:rPr>
        <w:t>(</w:t>
      </w:r>
      <w:r w:rsidR="00934A37" w:rsidRPr="00021EDC">
        <w:rPr>
          <w:color w:val="000000"/>
        </w:rPr>
        <w:t>entorno para la creación, realización y evaluación de actividades educativas</w:t>
      </w:r>
      <w:r w:rsidR="002F2D46" w:rsidRPr="00021EDC">
        <w:rPr>
          <w:color w:val="000000"/>
        </w:rPr>
        <w:t>) y</w:t>
      </w:r>
      <w:r w:rsidRPr="00021EDC">
        <w:rPr>
          <w:color w:val="000000"/>
        </w:rPr>
        <w:t xml:space="preserve"> una metodología basada en </w:t>
      </w:r>
      <w:r w:rsidR="008747C0" w:rsidRPr="00021EDC">
        <w:rPr>
          <w:color w:val="000000"/>
        </w:rPr>
        <w:t>un modelo de enseñanza</w:t>
      </w:r>
      <w:r w:rsidRPr="00021EDC">
        <w:rPr>
          <w:color w:val="000000"/>
        </w:rPr>
        <w:t xml:space="preserve"> </w:t>
      </w:r>
      <w:r w:rsidR="00877C5C" w:rsidRPr="00021EDC">
        <w:rPr>
          <w:color w:val="000000"/>
        </w:rPr>
        <w:t>explícito</w:t>
      </w:r>
      <w:r w:rsidRPr="00021EDC">
        <w:rPr>
          <w:color w:val="000000"/>
        </w:rPr>
        <w:t xml:space="preserve"> con apoyos graduales y práctica guiada</w:t>
      </w:r>
      <w:r w:rsidR="00934A37" w:rsidRPr="00021EDC">
        <w:rPr>
          <w:color w:val="000000"/>
        </w:rPr>
        <w:t xml:space="preserve">. </w:t>
      </w:r>
      <w:r w:rsidRPr="00021EDC">
        <w:rPr>
          <w:color w:val="000000"/>
        </w:rPr>
        <w:t>El enfoque facilitó el aprendizaje autónomo y la consolidación de habilidades mediante repetición y retroalimentación. JClic potenció la participación mediante elementos visuales y manipulativos, y la creación de contenidos educativos fortaleció la autoestima</w:t>
      </w:r>
      <w:r w:rsidR="00424143" w:rsidRPr="00021EDC">
        <w:rPr>
          <w:color w:val="000000"/>
        </w:rPr>
        <w:t xml:space="preserve"> </w:t>
      </w:r>
      <w:r w:rsidRPr="00021EDC">
        <w:rPr>
          <w:color w:val="000000"/>
        </w:rPr>
        <w:t>y el rol activo de las participantes en entornos inclusivos.</w:t>
      </w:r>
    </w:p>
    <w:p w14:paraId="170A93E6" w14:textId="77777777" w:rsidR="00B419AC" w:rsidRPr="00021EDC" w:rsidRDefault="00B419AC" w:rsidP="003B7BD9">
      <w:pPr>
        <w:spacing w:line="360" w:lineRule="auto"/>
        <w:ind w:firstLine="720"/>
        <w:jc w:val="both"/>
        <w:rPr>
          <w:color w:val="000000"/>
        </w:rPr>
      </w:pPr>
    </w:p>
    <w:p w14:paraId="107F0415" w14:textId="3E9F2458" w:rsidR="004B4492" w:rsidRPr="00021EDC" w:rsidRDefault="004B4492" w:rsidP="00AD651A">
      <w:pPr>
        <w:spacing w:line="360" w:lineRule="auto"/>
        <w:jc w:val="center"/>
        <w:rPr>
          <w:b/>
          <w:sz w:val="28"/>
          <w:szCs w:val="28"/>
          <w:lang w:eastAsia="es-ES_tradnl"/>
        </w:rPr>
      </w:pPr>
      <w:r w:rsidRPr="00021EDC">
        <w:rPr>
          <w:b/>
          <w:sz w:val="28"/>
          <w:szCs w:val="28"/>
          <w:lang w:eastAsia="es-ES_tradnl"/>
        </w:rPr>
        <w:t>Aprendizaje multimedia</w:t>
      </w:r>
    </w:p>
    <w:p w14:paraId="0A947311" w14:textId="033F1B28" w:rsidR="00877C5C" w:rsidRPr="00021EDC" w:rsidRDefault="00877C5C" w:rsidP="00FA37C6">
      <w:pPr>
        <w:spacing w:line="360" w:lineRule="auto"/>
        <w:ind w:firstLine="720"/>
        <w:jc w:val="both"/>
        <w:rPr>
          <w:color w:val="000000"/>
        </w:rPr>
      </w:pPr>
      <w:r w:rsidRPr="00021EDC">
        <w:rPr>
          <w:color w:val="000000"/>
        </w:rPr>
        <w:t>Los recursos multimedia pueden clasificarse según su medio de entrega, como pantallas y altavoces; su modo de presentación, como palabras e imágenes; o su modalidad sensorial, como auditiva y visual (Mayer, 2002). Esta perspectiva se sustenta en los principios de la Teoría de la Carga Cognitiva (Sweller, 1988), la cual explica las limitaciones del procesamiento de la información en la memoria de trabajo. En este marco, la teoría cognitiva del aprendizaje multimedia plantea que la información es procesada a través de dos canales principales, visual y auditivo, cada uno con una capacidad limitada. Para que el aprendizaje ocurra, el estudiante debe seleccionar, organizar e integrar palabras e imágenes con sus conocimientos previos (Mayer, 2005).</w:t>
      </w:r>
    </w:p>
    <w:p w14:paraId="57571162" w14:textId="6D6D89B9" w:rsidR="00FA37C6" w:rsidRPr="00021EDC" w:rsidRDefault="00FA37C6" w:rsidP="00FA37C6">
      <w:pPr>
        <w:spacing w:line="360" w:lineRule="auto"/>
        <w:ind w:firstLine="720"/>
        <w:jc w:val="both"/>
        <w:rPr>
          <w:color w:val="000000"/>
        </w:rPr>
      </w:pPr>
      <w:r w:rsidRPr="00021EDC">
        <w:rPr>
          <w:color w:val="000000"/>
        </w:rPr>
        <w:t>Mayer (2002) plantea el principio de diseño multimedia fundacional, el cual establece que las personas aprenden mejor con palabras e imágenes combinadas que únicamente con palabras. Este principio da lugar a una serie de lineamientos para el diseño de materiales orientados a optimizar el aprendizaje multimedia. Según Mayer (2017), estos principios se organizan en tres categorías, de acuerdo con los procesos cognitivos que buscan apoyar. Para reducir el procesamiento innecesario, se proponen los principios de coherencia, señalización y redundancia. Asimismo, se incluyen la contigüidad espacial, que implica ubicar juntos</w:t>
      </w:r>
      <w:r w:rsidR="00232EF9">
        <w:rPr>
          <w:color w:val="000000"/>
        </w:rPr>
        <w:t>,</w:t>
      </w:r>
      <w:r w:rsidRPr="00021EDC">
        <w:rPr>
          <w:color w:val="000000"/>
        </w:rPr>
        <w:t xml:space="preserve"> texto e imagen relacionados, y la contigüidad temporal, que consiste en presentarlos de forma simultánea. Para gestionar el procesamiento esencial, asociado a la complejidad del contenido, se aplican los principios de segmentación y pre-entrenamiento. También se considera el principio de modalidad, que recomienda el uso de narración en audio en lugar de texto escrito. Finalmente, para fomentar el procesamiento generativo, orientado a motivar </w:t>
      </w:r>
      <w:r w:rsidRPr="00021EDC">
        <w:rPr>
          <w:color w:val="000000"/>
        </w:rPr>
        <w:lastRenderedPageBreak/>
        <w:t>al estudiante, se incluyen los principios de personalización y voz. Asimismo, se incorpora el principio de encarnación, que implica el uso de agentes animados con expresiones y gestos que acompañen el contenido.</w:t>
      </w:r>
    </w:p>
    <w:p w14:paraId="4CA6E813" w14:textId="3A02706C" w:rsidR="00FA37C6" w:rsidRPr="00021EDC" w:rsidRDefault="00FA37C6" w:rsidP="00FA37C6">
      <w:pPr>
        <w:spacing w:line="360" w:lineRule="auto"/>
        <w:ind w:firstLine="720"/>
        <w:jc w:val="both"/>
        <w:rPr>
          <w:color w:val="000000"/>
        </w:rPr>
      </w:pPr>
      <w:r w:rsidRPr="00021EDC">
        <w:rPr>
          <w:color w:val="000000"/>
        </w:rPr>
        <w:t>Como colofón, puede señalarse que existe una relación entre los principios del aprendizaje multimedia de Mayer y el modelo VARK de Fleming. Ambos enfoques buscan mejorar el aprendizaje al considerar, por un lado, las preferencias de los estudiantes y, por otro, la presentación efectiva de la información. En este sentido, al reorientarse las preguntas del cuestionario VA</w:t>
      </w:r>
      <w:r w:rsidR="002C64DB" w:rsidRPr="00021EDC">
        <w:rPr>
          <w:color w:val="000000"/>
        </w:rPr>
        <w:t>L</w:t>
      </w:r>
      <w:r w:rsidRPr="00021EDC">
        <w:rPr>
          <w:color w:val="000000"/>
        </w:rPr>
        <w:t xml:space="preserve">K </w:t>
      </w:r>
      <w:r w:rsidR="002C64DB" w:rsidRPr="00021EDC">
        <w:rPr>
          <w:color w:val="000000"/>
        </w:rPr>
        <w:t xml:space="preserve">tradicional </w:t>
      </w:r>
      <w:r w:rsidRPr="00021EDC">
        <w:rPr>
          <w:color w:val="000000"/>
        </w:rPr>
        <w:t>hacia el aprendizaje de estudiantes universitarios, pueden aplicarse los principios de Mayer. Esto permite mejorar el diseño de los contenidos incluidos en las preguntas. Además, si estas se vinculan con temas de interés académico, es posible implementar una plataforma multimedia optimizada para sus necesidades de formación. De este modo, se pueden medir sus preferencias sensoriales de manera contextualizada.</w:t>
      </w:r>
    </w:p>
    <w:p w14:paraId="287F1572" w14:textId="77777777" w:rsidR="00FA37C6" w:rsidRPr="00021EDC" w:rsidRDefault="00FA37C6" w:rsidP="00F87997">
      <w:pPr>
        <w:jc w:val="center"/>
        <w:rPr>
          <w:b/>
          <w:bCs/>
          <w:sz w:val="32"/>
          <w:szCs w:val="32"/>
        </w:rPr>
      </w:pPr>
    </w:p>
    <w:p w14:paraId="0CB926E3" w14:textId="25FAFB15" w:rsidR="002C39AE" w:rsidRPr="00021EDC" w:rsidRDefault="007D5DDB" w:rsidP="00F87997">
      <w:pPr>
        <w:jc w:val="center"/>
        <w:rPr>
          <w:b/>
          <w:bCs/>
          <w:sz w:val="32"/>
          <w:szCs w:val="32"/>
          <w:u w:val="single"/>
        </w:rPr>
      </w:pPr>
      <w:r w:rsidRPr="00021EDC">
        <w:rPr>
          <w:b/>
          <w:bCs/>
          <w:sz w:val="32"/>
          <w:szCs w:val="32"/>
        </w:rPr>
        <w:t xml:space="preserve">Materiales y </w:t>
      </w:r>
      <w:r w:rsidR="00230AE3" w:rsidRPr="00021EDC">
        <w:rPr>
          <w:b/>
          <w:bCs/>
          <w:sz w:val="32"/>
          <w:szCs w:val="32"/>
        </w:rPr>
        <w:t>m</w:t>
      </w:r>
      <w:r w:rsidR="008D37A6" w:rsidRPr="00021EDC">
        <w:rPr>
          <w:b/>
          <w:bCs/>
          <w:sz w:val="32"/>
          <w:szCs w:val="32"/>
        </w:rPr>
        <w:t>étodo</w:t>
      </w:r>
    </w:p>
    <w:p w14:paraId="10077177" w14:textId="37DA36A6" w:rsidR="005E7B41" w:rsidRPr="00021EDC" w:rsidRDefault="005E7B41" w:rsidP="00B419AC">
      <w:pPr>
        <w:spacing w:line="360" w:lineRule="auto"/>
        <w:jc w:val="both"/>
      </w:pPr>
      <w:r w:rsidRPr="00021EDC">
        <w:t>Se realizó un estudio cuantitativo con un diseño descriptivo y transversal de recolección prospectiva.</w:t>
      </w:r>
    </w:p>
    <w:p w14:paraId="710FEC08" w14:textId="77777777" w:rsidR="0059674B" w:rsidRDefault="0059674B" w:rsidP="0029639E">
      <w:pPr>
        <w:spacing w:line="360" w:lineRule="auto"/>
        <w:jc w:val="center"/>
        <w:outlineLvl w:val="0"/>
        <w:rPr>
          <w:b/>
          <w:iCs/>
          <w:sz w:val="28"/>
          <w:szCs w:val="28"/>
          <w:lang w:eastAsia="es-ES_tradnl"/>
        </w:rPr>
      </w:pPr>
    </w:p>
    <w:p w14:paraId="55D63CF3" w14:textId="0712A350" w:rsidR="008D37A6" w:rsidRPr="00021EDC" w:rsidRDefault="00487C75" w:rsidP="0029639E">
      <w:pPr>
        <w:spacing w:line="360" w:lineRule="auto"/>
        <w:jc w:val="center"/>
        <w:outlineLvl w:val="0"/>
        <w:rPr>
          <w:b/>
          <w:iCs/>
          <w:sz w:val="28"/>
          <w:szCs w:val="28"/>
          <w:lang w:eastAsia="es-ES_tradnl"/>
        </w:rPr>
      </w:pPr>
      <w:r w:rsidRPr="00021EDC">
        <w:rPr>
          <w:b/>
          <w:iCs/>
          <w:sz w:val="28"/>
          <w:szCs w:val="28"/>
          <w:lang w:eastAsia="es-ES_tradnl"/>
        </w:rPr>
        <w:t>Muestra</w:t>
      </w:r>
    </w:p>
    <w:p w14:paraId="4D6ACA56" w14:textId="2FD04C2B" w:rsidR="00C27EDA" w:rsidRPr="00021EDC" w:rsidRDefault="00C27EDA" w:rsidP="00C27EDA">
      <w:pPr>
        <w:spacing w:line="360" w:lineRule="auto"/>
        <w:ind w:firstLine="720"/>
        <w:jc w:val="both"/>
      </w:pPr>
      <w:r w:rsidRPr="00021EDC">
        <w:t xml:space="preserve">Se empleó un muestreo no probabilístico por conveniencia, seleccionando grupos ya conformados en tres universidades públicas ubicadas en las regiones centro y sureste de México, específicamente en los estados de </w:t>
      </w:r>
      <w:r w:rsidR="003E4006" w:rsidRPr="00021EDC">
        <w:t xml:space="preserve">San Luis </w:t>
      </w:r>
      <w:r w:rsidR="003B7309" w:rsidRPr="00021EDC">
        <w:t>Potosí</w:t>
      </w:r>
      <w:r w:rsidR="003E4006" w:rsidRPr="00021EDC">
        <w:t xml:space="preserve"> y </w:t>
      </w:r>
      <w:r w:rsidRPr="00021EDC">
        <w:t>Veracruz</w:t>
      </w:r>
      <w:r w:rsidR="003E4006" w:rsidRPr="00021EDC">
        <w:t>.</w:t>
      </w:r>
      <w:r w:rsidRPr="00021EDC">
        <w:t xml:space="preserve"> La elección de estas instituciones respondió a la accesibilidad y disponibilidad de los grupos de estudio.</w:t>
      </w:r>
    </w:p>
    <w:p w14:paraId="76408BAB" w14:textId="67D0E7FC" w:rsidR="00C27EDA" w:rsidRPr="00021EDC" w:rsidRDefault="00C27EDA" w:rsidP="00C27EDA">
      <w:pPr>
        <w:spacing w:line="360" w:lineRule="auto"/>
        <w:ind w:firstLine="720"/>
        <w:jc w:val="both"/>
      </w:pPr>
      <w:r w:rsidRPr="00021EDC">
        <w:t xml:space="preserve">Como criterio de inclusión, se consideró únicamente a estudiantes regulares, definidos como aquellos inscritos formalmente en el ciclo escolar vigente, con carga de materias completa y sin rezago en el plan de estudios. Asimismo, se requirió que los participantes hubieran acreditado previamente las </w:t>
      </w:r>
      <w:r w:rsidR="000C52DE" w:rsidRPr="00021EDC">
        <w:t>materias</w:t>
      </w:r>
      <w:r w:rsidRPr="00021EDC">
        <w:t xml:space="preserve"> de Programación y Bases de Datos, garantizando así un conocimiento base para la interacción con la plataforma propuesta.</w:t>
      </w:r>
    </w:p>
    <w:p w14:paraId="23B90BD1" w14:textId="77777777" w:rsidR="0059674B" w:rsidRDefault="0059674B" w:rsidP="0029639E">
      <w:pPr>
        <w:spacing w:line="360" w:lineRule="auto"/>
        <w:jc w:val="center"/>
        <w:outlineLvl w:val="0"/>
        <w:rPr>
          <w:b/>
          <w:iCs/>
          <w:sz w:val="28"/>
          <w:szCs w:val="28"/>
          <w:lang w:eastAsia="es-ES_tradnl"/>
        </w:rPr>
      </w:pPr>
    </w:p>
    <w:p w14:paraId="2F91656C" w14:textId="77777777" w:rsidR="00CD0CF9" w:rsidRDefault="00CD0CF9" w:rsidP="0029639E">
      <w:pPr>
        <w:spacing w:line="360" w:lineRule="auto"/>
        <w:jc w:val="center"/>
        <w:outlineLvl w:val="0"/>
        <w:rPr>
          <w:b/>
          <w:iCs/>
          <w:sz w:val="28"/>
          <w:szCs w:val="28"/>
          <w:lang w:eastAsia="es-ES_tradnl"/>
        </w:rPr>
      </w:pPr>
    </w:p>
    <w:p w14:paraId="4DF6503B" w14:textId="77777777" w:rsidR="00CD0CF9" w:rsidRDefault="00CD0CF9" w:rsidP="0029639E">
      <w:pPr>
        <w:spacing w:line="360" w:lineRule="auto"/>
        <w:jc w:val="center"/>
        <w:outlineLvl w:val="0"/>
        <w:rPr>
          <w:b/>
          <w:iCs/>
          <w:sz w:val="28"/>
          <w:szCs w:val="28"/>
          <w:lang w:eastAsia="es-ES_tradnl"/>
        </w:rPr>
      </w:pPr>
    </w:p>
    <w:p w14:paraId="6B8AD6E4" w14:textId="77777777" w:rsidR="00CD0CF9" w:rsidRDefault="00CD0CF9" w:rsidP="0029639E">
      <w:pPr>
        <w:spacing w:line="360" w:lineRule="auto"/>
        <w:jc w:val="center"/>
        <w:outlineLvl w:val="0"/>
        <w:rPr>
          <w:b/>
          <w:iCs/>
          <w:sz w:val="28"/>
          <w:szCs w:val="28"/>
          <w:lang w:eastAsia="es-ES_tradnl"/>
        </w:rPr>
      </w:pPr>
    </w:p>
    <w:p w14:paraId="1CA675E0" w14:textId="0ADEE30C" w:rsidR="000B789A" w:rsidRPr="00021EDC" w:rsidRDefault="00487C75" w:rsidP="0029639E">
      <w:pPr>
        <w:spacing w:line="360" w:lineRule="auto"/>
        <w:jc w:val="center"/>
        <w:outlineLvl w:val="0"/>
        <w:rPr>
          <w:b/>
          <w:iCs/>
          <w:sz w:val="28"/>
          <w:szCs w:val="28"/>
          <w:lang w:eastAsia="es-ES_tradnl"/>
        </w:rPr>
      </w:pPr>
      <w:r w:rsidRPr="00021EDC">
        <w:rPr>
          <w:b/>
          <w:iCs/>
          <w:sz w:val="28"/>
          <w:szCs w:val="28"/>
          <w:lang w:eastAsia="es-ES_tradnl"/>
        </w:rPr>
        <w:lastRenderedPageBreak/>
        <w:t>Participantes</w:t>
      </w:r>
    </w:p>
    <w:p w14:paraId="0419B9F8" w14:textId="52190170" w:rsidR="001C3E31" w:rsidRPr="00021EDC" w:rsidRDefault="001C3E31" w:rsidP="000E643C">
      <w:pPr>
        <w:spacing w:line="360" w:lineRule="auto"/>
        <w:ind w:firstLine="720"/>
        <w:jc w:val="both"/>
        <w:outlineLvl w:val="0"/>
      </w:pPr>
      <w:r w:rsidRPr="00021EDC">
        <w:t>Se trabajó con 299 estudiantes universitarios pertenecientes a 11 grupos de la licenciatura en Sistemas Computacionales. La edad media del grupo fue de $M = 20.5$ años ($DE = 1.86$), con una representación femenina del 28 %</w:t>
      </w:r>
      <w:r w:rsidR="00380646" w:rsidRPr="00021EDC">
        <w:t xml:space="preserve">, correspondiente a </w:t>
      </w:r>
      <w:r w:rsidRPr="00021EDC">
        <w:t>84</w:t>
      </w:r>
      <w:r w:rsidR="00380646" w:rsidRPr="00021EDC">
        <w:t xml:space="preserve"> participantes</w:t>
      </w:r>
      <w:r w:rsidRPr="00021EDC">
        <w:t>. Se considera necesario precisar que, si bien la caracterización inicial incluyó a la totalidad de los participantes, la aplicación de los instrumentos VARK-MM1 y VARK-MM2 derivó en la conformación de submuestras específicas, debido a que no todos los estudiantes completaron ambos cuestionarios durante las sesiones programadas.</w:t>
      </w:r>
    </w:p>
    <w:p w14:paraId="64F82A48" w14:textId="77777777" w:rsidR="0059674B" w:rsidRDefault="0059674B" w:rsidP="0029639E">
      <w:pPr>
        <w:spacing w:line="360" w:lineRule="auto"/>
        <w:jc w:val="center"/>
        <w:outlineLvl w:val="0"/>
        <w:rPr>
          <w:b/>
          <w:iCs/>
          <w:sz w:val="28"/>
          <w:szCs w:val="28"/>
          <w:lang w:eastAsia="es-ES_tradnl"/>
        </w:rPr>
      </w:pPr>
    </w:p>
    <w:p w14:paraId="0F96B4D8" w14:textId="0D071D35" w:rsidR="000B789A" w:rsidRPr="00021EDC" w:rsidRDefault="00487C75" w:rsidP="0029639E">
      <w:pPr>
        <w:spacing w:line="360" w:lineRule="auto"/>
        <w:jc w:val="center"/>
        <w:outlineLvl w:val="0"/>
        <w:rPr>
          <w:b/>
          <w:iCs/>
          <w:sz w:val="28"/>
          <w:szCs w:val="28"/>
          <w:lang w:eastAsia="es-ES_tradnl"/>
        </w:rPr>
      </w:pPr>
      <w:r w:rsidRPr="00021EDC">
        <w:rPr>
          <w:b/>
          <w:iCs/>
          <w:sz w:val="28"/>
          <w:szCs w:val="28"/>
          <w:lang w:eastAsia="es-ES_tradnl"/>
        </w:rPr>
        <w:t>Instrumentos</w:t>
      </w:r>
    </w:p>
    <w:p w14:paraId="27C634CF" w14:textId="199F4E11" w:rsidR="00CF6424" w:rsidRDefault="00CF6424" w:rsidP="00AA41A9">
      <w:pPr>
        <w:spacing w:line="360" w:lineRule="auto"/>
        <w:jc w:val="both"/>
      </w:pPr>
      <w:r w:rsidRPr="00021EDC">
        <w:t xml:space="preserve">La aplicación de los instrumentos se organizó en función del soporte tecnológico utilizado. </w:t>
      </w:r>
      <w:r w:rsidR="00AA41A9" w:rsidRPr="00021EDC">
        <w:t xml:space="preserve">Los cuestionarios sobre </w:t>
      </w:r>
      <w:r w:rsidR="0018059E">
        <w:rPr>
          <w:rFonts w:eastAsia="Sen Medium"/>
          <w:bCs/>
        </w:rPr>
        <w:t>p</w:t>
      </w:r>
      <w:r w:rsidR="00AA41A9" w:rsidRPr="00021EDC">
        <w:rPr>
          <w:rFonts w:eastAsia="Sen Medium"/>
          <w:bCs/>
        </w:rPr>
        <w:t xml:space="preserve">referencias sensoriales y </w:t>
      </w:r>
      <w:r w:rsidR="00AA41A9" w:rsidRPr="00021EDC">
        <w:rPr>
          <w:bCs/>
        </w:rPr>
        <w:t xml:space="preserve">de opinión sobre </w:t>
      </w:r>
      <w:r w:rsidR="00DF1D83" w:rsidRPr="00021EDC">
        <w:rPr>
          <w:bCs/>
        </w:rPr>
        <w:t>los instrumentos multimedia</w:t>
      </w:r>
      <w:r w:rsidR="00AA41A9" w:rsidRPr="00021EDC">
        <w:rPr>
          <w:bCs/>
        </w:rPr>
        <w:t>,</w:t>
      </w:r>
      <w:r w:rsidR="00AA41A9" w:rsidRPr="00021EDC">
        <w:rPr>
          <w:rFonts w:eastAsia="Sen Medium"/>
          <w:b/>
        </w:rPr>
        <w:t xml:space="preserve"> </w:t>
      </w:r>
      <w:r w:rsidRPr="00021EDC">
        <w:t xml:space="preserve">se administraron mediante formularios de Google, los cuales fueron distribuidos por los investigadores a través de un enlace enviado por correo institucional </w:t>
      </w:r>
      <w:r w:rsidR="009C19D7">
        <w:t>o</w:t>
      </w:r>
      <w:r w:rsidRPr="00021EDC">
        <w:t xml:space="preserve"> la proyección de un código QR durante la sesión presencial. Por su parte, los instrumentos </w:t>
      </w:r>
      <w:r w:rsidR="00DF1D83" w:rsidRPr="00021EDC">
        <w:t>multimedia</w:t>
      </w:r>
      <w:r w:rsidRPr="00021EDC">
        <w:t xml:space="preserve"> se implementaron de forma nativa dentro de la plataforma electrónica diseñada para el estudio. A continuación, se detallan las características de cada herramienta.</w:t>
      </w:r>
    </w:p>
    <w:p w14:paraId="11FAD30A" w14:textId="77777777" w:rsidR="00CD0CF9" w:rsidRPr="00021EDC" w:rsidRDefault="00CD0CF9" w:rsidP="00AA41A9">
      <w:pPr>
        <w:spacing w:line="360" w:lineRule="auto"/>
        <w:jc w:val="both"/>
        <w:rPr>
          <w:rFonts w:eastAsia="Sen Medium"/>
          <w:b/>
        </w:rPr>
      </w:pPr>
    </w:p>
    <w:p w14:paraId="096FB6DD" w14:textId="629F7D89" w:rsidR="00592483" w:rsidRPr="00021EDC" w:rsidRDefault="00487C75" w:rsidP="0059674B">
      <w:pPr>
        <w:spacing w:line="360" w:lineRule="auto"/>
        <w:jc w:val="center"/>
        <w:rPr>
          <w:rFonts w:eastAsia="Sen Medium"/>
          <w:b/>
        </w:rPr>
      </w:pPr>
      <w:r w:rsidRPr="00021EDC">
        <w:rPr>
          <w:rFonts w:eastAsia="Sen Medium"/>
          <w:b/>
        </w:rPr>
        <w:t>Preferencias sensoriales</w:t>
      </w:r>
    </w:p>
    <w:p w14:paraId="6A4EEE98" w14:textId="2DC2519C" w:rsidR="00592483" w:rsidRPr="00021EDC" w:rsidRDefault="00592483" w:rsidP="00592483">
      <w:pPr>
        <w:spacing w:line="360" w:lineRule="auto"/>
        <w:ind w:firstLine="720"/>
        <w:jc w:val="both"/>
      </w:pPr>
      <w:r w:rsidRPr="00021EDC">
        <w:t>El cuestionario VA</w:t>
      </w:r>
      <w:r w:rsidR="002C64DB" w:rsidRPr="00021EDC">
        <w:t>L</w:t>
      </w:r>
      <w:r w:rsidRPr="00021EDC">
        <w:t>K se utilizó para investigar las preferencias individuales en la recepción de información. Este instrumento consta de 16 preguntas que reflejan situaciones cotidianas, evaluando las inclinaciones hacia las modalidades sensoriales</w:t>
      </w:r>
      <w:r w:rsidR="00FF528B" w:rsidRPr="00021EDC">
        <w:t xml:space="preserve"> como</w:t>
      </w:r>
      <w:r w:rsidRPr="00021EDC">
        <w:t xml:space="preserve"> visual, auditiva, lectura/escritura y kinestésica. Fleming (2012) señala que estas modalidades no son mutuamente excluyentes, lo que sugiere que las fronteras entre ellas pueden ser </w:t>
      </w:r>
      <w:r w:rsidR="00FF528B" w:rsidRPr="00021EDC">
        <w:t>ambiguas</w:t>
      </w:r>
      <w:r w:rsidRPr="00021EDC">
        <w:t>.</w:t>
      </w:r>
    </w:p>
    <w:p w14:paraId="09831BFE" w14:textId="4B9DB556" w:rsidR="006E4E8B" w:rsidRDefault="00592483" w:rsidP="00411716">
      <w:pPr>
        <w:spacing w:line="360" w:lineRule="auto"/>
        <w:ind w:firstLine="720"/>
        <w:jc w:val="both"/>
      </w:pPr>
      <w:r w:rsidRPr="00021EDC">
        <w:t xml:space="preserve">El cuestionario presenta cuatro opciones de respuesta por ítem, permitiendo una selección múltiple que refleja la naturaleza multimodal del aprendizaje (Leite </w:t>
      </w:r>
      <w:r w:rsidRPr="00AE7BE3">
        <w:rPr>
          <w:i/>
          <w:iCs/>
        </w:rPr>
        <w:t>et al.</w:t>
      </w:r>
      <w:r w:rsidRPr="00021EDC">
        <w:t>, 2010). Debido a esta estructura, los análisis factoriales confirmatorios (</w:t>
      </w:r>
      <w:r w:rsidR="00FF528B" w:rsidRPr="00021EDC">
        <w:t xml:space="preserve">por sus siglas, </w:t>
      </w:r>
      <w:r w:rsidRPr="00021EDC">
        <w:t xml:space="preserve">AFC) más adecuados son aquellos que emplean modelos de ecuaciones estructurales con estimación robusta, </w:t>
      </w:r>
      <w:r w:rsidR="00632D87" w:rsidRPr="00021EDC">
        <w:t>ideales para</w:t>
      </w:r>
      <w:r w:rsidRPr="00021EDC">
        <w:t xml:space="preserve"> evaluar la covarianza entre múltiples dimensiones latentes de manera simultánea (Wong y Chin, 2018).</w:t>
      </w:r>
    </w:p>
    <w:p w14:paraId="46A431C3" w14:textId="77777777" w:rsidR="00CD0CF9" w:rsidRPr="00021EDC" w:rsidRDefault="00CD0CF9" w:rsidP="00411716">
      <w:pPr>
        <w:spacing w:line="360" w:lineRule="auto"/>
        <w:ind w:firstLine="720"/>
        <w:jc w:val="both"/>
      </w:pPr>
    </w:p>
    <w:p w14:paraId="712ABAAC" w14:textId="51F745A2" w:rsidR="006E4E8B" w:rsidRPr="00021EDC" w:rsidRDefault="006E4E8B" w:rsidP="00B419AC">
      <w:pPr>
        <w:spacing w:line="360" w:lineRule="auto"/>
        <w:ind w:firstLine="720"/>
        <w:jc w:val="both"/>
      </w:pPr>
      <w:r w:rsidRPr="00021EDC">
        <w:lastRenderedPageBreak/>
        <w:t xml:space="preserve">En relación con las medidas de fiabilidad para las diferentes subescalas sensoriales, se reportaron valores que oscilan entre 0.69 y 0.85 para las modalidades visual, auditiva, lectura/escritura y kinestésica. Específicamente, Leite </w:t>
      </w:r>
      <w:r w:rsidRPr="00AE7BE3">
        <w:rPr>
          <w:i/>
          <w:iCs/>
        </w:rPr>
        <w:t>et al.</w:t>
      </w:r>
      <w:r w:rsidRPr="00021EDC">
        <w:t xml:space="preserve"> (2010) obtuvieron coeficientes de 0.73, 0.79, 0.84 y 0.69, respectivamente; mientras que Wong y Chin (2018) informaron valores de 0.85, 0.82, 0.84 y 0.77 para las mismas dimensiones. Las correlaciones entre estas subescalas mostraron rangos que varían desde niveles moderados (r = 0.416) hasta fuertes (r = 0.799). En este estudio</w:t>
      </w:r>
      <w:r w:rsidR="00411716" w:rsidRPr="00021EDC">
        <w:t>,</w:t>
      </w:r>
      <w:r w:rsidRPr="00021EDC">
        <w:t xml:space="preserve"> se aplicó la versión en español del </w:t>
      </w:r>
      <w:r w:rsidR="00411716" w:rsidRPr="00021EDC">
        <w:t>cuestionario</w:t>
      </w:r>
      <w:r w:rsidRPr="00021EDC">
        <w:t xml:space="preserve"> (VARK™ questionnaire © Copyright Version 7.8 2014, propiedad de VARK Learn Limited, Christchurch, Nueva Zelanda). Los ítems empleados (véase Tabla 1) corresponden a los reportados por Fuentes-Mejía </w:t>
      </w:r>
      <w:r w:rsidRPr="00021EDC">
        <w:rPr>
          <w:i/>
          <w:iCs/>
        </w:rPr>
        <w:t>et al.</w:t>
      </w:r>
      <w:r w:rsidRPr="00021EDC">
        <w:t xml:space="preserve"> (2018).</w:t>
      </w:r>
    </w:p>
    <w:p w14:paraId="6D322402" w14:textId="77777777" w:rsidR="006E4E8B" w:rsidRPr="00021EDC" w:rsidRDefault="006E4E8B" w:rsidP="00B419AC">
      <w:pPr>
        <w:spacing w:line="360" w:lineRule="auto"/>
        <w:ind w:firstLine="720"/>
        <w:jc w:val="both"/>
      </w:pPr>
    </w:p>
    <w:p w14:paraId="35364ECF" w14:textId="351C2476" w:rsidR="00A2022D" w:rsidRPr="00021EDC" w:rsidRDefault="0073645B" w:rsidP="0059674B">
      <w:pPr>
        <w:spacing w:line="360" w:lineRule="auto"/>
        <w:jc w:val="center"/>
        <w:rPr>
          <w:b/>
        </w:rPr>
      </w:pPr>
      <w:r w:rsidRPr="00021EDC">
        <w:rPr>
          <w:b/>
        </w:rPr>
        <w:t>Plataforma multimedia</w:t>
      </w:r>
    </w:p>
    <w:p w14:paraId="56453A4B" w14:textId="151F5C64" w:rsidR="00D47CE1" w:rsidRPr="00021EDC" w:rsidRDefault="00A2022D" w:rsidP="00D47CE1">
      <w:pPr>
        <w:spacing w:line="360" w:lineRule="auto"/>
        <w:ind w:firstLine="720"/>
        <w:jc w:val="both"/>
      </w:pPr>
      <w:r w:rsidRPr="00021EDC">
        <w:t>La plataforma, denominada VARK-MM, se distingue por dos sentidos: tanto el contenido como las opciones de respuesta, incorporan elementos multimedia, y sus preguntas están orientadas a intereses educativos de los participantes.</w:t>
      </w:r>
      <w:r w:rsidR="002E4921" w:rsidRPr="00021EDC">
        <w:t xml:space="preserve"> Se optó por </w:t>
      </w:r>
      <w:r w:rsidR="0018059E">
        <w:t>llamarla</w:t>
      </w:r>
      <w:r w:rsidR="00DF1D83" w:rsidRPr="00021EDC">
        <w:t xml:space="preserve"> </w:t>
      </w:r>
      <w:r w:rsidR="002E4921" w:rsidRPr="00021EDC">
        <w:t>VARK-MM</w:t>
      </w:r>
      <w:r w:rsidR="00DF1D83" w:rsidRPr="00021EDC">
        <w:t>,</w:t>
      </w:r>
      <w:r w:rsidR="002E4921" w:rsidRPr="00021EDC">
        <w:t xml:space="preserve"> con el fin de mantener la referencia directa al modelo teórico original propuesto por Fleming. A diferencia del acrónimo VALK, utilizado en este estudio para la versión en español del cuestionario, la denominación VARK-MM permite preservar la consistencia conceptual del modelo, evitando posibles ambigüedades derivadas de adaptaciones lingüísticas que no implican modificaciones en el constructo.</w:t>
      </w:r>
      <w:r w:rsidRPr="00021EDC">
        <w:t xml:space="preserve"> </w:t>
      </w:r>
      <w:r w:rsidR="00990EB4" w:rsidRPr="00021EDC">
        <w:t>La plataforma</w:t>
      </w:r>
      <w:r w:rsidRPr="00021EDC">
        <w:t xml:space="preserve"> permite </w:t>
      </w:r>
      <w:r w:rsidR="00990EB4" w:rsidRPr="00021EDC">
        <w:t>crear tantos instrumentos como sean necesarios y en este caso, se generó uno para la asignatura de</w:t>
      </w:r>
      <w:r w:rsidRPr="00021EDC">
        <w:t xml:space="preserve"> Bases de Datos (VARK-MM1) y otro para</w:t>
      </w:r>
      <w:r w:rsidR="00BC66A9" w:rsidRPr="00021EDC">
        <w:t xml:space="preserve"> la materia de</w:t>
      </w:r>
      <w:r w:rsidRPr="00021EDC">
        <w:t xml:space="preserve"> Programación de Computadoras (VARK-MM2), amb</w:t>
      </w:r>
      <w:r w:rsidR="00BC66A9" w:rsidRPr="00021EDC">
        <w:t>o</w:t>
      </w:r>
      <w:r w:rsidRPr="00021EDC">
        <w:t>s fundamentales en la Licenciatura de Sistemas Computacionales.</w:t>
      </w:r>
      <w:r w:rsidR="00BC66A9" w:rsidRPr="00021EDC">
        <w:t xml:space="preserve"> </w:t>
      </w:r>
    </w:p>
    <w:p w14:paraId="286654A0" w14:textId="26BD86DF" w:rsidR="00D47CE1" w:rsidRDefault="00D47CE1" w:rsidP="002116F8">
      <w:pPr>
        <w:spacing w:line="360" w:lineRule="auto"/>
        <w:ind w:firstLine="720"/>
        <w:jc w:val="both"/>
      </w:pPr>
      <w:r w:rsidRPr="00021EDC">
        <w:t>Cada instrumento consta de 10 ítems, donde cada ítem corresponde a un tema específico de la asignatura (véase Tabla 2). Para evaluar la preferencia en cada ítem, se utiliza una escala de tipo Likert de seis puntos, que oscila desde “Nada” (1) hasta “Muchísimo” (6). Se seleccionó una escala de seis niveles (par) para eliminar la tendencia central, obligando al participante a definir una postura de aceptación o rechazo hacia el contenido multimedia presentado, evitando así respuestas neutras que podrían sesgar el diagnóstico de la preferencia sensorial. Por cada uno se presentan contenidos multimedia para asociarlos a los canales de percepción del modelo VA</w:t>
      </w:r>
      <w:r w:rsidR="002C64DB" w:rsidRPr="00021EDC">
        <w:t>R</w:t>
      </w:r>
      <w:r w:rsidRPr="00021EDC">
        <w:t>K.</w:t>
      </w:r>
    </w:p>
    <w:p w14:paraId="4B517CBA" w14:textId="77777777" w:rsidR="0059674B" w:rsidRDefault="0059674B" w:rsidP="002116F8">
      <w:pPr>
        <w:spacing w:line="360" w:lineRule="auto"/>
        <w:ind w:firstLine="720"/>
        <w:jc w:val="both"/>
      </w:pPr>
    </w:p>
    <w:p w14:paraId="764CC6B7" w14:textId="77777777" w:rsidR="00CD0CF9" w:rsidRPr="00021EDC" w:rsidRDefault="00CD0CF9" w:rsidP="002116F8">
      <w:pPr>
        <w:spacing w:line="360" w:lineRule="auto"/>
        <w:ind w:firstLine="720"/>
        <w:jc w:val="both"/>
      </w:pPr>
    </w:p>
    <w:p w14:paraId="063DA648" w14:textId="7CA68878" w:rsidR="00D15600" w:rsidRPr="00021EDC" w:rsidRDefault="00424040" w:rsidP="0059674B">
      <w:pPr>
        <w:spacing w:line="360" w:lineRule="auto"/>
        <w:jc w:val="center"/>
      </w:pPr>
      <w:r w:rsidRPr="00021EDC">
        <w:rPr>
          <w:b/>
          <w:bCs/>
        </w:rPr>
        <w:lastRenderedPageBreak/>
        <w:t>Tabla</w:t>
      </w:r>
      <w:r w:rsidR="00D15600" w:rsidRPr="00021EDC">
        <w:rPr>
          <w:b/>
          <w:bCs/>
        </w:rPr>
        <w:t xml:space="preserve"> 1. </w:t>
      </w:r>
      <w:r w:rsidR="00D15600" w:rsidRPr="00021EDC">
        <w:t xml:space="preserve">Cuestionario VALK: preguntas </w:t>
      </w:r>
      <w:r w:rsidR="002F2D46" w:rsidRPr="00021EDC">
        <w:t>y</w:t>
      </w:r>
      <w:r w:rsidR="00926331" w:rsidRPr="00021EDC">
        <w:t xml:space="preserve"> </w:t>
      </w:r>
      <w:r w:rsidR="0065573F" w:rsidRPr="00021EDC">
        <w:t>frecuencia de selección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797"/>
        <w:gridCol w:w="1559"/>
      </w:tblGrid>
      <w:tr w:rsidR="00926331" w:rsidRPr="0059674B" w14:paraId="5B25074A" w14:textId="77777777" w:rsidTr="00926331">
        <w:trPr>
          <w:trHeight w:val="315"/>
          <w:jc w:val="center"/>
        </w:trPr>
        <w:tc>
          <w:tcPr>
            <w:tcW w:w="7797" w:type="dxa"/>
            <w:vMerge w:val="restart"/>
            <w:vAlign w:val="bottom"/>
          </w:tcPr>
          <w:p w14:paraId="3C84A51C" w14:textId="743499B1" w:rsidR="00926331" w:rsidRPr="0059674B" w:rsidRDefault="00926331" w:rsidP="000E643C">
            <w:pPr>
              <w:jc w:val="both"/>
              <w:rPr>
                <w:bCs/>
                <w:color w:val="000000"/>
              </w:rPr>
            </w:pPr>
          </w:p>
          <w:p w14:paraId="033CC1F1" w14:textId="77777777" w:rsidR="00926331" w:rsidRPr="0059674B" w:rsidRDefault="00926331" w:rsidP="000E643C">
            <w:pPr>
              <w:jc w:val="both"/>
              <w:rPr>
                <w:bCs/>
                <w:color w:val="000000"/>
              </w:rPr>
            </w:pPr>
            <w:r w:rsidRPr="0059674B">
              <w:rPr>
                <w:bCs/>
                <w:color w:val="000000"/>
              </w:rPr>
              <w:t>Preguntas</w:t>
            </w:r>
          </w:p>
          <w:p w14:paraId="54F9BF21" w14:textId="20F92120" w:rsidR="00926331" w:rsidRPr="0059674B" w:rsidRDefault="00926331" w:rsidP="000E643C">
            <w:pPr>
              <w:jc w:val="both"/>
              <w:rPr>
                <w:bCs/>
                <w:color w:val="000000"/>
              </w:rPr>
            </w:pPr>
          </w:p>
        </w:tc>
        <w:tc>
          <w:tcPr>
            <w:tcW w:w="1559" w:type="dxa"/>
            <w:vMerge w:val="restart"/>
            <w:vAlign w:val="bottom"/>
          </w:tcPr>
          <w:p w14:paraId="0C2644C9" w14:textId="2DAE1005" w:rsidR="00926331" w:rsidRPr="0059674B" w:rsidRDefault="00A73588" w:rsidP="000E643C">
            <w:pPr>
              <w:jc w:val="both"/>
              <w:rPr>
                <w:bCs/>
                <w:color w:val="000000"/>
              </w:rPr>
            </w:pPr>
            <w:r w:rsidRPr="0059674B">
              <w:rPr>
                <w:bCs/>
              </w:rPr>
              <w:t>Selecciones acumuladas</w:t>
            </w:r>
          </w:p>
        </w:tc>
      </w:tr>
      <w:tr w:rsidR="00926331" w:rsidRPr="0059674B" w14:paraId="4E649A97" w14:textId="77777777" w:rsidTr="00926331">
        <w:trPr>
          <w:trHeight w:val="315"/>
          <w:jc w:val="center"/>
        </w:trPr>
        <w:tc>
          <w:tcPr>
            <w:tcW w:w="7797" w:type="dxa"/>
            <w:vMerge/>
            <w:vAlign w:val="bottom"/>
          </w:tcPr>
          <w:p w14:paraId="22EE54E5" w14:textId="3C1493BC" w:rsidR="00926331" w:rsidRPr="0059674B" w:rsidRDefault="00926331" w:rsidP="000E643C">
            <w:pPr>
              <w:jc w:val="both"/>
              <w:rPr>
                <w:bCs/>
                <w:color w:val="000000"/>
              </w:rPr>
            </w:pPr>
          </w:p>
        </w:tc>
        <w:tc>
          <w:tcPr>
            <w:tcW w:w="1559" w:type="dxa"/>
            <w:vMerge/>
            <w:vAlign w:val="bottom"/>
          </w:tcPr>
          <w:p w14:paraId="2C3B92DC" w14:textId="5860C529" w:rsidR="00926331" w:rsidRPr="0059674B" w:rsidRDefault="00926331" w:rsidP="000E643C">
            <w:pPr>
              <w:jc w:val="both"/>
              <w:rPr>
                <w:bCs/>
                <w:color w:val="000000"/>
              </w:rPr>
            </w:pPr>
          </w:p>
        </w:tc>
      </w:tr>
      <w:tr w:rsidR="00926331" w:rsidRPr="0059674B" w14:paraId="743C07ED" w14:textId="77777777" w:rsidTr="00926331">
        <w:trPr>
          <w:trHeight w:val="315"/>
          <w:jc w:val="center"/>
        </w:trPr>
        <w:tc>
          <w:tcPr>
            <w:tcW w:w="7797" w:type="dxa"/>
            <w:vAlign w:val="center"/>
          </w:tcPr>
          <w:p w14:paraId="048B65F4" w14:textId="76539131" w:rsidR="00926331" w:rsidRPr="0059674B" w:rsidRDefault="00926331" w:rsidP="000E643C">
            <w:pPr>
              <w:jc w:val="both"/>
              <w:rPr>
                <w:bCs/>
                <w:color w:val="000000"/>
              </w:rPr>
            </w:pPr>
            <w:r w:rsidRPr="0059674B">
              <w:rPr>
                <w:bCs/>
                <w:color w:val="000000"/>
              </w:rPr>
              <w:t xml:space="preserve">1. </w:t>
            </w:r>
            <w:r w:rsidR="00A73588" w:rsidRPr="0059674B">
              <w:rPr>
                <w:bCs/>
                <w:color w:val="000000"/>
              </w:rPr>
              <w:t xml:space="preserve">Usted ayuda </w:t>
            </w:r>
            <w:r w:rsidRPr="0059674B">
              <w:rPr>
                <w:bCs/>
                <w:color w:val="000000"/>
              </w:rPr>
              <w:t>a una persona que desea ir al centro de la ciudad.</w:t>
            </w:r>
          </w:p>
        </w:tc>
        <w:tc>
          <w:tcPr>
            <w:tcW w:w="1559" w:type="dxa"/>
            <w:vAlign w:val="center"/>
          </w:tcPr>
          <w:p w14:paraId="72D305F9" w14:textId="77777777" w:rsidR="00926331" w:rsidRPr="0059674B" w:rsidRDefault="00926331" w:rsidP="000E643C">
            <w:pPr>
              <w:jc w:val="both"/>
              <w:rPr>
                <w:bCs/>
                <w:color w:val="000000"/>
              </w:rPr>
            </w:pPr>
            <w:r w:rsidRPr="0059674B">
              <w:rPr>
                <w:bCs/>
                <w:color w:val="000000"/>
              </w:rPr>
              <w:t>363</w:t>
            </w:r>
          </w:p>
        </w:tc>
      </w:tr>
      <w:tr w:rsidR="00926331" w:rsidRPr="0059674B" w14:paraId="7AB0A589" w14:textId="77777777" w:rsidTr="00926331">
        <w:trPr>
          <w:trHeight w:val="315"/>
          <w:jc w:val="center"/>
        </w:trPr>
        <w:tc>
          <w:tcPr>
            <w:tcW w:w="7797" w:type="dxa"/>
            <w:vAlign w:val="center"/>
          </w:tcPr>
          <w:p w14:paraId="7D0FC98B" w14:textId="4EA53FF8" w:rsidR="00926331" w:rsidRPr="0059674B" w:rsidRDefault="00926331" w:rsidP="000E643C">
            <w:pPr>
              <w:jc w:val="both"/>
              <w:rPr>
                <w:bCs/>
                <w:color w:val="000000"/>
              </w:rPr>
            </w:pPr>
            <w:r w:rsidRPr="0059674B">
              <w:rPr>
                <w:bCs/>
                <w:color w:val="000000"/>
              </w:rPr>
              <w:t xml:space="preserve">2. </w:t>
            </w:r>
            <w:r w:rsidR="00470DD0" w:rsidRPr="0059674B">
              <w:rPr>
                <w:bCs/>
                <w:color w:val="000000"/>
              </w:rPr>
              <w:t xml:space="preserve">Usted elige </w:t>
            </w:r>
            <w:r w:rsidRPr="0059674B">
              <w:rPr>
                <w:bCs/>
                <w:color w:val="000000"/>
              </w:rPr>
              <w:t>sus alimentos en un restaurante o café.</w:t>
            </w:r>
          </w:p>
        </w:tc>
        <w:tc>
          <w:tcPr>
            <w:tcW w:w="1559" w:type="dxa"/>
            <w:vAlign w:val="center"/>
          </w:tcPr>
          <w:p w14:paraId="61B3D4D4" w14:textId="77777777" w:rsidR="00926331" w:rsidRPr="0059674B" w:rsidRDefault="00926331" w:rsidP="000E643C">
            <w:pPr>
              <w:jc w:val="both"/>
              <w:rPr>
                <w:bCs/>
                <w:color w:val="000000"/>
              </w:rPr>
            </w:pPr>
            <w:r w:rsidRPr="0059674B">
              <w:rPr>
                <w:bCs/>
                <w:color w:val="000000"/>
              </w:rPr>
              <w:t>444</w:t>
            </w:r>
          </w:p>
        </w:tc>
      </w:tr>
      <w:tr w:rsidR="00926331" w:rsidRPr="0059674B" w14:paraId="1A276687" w14:textId="77777777" w:rsidTr="00926331">
        <w:trPr>
          <w:trHeight w:val="315"/>
          <w:jc w:val="center"/>
        </w:trPr>
        <w:tc>
          <w:tcPr>
            <w:tcW w:w="7797" w:type="dxa"/>
            <w:vAlign w:val="center"/>
          </w:tcPr>
          <w:p w14:paraId="65CB7692" w14:textId="5A6F8021" w:rsidR="00926331" w:rsidRPr="0059674B" w:rsidRDefault="00926331" w:rsidP="000E643C">
            <w:pPr>
              <w:jc w:val="both"/>
              <w:rPr>
                <w:bCs/>
                <w:color w:val="000000"/>
              </w:rPr>
            </w:pPr>
            <w:r w:rsidRPr="0059674B">
              <w:rPr>
                <w:bCs/>
                <w:color w:val="000000"/>
              </w:rPr>
              <w:t xml:space="preserve">3. </w:t>
            </w:r>
            <w:r w:rsidR="00C33D89" w:rsidRPr="0059674B">
              <w:rPr>
                <w:bCs/>
                <w:color w:val="000000"/>
              </w:rPr>
              <w:t xml:space="preserve">Usted termina </w:t>
            </w:r>
            <w:r w:rsidRPr="0059674B">
              <w:rPr>
                <w:bCs/>
                <w:color w:val="000000"/>
              </w:rPr>
              <w:t>una competencia o una prueba, y quisiera tener una retroalimentación o consejo</w:t>
            </w:r>
            <w:r w:rsidR="00D1310C" w:rsidRPr="0059674B">
              <w:rPr>
                <w:bCs/>
                <w:color w:val="000000"/>
              </w:rPr>
              <w:t>.</w:t>
            </w:r>
          </w:p>
        </w:tc>
        <w:tc>
          <w:tcPr>
            <w:tcW w:w="1559" w:type="dxa"/>
            <w:vAlign w:val="center"/>
          </w:tcPr>
          <w:p w14:paraId="4990BE58" w14:textId="77777777" w:rsidR="00926331" w:rsidRPr="0059674B" w:rsidRDefault="00926331" w:rsidP="000E643C">
            <w:pPr>
              <w:jc w:val="both"/>
              <w:rPr>
                <w:bCs/>
                <w:color w:val="000000"/>
              </w:rPr>
            </w:pPr>
            <w:r w:rsidRPr="0059674B">
              <w:rPr>
                <w:bCs/>
                <w:color w:val="000000"/>
              </w:rPr>
              <w:t>422</w:t>
            </w:r>
          </w:p>
        </w:tc>
      </w:tr>
      <w:tr w:rsidR="00926331" w:rsidRPr="0059674B" w14:paraId="6ADD9F8B" w14:textId="77777777" w:rsidTr="00926331">
        <w:trPr>
          <w:trHeight w:val="315"/>
          <w:jc w:val="center"/>
        </w:trPr>
        <w:tc>
          <w:tcPr>
            <w:tcW w:w="7797" w:type="dxa"/>
            <w:vAlign w:val="center"/>
          </w:tcPr>
          <w:p w14:paraId="74951398" w14:textId="14899CBC" w:rsidR="00926331" w:rsidRPr="0059674B" w:rsidRDefault="00926331" w:rsidP="000E643C">
            <w:pPr>
              <w:jc w:val="both"/>
              <w:rPr>
                <w:bCs/>
                <w:color w:val="000000"/>
              </w:rPr>
            </w:pPr>
            <w:r w:rsidRPr="0059674B">
              <w:rPr>
                <w:bCs/>
                <w:color w:val="000000"/>
              </w:rPr>
              <w:t xml:space="preserve">4. </w:t>
            </w:r>
            <w:r w:rsidR="005C5F28" w:rsidRPr="0059674B">
              <w:rPr>
                <w:bCs/>
                <w:color w:val="000000"/>
              </w:rPr>
              <w:t xml:space="preserve">Usted prepara </w:t>
            </w:r>
            <w:r w:rsidRPr="0059674B">
              <w:rPr>
                <w:bCs/>
                <w:color w:val="000000"/>
              </w:rPr>
              <w:t>un discurso importante para una clase o una ocasión especial.</w:t>
            </w:r>
          </w:p>
        </w:tc>
        <w:tc>
          <w:tcPr>
            <w:tcW w:w="1559" w:type="dxa"/>
            <w:vAlign w:val="center"/>
          </w:tcPr>
          <w:p w14:paraId="161DA429" w14:textId="77777777" w:rsidR="00926331" w:rsidRPr="0059674B" w:rsidRDefault="00926331" w:rsidP="000E643C">
            <w:pPr>
              <w:jc w:val="both"/>
              <w:rPr>
                <w:bCs/>
                <w:color w:val="000000"/>
              </w:rPr>
            </w:pPr>
            <w:r w:rsidRPr="0059674B">
              <w:rPr>
                <w:bCs/>
                <w:color w:val="000000"/>
              </w:rPr>
              <w:t>411</w:t>
            </w:r>
          </w:p>
        </w:tc>
      </w:tr>
      <w:tr w:rsidR="00926331" w:rsidRPr="0059674B" w14:paraId="61E9E0AA" w14:textId="77777777" w:rsidTr="00926331">
        <w:trPr>
          <w:trHeight w:val="315"/>
          <w:jc w:val="center"/>
        </w:trPr>
        <w:tc>
          <w:tcPr>
            <w:tcW w:w="7797" w:type="dxa"/>
            <w:vAlign w:val="center"/>
          </w:tcPr>
          <w:p w14:paraId="533E8172" w14:textId="34C45689" w:rsidR="00926331" w:rsidRPr="0059674B" w:rsidRDefault="00926331" w:rsidP="000E643C">
            <w:pPr>
              <w:jc w:val="both"/>
              <w:rPr>
                <w:bCs/>
                <w:color w:val="000000"/>
              </w:rPr>
            </w:pPr>
            <w:r w:rsidRPr="0059674B">
              <w:rPr>
                <w:bCs/>
                <w:color w:val="000000"/>
              </w:rPr>
              <w:t xml:space="preserve">5. </w:t>
            </w:r>
            <w:r w:rsidR="00D9314B" w:rsidRPr="0059674B">
              <w:rPr>
                <w:bCs/>
                <w:color w:val="000000"/>
              </w:rPr>
              <w:t xml:space="preserve">Usted planea </w:t>
            </w:r>
            <w:r w:rsidRPr="0059674B">
              <w:rPr>
                <w:bCs/>
                <w:color w:val="000000"/>
              </w:rPr>
              <w:t>unas vacaciones para un grupo de personas y desearía la retroalimentación de ellos, sobre el plan.</w:t>
            </w:r>
          </w:p>
        </w:tc>
        <w:tc>
          <w:tcPr>
            <w:tcW w:w="1559" w:type="dxa"/>
            <w:vAlign w:val="center"/>
          </w:tcPr>
          <w:p w14:paraId="1FF8C643" w14:textId="77777777" w:rsidR="00926331" w:rsidRPr="0059674B" w:rsidRDefault="00926331" w:rsidP="000E643C">
            <w:pPr>
              <w:jc w:val="both"/>
              <w:rPr>
                <w:bCs/>
                <w:color w:val="000000"/>
              </w:rPr>
            </w:pPr>
            <w:r w:rsidRPr="0059674B">
              <w:rPr>
                <w:bCs/>
                <w:color w:val="000000"/>
              </w:rPr>
              <w:t>370</w:t>
            </w:r>
          </w:p>
        </w:tc>
      </w:tr>
      <w:tr w:rsidR="00926331" w:rsidRPr="0059674B" w14:paraId="3B0B7A75" w14:textId="77777777" w:rsidTr="00926331">
        <w:trPr>
          <w:trHeight w:val="315"/>
          <w:jc w:val="center"/>
        </w:trPr>
        <w:tc>
          <w:tcPr>
            <w:tcW w:w="7797" w:type="dxa"/>
            <w:vAlign w:val="center"/>
          </w:tcPr>
          <w:p w14:paraId="54FB0AE4" w14:textId="1056847D" w:rsidR="00926331" w:rsidRPr="0059674B" w:rsidRDefault="00926331" w:rsidP="000E643C">
            <w:pPr>
              <w:jc w:val="both"/>
              <w:rPr>
                <w:bCs/>
                <w:color w:val="000000"/>
              </w:rPr>
            </w:pPr>
            <w:r w:rsidRPr="0059674B">
              <w:rPr>
                <w:bCs/>
                <w:color w:val="000000"/>
              </w:rPr>
              <w:t xml:space="preserve">6. </w:t>
            </w:r>
            <w:r w:rsidR="00D21236" w:rsidRPr="0059674B">
              <w:rPr>
                <w:bCs/>
                <w:color w:val="000000"/>
              </w:rPr>
              <w:t>Usted d</w:t>
            </w:r>
            <w:r w:rsidRPr="0059674B">
              <w:rPr>
                <w:bCs/>
                <w:color w:val="000000"/>
              </w:rPr>
              <w:t>esea aprender un nuevo videojuego.</w:t>
            </w:r>
          </w:p>
        </w:tc>
        <w:tc>
          <w:tcPr>
            <w:tcW w:w="1559" w:type="dxa"/>
            <w:vAlign w:val="center"/>
          </w:tcPr>
          <w:p w14:paraId="3DDDB9C6" w14:textId="77777777" w:rsidR="00926331" w:rsidRPr="0059674B" w:rsidRDefault="00926331" w:rsidP="000E643C">
            <w:pPr>
              <w:jc w:val="both"/>
              <w:rPr>
                <w:bCs/>
                <w:color w:val="000000"/>
              </w:rPr>
            </w:pPr>
            <w:r w:rsidRPr="0059674B">
              <w:rPr>
                <w:bCs/>
                <w:color w:val="000000"/>
              </w:rPr>
              <w:t>530</w:t>
            </w:r>
          </w:p>
        </w:tc>
      </w:tr>
      <w:tr w:rsidR="00926331" w:rsidRPr="0059674B" w14:paraId="33D8C7F5" w14:textId="77777777" w:rsidTr="00926331">
        <w:trPr>
          <w:trHeight w:val="315"/>
          <w:jc w:val="center"/>
        </w:trPr>
        <w:tc>
          <w:tcPr>
            <w:tcW w:w="7797" w:type="dxa"/>
            <w:vAlign w:val="center"/>
          </w:tcPr>
          <w:p w14:paraId="4265A655" w14:textId="77777777" w:rsidR="00926331" w:rsidRPr="0059674B" w:rsidRDefault="00926331" w:rsidP="000E643C">
            <w:pPr>
              <w:jc w:val="both"/>
              <w:rPr>
                <w:bCs/>
                <w:color w:val="000000"/>
              </w:rPr>
            </w:pPr>
            <w:r w:rsidRPr="0059674B">
              <w:rPr>
                <w:bCs/>
                <w:color w:val="000000"/>
              </w:rPr>
              <w:t>7. Un grupo de turistas desea aprender sobre los parques en su región. Usted...</w:t>
            </w:r>
          </w:p>
        </w:tc>
        <w:tc>
          <w:tcPr>
            <w:tcW w:w="1559" w:type="dxa"/>
            <w:vAlign w:val="center"/>
          </w:tcPr>
          <w:p w14:paraId="50AADDD3" w14:textId="77777777" w:rsidR="00926331" w:rsidRPr="0059674B" w:rsidRDefault="00926331" w:rsidP="000E643C">
            <w:pPr>
              <w:jc w:val="both"/>
              <w:rPr>
                <w:bCs/>
                <w:color w:val="000000"/>
              </w:rPr>
            </w:pPr>
            <w:r w:rsidRPr="0059674B">
              <w:rPr>
                <w:bCs/>
                <w:color w:val="000000"/>
              </w:rPr>
              <w:t>420</w:t>
            </w:r>
          </w:p>
        </w:tc>
      </w:tr>
      <w:tr w:rsidR="00926331" w:rsidRPr="0059674B" w14:paraId="28F747CF" w14:textId="77777777" w:rsidTr="00926331">
        <w:trPr>
          <w:trHeight w:val="315"/>
          <w:jc w:val="center"/>
        </w:trPr>
        <w:tc>
          <w:tcPr>
            <w:tcW w:w="7797" w:type="dxa"/>
            <w:vAlign w:val="center"/>
          </w:tcPr>
          <w:p w14:paraId="1E7BD002" w14:textId="5EC09ADC" w:rsidR="00926331" w:rsidRPr="0059674B" w:rsidRDefault="00926331" w:rsidP="000E643C">
            <w:pPr>
              <w:jc w:val="both"/>
              <w:rPr>
                <w:bCs/>
                <w:color w:val="000000"/>
              </w:rPr>
            </w:pPr>
            <w:r w:rsidRPr="0059674B">
              <w:rPr>
                <w:bCs/>
                <w:color w:val="000000"/>
              </w:rPr>
              <w:t xml:space="preserve">8. Un sitio web tiene un video que muestra cómo hacer un gráfico especial. </w:t>
            </w:r>
            <w:r w:rsidRPr="0059674B">
              <w:rPr>
                <w:bCs/>
                <w:color w:val="000000"/>
              </w:rPr>
              <w:br/>
              <w:t>Usted podría aprender más de</w:t>
            </w:r>
            <w:r w:rsidR="00D1310C" w:rsidRPr="0059674B">
              <w:rPr>
                <w:bCs/>
                <w:color w:val="000000"/>
              </w:rPr>
              <w:t>.</w:t>
            </w:r>
          </w:p>
        </w:tc>
        <w:tc>
          <w:tcPr>
            <w:tcW w:w="1559" w:type="dxa"/>
            <w:vAlign w:val="center"/>
          </w:tcPr>
          <w:p w14:paraId="0EE79394" w14:textId="77777777" w:rsidR="00926331" w:rsidRPr="0059674B" w:rsidRDefault="00926331" w:rsidP="000E643C">
            <w:pPr>
              <w:jc w:val="both"/>
              <w:rPr>
                <w:bCs/>
                <w:color w:val="000000"/>
              </w:rPr>
            </w:pPr>
            <w:r w:rsidRPr="0059674B">
              <w:rPr>
                <w:bCs/>
                <w:color w:val="000000"/>
              </w:rPr>
              <w:t>512</w:t>
            </w:r>
          </w:p>
        </w:tc>
      </w:tr>
      <w:tr w:rsidR="00926331" w:rsidRPr="0059674B" w14:paraId="219369B6" w14:textId="77777777" w:rsidTr="00926331">
        <w:trPr>
          <w:trHeight w:val="315"/>
          <w:jc w:val="center"/>
        </w:trPr>
        <w:tc>
          <w:tcPr>
            <w:tcW w:w="7797" w:type="dxa"/>
            <w:vAlign w:val="center"/>
          </w:tcPr>
          <w:p w14:paraId="318A8E2B" w14:textId="4393A951" w:rsidR="00926331" w:rsidRPr="0059674B" w:rsidRDefault="00926331" w:rsidP="000E643C">
            <w:pPr>
              <w:jc w:val="both"/>
              <w:rPr>
                <w:bCs/>
                <w:color w:val="000000"/>
              </w:rPr>
            </w:pPr>
            <w:r w:rsidRPr="0059674B">
              <w:rPr>
                <w:bCs/>
                <w:color w:val="000000"/>
              </w:rPr>
              <w:t xml:space="preserve">9. </w:t>
            </w:r>
            <w:r w:rsidR="004B3570" w:rsidRPr="0059674B">
              <w:rPr>
                <w:bCs/>
                <w:color w:val="000000"/>
              </w:rPr>
              <w:t>Usted r</w:t>
            </w:r>
            <w:r w:rsidRPr="0059674B">
              <w:rPr>
                <w:bCs/>
                <w:color w:val="000000"/>
              </w:rPr>
              <w:t>ecuerda la vez cuando aprendió a hacer algo nuevo, como, por ejemplo, montar bicicleta o patinar.</w:t>
            </w:r>
          </w:p>
        </w:tc>
        <w:tc>
          <w:tcPr>
            <w:tcW w:w="1559" w:type="dxa"/>
            <w:vAlign w:val="center"/>
          </w:tcPr>
          <w:p w14:paraId="2B7CC36A" w14:textId="77777777" w:rsidR="00926331" w:rsidRPr="0059674B" w:rsidRDefault="00926331" w:rsidP="000E643C">
            <w:pPr>
              <w:jc w:val="both"/>
              <w:rPr>
                <w:bCs/>
                <w:color w:val="000000"/>
              </w:rPr>
            </w:pPr>
            <w:r w:rsidRPr="0059674B">
              <w:rPr>
                <w:bCs/>
                <w:color w:val="000000"/>
              </w:rPr>
              <w:t>439</w:t>
            </w:r>
          </w:p>
        </w:tc>
      </w:tr>
      <w:tr w:rsidR="00926331" w:rsidRPr="0059674B" w14:paraId="2B7E0B0B" w14:textId="77777777" w:rsidTr="00926331">
        <w:trPr>
          <w:trHeight w:val="315"/>
          <w:jc w:val="center"/>
        </w:trPr>
        <w:tc>
          <w:tcPr>
            <w:tcW w:w="7797" w:type="dxa"/>
            <w:vAlign w:val="center"/>
          </w:tcPr>
          <w:p w14:paraId="2F4B38AB" w14:textId="77777777" w:rsidR="00926331" w:rsidRPr="0059674B" w:rsidRDefault="00926331" w:rsidP="000E643C">
            <w:pPr>
              <w:jc w:val="both"/>
              <w:rPr>
                <w:bCs/>
                <w:color w:val="000000"/>
              </w:rPr>
            </w:pPr>
            <w:r w:rsidRPr="0059674B">
              <w:rPr>
                <w:bCs/>
                <w:color w:val="000000"/>
              </w:rPr>
              <w:t>10. Además del precio, ¿qué influiría más en su decisión de comprar un libro nuevo?</w:t>
            </w:r>
          </w:p>
        </w:tc>
        <w:tc>
          <w:tcPr>
            <w:tcW w:w="1559" w:type="dxa"/>
            <w:vAlign w:val="center"/>
          </w:tcPr>
          <w:p w14:paraId="73C9D1E2" w14:textId="77777777" w:rsidR="00926331" w:rsidRPr="0059674B" w:rsidRDefault="00926331" w:rsidP="000E643C">
            <w:pPr>
              <w:jc w:val="both"/>
              <w:rPr>
                <w:bCs/>
                <w:color w:val="000000"/>
              </w:rPr>
            </w:pPr>
            <w:r w:rsidRPr="0059674B">
              <w:rPr>
                <w:bCs/>
                <w:color w:val="000000"/>
              </w:rPr>
              <w:t>448</w:t>
            </w:r>
          </w:p>
        </w:tc>
      </w:tr>
      <w:tr w:rsidR="00926331" w:rsidRPr="0059674B" w14:paraId="181FDE7D" w14:textId="77777777" w:rsidTr="00926331">
        <w:trPr>
          <w:trHeight w:val="315"/>
          <w:jc w:val="center"/>
        </w:trPr>
        <w:tc>
          <w:tcPr>
            <w:tcW w:w="7797" w:type="dxa"/>
            <w:vAlign w:val="center"/>
          </w:tcPr>
          <w:p w14:paraId="1D7A807C" w14:textId="7514E6FC" w:rsidR="00926331" w:rsidRPr="0059674B" w:rsidRDefault="00926331" w:rsidP="000E643C">
            <w:pPr>
              <w:jc w:val="both"/>
              <w:rPr>
                <w:bCs/>
                <w:color w:val="000000"/>
              </w:rPr>
            </w:pPr>
            <w:r w:rsidRPr="0059674B">
              <w:rPr>
                <w:bCs/>
                <w:color w:val="000000"/>
              </w:rPr>
              <w:t xml:space="preserve">11. </w:t>
            </w:r>
            <w:r w:rsidR="00C81006" w:rsidRPr="0059674B">
              <w:rPr>
                <w:bCs/>
                <w:color w:val="000000"/>
              </w:rPr>
              <w:t xml:space="preserve">Usted utiliza </w:t>
            </w:r>
            <w:r w:rsidRPr="0059674B">
              <w:rPr>
                <w:bCs/>
                <w:color w:val="000000"/>
              </w:rPr>
              <w:t>un sitio web para aprender cómo tomar fotografías con su celular.</w:t>
            </w:r>
          </w:p>
        </w:tc>
        <w:tc>
          <w:tcPr>
            <w:tcW w:w="1559" w:type="dxa"/>
            <w:vAlign w:val="center"/>
          </w:tcPr>
          <w:p w14:paraId="7F9FE691" w14:textId="77777777" w:rsidR="00926331" w:rsidRPr="0059674B" w:rsidRDefault="00926331" w:rsidP="000E643C">
            <w:pPr>
              <w:jc w:val="both"/>
              <w:rPr>
                <w:bCs/>
                <w:color w:val="000000"/>
              </w:rPr>
            </w:pPr>
            <w:r w:rsidRPr="0059674B">
              <w:rPr>
                <w:bCs/>
                <w:color w:val="000000"/>
              </w:rPr>
              <w:t>455</w:t>
            </w:r>
          </w:p>
        </w:tc>
      </w:tr>
      <w:tr w:rsidR="00926331" w:rsidRPr="0059674B" w14:paraId="6CEB0108" w14:textId="77777777" w:rsidTr="00926331">
        <w:trPr>
          <w:trHeight w:val="315"/>
          <w:jc w:val="center"/>
        </w:trPr>
        <w:tc>
          <w:tcPr>
            <w:tcW w:w="7797" w:type="dxa"/>
            <w:vAlign w:val="center"/>
          </w:tcPr>
          <w:p w14:paraId="3C79BBE0" w14:textId="5B780165" w:rsidR="00926331" w:rsidRPr="0059674B" w:rsidRDefault="00926331" w:rsidP="000E643C">
            <w:pPr>
              <w:jc w:val="both"/>
              <w:rPr>
                <w:bCs/>
                <w:color w:val="000000"/>
              </w:rPr>
            </w:pPr>
            <w:r w:rsidRPr="0059674B">
              <w:rPr>
                <w:bCs/>
                <w:color w:val="000000"/>
              </w:rPr>
              <w:t xml:space="preserve">12. </w:t>
            </w:r>
            <w:r w:rsidR="00282692" w:rsidRPr="0059674B">
              <w:rPr>
                <w:bCs/>
                <w:color w:val="000000"/>
              </w:rPr>
              <w:t>A usted l</w:t>
            </w:r>
            <w:r w:rsidRPr="0059674B">
              <w:rPr>
                <w:bCs/>
                <w:color w:val="000000"/>
              </w:rPr>
              <w:t xml:space="preserve">e gustan los sitios </w:t>
            </w:r>
            <w:r w:rsidR="008B7B60" w:rsidRPr="0059674B">
              <w:rPr>
                <w:bCs/>
                <w:color w:val="000000"/>
              </w:rPr>
              <w:t>w</w:t>
            </w:r>
            <w:r w:rsidRPr="0059674B">
              <w:rPr>
                <w:bCs/>
                <w:color w:val="000000"/>
              </w:rPr>
              <w:t>eb.</w:t>
            </w:r>
          </w:p>
        </w:tc>
        <w:tc>
          <w:tcPr>
            <w:tcW w:w="1559" w:type="dxa"/>
            <w:vAlign w:val="center"/>
          </w:tcPr>
          <w:p w14:paraId="25295485" w14:textId="77777777" w:rsidR="00926331" w:rsidRPr="0059674B" w:rsidRDefault="00926331" w:rsidP="000E643C">
            <w:pPr>
              <w:jc w:val="both"/>
              <w:rPr>
                <w:bCs/>
                <w:color w:val="000000"/>
              </w:rPr>
            </w:pPr>
            <w:r w:rsidRPr="0059674B">
              <w:rPr>
                <w:bCs/>
                <w:color w:val="000000"/>
              </w:rPr>
              <w:t>521</w:t>
            </w:r>
          </w:p>
        </w:tc>
      </w:tr>
      <w:tr w:rsidR="00926331" w:rsidRPr="0059674B" w14:paraId="61A2BCDC" w14:textId="77777777" w:rsidTr="00926331">
        <w:trPr>
          <w:trHeight w:val="315"/>
          <w:jc w:val="center"/>
        </w:trPr>
        <w:tc>
          <w:tcPr>
            <w:tcW w:w="7797" w:type="dxa"/>
            <w:vAlign w:val="center"/>
          </w:tcPr>
          <w:p w14:paraId="4B0436D6" w14:textId="5F78E11D" w:rsidR="00926331" w:rsidRPr="0059674B" w:rsidRDefault="00926331" w:rsidP="000E643C">
            <w:pPr>
              <w:jc w:val="both"/>
              <w:rPr>
                <w:bCs/>
                <w:color w:val="000000"/>
              </w:rPr>
            </w:pPr>
            <w:r w:rsidRPr="0059674B">
              <w:rPr>
                <w:bCs/>
                <w:color w:val="000000"/>
              </w:rPr>
              <w:t xml:space="preserve">13. </w:t>
            </w:r>
            <w:r w:rsidR="00282692" w:rsidRPr="0059674B">
              <w:rPr>
                <w:bCs/>
                <w:color w:val="000000"/>
              </w:rPr>
              <w:t>Usted cocina</w:t>
            </w:r>
            <w:r w:rsidRPr="0059674B">
              <w:rPr>
                <w:bCs/>
                <w:color w:val="000000"/>
              </w:rPr>
              <w:t xml:space="preserve"> algún platillo especial para su familia.</w:t>
            </w:r>
          </w:p>
        </w:tc>
        <w:tc>
          <w:tcPr>
            <w:tcW w:w="1559" w:type="dxa"/>
            <w:vAlign w:val="center"/>
          </w:tcPr>
          <w:p w14:paraId="7BB8903F" w14:textId="77777777" w:rsidR="00926331" w:rsidRPr="0059674B" w:rsidRDefault="00926331" w:rsidP="000E643C">
            <w:pPr>
              <w:jc w:val="both"/>
              <w:rPr>
                <w:bCs/>
                <w:color w:val="000000"/>
              </w:rPr>
            </w:pPr>
            <w:r w:rsidRPr="0059674B">
              <w:rPr>
                <w:bCs/>
                <w:color w:val="000000"/>
              </w:rPr>
              <w:t>467</w:t>
            </w:r>
          </w:p>
        </w:tc>
      </w:tr>
      <w:tr w:rsidR="00926331" w:rsidRPr="0059674B" w14:paraId="2D0AE064" w14:textId="77777777" w:rsidTr="00926331">
        <w:trPr>
          <w:trHeight w:val="315"/>
          <w:jc w:val="center"/>
        </w:trPr>
        <w:tc>
          <w:tcPr>
            <w:tcW w:w="7797" w:type="dxa"/>
            <w:vAlign w:val="center"/>
          </w:tcPr>
          <w:p w14:paraId="3B343CDB" w14:textId="7EA1D0E2" w:rsidR="00926331" w:rsidRPr="0059674B" w:rsidRDefault="00926331" w:rsidP="000E643C">
            <w:pPr>
              <w:jc w:val="both"/>
              <w:rPr>
                <w:bCs/>
                <w:color w:val="000000"/>
              </w:rPr>
            </w:pPr>
            <w:r w:rsidRPr="0059674B">
              <w:rPr>
                <w:bCs/>
                <w:color w:val="000000"/>
              </w:rPr>
              <w:t xml:space="preserve">14. </w:t>
            </w:r>
            <w:r w:rsidR="00B30039" w:rsidRPr="0059674B">
              <w:rPr>
                <w:bCs/>
                <w:color w:val="000000"/>
              </w:rPr>
              <w:t>Usted e</w:t>
            </w:r>
            <w:r w:rsidRPr="0059674B">
              <w:rPr>
                <w:bCs/>
                <w:color w:val="000000"/>
              </w:rPr>
              <w:t>stá a punto de comprar un teléfono celular. ¿Además del precio, qué más influye en su decisión?</w:t>
            </w:r>
          </w:p>
        </w:tc>
        <w:tc>
          <w:tcPr>
            <w:tcW w:w="1559" w:type="dxa"/>
            <w:vAlign w:val="center"/>
          </w:tcPr>
          <w:p w14:paraId="5E0F7DD7" w14:textId="77777777" w:rsidR="00926331" w:rsidRPr="0059674B" w:rsidRDefault="00926331" w:rsidP="000E643C">
            <w:pPr>
              <w:jc w:val="both"/>
              <w:rPr>
                <w:bCs/>
                <w:color w:val="000000"/>
              </w:rPr>
            </w:pPr>
            <w:r w:rsidRPr="0059674B">
              <w:rPr>
                <w:bCs/>
                <w:color w:val="000000"/>
              </w:rPr>
              <w:t>503</w:t>
            </w:r>
          </w:p>
        </w:tc>
      </w:tr>
      <w:tr w:rsidR="00926331" w:rsidRPr="0059674B" w14:paraId="5C4D703B" w14:textId="77777777" w:rsidTr="00926331">
        <w:trPr>
          <w:trHeight w:val="315"/>
          <w:jc w:val="center"/>
        </w:trPr>
        <w:tc>
          <w:tcPr>
            <w:tcW w:w="7797" w:type="dxa"/>
            <w:vAlign w:val="center"/>
          </w:tcPr>
          <w:p w14:paraId="17518A2A" w14:textId="25872DCF" w:rsidR="00926331" w:rsidRPr="0059674B" w:rsidRDefault="00926331" w:rsidP="000E643C">
            <w:pPr>
              <w:jc w:val="both"/>
              <w:rPr>
                <w:bCs/>
                <w:color w:val="000000"/>
              </w:rPr>
            </w:pPr>
            <w:r w:rsidRPr="0059674B">
              <w:rPr>
                <w:bCs/>
                <w:color w:val="000000"/>
              </w:rPr>
              <w:t xml:space="preserve">15. </w:t>
            </w:r>
            <w:r w:rsidR="00C947D6" w:rsidRPr="0059674B">
              <w:rPr>
                <w:bCs/>
                <w:color w:val="000000"/>
              </w:rPr>
              <w:t>Usted p</w:t>
            </w:r>
            <w:r w:rsidRPr="0059674B">
              <w:rPr>
                <w:bCs/>
                <w:color w:val="000000"/>
              </w:rPr>
              <w:t>refiere a un profesor o un expositor.</w:t>
            </w:r>
          </w:p>
        </w:tc>
        <w:tc>
          <w:tcPr>
            <w:tcW w:w="1559" w:type="dxa"/>
            <w:vAlign w:val="center"/>
          </w:tcPr>
          <w:p w14:paraId="2E2E1E30" w14:textId="77777777" w:rsidR="00926331" w:rsidRPr="0059674B" w:rsidRDefault="00926331" w:rsidP="000E643C">
            <w:pPr>
              <w:jc w:val="both"/>
              <w:rPr>
                <w:bCs/>
                <w:color w:val="000000"/>
              </w:rPr>
            </w:pPr>
            <w:r w:rsidRPr="0059674B">
              <w:rPr>
                <w:bCs/>
                <w:color w:val="000000"/>
              </w:rPr>
              <w:t>505</w:t>
            </w:r>
          </w:p>
        </w:tc>
      </w:tr>
      <w:tr w:rsidR="00926331" w:rsidRPr="0059674B" w14:paraId="0508C98B" w14:textId="77777777" w:rsidTr="00926331">
        <w:trPr>
          <w:trHeight w:val="315"/>
          <w:jc w:val="center"/>
        </w:trPr>
        <w:tc>
          <w:tcPr>
            <w:tcW w:w="7797" w:type="dxa"/>
            <w:vAlign w:val="center"/>
          </w:tcPr>
          <w:p w14:paraId="61BDE971" w14:textId="463590B3" w:rsidR="00926331" w:rsidRPr="0059674B" w:rsidRDefault="00926331" w:rsidP="000E643C">
            <w:pPr>
              <w:jc w:val="both"/>
              <w:rPr>
                <w:bCs/>
                <w:color w:val="000000"/>
              </w:rPr>
            </w:pPr>
            <w:r w:rsidRPr="0059674B">
              <w:rPr>
                <w:bCs/>
                <w:color w:val="000000"/>
              </w:rPr>
              <w:t xml:space="preserve">16. </w:t>
            </w:r>
            <w:r w:rsidR="00963DEC" w:rsidRPr="0059674B">
              <w:rPr>
                <w:bCs/>
                <w:color w:val="000000"/>
              </w:rPr>
              <w:t>Usted t</w:t>
            </w:r>
            <w:r w:rsidRPr="0059674B">
              <w:rPr>
                <w:bCs/>
                <w:color w:val="000000"/>
              </w:rPr>
              <w:t>iene un problema con su rodilla. Preferiría que el doctor</w:t>
            </w:r>
            <w:r w:rsidR="00D1310C" w:rsidRPr="0059674B">
              <w:rPr>
                <w:bCs/>
                <w:color w:val="000000"/>
              </w:rPr>
              <w:t>.</w:t>
            </w:r>
          </w:p>
        </w:tc>
        <w:tc>
          <w:tcPr>
            <w:tcW w:w="1559" w:type="dxa"/>
            <w:vAlign w:val="center"/>
          </w:tcPr>
          <w:p w14:paraId="4DB17588" w14:textId="77777777" w:rsidR="00926331" w:rsidRPr="0059674B" w:rsidRDefault="00926331" w:rsidP="000E643C">
            <w:pPr>
              <w:jc w:val="both"/>
              <w:rPr>
                <w:bCs/>
                <w:color w:val="000000"/>
              </w:rPr>
            </w:pPr>
            <w:r w:rsidRPr="0059674B">
              <w:rPr>
                <w:bCs/>
                <w:color w:val="000000"/>
              </w:rPr>
              <w:t>426</w:t>
            </w:r>
          </w:p>
        </w:tc>
      </w:tr>
    </w:tbl>
    <w:p w14:paraId="2EA413A8" w14:textId="102ACEEE" w:rsidR="006F0651" w:rsidRPr="0059674B" w:rsidRDefault="006F0651" w:rsidP="0059674B">
      <w:pPr>
        <w:spacing w:line="360" w:lineRule="auto"/>
        <w:jc w:val="center"/>
        <w:rPr>
          <w:color w:val="000000"/>
        </w:rPr>
      </w:pPr>
      <w:r w:rsidRPr="0059674B">
        <w:rPr>
          <w:color w:val="000000"/>
        </w:rPr>
        <w:t>Fuente: Elaboración propia</w:t>
      </w:r>
    </w:p>
    <w:p w14:paraId="5AA24872" w14:textId="6792E015" w:rsidR="006F0651" w:rsidRDefault="006F0651" w:rsidP="000E643C">
      <w:pPr>
        <w:spacing w:line="360" w:lineRule="auto"/>
        <w:jc w:val="both"/>
        <w:rPr>
          <w:color w:val="000000"/>
          <w:sz w:val="20"/>
          <w:szCs w:val="20"/>
        </w:rPr>
      </w:pPr>
    </w:p>
    <w:p w14:paraId="43735BF9" w14:textId="77777777" w:rsidR="00CD0CF9" w:rsidRDefault="00CD0CF9" w:rsidP="000E643C">
      <w:pPr>
        <w:spacing w:line="360" w:lineRule="auto"/>
        <w:jc w:val="both"/>
        <w:rPr>
          <w:color w:val="000000"/>
          <w:sz w:val="20"/>
          <w:szCs w:val="20"/>
        </w:rPr>
      </w:pPr>
    </w:p>
    <w:p w14:paraId="744BDEE6" w14:textId="77777777" w:rsidR="00CD0CF9" w:rsidRDefault="00CD0CF9" w:rsidP="000E643C">
      <w:pPr>
        <w:spacing w:line="360" w:lineRule="auto"/>
        <w:jc w:val="both"/>
        <w:rPr>
          <w:color w:val="000000"/>
          <w:sz w:val="20"/>
          <w:szCs w:val="20"/>
        </w:rPr>
      </w:pPr>
    </w:p>
    <w:p w14:paraId="78DD4C00" w14:textId="77777777" w:rsidR="00CD0CF9" w:rsidRDefault="00CD0CF9" w:rsidP="000E643C">
      <w:pPr>
        <w:spacing w:line="360" w:lineRule="auto"/>
        <w:jc w:val="both"/>
        <w:rPr>
          <w:color w:val="000000"/>
          <w:sz w:val="20"/>
          <w:szCs w:val="20"/>
        </w:rPr>
      </w:pPr>
    </w:p>
    <w:p w14:paraId="56263A05" w14:textId="77777777" w:rsidR="00CD0CF9" w:rsidRDefault="00CD0CF9" w:rsidP="000E643C">
      <w:pPr>
        <w:spacing w:line="360" w:lineRule="auto"/>
        <w:jc w:val="both"/>
        <w:rPr>
          <w:color w:val="000000"/>
          <w:sz w:val="20"/>
          <w:szCs w:val="20"/>
        </w:rPr>
      </w:pPr>
    </w:p>
    <w:p w14:paraId="19739D3F" w14:textId="77777777" w:rsidR="00CD0CF9" w:rsidRDefault="00CD0CF9" w:rsidP="000E643C">
      <w:pPr>
        <w:spacing w:line="360" w:lineRule="auto"/>
        <w:jc w:val="both"/>
        <w:rPr>
          <w:color w:val="000000"/>
          <w:sz w:val="20"/>
          <w:szCs w:val="20"/>
        </w:rPr>
      </w:pPr>
    </w:p>
    <w:p w14:paraId="355278C7" w14:textId="77777777" w:rsidR="00CD0CF9" w:rsidRDefault="00CD0CF9" w:rsidP="000E643C">
      <w:pPr>
        <w:spacing w:line="360" w:lineRule="auto"/>
        <w:jc w:val="both"/>
        <w:rPr>
          <w:color w:val="000000"/>
          <w:sz w:val="20"/>
          <w:szCs w:val="20"/>
        </w:rPr>
      </w:pPr>
    </w:p>
    <w:p w14:paraId="1519D90E" w14:textId="77777777" w:rsidR="00CD0CF9" w:rsidRDefault="00CD0CF9" w:rsidP="000E643C">
      <w:pPr>
        <w:spacing w:line="360" w:lineRule="auto"/>
        <w:jc w:val="both"/>
        <w:rPr>
          <w:color w:val="000000"/>
          <w:sz w:val="20"/>
          <w:szCs w:val="20"/>
        </w:rPr>
      </w:pPr>
    </w:p>
    <w:p w14:paraId="31D1A5E3" w14:textId="77777777" w:rsidR="00CD0CF9" w:rsidRDefault="00CD0CF9" w:rsidP="000E643C">
      <w:pPr>
        <w:spacing w:line="360" w:lineRule="auto"/>
        <w:jc w:val="both"/>
        <w:rPr>
          <w:color w:val="000000"/>
          <w:sz w:val="20"/>
          <w:szCs w:val="20"/>
        </w:rPr>
      </w:pPr>
    </w:p>
    <w:p w14:paraId="6E736108" w14:textId="77777777" w:rsidR="00CD0CF9" w:rsidRDefault="00CD0CF9" w:rsidP="000E643C">
      <w:pPr>
        <w:spacing w:line="360" w:lineRule="auto"/>
        <w:jc w:val="both"/>
        <w:rPr>
          <w:color w:val="000000"/>
          <w:sz w:val="20"/>
          <w:szCs w:val="20"/>
        </w:rPr>
      </w:pPr>
    </w:p>
    <w:p w14:paraId="50E01544" w14:textId="77777777" w:rsidR="00CD0CF9" w:rsidRDefault="00CD0CF9" w:rsidP="000E643C">
      <w:pPr>
        <w:spacing w:line="360" w:lineRule="auto"/>
        <w:jc w:val="both"/>
        <w:rPr>
          <w:color w:val="000000"/>
          <w:sz w:val="20"/>
          <w:szCs w:val="20"/>
        </w:rPr>
      </w:pPr>
    </w:p>
    <w:p w14:paraId="7967D9EA" w14:textId="77777777" w:rsidR="00CD0CF9" w:rsidRDefault="00CD0CF9" w:rsidP="000E643C">
      <w:pPr>
        <w:spacing w:line="360" w:lineRule="auto"/>
        <w:jc w:val="both"/>
        <w:rPr>
          <w:color w:val="000000"/>
          <w:sz w:val="20"/>
          <w:szCs w:val="20"/>
        </w:rPr>
      </w:pPr>
    </w:p>
    <w:p w14:paraId="00C16EF6" w14:textId="77777777" w:rsidR="00CD0CF9" w:rsidRDefault="00CD0CF9" w:rsidP="000E643C">
      <w:pPr>
        <w:spacing w:line="360" w:lineRule="auto"/>
        <w:jc w:val="both"/>
        <w:rPr>
          <w:color w:val="000000"/>
          <w:sz w:val="20"/>
          <w:szCs w:val="20"/>
        </w:rPr>
      </w:pPr>
    </w:p>
    <w:p w14:paraId="4D9B958D" w14:textId="77777777" w:rsidR="00CD0CF9" w:rsidRDefault="00CD0CF9" w:rsidP="000E643C">
      <w:pPr>
        <w:spacing w:line="360" w:lineRule="auto"/>
        <w:jc w:val="both"/>
        <w:rPr>
          <w:color w:val="000000"/>
          <w:sz w:val="20"/>
          <w:szCs w:val="20"/>
        </w:rPr>
      </w:pPr>
    </w:p>
    <w:p w14:paraId="7747253A" w14:textId="77777777" w:rsidR="00CD0CF9" w:rsidRPr="00021EDC" w:rsidRDefault="00CD0CF9" w:rsidP="000E643C">
      <w:pPr>
        <w:spacing w:line="360" w:lineRule="auto"/>
        <w:jc w:val="both"/>
        <w:rPr>
          <w:color w:val="000000"/>
          <w:sz w:val="20"/>
          <w:szCs w:val="20"/>
        </w:rPr>
      </w:pPr>
    </w:p>
    <w:p w14:paraId="65E2DD4F" w14:textId="14C2279C" w:rsidR="00D274C4" w:rsidRPr="00021EDC" w:rsidRDefault="00D274C4" w:rsidP="0059674B">
      <w:pPr>
        <w:spacing w:line="360" w:lineRule="auto"/>
        <w:jc w:val="center"/>
      </w:pPr>
      <w:r w:rsidRPr="00021EDC">
        <w:rPr>
          <w:b/>
          <w:bCs/>
        </w:rPr>
        <w:lastRenderedPageBreak/>
        <w:t>Tabla 2.</w:t>
      </w:r>
      <w:r w:rsidRPr="00021EDC">
        <w:t xml:space="preserve"> Instrumentos VARK-MM </w:t>
      </w:r>
      <w:r w:rsidR="009A0D0F" w:rsidRPr="00021EDC">
        <w:t>y sus ítems</w:t>
      </w:r>
    </w:p>
    <w:tbl>
      <w:tblPr>
        <w:tblW w:w="9209" w:type="dxa"/>
        <w:jc w:val="center"/>
        <w:tblLayout w:type="fixed"/>
        <w:tblLook w:val="0400" w:firstRow="0" w:lastRow="0" w:firstColumn="0" w:lastColumn="0" w:noHBand="0" w:noVBand="1"/>
      </w:tblPr>
      <w:tblGrid>
        <w:gridCol w:w="704"/>
        <w:gridCol w:w="4536"/>
        <w:gridCol w:w="3969"/>
      </w:tblGrid>
      <w:tr w:rsidR="009A0D0F" w:rsidRPr="0059674B" w14:paraId="4C83B38D" w14:textId="46D514F2"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tcPr>
          <w:p w14:paraId="34F5A54B" w14:textId="77777777" w:rsidR="009A0D0F" w:rsidRPr="0059674B" w:rsidRDefault="009A0D0F" w:rsidP="000E643C">
            <w:pPr>
              <w:jc w:val="both"/>
              <w:rPr>
                <w:bCs/>
                <w:color w:val="000000"/>
              </w:rPr>
            </w:pPr>
          </w:p>
        </w:tc>
        <w:tc>
          <w:tcPr>
            <w:tcW w:w="4536" w:type="dxa"/>
            <w:tcBorders>
              <w:top w:val="single" w:sz="4" w:space="0" w:color="auto"/>
              <w:left w:val="single" w:sz="4" w:space="0" w:color="auto"/>
              <w:bottom w:val="single" w:sz="4" w:space="0" w:color="auto"/>
              <w:right w:val="single" w:sz="4" w:space="0" w:color="auto"/>
            </w:tcBorders>
            <w:vAlign w:val="bottom"/>
          </w:tcPr>
          <w:p w14:paraId="4B511FC0" w14:textId="0374DAAC" w:rsidR="009A0D0F" w:rsidRPr="0059674B" w:rsidRDefault="009A0D0F" w:rsidP="000E643C">
            <w:pPr>
              <w:jc w:val="both"/>
              <w:rPr>
                <w:bCs/>
                <w:color w:val="000000"/>
              </w:rPr>
            </w:pPr>
            <w:r w:rsidRPr="0059674B">
              <w:rPr>
                <w:bCs/>
                <w:color w:val="000000"/>
              </w:rPr>
              <w:t>VARK-MM1</w:t>
            </w:r>
          </w:p>
        </w:tc>
        <w:tc>
          <w:tcPr>
            <w:tcW w:w="3969" w:type="dxa"/>
            <w:tcBorders>
              <w:top w:val="single" w:sz="4" w:space="0" w:color="auto"/>
              <w:bottom w:val="single" w:sz="4" w:space="0" w:color="auto"/>
              <w:right w:val="single" w:sz="4" w:space="0" w:color="auto"/>
            </w:tcBorders>
            <w:vAlign w:val="bottom"/>
          </w:tcPr>
          <w:p w14:paraId="7791692B" w14:textId="207C8DFC" w:rsidR="009A0D0F" w:rsidRPr="0059674B" w:rsidRDefault="009A0D0F" w:rsidP="000E643C">
            <w:pPr>
              <w:jc w:val="both"/>
              <w:rPr>
                <w:bCs/>
              </w:rPr>
            </w:pPr>
            <w:r w:rsidRPr="0059674B">
              <w:rPr>
                <w:bCs/>
                <w:color w:val="000000" w:themeColor="text1"/>
              </w:rPr>
              <w:t>VARK-MM2</w:t>
            </w:r>
          </w:p>
        </w:tc>
      </w:tr>
      <w:tr w:rsidR="009A0D0F" w:rsidRPr="0059674B" w14:paraId="6585103B" w14:textId="655FBDA8"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0EBC5EC2" w14:textId="70812D58" w:rsidR="009A0D0F" w:rsidRPr="0059674B" w:rsidRDefault="00B52034" w:rsidP="000E643C">
            <w:pPr>
              <w:jc w:val="both"/>
              <w:rPr>
                <w:bCs/>
                <w:color w:val="000000"/>
              </w:rPr>
            </w:pPr>
            <w:r w:rsidRPr="0059674B">
              <w:rPr>
                <w:bCs/>
                <w:color w:val="000000"/>
              </w:rPr>
              <w:t>Í</w:t>
            </w:r>
            <w:r w:rsidR="009A0D0F" w:rsidRPr="0059674B">
              <w:rPr>
                <w:bCs/>
                <w:color w:val="000000"/>
              </w:rPr>
              <w:t>tem</w:t>
            </w:r>
          </w:p>
        </w:tc>
        <w:tc>
          <w:tcPr>
            <w:tcW w:w="4536" w:type="dxa"/>
            <w:tcBorders>
              <w:top w:val="single" w:sz="4" w:space="0" w:color="auto"/>
              <w:left w:val="single" w:sz="4" w:space="0" w:color="auto"/>
              <w:bottom w:val="single" w:sz="4" w:space="0" w:color="auto"/>
              <w:right w:val="single" w:sz="4" w:space="0" w:color="auto"/>
            </w:tcBorders>
            <w:vAlign w:val="bottom"/>
          </w:tcPr>
          <w:p w14:paraId="738C1457" w14:textId="4ED2F98C" w:rsidR="009A0D0F" w:rsidRPr="0059674B" w:rsidRDefault="009A0D0F" w:rsidP="000E643C">
            <w:pPr>
              <w:jc w:val="both"/>
              <w:rPr>
                <w:bCs/>
                <w:color w:val="000000"/>
              </w:rPr>
            </w:pPr>
            <w:r w:rsidRPr="0059674B">
              <w:rPr>
                <w:bCs/>
                <w:color w:val="000000"/>
              </w:rPr>
              <w:t>Tema</w:t>
            </w:r>
          </w:p>
        </w:tc>
        <w:tc>
          <w:tcPr>
            <w:tcW w:w="3969" w:type="dxa"/>
            <w:tcBorders>
              <w:top w:val="single" w:sz="4" w:space="0" w:color="auto"/>
              <w:bottom w:val="single" w:sz="4" w:space="0" w:color="auto"/>
              <w:right w:val="single" w:sz="4" w:space="0" w:color="auto"/>
            </w:tcBorders>
            <w:vAlign w:val="center"/>
          </w:tcPr>
          <w:p w14:paraId="24FBD051" w14:textId="44BDD177" w:rsidR="009A0D0F" w:rsidRPr="0059674B" w:rsidRDefault="009A0D0F" w:rsidP="000E643C">
            <w:pPr>
              <w:jc w:val="both"/>
              <w:rPr>
                <w:bCs/>
              </w:rPr>
            </w:pPr>
            <w:r w:rsidRPr="0059674B">
              <w:rPr>
                <w:bCs/>
                <w:color w:val="000000"/>
              </w:rPr>
              <w:t>Tema</w:t>
            </w:r>
          </w:p>
        </w:tc>
      </w:tr>
      <w:tr w:rsidR="009A0D0F" w:rsidRPr="0059674B" w14:paraId="64300705" w14:textId="47C3609F"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70EACCB1" w14:textId="4B1435DC" w:rsidR="009A0D0F" w:rsidRPr="0059674B" w:rsidRDefault="009A0D0F" w:rsidP="000E643C">
            <w:pPr>
              <w:jc w:val="both"/>
              <w:rPr>
                <w:bCs/>
                <w:color w:val="000000" w:themeColor="text1"/>
              </w:rPr>
            </w:pPr>
            <w:r w:rsidRPr="0059674B">
              <w:rPr>
                <w:bCs/>
                <w:color w:val="000000" w:themeColor="text1"/>
              </w:rPr>
              <w:t>1</w:t>
            </w:r>
          </w:p>
        </w:tc>
        <w:tc>
          <w:tcPr>
            <w:tcW w:w="4536" w:type="dxa"/>
            <w:tcBorders>
              <w:top w:val="single" w:sz="4" w:space="0" w:color="auto"/>
              <w:left w:val="single" w:sz="4" w:space="0" w:color="auto"/>
              <w:bottom w:val="single" w:sz="4" w:space="0" w:color="auto"/>
              <w:right w:val="single" w:sz="4" w:space="0" w:color="auto"/>
            </w:tcBorders>
            <w:vAlign w:val="center"/>
          </w:tcPr>
          <w:p w14:paraId="3CCC9FC5" w14:textId="70D6E306" w:rsidR="009A0D0F" w:rsidRPr="0059674B" w:rsidRDefault="009A0D0F" w:rsidP="000E643C">
            <w:pPr>
              <w:jc w:val="both"/>
              <w:rPr>
                <w:bCs/>
                <w:color w:val="000000" w:themeColor="text1"/>
              </w:rPr>
            </w:pPr>
            <w:r w:rsidRPr="0059674B">
              <w:rPr>
                <w:bCs/>
                <w:color w:val="000000" w:themeColor="text1"/>
              </w:rPr>
              <w:t xml:space="preserve">Etapas del diseño de una </w:t>
            </w:r>
            <w:r w:rsidR="00EF6424" w:rsidRPr="0059674B">
              <w:rPr>
                <w:bCs/>
                <w:color w:val="000000" w:themeColor="text1"/>
              </w:rPr>
              <w:t>base</w:t>
            </w:r>
            <w:r w:rsidR="00825E7F" w:rsidRPr="0059674B">
              <w:rPr>
                <w:bCs/>
                <w:color w:val="000000" w:themeColor="text1"/>
              </w:rPr>
              <w:t>s</w:t>
            </w:r>
            <w:r w:rsidR="00EF6424" w:rsidRPr="0059674B">
              <w:rPr>
                <w:bCs/>
                <w:color w:val="000000" w:themeColor="text1"/>
              </w:rPr>
              <w:t xml:space="preserve"> de datos (</w:t>
            </w:r>
            <w:r w:rsidRPr="0059674B">
              <w:rPr>
                <w:bCs/>
                <w:color w:val="000000" w:themeColor="text1"/>
              </w:rPr>
              <w:t>BD</w:t>
            </w:r>
            <w:r w:rsidR="00EF6424" w:rsidRPr="0059674B">
              <w:rPr>
                <w:bCs/>
                <w:color w:val="000000" w:themeColor="text1"/>
              </w:rPr>
              <w:t>)</w:t>
            </w:r>
            <w:r w:rsidRPr="0059674B">
              <w:rPr>
                <w:bCs/>
                <w:color w:val="000000" w:themeColor="text1"/>
              </w:rPr>
              <w:t xml:space="preserve"> relacional</w:t>
            </w:r>
          </w:p>
        </w:tc>
        <w:tc>
          <w:tcPr>
            <w:tcW w:w="3969" w:type="dxa"/>
            <w:tcBorders>
              <w:top w:val="single" w:sz="4" w:space="0" w:color="auto"/>
              <w:bottom w:val="single" w:sz="4" w:space="0" w:color="auto"/>
              <w:right w:val="single" w:sz="4" w:space="0" w:color="auto"/>
            </w:tcBorders>
            <w:vAlign w:val="center"/>
          </w:tcPr>
          <w:p w14:paraId="2D5E8AE8" w14:textId="49C00A9A" w:rsidR="009A0D0F" w:rsidRPr="0059674B" w:rsidRDefault="009A0D0F" w:rsidP="000E643C">
            <w:pPr>
              <w:jc w:val="both"/>
              <w:rPr>
                <w:bCs/>
                <w:i/>
                <w:iCs/>
              </w:rPr>
            </w:pPr>
            <w:r w:rsidRPr="0059674B">
              <w:rPr>
                <w:bCs/>
                <w:color w:val="000000" w:themeColor="text1"/>
              </w:rPr>
              <w:t>Ciclo</w:t>
            </w:r>
            <w:r w:rsidRPr="0059674B">
              <w:rPr>
                <w:bCs/>
                <w:i/>
                <w:iCs/>
                <w:color w:val="000000" w:themeColor="text1"/>
              </w:rPr>
              <w:t xml:space="preserve"> </w:t>
            </w:r>
            <w:r w:rsidR="008E1305" w:rsidRPr="0059674B">
              <w:rPr>
                <w:bCs/>
                <w:i/>
                <w:iCs/>
                <w:color w:val="000000" w:themeColor="text1"/>
              </w:rPr>
              <w:t>for</w:t>
            </w:r>
          </w:p>
        </w:tc>
      </w:tr>
      <w:tr w:rsidR="009A0D0F" w:rsidRPr="0059674B" w14:paraId="482FEF57" w14:textId="699B88B9"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0825A558" w14:textId="616324D1" w:rsidR="009A0D0F" w:rsidRPr="0059674B" w:rsidRDefault="009A0D0F" w:rsidP="000E643C">
            <w:pPr>
              <w:jc w:val="both"/>
              <w:rPr>
                <w:bCs/>
                <w:color w:val="000000" w:themeColor="text1"/>
              </w:rPr>
            </w:pPr>
            <w:r w:rsidRPr="0059674B">
              <w:rPr>
                <w:bCs/>
                <w:color w:val="000000" w:themeColor="text1"/>
              </w:rPr>
              <w:t>2</w:t>
            </w:r>
          </w:p>
        </w:tc>
        <w:tc>
          <w:tcPr>
            <w:tcW w:w="4536" w:type="dxa"/>
            <w:tcBorders>
              <w:top w:val="single" w:sz="4" w:space="0" w:color="auto"/>
              <w:left w:val="single" w:sz="4" w:space="0" w:color="auto"/>
              <w:bottom w:val="single" w:sz="4" w:space="0" w:color="auto"/>
              <w:right w:val="single" w:sz="4" w:space="0" w:color="auto"/>
            </w:tcBorders>
            <w:vAlign w:val="center"/>
          </w:tcPr>
          <w:p w14:paraId="218A2DB9" w14:textId="7ABB8D38" w:rsidR="009A0D0F" w:rsidRPr="0059674B" w:rsidRDefault="009A0D0F" w:rsidP="000E643C">
            <w:pPr>
              <w:jc w:val="both"/>
              <w:rPr>
                <w:bCs/>
                <w:color w:val="000000" w:themeColor="text1"/>
              </w:rPr>
            </w:pPr>
            <w:r w:rsidRPr="0059674B">
              <w:rPr>
                <w:bCs/>
                <w:color w:val="000000" w:themeColor="text1"/>
              </w:rPr>
              <w:t>Productos del diseño</w:t>
            </w:r>
          </w:p>
        </w:tc>
        <w:tc>
          <w:tcPr>
            <w:tcW w:w="3969" w:type="dxa"/>
            <w:tcBorders>
              <w:top w:val="single" w:sz="4" w:space="0" w:color="auto"/>
              <w:bottom w:val="single" w:sz="4" w:space="0" w:color="auto"/>
              <w:right w:val="single" w:sz="4" w:space="0" w:color="auto"/>
            </w:tcBorders>
            <w:vAlign w:val="center"/>
          </w:tcPr>
          <w:p w14:paraId="0ED90850" w14:textId="46B07265" w:rsidR="009A0D0F" w:rsidRPr="0059674B" w:rsidRDefault="009A0D0F" w:rsidP="000E643C">
            <w:pPr>
              <w:jc w:val="both"/>
              <w:rPr>
                <w:bCs/>
              </w:rPr>
            </w:pPr>
            <w:r w:rsidRPr="0059674B">
              <w:rPr>
                <w:bCs/>
                <w:color w:val="000000" w:themeColor="text1"/>
              </w:rPr>
              <w:t>Condicional</w:t>
            </w:r>
          </w:p>
        </w:tc>
      </w:tr>
      <w:tr w:rsidR="009A0D0F" w:rsidRPr="0059674B" w14:paraId="643E4F21" w14:textId="782CBBF1"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14BF804C" w14:textId="33885558" w:rsidR="009A0D0F" w:rsidRPr="0059674B" w:rsidRDefault="009A0D0F" w:rsidP="000E643C">
            <w:pPr>
              <w:jc w:val="both"/>
              <w:rPr>
                <w:bCs/>
                <w:color w:val="000000" w:themeColor="text1"/>
              </w:rPr>
            </w:pPr>
            <w:r w:rsidRPr="0059674B">
              <w:rPr>
                <w:bCs/>
                <w:color w:val="000000" w:themeColor="text1"/>
              </w:rPr>
              <w:t>3</w:t>
            </w:r>
          </w:p>
        </w:tc>
        <w:tc>
          <w:tcPr>
            <w:tcW w:w="4536" w:type="dxa"/>
            <w:tcBorders>
              <w:top w:val="single" w:sz="4" w:space="0" w:color="auto"/>
              <w:left w:val="single" w:sz="4" w:space="0" w:color="auto"/>
              <w:bottom w:val="single" w:sz="4" w:space="0" w:color="auto"/>
              <w:right w:val="single" w:sz="4" w:space="0" w:color="auto"/>
            </w:tcBorders>
            <w:vAlign w:val="center"/>
          </w:tcPr>
          <w:p w14:paraId="71FDC2E1" w14:textId="2744C828" w:rsidR="009A0D0F" w:rsidRPr="0059674B" w:rsidRDefault="009A0D0F" w:rsidP="000E643C">
            <w:pPr>
              <w:jc w:val="both"/>
              <w:rPr>
                <w:bCs/>
                <w:color w:val="000000" w:themeColor="text1"/>
              </w:rPr>
            </w:pPr>
            <w:r w:rsidRPr="0059674B">
              <w:rPr>
                <w:bCs/>
                <w:color w:val="000000" w:themeColor="text1"/>
              </w:rPr>
              <w:t>Tipos de cardinalidad</w:t>
            </w:r>
          </w:p>
        </w:tc>
        <w:tc>
          <w:tcPr>
            <w:tcW w:w="3969" w:type="dxa"/>
            <w:tcBorders>
              <w:top w:val="single" w:sz="4" w:space="0" w:color="auto"/>
              <w:bottom w:val="single" w:sz="4" w:space="0" w:color="auto"/>
              <w:right w:val="single" w:sz="4" w:space="0" w:color="auto"/>
            </w:tcBorders>
            <w:vAlign w:val="center"/>
          </w:tcPr>
          <w:p w14:paraId="6732F6B9" w14:textId="41D9F754" w:rsidR="009A0D0F" w:rsidRPr="0059674B" w:rsidRDefault="009A0D0F" w:rsidP="000E643C">
            <w:pPr>
              <w:jc w:val="both"/>
              <w:rPr>
                <w:bCs/>
                <w:i/>
                <w:iCs/>
              </w:rPr>
            </w:pPr>
            <w:r w:rsidRPr="0059674B">
              <w:rPr>
                <w:bCs/>
                <w:color w:val="000000" w:themeColor="text1"/>
              </w:rPr>
              <w:t>Ciclo</w:t>
            </w:r>
            <w:r w:rsidRPr="0059674B">
              <w:rPr>
                <w:bCs/>
                <w:i/>
                <w:iCs/>
                <w:color w:val="000000" w:themeColor="text1"/>
              </w:rPr>
              <w:t xml:space="preserve"> </w:t>
            </w:r>
            <w:r w:rsidR="008E1305" w:rsidRPr="0059674B">
              <w:rPr>
                <w:bCs/>
                <w:i/>
                <w:iCs/>
                <w:color w:val="000000" w:themeColor="text1"/>
              </w:rPr>
              <w:t>while</w:t>
            </w:r>
          </w:p>
        </w:tc>
      </w:tr>
      <w:tr w:rsidR="009A0D0F" w:rsidRPr="0059674B" w14:paraId="2FFAAA5A" w14:textId="3178516D"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35911093" w14:textId="103EEEA2" w:rsidR="009A0D0F" w:rsidRPr="0059674B" w:rsidRDefault="009A0D0F" w:rsidP="000E643C">
            <w:pPr>
              <w:jc w:val="both"/>
              <w:rPr>
                <w:bCs/>
                <w:color w:val="000000" w:themeColor="text1"/>
              </w:rPr>
            </w:pPr>
            <w:r w:rsidRPr="0059674B">
              <w:rPr>
                <w:bCs/>
                <w:color w:val="000000" w:themeColor="text1"/>
              </w:rPr>
              <w:t>4</w:t>
            </w:r>
          </w:p>
        </w:tc>
        <w:tc>
          <w:tcPr>
            <w:tcW w:w="4536" w:type="dxa"/>
            <w:tcBorders>
              <w:top w:val="single" w:sz="4" w:space="0" w:color="auto"/>
              <w:left w:val="single" w:sz="4" w:space="0" w:color="auto"/>
              <w:bottom w:val="single" w:sz="4" w:space="0" w:color="auto"/>
              <w:right w:val="single" w:sz="4" w:space="0" w:color="auto"/>
            </w:tcBorders>
            <w:vAlign w:val="center"/>
          </w:tcPr>
          <w:p w14:paraId="456E8246" w14:textId="11A9AE51" w:rsidR="009A0D0F" w:rsidRPr="0059674B" w:rsidRDefault="009A0D0F" w:rsidP="000E643C">
            <w:pPr>
              <w:jc w:val="both"/>
              <w:rPr>
                <w:bCs/>
                <w:color w:val="000000" w:themeColor="text1"/>
              </w:rPr>
            </w:pPr>
            <w:r w:rsidRPr="0059674B">
              <w:rPr>
                <w:bCs/>
                <w:color w:val="000000" w:themeColor="text1"/>
              </w:rPr>
              <w:t>Diccionario de datos</w:t>
            </w:r>
          </w:p>
        </w:tc>
        <w:tc>
          <w:tcPr>
            <w:tcW w:w="3969" w:type="dxa"/>
            <w:tcBorders>
              <w:top w:val="single" w:sz="4" w:space="0" w:color="auto"/>
              <w:bottom w:val="single" w:sz="4" w:space="0" w:color="auto"/>
              <w:right w:val="single" w:sz="4" w:space="0" w:color="auto"/>
            </w:tcBorders>
            <w:vAlign w:val="center"/>
          </w:tcPr>
          <w:p w14:paraId="6FD891A5" w14:textId="3BDBE225" w:rsidR="009A0D0F" w:rsidRPr="0059674B" w:rsidRDefault="009A0D0F" w:rsidP="000E643C">
            <w:pPr>
              <w:jc w:val="both"/>
              <w:rPr>
                <w:bCs/>
              </w:rPr>
            </w:pPr>
            <w:r w:rsidRPr="0059674B">
              <w:rPr>
                <w:bCs/>
                <w:color w:val="000000" w:themeColor="text1"/>
              </w:rPr>
              <w:t xml:space="preserve">Concepto de </w:t>
            </w:r>
            <w:r w:rsidR="007B7EB6" w:rsidRPr="0059674B">
              <w:rPr>
                <w:bCs/>
                <w:color w:val="000000" w:themeColor="text1"/>
              </w:rPr>
              <w:t>a</w:t>
            </w:r>
            <w:r w:rsidRPr="0059674B">
              <w:rPr>
                <w:bCs/>
                <w:color w:val="000000" w:themeColor="text1"/>
              </w:rPr>
              <w:t>lgoritmo</w:t>
            </w:r>
          </w:p>
        </w:tc>
      </w:tr>
      <w:tr w:rsidR="009A0D0F" w:rsidRPr="0059674B" w14:paraId="6AA93B57" w14:textId="725A80B4"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3A117DE3" w14:textId="59557246" w:rsidR="009A0D0F" w:rsidRPr="0059674B" w:rsidRDefault="009A0D0F" w:rsidP="000E643C">
            <w:pPr>
              <w:jc w:val="both"/>
              <w:rPr>
                <w:bCs/>
                <w:color w:val="000000" w:themeColor="text1"/>
              </w:rPr>
            </w:pPr>
            <w:r w:rsidRPr="0059674B">
              <w:rPr>
                <w:bCs/>
                <w:color w:val="000000" w:themeColor="text1"/>
              </w:rPr>
              <w:t>5</w:t>
            </w:r>
          </w:p>
        </w:tc>
        <w:tc>
          <w:tcPr>
            <w:tcW w:w="4536" w:type="dxa"/>
            <w:tcBorders>
              <w:top w:val="single" w:sz="4" w:space="0" w:color="auto"/>
              <w:left w:val="single" w:sz="4" w:space="0" w:color="auto"/>
              <w:bottom w:val="single" w:sz="4" w:space="0" w:color="auto"/>
              <w:right w:val="single" w:sz="4" w:space="0" w:color="auto"/>
            </w:tcBorders>
            <w:vAlign w:val="center"/>
          </w:tcPr>
          <w:p w14:paraId="3E660FB1" w14:textId="1935A541" w:rsidR="009A0D0F" w:rsidRPr="0059674B" w:rsidRDefault="009A0D0F" w:rsidP="000E643C">
            <w:pPr>
              <w:jc w:val="both"/>
              <w:rPr>
                <w:bCs/>
                <w:color w:val="000000" w:themeColor="text1"/>
              </w:rPr>
            </w:pPr>
            <w:r w:rsidRPr="0059674B">
              <w:rPr>
                <w:bCs/>
                <w:color w:val="000000" w:themeColor="text1"/>
              </w:rPr>
              <w:t>Objetos más comunes de una BD relacional</w:t>
            </w:r>
          </w:p>
        </w:tc>
        <w:tc>
          <w:tcPr>
            <w:tcW w:w="3969" w:type="dxa"/>
            <w:tcBorders>
              <w:top w:val="single" w:sz="4" w:space="0" w:color="auto"/>
              <w:bottom w:val="single" w:sz="4" w:space="0" w:color="auto"/>
              <w:right w:val="single" w:sz="4" w:space="0" w:color="auto"/>
            </w:tcBorders>
            <w:vAlign w:val="center"/>
          </w:tcPr>
          <w:p w14:paraId="15086C55" w14:textId="1D545513" w:rsidR="009A0D0F" w:rsidRPr="0059674B" w:rsidRDefault="009A0D0F" w:rsidP="000E643C">
            <w:pPr>
              <w:jc w:val="both"/>
              <w:rPr>
                <w:bCs/>
              </w:rPr>
            </w:pPr>
            <w:r w:rsidRPr="0059674B">
              <w:rPr>
                <w:bCs/>
                <w:color w:val="000000" w:themeColor="text1"/>
              </w:rPr>
              <w:t xml:space="preserve">Propiedades de un </w:t>
            </w:r>
            <w:r w:rsidR="007B7EB6" w:rsidRPr="0059674B">
              <w:rPr>
                <w:bCs/>
                <w:color w:val="000000" w:themeColor="text1"/>
              </w:rPr>
              <w:t>a</w:t>
            </w:r>
            <w:r w:rsidRPr="0059674B">
              <w:rPr>
                <w:bCs/>
                <w:color w:val="000000" w:themeColor="text1"/>
              </w:rPr>
              <w:t>lgoritmo</w:t>
            </w:r>
          </w:p>
        </w:tc>
      </w:tr>
      <w:tr w:rsidR="009A0D0F" w:rsidRPr="0059674B" w14:paraId="4D226DE9" w14:textId="0CFFC651"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351A015F" w14:textId="3E0DD4D3" w:rsidR="009A0D0F" w:rsidRPr="0059674B" w:rsidRDefault="009A0D0F" w:rsidP="000E643C">
            <w:pPr>
              <w:jc w:val="both"/>
              <w:rPr>
                <w:bCs/>
                <w:color w:val="000000" w:themeColor="text1"/>
              </w:rPr>
            </w:pPr>
            <w:r w:rsidRPr="0059674B">
              <w:rPr>
                <w:bCs/>
                <w:color w:val="000000" w:themeColor="text1"/>
              </w:rPr>
              <w:t>6</w:t>
            </w:r>
          </w:p>
        </w:tc>
        <w:tc>
          <w:tcPr>
            <w:tcW w:w="4536" w:type="dxa"/>
            <w:tcBorders>
              <w:top w:val="single" w:sz="4" w:space="0" w:color="auto"/>
              <w:left w:val="single" w:sz="4" w:space="0" w:color="auto"/>
              <w:bottom w:val="single" w:sz="4" w:space="0" w:color="auto"/>
              <w:right w:val="single" w:sz="4" w:space="0" w:color="auto"/>
            </w:tcBorders>
            <w:vAlign w:val="center"/>
          </w:tcPr>
          <w:p w14:paraId="79566DDD" w14:textId="77BB1F26" w:rsidR="009A0D0F" w:rsidRPr="0059674B" w:rsidRDefault="009A0D0F" w:rsidP="000E643C">
            <w:pPr>
              <w:jc w:val="both"/>
              <w:rPr>
                <w:bCs/>
                <w:color w:val="000000" w:themeColor="text1"/>
              </w:rPr>
            </w:pPr>
            <w:r w:rsidRPr="0059674B">
              <w:rPr>
                <w:bCs/>
                <w:color w:val="000000" w:themeColor="text1"/>
              </w:rPr>
              <w:t xml:space="preserve">SQL y sus </w:t>
            </w:r>
            <w:r w:rsidR="005E528F" w:rsidRPr="0059674B">
              <w:rPr>
                <w:bCs/>
                <w:color w:val="000000" w:themeColor="text1"/>
              </w:rPr>
              <w:t>s</w:t>
            </w:r>
            <w:r w:rsidRPr="0059674B">
              <w:rPr>
                <w:bCs/>
                <w:color w:val="000000" w:themeColor="text1"/>
              </w:rPr>
              <w:t>ublenguajes</w:t>
            </w:r>
          </w:p>
        </w:tc>
        <w:tc>
          <w:tcPr>
            <w:tcW w:w="3969" w:type="dxa"/>
            <w:tcBorders>
              <w:top w:val="single" w:sz="4" w:space="0" w:color="auto"/>
              <w:bottom w:val="single" w:sz="4" w:space="0" w:color="auto"/>
              <w:right w:val="single" w:sz="4" w:space="0" w:color="auto"/>
            </w:tcBorders>
            <w:vAlign w:val="center"/>
          </w:tcPr>
          <w:p w14:paraId="4B67BB9C" w14:textId="2B332BDA" w:rsidR="009A0D0F" w:rsidRPr="0059674B" w:rsidRDefault="009A0D0F" w:rsidP="000E643C">
            <w:pPr>
              <w:jc w:val="both"/>
              <w:rPr>
                <w:bCs/>
              </w:rPr>
            </w:pPr>
            <w:r w:rsidRPr="0059674B">
              <w:rPr>
                <w:bCs/>
                <w:color w:val="000000" w:themeColor="text1"/>
              </w:rPr>
              <w:t>Funciones</w:t>
            </w:r>
          </w:p>
        </w:tc>
      </w:tr>
      <w:tr w:rsidR="009A0D0F" w:rsidRPr="0059674B" w14:paraId="3ABF1F51" w14:textId="27EA66CE"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1874C260" w14:textId="33AA83FC" w:rsidR="009A0D0F" w:rsidRPr="0059674B" w:rsidRDefault="009A0D0F" w:rsidP="000E643C">
            <w:pPr>
              <w:jc w:val="both"/>
              <w:rPr>
                <w:bCs/>
                <w:color w:val="000000" w:themeColor="text1"/>
              </w:rPr>
            </w:pPr>
            <w:r w:rsidRPr="0059674B">
              <w:rPr>
                <w:bCs/>
                <w:color w:val="000000" w:themeColor="text1"/>
              </w:rPr>
              <w:t>7</w:t>
            </w:r>
          </w:p>
        </w:tc>
        <w:tc>
          <w:tcPr>
            <w:tcW w:w="4536" w:type="dxa"/>
            <w:tcBorders>
              <w:top w:val="single" w:sz="4" w:space="0" w:color="auto"/>
              <w:left w:val="single" w:sz="4" w:space="0" w:color="auto"/>
              <w:bottom w:val="single" w:sz="4" w:space="0" w:color="auto"/>
              <w:right w:val="single" w:sz="4" w:space="0" w:color="auto"/>
            </w:tcBorders>
            <w:vAlign w:val="center"/>
          </w:tcPr>
          <w:p w14:paraId="3CDF589D" w14:textId="32887C03" w:rsidR="009A0D0F" w:rsidRPr="0059674B" w:rsidRDefault="009A0D0F" w:rsidP="000E643C">
            <w:pPr>
              <w:jc w:val="both"/>
              <w:rPr>
                <w:bCs/>
                <w:color w:val="000000" w:themeColor="text1"/>
              </w:rPr>
            </w:pPr>
            <w:r w:rsidRPr="0059674B">
              <w:rPr>
                <w:bCs/>
                <w:color w:val="000000" w:themeColor="text1"/>
              </w:rPr>
              <w:t xml:space="preserve">Comandos </w:t>
            </w:r>
            <w:r w:rsidR="00D4532A" w:rsidRPr="0059674B">
              <w:rPr>
                <w:bCs/>
                <w:color w:val="000000" w:themeColor="text1"/>
              </w:rPr>
              <w:t xml:space="preserve">DML </w:t>
            </w:r>
            <w:r w:rsidRPr="0059674B">
              <w:rPr>
                <w:bCs/>
                <w:color w:val="000000" w:themeColor="text1"/>
              </w:rPr>
              <w:t>en general</w:t>
            </w:r>
          </w:p>
        </w:tc>
        <w:tc>
          <w:tcPr>
            <w:tcW w:w="3969" w:type="dxa"/>
            <w:tcBorders>
              <w:top w:val="single" w:sz="4" w:space="0" w:color="auto"/>
              <w:bottom w:val="single" w:sz="4" w:space="0" w:color="auto"/>
              <w:right w:val="single" w:sz="4" w:space="0" w:color="auto"/>
            </w:tcBorders>
            <w:vAlign w:val="center"/>
          </w:tcPr>
          <w:p w14:paraId="6676B2F8" w14:textId="5AB1573B" w:rsidR="009A0D0F" w:rsidRPr="0059674B" w:rsidRDefault="009A0D0F" w:rsidP="000E643C">
            <w:pPr>
              <w:jc w:val="both"/>
              <w:rPr>
                <w:bCs/>
              </w:rPr>
            </w:pPr>
            <w:r w:rsidRPr="0059674B">
              <w:rPr>
                <w:bCs/>
                <w:color w:val="000000" w:themeColor="text1"/>
              </w:rPr>
              <w:t xml:space="preserve">Concepto de </w:t>
            </w:r>
            <w:r w:rsidR="007B7EB6" w:rsidRPr="0059674B">
              <w:rPr>
                <w:bCs/>
                <w:color w:val="000000" w:themeColor="text1"/>
              </w:rPr>
              <w:t>v</w:t>
            </w:r>
            <w:r w:rsidRPr="0059674B">
              <w:rPr>
                <w:bCs/>
                <w:color w:val="000000" w:themeColor="text1"/>
              </w:rPr>
              <w:t>ariables</w:t>
            </w:r>
          </w:p>
        </w:tc>
      </w:tr>
      <w:tr w:rsidR="009A0D0F" w:rsidRPr="0059674B" w14:paraId="6D697339" w14:textId="4B807A76"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203DC5CC" w14:textId="2F963284" w:rsidR="009A0D0F" w:rsidRPr="0059674B" w:rsidRDefault="009A0D0F" w:rsidP="000E643C">
            <w:pPr>
              <w:jc w:val="both"/>
              <w:rPr>
                <w:bCs/>
                <w:color w:val="000000" w:themeColor="text1"/>
              </w:rPr>
            </w:pPr>
            <w:r w:rsidRPr="0059674B">
              <w:rPr>
                <w:bCs/>
                <w:color w:val="000000" w:themeColor="text1"/>
              </w:rPr>
              <w:t>8</w:t>
            </w:r>
          </w:p>
        </w:tc>
        <w:tc>
          <w:tcPr>
            <w:tcW w:w="4536" w:type="dxa"/>
            <w:tcBorders>
              <w:top w:val="single" w:sz="4" w:space="0" w:color="auto"/>
              <w:left w:val="single" w:sz="4" w:space="0" w:color="auto"/>
              <w:bottom w:val="single" w:sz="4" w:space="0" w:color="auto"/>
              <w:right w:val="single" w:sz="4" w:space="0" w:color="auto"/>
            </w:tcBorders>
            <w:vAlign w:val="center"/>
          </w:tcPr>
          <w:p w14:paraId="51213493" w14:textId="5A34B45A" w:rsidR="009A0D0F" w:rsidRPr="0059674B" w:rsidRDefault="009A0D0F" w:rsidP="000E643C">
            <w:pPr>
              <w:jc w:val="both"/>
              <w:rPr>
                <w:bCs/>
                <w:color w:val="000000" w:themeColor="text1"/>
              </w:rPr>
            </w:pPr>
            <w:r w:rsidRPr="0059674B">
              <w:rPr>
                <w:bCs/>
                <w:color w:val="000000" w:themeColor="text1"/>
              </w:rPr>
              <w:t xml:space="preserve">Comandos </w:t>
            </w:r>
            <w:r w:rsidR="00D4532A" w:rsidRPr="0059674B">
              <w:rPr>
                <w:bCs/>
                <w:color w:val="000000" w:themeColor="text1"/>
              </w:rPr>
              <w:t xml:space="preserve">DML </w:t>
            </w:r>
            <w:r w:rsidRPr="0059674B">
              <w:rPr>
                <w:bCs/>
                <w:color w:val="000000" w:themeColor="text1"/>
              </w:rPr>
              <w:t>de escritura</w:t>
            </w:r>
          </w:p>
        </w:tc>
        <w:tc>
          <w:tcPr>
            <w:tcW w:w="3969" w:type="dxa"/>
            <w:tcBorders>
              <w:top w:val="single" w:sz="4" w:space="0" w:color="auto"/>
              <w:bottom w:val="single" w:sz="4" w:space="0" w:color="auto"/>
              <w:right w:val="single" w:sz="4" w:space="0" w:color="auto"/>
            </w:tcBorders>
            <w:vAlign w:val="center"/>
          </w:tcPr>
          <w:p w14:paraId="1AE6DFCE" w14:textId="02EDE2B2" w:rsidR="009A0D0F" w:rsidRPr="0059674B" w:rsidRDefault="009A0D0F" w:rsidP="000E643C">
            <w:pPr>
              <w:jc w:val="both"/>
              <w:rPr>
                <w:bCs/>
              </w:rPr>
            </w:pPr>
            <w:r w:rsidRPr="0059674B">
              <w:rPr>
                <w:bCs/>
                <w:color w:val="000000" w:themeColor="text1"/>
              </w:rPr>
              <w:t>Contadores</w:t>
            </w:r>
          </w:p>
        </w:tc>
      </w:tr>
      <w:tr w:rsidR="009A0D0F" w:rsidRPr="0059674B" w14:paraId="7D44876F" w14:textId="654D068D"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4F5CE3E2" w14:textId="301CAEDF" w:rsidR="009A0D0F" w:rsidRPr="0059674B" w:rsidRDefault="009A0D0F" w:rsidP="000E643C">
            <w:pPr>
              <w:jc w:val="both"/>
              <w:rPr>
                <w:bCs/>
                <w:color w:val="000000" w:themeColor="text1"/>
              </w:rPr>
            </w:pPr>
            <w:r w:rsidRPr="0059674B">
              <w:rPr>
                <w:bCs/>
                <w:color w:val="000000" w:themeColor="text1"/>
              </w:rPr>
              <w:t>9</w:t>
            </w:r>
          </w:p>
        </w:tc>
        <w:tc>
          <w:tcPr>
            <w:tcW w:w="4536" w:type="dxa"/>
            <w:tcBorders>
              <w:top w:val="single" w:sz="4" w:space="0" w:color="auto"/>
              <w:left w:val="single" w:sz="4" w:space="0" w:color="auto"/>
              <w:bottom w:val="single" w:sz="4" w:space="0" w:color="auto"/>
              <w:right w:val="single" w:sz="4" w:space="0" w:color="auto"/>
            </w:tcBorders>
            <w:vAlign w:val="center"/>
          </w:tcPr>
          <w:p w14:paraId="01763D3C" w14:textId="32E3FE34" w:rsidR="009A0D0F" w:rsidRPr="0059674B" w:rsidRDefault="009A0D0F" w:rsidP="000E643C">
            <w:pPr>
              <w:jc w:val="both"/>
              <w:rPr>
                <w:bCs/>
                <w:color w:val="000000" w:themeColor="text1"/>
              </w:rPr>
            </w:pPr>
            <w:r w:rsidRPr="0059674B">
              <w:rPr>
                <w:bCs/>
                <w:color w:val="000000" w:themeColor="text1"/>
              </w:rPr>
              <w:t xml:space="preserve">Cláusulas del </w:t>
            </w:r>
            <w:r w:rsidR="00E675C0" w:rsidRPr="0059674B">
              <w:rPr>
                <w:bCs/>
                <w:i/>
                <w:iCs/>
                <w:color w:val="000000" w:themeColor="text1"/>
              </w:rPr>
              <w:t>select</w:t>
            </w:r>
          </w:p>
        </w:tc>
        <w:tc>
          <w:tcPr>
            <w:tcW w:w="3969" w:type="dxa"/>
            <w:tcBorders>
              <w:top w:val="single" w:sz="4" w:space="0" w:color="auto"/>
              <w:bottom w:val="single" w:sz="4" w:space="0" w:color="auto"/>
              <w:right w:val="single" w:sz="4" w:space="0" w:color="auto"/>
            </w:tcBorders>
            <w:vAlign w:val="center"/>
          </w:tcPr>
          <w:p w14:paraId="570136EC" w14:textId="7B1E7E1C" w:rsidR="009A0D0F" w:rsidRPr="0059674B" w:rsidRDefault="009A0D0F" w:rsidP="000E643C">
            <w:pPr>
              <w:jc w:val="both"/>
              <w:rPr>
                <w:bCs/>
              </w:rPr>
            </w:pPr>
            <w:r w:rsidRPr="0059674B">
              <w:rPr>
                <w:bCs/>
                <w:color w:val="000000" w:themeColor="text1"/>
              </w:rPr>
              <w:t>Acumuladores</w:t>
            </w:r>
          </w:p>
        </w:tc>
      </w:tr>
      <w:tr w:rsidR="009A0D0F" w:rsidRPr="0059674B" w14:paraId="2A97DE55" w14:textId="5BD8E1E6" w:rsidTr="005313F7">
        <w:trPr>
          <w:trHeight w:val="320"/>
          <w:jc w:val="center"/>
        </w:trPr>
        <w:tc>
          <w:tcPr>
            <w:tcW w:w="704" w:type="dxa"/>
            <w:tcBorders>
              <w:top w:val="single" w:sz="4" w:space="0" w:color="auto"/>
              <w:left w:val="single" w:sz="4" w:space="0" w:color="auto"/>
              <w:bottom w:val="single" w:sz="4" w:space="0" w:color="auto"/>
              <w:right w:val="single" w:sz="4" w:space="0" w:color="auto"/>
            </w:tcBorders>
            <w:vAlign w:val="bottom"/>
          </w:tcPr>
          <w:p w14:paraId="2BF8184B" w14:textId="07729BF2" w:rsidR="009A0D0F" w:rsidRPr="0059674B" w:rsidRDefault="009A0D0F" w:rsidP="000E643C">
            <w:pPr>
              <w:jc w:val="both"/>
              <w:rPr>
                <w:bCs/>
                <w:color w:val="000000" w:themeColor="text1"/>
              </w:rPr>
            </w:pPr>
            <w:r w:rsidRPr="0059674B">
              <w:rPr>
                <w:bCs/>
                <w:color w:val="000000" w:themeColor="text1"/>
              </w:rPr>
              <w:t>10</w:t>
            </w:r>
          </w:p>
        </w:tc>
        <w:tc>
          <w:tcPr>
            <w:tcW w:w="4536" w:type="dxa"/>
            <w:tcBorders>
              <w:top w:val="single" w:sz="4" w:space="0" w:color="auto"/>
              <w:left w:val="single" w:sz="4" w:space="0" w:color="auto"/>
              <w:bottom w:val="single" w:sz="4" w:space="0" w:color="auto"/>
              <w:right w:val="single" w:sz="4" w:space="0" w:color="auto"/>
            </w:tcBorders>
            <w:vAlign w:val="center"/>
          </w:tcPr>
          <w:p w14:paraId="490CB0F9" w14:textId="4D58D453" w:rsidR="009A0D0F" w:rsidRPr="0059674B" w:rsidRDefault="009A0D0F" w:rsidP="000E643C">
            <w:pPr>
              <w:jc w:val="both"/>
              <w:rPr>
                <w:bCs/>
                <w:color w:val="000000" w:themeColor="text1"/>
              </w:rPr>
            </w:pPr>
            <w:r w:rsidRPr="0059674B">
              <w:rPr>
                <w:bCs/>
                <w:color w:val="000000" w:themeColor="text1"/>
              </w:rPr>
              <w:t xml:space="preserve">Operaciones especiales del </w:t>
            </w:r>
            <w:r w:rsidR="00E675C0" w:rsidRPr="0059674B">
              <w:rPr>
                <w:bCs/>
                <w:i/>
                <w:iCs/>
                <w:color w:val="000000" w:themeColor="text1"/>
              </w:rPr>
              <w:t>select</w:t>
            </w:r>
          </w:p>
        </w:tc>
        <w:tc>
          <w:tcPr>
            <w:tcW w:w="3969" w:type="dxa"/>
            <w:tcBorders>
              <w:top w:val="single" w:sz="4" w:space="0" w:color="auto"/>
              <w:bottom w:val="single" w:sz="4" w:space="0" w:color="auto"/>
              <w:right w:val="single" w:sz="4" w:space="0" w:color="auto"/>
            </w:tcBorders>
            <w:vAlign w:val="center"/>
          </w:tcPr>
          <w:p w14:paraId="2A5F0A59" w14:textId="7632D4DE" w:rsidR="009A0D0F" w:rsidRPr="0059674B" w:rsidRDefault="009A0D0F" w:rsidP="000E643C">
            <w:pPr>
              <w:jc w:val="both"/>
              <w:rPr>
                <w:bCs/>
              </w:rPr>
            </w:pPr>
            <w:r w:rsidRPr="0059674B">
              <w:rPr>
                <w:bCs/>
                <w:color w:val="000000" w:themeColor="text1"/>
              </w:rPr>
              <w:t xml:space="preserve">Tipos de </w:t>
            </w:r>
            <w:r w:rsidR="007B7EB6" w:rsidRPr="0059674B">
              <w:rPr>
                <w:bCs/>
                <w:color w:val="000000" w:themeColor="text1"/>
              </w:rPr>
              <w:t>v</w:t>
            </w:r>
            <w:r w:rsidRPr="0059674B">
              <w:rPr>
                <w:bCs/>
                <w:color w:val="000000" w:themeColor="text1"/>
              </w:rPr>
              <w:t>ariables</w:t>
            </w:r>
          </w:p>
        </w:tc>
      </w:tr>
    </w:tbl>
    <w:p w14:paraId="0D8A30BF" w14:textId="24982757" w:rsidR="008301DA" w:rsidRPr="0059674B" w:rsidRDefault="008301DA" w:rsidP="0059674B">
      <w:pPr>
        <w:spacing w:line="360" w:lineRule="auto"/>
        <w:jc w:val="center"/>
        <w:rPr>
          <w:color w:val="000000"/>
        </w:rPr>
      </w:pPr>
      <w:r w:rsidRPr="0059674B">
        <w:rPr>
          <w:color w:val="000000"/>
        </w:rPr>
        <w:t xml:space="preserve">Fuente: </w:t>
      </w:r>
      <w:r w:rsidR="00FA393C" w:rsidRPr="0059674B">
        <w:rPr>
          <w:color w:val="000000"/>
        </w:rPr>
        <w:t>E</w:t>
      </w:r>
      <w:r w:rsidRPr="0059674B">
        <w:rPr>
          <w:color w:val="000000"/>
        </w:rPr>
        <w:t>laboración propia</w:t>
      </w:r>
    </w:p>
    <w:p w14:paraId="526BE9E6" w14:textId="4FEBE80F" w:rsidR="000B789A" w:rsidRPr="00021EDC" w:rsidRDefault="002C1B8B" w:rsidP="00021FA5">
      <w:pPr>
        <w:spacing w:line="360" w:lineRule="auto"/>
        <w:ind w:firstLine="720"/>
        <w:jc w:val="both"/>
        <w:rPr>
          <w:color w:val="000000"/>
        </w:rPr>
      </w:pPr>
      <w:r w:rsidRPr="00021EDC">
        <w:rPr>
          <w:color w:val="000000"/>
        </w:rPr>
        <w:t xml:space="preserve">Para optimizar el diseño </w:t>
      </w:r>
      <w:r w:rsidR="000B1D3C" w:rsidRPr="00021EDC">
        <w:rPr>
          <w:color w:val="000000"/>
        </w:rPr>
        <w:t xml:space="preserve">de tales contenidos, </w:t>
      </w:r>
      <w:r w:rsidR="002556DF" w:rsidRPr="00021EDC">
        <w:t>se ha usado</w:t>
      </w:r>
      <w:r w:rsidR="002556DF" w:rsidRPr="00021EDC">
        <w:rPr>
          <w:color w:val="000000"/>
        </w:rPr>
        <w:t xml:space="preserve"> </w:t>
      </w:r>
      <w:r w:rsidRPr="00021EDC">
        <w:rPr>
          <w:color w:val="000000"/>
        </w:rPr>
        <w:t xml:space="preserve">los principios de Mayer </w:t>
      </w:r>
      <w:r w:rsidR="000B1D3C" w:rsidRPr="00021EDC">
        <w:rPr>
          <w:color w:val="000000"/>
        </w:rPr>
        <w:t xml:space="preserve">(2017) </w:t>
      </w:r>
      <w:r w:rsidRPr="00021EDC">
        <w:rPr>
          <w:color w:val="000000"/>
        </w:rPr>
        <w:t xml:space="preserve">dentro de cada </w:t>
      </w:r>
      <w:r w:rsidR="00BF3D4D" w:rsidRPr="00021EDC">
        <w:rPr>
          <w:color w:val="000000"/>
        </w:rPr>
        <w:t>modalidad</w:t>
      </w:r>
      <w:r w:rsidRPr="00021EDC">
        <w:rPr>
          <w:color w:val="000000"/>
        </w:rPr>
        <w:t xml:space="preserve">, </w:t>
      </w:r>
      <w:r w:rsidR="00021FA5" w:rsidRPr="00021EDC">
        <w:rPr>
          <w:color w:val="000000"/>
        </w:rPr>
        <w:t xml:space="preserve">con el objetivo de mitigar la carga cognitiva extrínseca y evitar la redundancia intermodal innecesaria. </w:t>
      </w:r>
      <w:r w:rsidR="004A7433" w:rsidRPr="00021EDC">
        <w:rPr>
          <w:color w:val="000000"/>
        </w:rPr>
        <w:t xml:space="preserve">Así para </w:t>
      </w:r>
      <w:r w:rsidR="00BF3D4D" w:rsidRPr="00021EDC">
        <w:rPr>
          <w:color w:val="000000"/>
        </w:rPr>
        <w:t>la</w:t>
      </w:r>
      <w:r w:rsidR="004A7433" w:rsidRPr="00021EDC">
        <w:rPr>
          <w:color w:val="000000"/>
        </w:rPr>
        <w:t xml:space="preserve"> visual, se han manejado </w:t>
      </w:r>
      <w:r w:rsidR="00BF3D4D" w:rsidRPr="00021EDC">
        <w:rPr>
          <w:color w:val="000000"/>
        </w:rPr>
        <w:t>imágenes con poco texto y aplicado los principios de multimedia, señalización, contigüidad espacial y coherencia. Para la modalidad lect</w:t>
      </w:r>
      <w:r w:rsidR="00B91096" w:rsidRPr="00021EDC">
        <w:rPr>
          <w:color w:val="000000"/>
        </w:rPr>
        <w:t>u</w:t>
      </w:r>
      <w:r w:rsidR="00BF3D4D" w:rsidRPr="00021EDC">
        <w:rPr>
          <w:color w:val="000000"/>
        </w:rPr>
        <w:t>ra/escrit</w:t>
      </w:r>
      <w:r w:rsidR="00B91096" w:rsidRPr="00021EDC">
        <w:rPr>
          <w:color w:val="000000"/>
        </w:rPr>
        <w:t>u</w:t>
      </w:r>
      <w:r w:rsidR="00BF3D4D" w:rsidRPr="00021EDC">
        <w:rPr>
          <w:color w:val="000000"/>
        </w:rPr>
        <w:t>ra se ha usado solo texto estructurado y los principios de segmentación y señalización.</w:t>
      </w:r>
      <w:r w:rsidR="006624B6" w:rsidRPr="00021EDC">
        <w:rPr>
          <w:color w:val="000000"/>
        </w:rPr>
        <w:t xml:space="preserve"> Para la auditiva, se ha trabajado solo audio sin texto en pantalla y aplicados los principios de modalidad y voz.</w:t>
      </w:r>
      <w:r w:rsidR="002006F9" w:rsidRPr="00021EDC">
        <w:rPr>
          <w:color w:val="000000"/>
        </w:rPr>
        <w:t xml:space="preserve"> </w:t>
      </w:r>
      <w:r w:rsidR="00AA56A9" w:rsidRPr="00021EDC">
        <w:rPr>
          <w:color w:val="000000"/>
        </w:rPr>
        <w:t>Finalmente,</w:t>
      </w:r>
      <w:r w:rsidR="002006F9" w:rsidRPr="00021EDC">
        <w:rPr>
          <w:color w:val="000000"/>
        </w:rPr>
        <w:t xml:space="preserve"> </w:t>
      </w:r>
      <w:r w:rsidR="00EB1CFE" w:rsidRPr="00021EDC">
        <w:rPr>
          <w:color w:val="000000"/>
        </w:rPr>
        <w:t>en</w:t>
      </w:r>
      <w:r w:rsidR="002006F9" w:rsidRPr="00021EDC">
        <w:rPr>
          <w:color w:val="000000"/>
        </w:rPr>
        <w:t xml:space="preserve"> la modalidad kinestésica, </w:t>
      </w:r>
      <w:r w:rsidR="000B1D3C" w:rsidRPr="00021EDC">
        <w:rPr>
          <w:color w:val="000000"/>
        </w:rPr>
        <w:t xml:space="preserve">para promover experiencias significativas según </w:t>
      </w:r>
      <w:r w:rsidR="000B1D3C" w:rsidRPr="00021EDC">
        <w:t>Cervantes Márquez</w:t>
      </w:r>
      <w:r w:rsidR="000B1D3C" w:rsidRPr="00021EDC">
        <w:rPr>
          <w:color w:val="000000"/>
        </w:rPr>
        <w:t xml:space="preserve"> </w:t>
      </w:r>
      <w:r w:rsidR="000B1D3C" w:rsidRPr="00021EDC">
        <w:rPr>
          <w:i/>
          <w:iCs/>
          <w:color w:val="000000"/>
        </w:rPr>
        <w:t>et al.</w:t>
      </w:r>
      <w:r w:rsidR="000B1D3C" w:rsidRPr="00021EDC">
        <w:rPr>
          <w:color w:val="000000"/>
        </w:rPr>
        <w:t xml:space="preserve"> (2017), s</w:t>
      </w:r>
      <w:r w:rsidR="002006F9" w:rsidRPr="00021EDC">
        <w:rPr>
          <w:color w:val="000000"/>
        </w:rPr>
        <w:t xml:space="preserve">e han desarrollado actividades interactivas con poco texto, </w:t>
      </w:r>
      <w:r w:rsidR="006B0A8F" w:rsidRPr="00021EDC">
        <w:rPr>
          <w:color w:val="000000"/>
        </w:rPr>
        <w:t>usando</w:t>
      </w:r>
      <w:r w:rsidR="002006F9" w:rsidRPr="00021EDC">
        <w:rPr>
          <w:color w:val="000000"/>
        </w:rPr>
        <w:t xml:space="preserve"> la plataforma J</w:t>
      </w:r>
      <w:r w:rsidR="005909AD" w:rsidRPr="00021EDC">
        <w:rPr>
          <w:color w:val="000000"/>
        </w:rPr>
        <w:t>Clic</w:t>
      </w:r>
      <w:r w:rsidR="00384984" w:rsidRPr="00021EDC">
        <w:rPr>
          <w:color w:val="000000"/>
        </w:rPr>
        <w:t>.</w:t>
      </w:r>
      <w:r w:rsidR="00384984" w:rsidRPr="00021EDC">
        <w:t xml:space="preserve"> </w:t>
      </w:r>
      <w:r w:rsidR="00384984" w:rsidRPr="00021EDC">
        <w:rPr>
          <w:color w:val="000000"/>
        </w:rPr>
        <w:t xml:space="preserve">Estas actividades se alinean con el nivel tres de la taxonomía de Naps </w:t>
      </w:r>
      <w:r w:rsidR="00384984" w:rsidRPr="00AE7BE3">
        <w:rPr>
          <w:i/>
          <w:iCs/>
          <w:color w:val="000000"/>
        </w:rPr>
        <w:t>et al.</w:t>
      </w:r>
      <w:r w:rsidR="00384984" w:rsidRPr="00021EDC">
        <w:rPr>
          <w:color w:val="000000"/>
        </w:rPr>
        <w:t xml:space="preserve"> (2002), denominado </w:t>
      </w:r>
      <w:r w:rsidR="00D94954" w:rsidRPr="00021EDC">
        <w:rPr>
          <w:color w:val="000000"/>
        </w:rPr>
        <w:t>“</w:t>
      </w:r>
      <w:r w:rsidR="00384984" w:rsidRPr="00021EDC">
        <w:rPr>
          <w:color w:val="000000"/>
        </w:rPr>
        <w:t>responder preguntas</w:t>
      </w:r>
      <w:r w:rsidR="00D94954" w:rsidRPr="00021EDC">
        <w:rPr>
          <w:color w:val="000000"/>
        </w:rPr>
        <w:t>”</w:t>
      </w:r>
      <w:r w:rsidR="00384984" w:rsidRPr="00021EDC">
        <w:rPr>
          <w:color w:val="000000"/>
        </w:rPr>
        <w:t xml:space="preserve">, en el cual el estudiante debe contestar interrogantes generadas por el sistema sobre la visualización presentada para avanzar. </w:t>
      </w:r>
      <w:r w:rsidR="000B1D3C" w:rsidRPr="00021EDC">
        <w:rPr>
          <w:color w:val="000000"/>
        </w:rPr>
        <w:t>Los</w:t>
      </w:r>
      <w:r w:rsidR="00E57104" w:rsidRPr="00021EDC">
        <w:rPr>
          <w:color w:val="000000"/>
        </w:rPr>
        <w:t xml:space="preserve"> </w:t>
      </w:r>
      <w:r w:rsidR="000B1D3C" w:rsidRPr="00021EDC">
        <w:rPr>
          <w:color w:val="000000"/>
        </w:rPr>
        <w:t xml:space="preserve">principios de diseño aplicados </w:t>
      </w:r>
      <w:r w:rsidR="00383754" w:rsidRPr="00021EDC">
        <w:rPr>
          <w:color w:val="000000"/>
        </w:rPr>
        <w:t xml:space="preserve">en este </w:t>
      </w:r>
      <w:r w:rsidR="00E57104" w:rsidRPr="00021EDC">
        <w:rPr>
          <w:color w:val="000000"/>
        </w:rPr>
        <w:t>caso</w:t>
      </w:r>
      <w:r w:rsidR="00383754" w:rsidRPr="00021EDC">
        <w:rPr>
          <w:color w:val="000000"/>
        </w:rPr>
        <w:t xml:space="preserve"> </w:t>
      </w:r>
      <w:r w:rsidR="000B1D3C" w:rsidRPr="00021EDC">
        <w:rPr>
          <w:color w:val="000000"/>
        </w:rPr>
        <w:t>han sido la redundancia y la contigüidad temporal.</w:t>
      </w:r>
    </w:p>
    <w:p w14:paraId="756FE3E3" w14:textId="72D3BBD9" w:rsidR="00CF7D46" w:rsidRDefault="00487C75" w:rsidP="00AA004F">
      <w:pPr>
        <w:spacing w:line="360" w:lineRule="auto"/>
        <w:ind w:firstLine="720"/>
        <w:jc w:val="both"/>
      </w:pPr>
      <w:r w:rsidRPr="00021EDC">
        <w:t>La plataforma permite la integración dinámica de los contenidos, de modo que los diversos archivos se cargan al momento de responder cada instrumento. </w:t>
      </w:r>
      <w:r w:rsidR="00CD0612" w:rsidRPr="00021EDC">
        <w:t xml:space="preserve"> </w:t>
      </w:r>
      <w:r w:rsidR="00AA004F" w:rsidRPr="00021EDC">
        <w:t>I</w:t>
      </w:r>
      <w:r w:rsidRPr="00021EDC">
        <w:t>nicialmente se presentan las instrucciones y enlace a un video demostrativo</w:t>
      </w:r>
      <w:r w:rsidR="00AA004F" w:rsidRPr="00021EDC">
        <w:t>. En la Figura 1, se muestra un ejemplo, correspondiente al tema “Tipos de cardinalidad” de la materia Bases de Datos.</w:t>
      </w:r>
      <w:r w:rsidR="00AA004F" w:rsidRPr="00021EDC">
        <w:rPr>
          <w:color w:val="000000"/>
        </w:rPr>
        <w:t xml:space="preserve"> </w:t>
      </w:r>
      <w:r w:rsidR="00AA004F" w:rsidRPr="00021EDC">
        <w:t>El flujo procedimental para cada ítem se divide en los siguientes pasos: 1</w:t>
      </w:r>
      <w:r w:rsidR="00CD0612" w:rsidRPr="00021EDC">
        <w:t>) A</w:t>
      </w:r>
      <w:r w:rsidRPr="00021EDC">
        <w:t xml:space="preserve">l </w:t>
      </w:r>
      <w:r w:rsidR="00E86B6B" w:rsidRPr="00021EDC">
        <w:t xml:space="preserve">presentar </w:t>
      </w:r>
      <w:r w:rsidRPr="00021EDC">
        <w:t>cada pregunta</w:t>
      </w:r>
      <w:r w:rsidR="00E86B6B" w:rsidRPr="00021EDC">
        <w:t xml:space="preserve"> </w:t>
      </w:r>
      <w:r w:rsidR="00AA004F" w:rsidRPr="00021EDC">
        <w:t xml:space="preserve">se </w:t>
      </w:r>
      <w:r w:rsidR="008428A2" w:rsidRPr="00021EDC">
        <w:t>m</w:t>
      </w:r>
      <w:r w:rsidR="00AA004F" w:rsidRPr="00021EDC">
        <w:t>uestra</w:t>
      </w:r>
      <w:r w:rsidRPr="00021EDC">
        <w:t xml:space="preserve"> un semáforo para que el participante se prepare. </w:t>
      </w:r>
      <w:r w:rsidR="00AA004F" w:rsidRPr="00021EDC">
        <w:t>2</w:t>
      </w:r>
      <w:r w:rsidR="00CD0612" w:rsidRPr="00021EDC">
        <w:t xml:space="preserve">) </w:t>
      </w:r>
      <w:r w:rsidRPr="00021EDC">
        <w:t xml:space="preserve">Luego de lo cual, se va presentando por cada tema, uno de los cuatro tipos de contenido, de manera aleatoria. </w:t>
      </w:r>
      <w:r w:rsidR="00AA004F" w:rsidRPr="00021EDC">
        <w:t>3</w:t>
      </w:r>
      <w:r w:rsidR="00C013E8" w:rsidRPr="00021EDC">
        <w:t xml:space="preserve">) </w:t>
      </w:r>
      <w:r w:rsidRPr="00021EDC">
        <w:t xml:space="preserve">Para avanzar de un </w:t>
      </w:r>
      <w:r w:rsidR="00AA004F" w:rsidRPr="00021EDC">
        <w:t xml:space="preserve">tipo </w:t>
      </w:r>
      <w:r w:rsidRPr="00021EDC">
        <w:t>a otro (</w:t>
      </w:r>
      <w:r w:rsidR="00E86B6B" w:rsidRPr="00021EDC">
        <w:t>botón siguiente</w:t>
      </w:r>
      <w:r w:rsidRPr="00021EDC">
        <w:t>), es necesario escoger una opción</w:t>
      </w:r>
      <w:r w:rsidR="00AA004F" w:rsidRPr="00021EDC">
        <w:t>.</w:t>
      </w:r>
      <w:r w:rsidRPr="00021EDC">
        <w:t xml:space="preserve"> </w:t>
      </w:r>
      <w:r w:rsidR="00AA004F" w:rsidRPr="00021EDC">
        <w:t>4</w:t>
      </w:r>
      <w:r w:rsidR="00C013E8" w:rsidRPr="00021EDC">
        <w:t>) A</w:t>
      </w:r>
      <w:r w:rsidRPr="00021EDC">
        <w:t xml:space="preserve">unque </w:t>
      </w:r>
      <w:r w:rsidR="00AA004F" w:rsidRPr="00021EDC">
        <w:lastRenderedPageBreak/>
        <w:t>no</w:t>
      </w:r>
      <w:r w:rsidRPr="00021EDC">
        <w:t xml:space="preserve"> es necesario, se puede regresar (</w:t>
      </w:r>
      <w:r w:rsidR="00E86B6B" w:rsidRPr="00021EDC">
        <w:t>botón anterior</w:t>
      </w:r>
      <w:r w:rsidRPr="00021EDC">
        <w:t>) sin elegir alguna. </w:t>
      </w:r>
      <w:r w:rsidR="00AA004F" w:rsidRPr="00021EDC">
        <w:t xml:space="preserve">5) </w:t>
      </w:r>
      <w:r w:rsidR="00D566BC" w:rsidRPr="00021EDC">
        <w:t xml:space="preserve">Cuando un participante contesta un ítem en la encuesta, elige una opción del 1 al 6 según el tipo de contenido. Al finalizar, se suman </w:t>
      </w:r>
      <w:r w:rsidR="00AA2212" w:rsidRPr="00021EDC">
        <w:t xml:space="preserve">las puntuaciones obtenidas en los 10 ítems para generar un puntaje total por cada modalidad sensorial. Dado </w:t>
      </w:r>
      <w:r w:rsidR="00AA004F" w:rsidRPr="00021EDC">
        <w:t>lo anterior</w:t>
      </w:r>
      <w:r w:rsidR="00AA2212" w:rsidRPr="00021EDC">
        <w:t>, el puntaje total varía en un rango de 10 (valor mínimo de 1 por ítem) a 60 puntos (valor máximo de 6 por ítem). Estos resultados se almacenan automáticamente para su posterior análisis estadístico</w:t>
      </w:r>
      <w:r w:rsidR="00D566BC" w:rsidRPr="00021EDC">
        <w:t>.</w:t>
      </w:r>
    </w:p>
    <w:p w14:paraId="3FA8A375" w14:textId="77777777" w:rsidR="0059674B" w:rsidRPr="00021EDC" w:rsidRDefault="0059674B" w:rsidP="00AA004F">
      <w:pPr>
        <w:spacing w:line="360" w:lineRule="auto"/>
        <w:ind w:firstLine="720"/>
        <w:jc w:val="both"/>
        <w:rPr>
          <w:color w:val="000000"/>
        </w:rPr>
      </w:pPr>
    </w:p>
    <w:p w14:paraId="1DAD347C" w14:textId="6F239A83" w:rsidR="001B127B" w:rsidRPr="00021EDC" w:rsidRDefault="001B127B" w:rsidP="0059674B">
      <w:pPr>
        <w:jc w:val="center"/>
      </w:pPr>
      <w:r w:rsidRPr="0059674B">
        <w:rPr>
          <w:b/>
          <w:bCs/>
        </w:rPr>
        <w:t>Figura 1</w:t>
      </w:r>
      <w:r w:rsidR="005B7DB2" w:rsidRPr="0059674B">
        <w:rPr>
          <w:b/>
          <w:bCs/>
        </w:rPr>
        <w:t>.</w:t>
      </w:r>
      <w:r w:rsidR="0059674B">
        <w:t xml:space="preserve"> </w:t>
      </w:r>
      <w:r w:rsidRPr="00021EDC">
        <w:t>Tipos de Cardinalidad</w:t>
      </w:r>
      <w:r w:rsidR="008227B8" w:rsidRPr="00021EDC">
        <w:t xml:space="preserve"> </w:t>
      </w:r>
      <w:r w:rsidR="003A60FC" w:rsidRPr="00021EDC">
        <w:t>(</w:t>
      </w:r>
      <w:r w:rsidR="008227B8" w:rsidRPr="00021EDC">
        <w:t>VARK-MM1</w:t>
      </w:r>
      <w:r w:rsidR="003A60FC" w:rsidRPr="00021EDC">
        <w:t>)</w:t>
      </w:r>
      <w:r w:rsidR="008227B8" w:rsidRPr="00021EDC">
        <w:t>.</w:t>
      </w:r>
    </w:p>
    <w:p w14:paraId="32F5380A" w14:textId="77777777" w:rsidR="002F2D46" w:rsidRPr="00021EDC" w:rsidRDefault="002F2D46" w:rsidP="000E643C">
      <w:pPr>
        <w:jc w:val="both"/>
      </w:pPr>
    </w:p>
    <w:p w14:paraId="18C34A7F" w14:textId="77777777" w:rsidR="001B127B" w:rsidRPr="00021EDC" w:rsidRDefault="001B127B" w:rsidP="000E643C">
      <w:pPr>
        <w:jc w:val="both"/>
      </w:pPr>
    </w:p>
    <w:tbl>
      <w:tblPr>
        <w:tblStyle w:val="a4"/>
        <w:tblW w:w="95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60"/>
        <w:gridCol w:w="4760"/>
      </w:tblGrid>
      <w:tr w:rsidR="001B127B" w:rsidRPr="00021EDC" w14:paraId="6E751B52" w14:textId="77777777" w:rsidTr="001356D0">
        <w:tc>
          <w:tcPr>
            <w:tcW w:w="4760" w:type="dxa"/>
          </w:tcPr>
          <w:p w14:paraId="170DAEA0" w14:textId="77777777" w:rsidR="001B127B" w:rsidRPr="00021EDC" w:rsidRDefault="001B127B" w:rsidP="00AD0782">
            <w:pPr>
              <w:jc w:val="center"/>
            </w:pPr>
            <w:r w:rsidRPr="00021EDC">
              <w:rPr>
                <w:noProof/>
              </w:rPr>
              <w:drawing>
                <wp:inline distT="0" distB="0" distL="0" distR="0" wp14:anchorId="00A4D32E" wp14:editId="4E4633DF">
                  <wp:extent cx="2879350" cy="2160000"/>
                  <wp:effectExtent l="0" t="0" r="0" b="0"/>
                  <wp:docPr id="17799885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79350" cy="2160000"/>
                          </a:xfrm>
                          <a:prstGeom prst="rect">
                            <a:avLst/>
                          </a:prstGeom>
                          <a:ln/>
                        </pic:spPr>
                      </pic:pic>
                    </a:graphicData>
                  </a:graphic>
                </wp:inline>
              </w:drawing>
            </w:r>
          </w:p>
        </w:tc>
        <w:tc>
          <w:tcPr>
            <w:tcW w:w="4760" w:type="dxa"/>
          </w:tcPr>
          <w:p w14:paraId="02F0E45B" w14:textId="77777777" w:rsidR="001B127B" w:rsidRPr="00021EDC" w:rsidRDefault="001B127B" w:rsidP="00AD0782">
            <w:pPr>
              <w:jc w:val="center"/>
            </w:pPr>
            <w:r w:rsidRPr="00021EDC">
              <w:rPr>
                <w:noProof/>
              </w:rPr>
              <w:drawing>
                <wp:inline distT="0" distB="0" distL="0" distR="0" wp14:anchorId="7640D9A3" wp14:editId="30EA2F89">
                  <wp:extent cx="2885928" cy="2160000"/>
                  <wp:effectExtent l="0" t="0" r="0" b="0"/>
                  <wp:docPr id="16736560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2356"/>
                          <a:stretch>
                            <a:fillRect/>
                          </a:stretch>
                        </pic:blipFill>
                        <pic:spPr>
                          <a:xfrm>
                            <a:off x="0" y="0"/>
                            <a:ext cx="2885928" cy="2160000"/>
                          </a:xfrm>
                          <a:prstGeom prst="rect">
                            <a:avLst/>
                          </a:prstGeom>
                          <a:ln/>
                        </pic:spPr>
                      </pic:pic>
                    </a:graphicData>
                  </a:graphic>
                </wp:inline>
              </w:drawing>
            </w:r>
          </w:p>
        </w:tc>
      </w:tr>
      <w:tr w:rsidR="001B127B" w:rsidRPr="00021EDC" w14:paraId="466E668D" w14:textId="77777777" w:rsidTr="001356D0">
        <w:tc>
          <w:tcPr>
            <w:tcW w:w="4760" w:type="dxa"/>
          </w:tcPr>
          <w:p w14:paraId="688BF769" w14:textId="2FF07D78" w:rsidR="001B127B" w:rsidRPr="00021EDC" w:rsidRDefault="001B127B" w:rsidP="00AD0782">
            <w:pPr>
              <w:jc w:val="center"/>
            </w:pPr>
            <w:r w:rsidRPr="00021EDC">
              <w:t>Imagen</w:t>
            </w:r>
          </w:p>
        </w:tc>
        <w:tc>
          <w:tcPr>
            <w:tcW w:w="4760" w:type="dxa"/>
          </w:tcPr>
          <w:p w14:paraId="689C1214" w14:textId="77777777" w:rsidR="001B127B" w:rsidRPr="00021EDC" w:rsidRDefault="001B127B" w:rsidP="00AD0782">
            <w:pPr>
              <w:jc w:val="center"/>
            </w:pPr>
            <w:r w:rsidRPr="00021EDC">
              <w:t>Audio</w:t>
            </w:r>
          </w:p>
        </w:tc>
      </w:tr>
      <w:tr w:rsidR="001B127B" w:rsidRPr="00021EDC" w14:paraId="7EB9AC74" w14:textId="77777777" w:rsidTr="001356D0">
        <w:tc>
          <w:tcPr>
            <w:tcW w:w="4760" w:type="dxa"/>
          </w:tcPr>
          <w:p w14:paraId="14610E89" w14:textId="77777777" w:rsidR="001B127B" w:rsidRPr="00021EDC" w:rsidRDefault="001B127B" w:rsidP="00AD0782">
            <w:pPr>
              <w:jc w:val="center"/>
            </w:pPr>
            <w:r w:rsidRPr="00021EDC">
              <w:rPr>
                <w:noProof/>
              </w:rPr>
              <w:drawing>
                <wp:inline distT="0" distB="0" distL="0" distR="0" wp14:anchorId="232E7536" wp14:editId="4853554F">
                  <wp:extent cx="2885878" cy="2160000"/>
                  <wp:effectExtent l="0" t="0" r="0" b="0"/>
                  <wp:docPr id="9104793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85878" cy="2160000"/>
                          </a:xfrm>
                          <a:prstGeom prst="rect">
                            <a:avLst/>
                          </a:prstGeom>
                          <a:ln/>
                        </pic:spPr>
                      </pic:pic>
                    </a:graphicData>
                  </a:graphic>
                </wp:inline>
              </w:drawing>
            </w:r>
          </w:p>
        </w:tc>
        <w:tc>
          <w:tcPr>
            <w:tcW w:w="4760" w:type="dxa"/>
          </w:tcPr>
          <w:p w14:paraId="6A77530B" w14:textId="77777777" w:rsidR="001B127B" w:rsidRPr="00021EDC" w:rsidRDefault="001B127B" w:rsidP="00AD0782">
            <w:pPr>
              <w:jc w:val="center"/>
            </w:pPr>
            <w:r w:rsidRPr="00021EDC">
              <w:rPr>
                <w:noProof/>
              </w:rPr>
              <w:drawing>
                <wp:inline distT="0" distB="0" distL="0" distR="0" wp14:anchorId="3FFC967C" wp14:editId="5825E445">
                  <wp:extent cx="2885878" cy="2160000"/>
                  <wp:effectExtent l="0" t="0" r="0" b="0"/>
                  <wp:docPr id="21014133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885878" cy="2160000"/>
                          </a:xfrm>
                          <a:prstGeom prst="rect">
                            <a:avLst/>
                          </a:prstGeom>
                          <a:ln/>
                        </pic:spPr>
                      </pic:pic>
                    </a:graphicData>
                  </a:graphic>
                </wp:inline>
              </w:drawing>
            </w:r>
          </w:p>
        </w:tc>
      </w:tr>
      <w:tr w:rsidR="001B127B" w:rsidRPr="00021EDC" w14:paraId="7A767B4E" w14:textId="77777777" w:rsidTr="001356D0">
        <w:tc>
          <w:tcPr>
            <w:tcW w:w="4760" w:type="dxa"/>
          </w:tcPr>
          <w:p w14:paraId="5C0F8EC5" w14:textId="77777777" w:rsidR="001B127B" w:rsidRPr="00021EDC" w:rsidRDefault="001B127B" w:rsidP="00AD0782">
            <w:pPr>
              <w:jc w:val="center"/>
            </w:pPr>
            <w:r w:rsidRPr="00021EDC">
              <w:t>Texto</w:t>
            </w:r>
          </w:p>
        </w:tc>
        <w:tc>
          <w:tcPr>
            <w:tcW w:w="4760" w:type="dxa"/>
          </w:tcPr>
          <w:p w14:paraId="7D2B1FF8" w14:textId="77777777" w:rsidR="001B127B" w:rsidRPr="00021EDC" w:rsidRDefault="001B127B" w:rsidP="00AD0782">
            <w:pPr>
              <w:jc w:val="center"/>
            </w:pPr>
            <w:r w:rsidRPr="00021EDC">
              <w:t>Interactivo</w:t>
            </w:r>
          </w:p>
        </w:tc>
      </w:tr>
    </w:tbl>
    <w:p w14:paraId="1BF62489" w14:textId="25242C06" w:rsidR="005313F7" w:rsidRPr="0059674B" w:rsidRDefault="001B127B" w:rsidP="0059674B">
      <w:pPr>
        <w:spacing w:line="360" w:lineRule="auto"/>
        <w:jc w:val="center"/>
        <w:rPr>
          <w:lang w:val="es-ES_tradnl"/>
        </w:rPr>
      </w:pPr>
      <w:r w:rsidRPr="0059674B">
        <w:t xml:space="preserve">Fuente: </w:t>
      </w:r>
      <w:r w:rsidR="00FA393C" w:rsidRPr="0059674B">
        <w:t>E</w:t>
      </w:r>
      <w:r w:rsidR="00600F47" w:rsidRPr="0059674B">
        <w:t>laboración propia</w:t>
      </w:r>
    </w:p>
    <w:p w14:paraId="00047071" w14:textId="77777777" w:rsidR="00E90882" w:rsidRPr="00021EDC" w:rsidRDefault="00E90882" w:rsidP="0059674B">
      <w:pPr>
        <w:spacing w:line="360" w:lineRule="auto"/>
        <w:jc w:val="both"/>
        <w:rPr>
          <w:lang w:val="es-ES_tradnl"/>
        </w:rPr>
      </w:pPr>
    </w:p>
    <w:p w14:paraId="3F7797BB" w14:textId="2E9FE639" w:rsidR="007D5DDB" w:rsidRPr="00021EDC" w:rsidRDefault="001802F3" w:rsidP="0059674B">
      <w:pPr>
        <w:spacing w:line="360" w:lineRule="auto"/>
        <w:jc w:val="center"/>
        <w:rPr>
          <w:b/>
        </w:rPr>
      </w:pPr>
      <w:r w:rsidRPr="00021EDC">
        <w:rPr>
          <w:b/>
        </w:rPr>
        <w:t>Cuestionario de opinión sobre</w:t>
      </w:r>
      <w:r w:rsidR="0007321F" w:rsidRPr="00021EDC">
        <w:rPr>
          <w:b/>
        </w:rPr>
        <w:t xml:space="preserve"> el VARK-MM</w:t>
      </w:r>
    </w:p>
    <w:p w14:paraId="56A947CF" w14:textId="6F28210C" w:rsidR="0007321F" w:rsidRPr="00021EDC" w:rsidRDefault="0007321F" w:rsidP="00B419AC">
      <w:pPr>
        <w:spacing w:line="360" w:lineRule="auto"/>
        <w:ind w:firstLine="720"/>
        <w:jc w:val="both"/>
      </w:pPr>
      <w:r w:rsidRPr="00021EDC">
        <w:t>Para obtener información adicional sobre los instrumentos multimedia, se implementó un cuestionario de respuesta anónima no obligatoria, con dos preguntas: “</w:t>
      </w:r>
      <w:r w:rsidR="00DD50A0" w:rsidRPr="00021EDC">
        <w:t>Comparta su opinión sobre la encuesta</w:t>
      </w:r>
      <w:r w:rsidRPr="00021EDC">
        <w:t>” y “</w:t>
      </w:r>
      <w:r w:rsidR="00DD50A0" w:rsidRPr="00021EDC">
        <w:t>Describa cómo se sintió al responder</w:t>
      </w:r>
      <w:r w:rsidRPr="00021EDC">
        <w:t>”.</w:t>
      </w:r>
    </w:p>
    <w:p w14:paraId="7C956DFA" w14:textId="594B81C0" w:rsidR="000B789A" w:rsidRPr="00021EDC" w:rsidRDefault="00487C75" w:rsidP="0059674B">
      <w:pPr>
        <w:spacing w:line="360" w:lineRule="auto"/>
        <w:jc w:val="center"/>
        <w:rPr>
          <w:b/>
          <w:bCs/>
          <w:sz w:val="28"/>
          <w:szCs w:val="28"/>
        </w:rPr>
      </w:pPr>
      <w:r w:rsidRPr="00021EDC">
        <w:rPr>
          <w:b/>
          <w:bCs/>
          <w:sz w:val="28"/>
          <w:szCs w:val="28"/>
        </w:rPr>
        <w:lastRenderedPageBreak/>
        <w:t>Procedimiento</w:t>
      </w:r>
    </w:p>
    <w:p w14:paraId="2A34803B" w14:textId="77777777" w:rsidR="00CC5790" w:rsidRPr="00021EDC" w:rsidRDefault="00487C75" w:rsidP="0059674B">
      <w:pPr>
        <w:spacing w:line="360" w:lineRule="auto"/>
        <w:jc w:val="center"/>
        <w:rPr>
          <w:b/>
          <w:bCs/>
        </w:rPr>
      </w:pPr>
      <w:r w:rsidRPr="00021EDC">
        <w:rPr>
          <w:b/>
          <w:bCs/>
        </w:rPr>
        <w:t>Sensibilización</w:t>
      </w:r>
    </w:p>
    <w:p w14:paraId="6E62D8BC" w14:textId="7AAA8DCF" w:rsidR="000B789A" w:rsidRPr="00021EDC" w:rsidRDefault="006339CD" w:rsidP="00B419AC">
      <w:pPr>
        <w:spacing w:line="360" w:lineRule="auto"/>
        <w:ind w:firstLine="720"/>
        <w:jc w:val="both"/>
      </w:pPr>
      <w:r w:rsidRPr="00021EDC">
        <w:t xml:space="preserve">A los participantes se les comunicó el objetivo del estudio, los resultados esperados, la dinámica de trabajo y el tiempo estimado para realizar las actividades. </w:t>
      </w:r>
      <w:r w:rsidR="00FD4444" w:rsidRPr="00021EDC">
        <w:t xml:space="preserve">Aquellos que aceptaron formar parte del proyecto firmaron una carta de consentimiento informado </w:t>
      </w:r>
      <w:r w:rsidR="00487C75" w:rsidRPr="00021EDC">
        <w:t>y posteriormente, se asignaban los datos individuales de acceso</w:t>
      </w:r>
      <w:r w:rsidR="00FD4444" w:rsidRPr="00021EDC">
        <w:t>: un identificador de usuario único y una contraseña temporal para acceder a la plataforma VARK-MM, garantizando así la trazabilidad de los datos y el anonimato de los participantes conforme a los protocolos éticos de investigación.</w:t>
      </w:r>
    </w:p>
    <w:p w14:paraId="3FD79AA2" w14:textId="77777777" w:rsidR="0059674B" w:rsidRDefault="0059674B" w:rsidP="000E643C">
      <w:pPr>
        <w:spacing w:line="360" w:lineRule="auto"/>
        <w:jc w:val="both"/>
        <w:rPr>
          <w:b/>
          <w:bCs/>
        </w:rPr>
      </w:pPr>
    </w:p>
    <w:p w14:paraId="6121A9AB" w14:textId="5356B12B" w:rsidR="000B789A" w:rsidRPr="00021EDC" w:rsidRDefault="00487C75" w:rsidP="0059674B">
      <w:pPr>
        <w:spacing w:line="360" w:lineRule="auto"/>
        <w:jc w:val="center"/>
        <w:rPr>
          <w:b/>
          <w:bCs/>
        </w:rPr>
      </w:pPr>
      <w:r w:rsidRPr="00021EDC">
        <w:rPr>
          <w:b/>
          <w:bCs/>
        </w:rPr>
        <w:t>Aplicación</w:t>
      </w:r>
    </w:p>
    <w:p w14:paraId="642BBFD4" w14:textId="4A8FECB1" w:rsidR="000B789A" w:rsidRPr="00021EDC" w:rsidRDefault="00487C75" w:rsidP="000E643C">
      <w:pPr>
        <w:spacing w:line="360" w:lineRule="auto"/>
        <w:ind w:firstLine="720"/>
        <w:jc w:val="both"/>
      </w:pPr>
      <w:r w:rsidRPr="00021EDC">
        <w:t>Las sesiones se llevaron a cabo en salas de cómputo en distintos días del semestre en curso.</w:t>
      </w:r>
      <w:r w:rsidR="00383754" w:rsidRPr="00021EDC">
        <w:t xml:space="preserve"> </w:t>
      </w:r>
      <w:r w:rsidRPr="00021EDC">
        <w:t xml:space="preserve">Inicialmente, se </w:t>
      </w:r>
      <w:r w:rsidR="00A05D67" w:rsidRPr="00021EDC">
        <w:t xml:space="preserve">informó </w:t>
      </w:r>
      <w:r w:rsidRPr="00021EDC">
        <w:t xml:space="preserve">el propósito de la sesión, se </w:t>
      </w:r>
      <w:r w:rsidR="00A05D67" w:rsidRPr="00021EDC">
        <w:t>verificó</w:t>
      </w:r>
      <w:r w:rsidRPr="00021EDC">
        <w:t xml:space="preserve"> que ingresaran con los datos personales previamente asignados, y se les </w:t>
      </w:r>
      <w:r w:rsidR="00341E36" w:rsidRPr="00021EDC">
        <w:t>leyó</w:t>
      </w:r>
      <w:r w:rsidRPr="00021EDC">
        <w:t xml:space="preserve"> las instrucciones en voz alta. Se les p</w:t>
      </w:r>
      <w:r w:rsidR="00341E36" w:rsidRPr="00021EDC">
        <w:t>idió</w:t>
      </w:r>
      <w:r w:rsidRPr="00021EDC">
        <w:t xml:space="preserve"> que levantaran la mano para plantear dudas o para indicar que habían terminado, luego de lo cual </w:t>
      </w:r>
      <w:r w:rsidR="00341E36" w:rsidRPr="00021EDC">
        <w:t>permanecieron</w:t>
      </w:r>
      <w:r w:rsidRPr="00021EDC">
        <w:t xml:space="preserve"> sentados hasta que todos terminaran</w:t>
      </w:r>
      <w:r w:rsidR="003A60FC" w:rsidRPr="00021EDC">
        <w:t>.</w:t>
      </w:r>
      <w:r w:rsidRPr="00021EDC">
        <w:t xml:space="preserve"> </w:t>
      </w:r>
      <w:r w:rsidR="003A60FC" w:rsidRPr="00021EDC">
        <w:t>Es necesario subrayar que h</w:t>
      </w:r>
      <w:r w:rsidR="00341E36" w:rsidRPr="00021EDC">
        <w:t>ubo supervisión estandarizada</w:t>
      </w:r>
      <w:r w:rsidR="005C16A2" w:rsidRPr="00021EDC">
        <w:t>, tratando de reducir las distracciones</w:t>
      </w:r>
      <w:r w:rsidR="00341E36" w:rsidRPr="00021EDC">
        <w:t xml:space="preserve"> y todos los grupos siguieron el mismo protocolo</w:t>
      </w:r>
      <w:r w:rsidRPr="00021EDC">
        <w:t>.</w:t>
      </w:r>
    </w:p>
    <w:p w14:paraId="0921E7B6" w14:textId="27F13871" w:rsidR="007D5DDB" w:rsidRPr="00021EDC" w:rsidRDefault="006339CD" w:rsidP="00B419AC">
      <w:pPr>
        <w:spacing w:line="360" w:lineRule="auto"/>
        <w:ind w:firstLine="720"/>
        <w:jc w:val="both"/>
      </w:pPr>
      <w:r w:rsidRPr="00021EDC">
        <w:t xml:space="preserve">Durante la primera sesión, se administró el cuestionario VALK a 299 estudiantes, destacando como señalan Fuentes-Mejía </w:t>
      </w:r>
      <w:r w:rsidRPr="00AE7BE3">
        <w:rPr>
          <w:i/>
          <w:iCs/>
        </w:rPr>
        <w:t>et al.</w:t>
      </w:r>
      <w:r w:rsidRPr="00021EDC">
        <w:t xml:space="preserve"> (2018) que los participantes tenían la opción de elegir múltiples respuestas por ítem o dejarlo sin contestar.</w:t>
      </w:r>
      <w:r w:rsidR="003B74B5" w:rsidRPr="00021EDC">
        <w:t xml:space="preserve"> </w:t>
      </w:r>
      <w:r w:rsidR="00487C75" w:rsidRPr="00021EDC">
        <w:t>En dos sesiones posteriores se aplicaron durante una hora</w:t>
      </w:r>
      <w:r w:rsidR="003E2854" w:rsidRPr="00021EDC">
        <w:t xml:space="preserve"> </w:t>
      </w:r>
      <w:r w:rsidR="005C16A2" w:rsidRPr="00021EDC">
        <w:t xml:space="preserve">en </w:t>
      </w:r>
      <w:r w:rsidR="009626EB" w:rsidRPr="00021EDC">
        <w:t>total</w:t>
      </w:r>
      <w:r w:rsidR="00487C75" w:rsidRPr="00021EDC">
        <w:t xml:space="preserve">, tanto el instrumento multimedia como la encuesta de opinión sobre la misma. Se les informó que </w:t>
      </w:r>
      <w:r w:rsidR="009626EB" w:rsidRPr="00021EDC">
        <w:t xml:space="preserve">no había límite </w:t>
      </w:r>
      <w:r w:rsidR="005C16A2" w:rsidRPr="00021EDC">
        <w:t>de tiempo</w:t>
      </w:r>
      <w:r w:rsidR="009626EB" w:rsidRPr="00021EDC">
        <w:t>, pero la sesión se programó para 15 minutos</w:t>
      </w:r>
      <w:r w:rsidR="00487C75" w:rsidRPr="00021EDC">
        <w:t>. Para el caso de VARK-MM1, lo contestaron solo 249 estudiantes y 226, el VARK-MM2.</w:t>
      </w:r>
      <w:r w:rsidR="000A62EA" w:rsidRPr="00021EDC">
        <w:t xml:space="preserve"> Esta diferencia se debió a que, en los días en que se realizó la tercera aplicación, no asistieron todos los estudiantes que habían participado en la segunda.</w:t>
      </w:r>
    </w:p>
    <w:p w14:paraId="2DAE5E5A" w14:textId="77777777" w:rsidR="0059674B" w:rsidRDefault="0059674B" w:rsidP="00E90882">
      <w:pPr>
        <w:spacing w:line="360" w:lineRule="auto"/>
        <w:jc w:val="center"/>
        <w:rPr>
          <w:b/>
          <w:bCs/>
          <w:sz w:val="28"/>
          <w:szCs w:val="28"/>
        </w:rPr>
      </w:pPr>
    </w:p>
    <w:p w14:paraId="30F5C3FB" w14:textId="4D5414CA" w:rsidR="000B789A" w:rsidRPr="00021EDC" w:rsidRDefault="00487C75" w:rsidP="00E90882">
      <w:pPr>
        <w:spacing w:line="360" w:lineRule="auto"/>
        <w:jc w:val="center"/>
        <w:rPr>
          <w:b/>
          <w:bCs/>
          <w:sz w:val="28"/>
          <w:szCs w:val="28"/>
        </w:rPr>
      </w:pPr>
      <w:r w:rsidRPr="00021EDC">
        <w:rPr>
          <w:b/>
          <w:bCs/>
          <w:sz w:val="28"/>
          <w:szCs w:val="28"/>
        </w:rPr>
        <w:t>Procesamiento de datos</w:t>
      </w:r>
    </w:p>
    <w:p w14:paraId="6C688F99" w14:textId="30E3BEEA" w:rsidR="009D4592" w:rsidRPr="00021EDC" w:rsidRDefault="00A73360" w:rsidP="000E643C">
      <w:pPr>
        <w:spacing w:line="360" w:lineRule="auto"/>
        <w:ind w:firstLine="720"/>
        <w:jc w:val="both"/>
      </w:pPr>
      <w:bookmarkStart w:id="0" w:name="_heading=h.gjdgxs" w:colFirst="0" w:colLast="0"/>
      <w:bookmarkEnd w:id="0"/>
      <w:r w:rsidRPr="00021EDC">
        <w:t xml:space="preserve">Para el </w:t>
      </w:r>
      <w:r w:rsidR="00B75959" w:rsidRPr="00021EDC">
        <w:t>a</w:t>
      </w:r>
      <w:r w:rsidRPr="00021EDC">
        <w:t xml:space="preserve">nálisis </w:t>
      </w:r>
      <w:r w:rsidR="00B75959" w:rsidRPr="00021EDC">
        <w:t>f</w:t>
      </w:r>
      <w:r w:rsidRPr="00021EDC">
        <w:t xml:space="preserve">actorial </w:t>
      </w:r>
      <w:r w:rsidR="00B75959" w:rsidRPr="00021EDC">
        <w:t>e</w:t>
      </w:r>
      <w:r w:rsidRPr="00021EDC">
        <w:t xml:space="preserve">xploratorio (AFE), se aplicó el software Factor </w:t>
      </w:r>
      <w:r w:rsidR="009D4592" w:rsidRPr="00021EDC">
        <w:t>(</w:t>
      </w:r>
      <w:r w:rsidR="008B3C65" w:rsidRPr="00021EDC">
        <w:t>versión</w:t>
      </w:r>
      <w:r w:rsidR="009D4592" w:rsidRPr="00021EDC">
        <w:t xml:space="preserve"> 12.01)</w:t>
      </w:r>
      <w:r w:rsidRPr="00021EDC">
        <w:t xml:space="preserve">. Según Lorenzo-Seva y Ferrando (2013), se distingue por ser </w:t>
      </w:r>
      <w:r w:rsidR="0048393B" w:rsidRPr="00021EDC">
        <w:t>una herramienta ampliamente utilizada</w:t>
      </w:r>
      <w:r w:rsidRPr="00021EDC">
        <w:t xml:space="preserve"> para ejecutar un AFE, ya que se diseñó específicamente para este fin y ofrece la ventaja añadida de ser software libre. </w:t>
      </w:r>
    </w:p>
    <w:p w14:paraId="4CCF33AA" w14:textId="77777777" w:rsidR="009D4592" w:rsidRPr="00021EDC" w:rsidRDefault="00A73360" w:rsidP="000E643C">
      <w:pPr>
        <w:spacing w:line="360" w:lineRule="auto"/>
        <w:ind w:firstLine="720"/>
        <w:jc w:val="both"/>
      </w:pPr>
      <w:r w:rsidRPr="00021EDC">
        <w:lastRenderedPageBreak/>
        <w:t xml:space="preserve">Debido a la naturaleza ordinal y politómica (tipo Likert) de los ítems, cuyos datos no seguían una distribución normal y la muestra era superior a 200, se utilizó la matriz de correlación policórica (Lloret </w:t>
      </w:r>
      <w:r w:rsidRPr="00AE7BE3">
        <w:rPr>
          <w:i/>
          <w:iCs/>
        </w:rPr>
        <w:t>et al.</w:t>
      </w:r>
      <w:r w:rsidRPr="00021EDC">
        <w:t xml:space="preserve">, 2017). </w:t>
      </w:r>
      <w:r w:rsidR="006339CD" w:rsidRPr="00021EDC">
        <w:t xml:space="preserve">Se utilizó el análisis paralelo óptimo para determinar la cantidad de dimensiones presentes (Timmerman </w:t>
      </w:r>
      <w:r w:rsidR="0003699F" w:rsidRPr="00021EDC">
        <w:t>y</w:t>
      </w:r>
      <w:r w:rsidR="006339CD" w:rsidRPr="00021EDC">
        <w:t xml:space="preserve"> Lorenzo-Seva, 2011) y, posteriormente, se empleó el método robusto de mínimos cuadrados no ponderados (RULS) para la extracción factorial.</w:t>
      </w:r>
      <w:r w:rsidRPr="00021EDC">
        <w:t xml:space="preserve"> </w:t>
      </w:r>
    </w:p>
    <w:p w14:paraId="7F5B89DD" w14:textId="77777777" w:rsidR="009D4592" w:rsidRPr="00021EDC" w:rsidRDefault="006339CD" w:rsidP="000E643C">
      <w:pPr>
        <w:spacing w:line="360" w:lineRule="auto"/>
        <w:ind w:firstLine="720"/>
        <w:jc w:val="both"/>
      </w:pPr>
      <w:r w:rsidRPr="00021EDC">
        <w:t xml:space="preserve">En el análisis factorial confirmatorio (AFC), además de calcular las cargas factoriales, se utilizaron diversas métricas para valorar el ajuste del modelo: </w:t>
      </w:r>
    </w:p>
    <w:p w14:paraId="649AA0CE" w14:textId="77777777" w:rsidR="009D4592" w:rsidRPr="00021EDC" w:rsidRDefault="009D4592" w:rsidP="009D4592">
      <w:pPr>
        <w:pStyle w:val="Prrafodelista"/>
        <w:numPr>
          <w:ilvl w:val="0"/>
          <w:numId w:val="5"/>
        </w:numPr>
        <w:spacing w:line="360" w:lineRule="auto"/>
        <w:jc w:val="both"/>
      </w:pPr>
      <w:r w:rsidRPr="00021EDC">
        <w:t>E</w:t>
      </w:r>
      <w:r w:rsidR="006339CD" w:rsidRPr="00021EDC">
        <w:t xml:space="preserve">l índice de ajuste comparativo (CFI), </w:t>
      </w:r>
    </w:p>
    <w:p w14:paraId="7B3905CD" w14:textId="77777777" w:rsidR="009D4592" w:rsidRPr="00021EDC" w:rsidRDefault="009D4592" w:rsidP="009D4592">
      <w:pPr>
        <w:pStyle w:val="Prrafodelista"/>
        <w:numPr>
          <w:ilvl w:val="0"/>
          <w:numId w:val="5"/>
        </w:numPr>
        <w:spacing w:line="360" w:lineRule="auto"/>
        <w:jc w:val="both"/>
      </w:pPr>
      <w:r w:rsidRPr="00021EDC">
        <w:t>E</w:t>
      </w:r>
      <w:r w:rsidR="006339CD" w:rsidRPr="00021EDC">
        <w:t xml:space="preserve">l índice de ajuste no normado (NNFI), </w:t>
      </w:r>
    </w:p>
    <w:p w14:paraId="5E063319" w14:textId="6C0F1533" w:rsidR="009D4592" w:rsidRPr="00021EDC" w:rsidRDefault="009D4592" w:rsidP="009D4592">
      <w:pPr>
        <w:pStyle w:val="Prrafodelista"/>
        <w:numPr>
          <w:ilvl w:val="0"/>
          <w:numId w:val="5"/>
        </w:numPr>
        <w:spacing w:line="360" w:lineRule="auto"/>
        <w:jc w:val="both"/>
      </w:pPr>
      <w:r w:rsidRPr="00021EDC">
        <w:t>E</w:t>
      </w:r>
      <w:r w:rsidR="006339CD" w:rsidRPr="00021EDC">
        <w:t>l índice de bondad de ajuste (GFI)</w:t>
      </w:r>
      <w:r w:rsidR="005C16A2" w:rsidRPr="00021EDC">
        <w:t>,</w:t>
      </w:r>
    </w:p>
    <w:p w14:paraId="4B85F901" w14:textId="0C316541" w:rsidR="006339CD" w:rsidRPr="00021EDC" w:rsidRDefault="009D4592" w:rsidP="009D4592">
      <w:pPr>
        <w:pStyle w:val="Prrafodelista"/>
        <w:numPr>
          <w:ilvl w:val="0"/>
          <w:numId w:val="5"/>
        </w:numPr>
        <w:spacing w:line="360" w:lineRule="auto"/>
        <w:jc w:val="both"/>
      </w:pPr>
      <w:r w:rsidRPr="00021EDC">
        <w:t>L</w:t>
      </w:r>
      <w:r w:rsidR="006339CD" w:rsidRPr="00021EDC">
        <w:t>a raíz del residuo cuadrático medio (RMSR).</w:t>
      </w:r>
    </w:p>
    <w:p w14:paraId="5FE9A59A" w14:textId="0400A795" w:rsidR="00AA41A9" w:rsidRPr="00021EDC" w:rsidRDefault="00AA41A9" w:rsidP="00AA41A9">
      <w:pPr>
        <w:spacing w:line="360" w:lineRule="auto"/>
        <w:ind w:firstLine="720"/>
        <w:jc w:val="both"/>
      </w:pPr>
      <w:r w:rsidRPr="00021EDC">
        <w:t xml:space="preserve">En los demás casos, se utilizó el software SPSS para el cálculo de estadísticos descriptivos y la realización de análisis comparativos. </w:t>
      </w:r>
      <w:r w:rsidR="00D3779C" w:rsidRPr="00021EDC">
        <w:t>En particular, para comparar las preferencias entre los instrumentos, se empleó la prueba de rangos con signo de Wilcoxon para muestras relacionadas, dada la distribución no normal de los datos. El tamaño del efecto (</w:t>
      </w:r>
      <w:r w:rsidR="00D3779C" w:rsidRPr="00021EDC">
        <w:rPr>
          <w:i/>
          <w:iCs/>
        </w:rPr>
        <w:t>g</w:t>
      </w:r>
      <w:r w:rsidR="00D3779C" w:rsidRPr="00021EDC">
        <w:t> de Hedges) y la potencia estadística se estimaron mediante G*Power, calcul</w:t>
      </w:r>
      <w:r w:rsidR="0018059E">
        <w:t>a</w:t>
      </w:r>
      <w:r w:rsidR="00D3779C" w:rsidRPr="00021EDC">
        <w:t>ndo el primero a partir de las medias y desviaciones estándar obtenidas en SPSS.</w:t>
      </w:r>
    </w:p>
    <w:p w14:paraId="69E2013F" w14:textId="14BD7D2C" w:rsidR="00583474" w:rsidRPr="00021EDC" w:rsidRDefault="00BD4D11" w:rsidP="00583474">
      <w:pPr>
        <w:spacing w:line="360" w:lineRule="auto"/>
        <w:ind w:firstLine="720"/>
        <w:jc w:val="both"/>
      </w:pPr>
      <w:r w:rsidRPr="00021EDC">
        <w:t>Finalmente, p</w:t>
      </w:r>
      <w:r w:rsidR="00487C75" w:rsidRPr="00021EDC">
        <w:t xml:space="preserve">ara el procesamiento </w:t>
      </w:r>
      <w:r w:rsidR="00D566BC" w:rsidRPr="00021EDC">
        <w:t>textual de</w:t>
      </w:r>
      <w:r w:rsidR="00487C75" w:rsidRPr="00021EDC">
        <w:t xml:space="preserve"> la encuesta “Sobre el VARK-MM”, se siguió la técnica de análisis de contenido inductivo, utilizada para interpretar y extraer </w:t>
      </w:r>
      <w:r w:rsidR="00552A91" w:rsidRPr="00021EDC">
        <w:t>un componente cualitativo complementario (diseño mixto o componente cualitativo secundario)</w:t>
      </w:r>
      <w:r w:rsidR="00487C75" w:rsidRPr="00021EDC">
        <w:t xml:space="preserve">. </w:t>
      </w:r>
      <w:r w:rsidR="00583474" w:rsidRPr="00021EDC">
        <w:t>Para el procesamiento cualitativo de la encuesta “Sobre el VARK-MM”, se siguió una técnica de análisis de contenido inductivo articulada en una secuencia de cuatro fases:</w:t>
      </w:r>
    </w:p>
    <w:p w14:paraId="6036661A" w14:textId="5860A5B7" w:rsidR="00583474" w:rsidRPr="00021EDC" w:rsidRDefault="00583474" w:rsidP="00583474">
      <w:pPr>
        <w:pStyle w:val="Prrafodelista"/>
        <w:numPr>
          <w:ilvl w:val="0"/>
          <w:numId w:val="6"/>
        </w:numPr>
        <w:spacing w:line="360" w:lineRule="auto"/>
        <w:jc w:val="both"/>
      </w:pPr>
      <w:r w:rsidRPr="00021EDC">
        <w:t>Preparación y segmentación: Siguiendo a Erlingsson y Brysiewicz (2017), el texto se fragmentó inicialmente en unidades de significado para facilitar su manejo.</w:t>
      </w:r>
    </w:p>
    <w:p w14:paraId="21F7CDE3" w14:textId="0B858B36" w:rsidR="00583474" w:rsidRPr="00021EDC" w:rsidRDefault="00583474" w:rsidP="00583474">
      <w:pPr>
        <w:pStyle w:val="Prrafodelista"/>
        <w:numPr>
          <w:ilvl w:val="0"/>
          <w:numId w:val="6"/>
        </w:numPr>
        <w:spacing w:line="360" w:lineRule="auto"/>
        <w:jc w:val="both"/>
      </w:pPr>
      <w:r w:rsidRPr="00021EDC">
        <w:t>Codificación y categorización: Con base en Elo y Kyngäs (2008), se realizó una codificación abierta que permitió agrupar palabras y frases recurrentes en categorías temáticas.</w:t>
      </w:r>
    </w:p>
    <w:p w14:paraId="3AA23A28" w14:textId="1CC295C2" w:rsidR="00583474" w:rsidRPr="00021EDC" w:rsidRDefault="00583474" w:rsidP="00583474">
      <w:pPr>
        <w:pStyle w:val="Prrafodelista"/>
        <w:numPr>
          <w:ilvl w:val="0"/>
          <w:numId w:val="6"/>
        </w:numPr>
        <w:spacing w:line="360" w:lineRule="auto"/>
        <w:jc w:val="both"/>
      </w:pPr>
      <w:r w:rsidRPr="00021EDC">
        <w:t>Refinamiento: Se aplicó el proceso de contextualización y descontextualización propuesto por Bengtsson (2016) para depurar los códigos iniciales.</w:t>
      </w:r>
    </w:p>
    <w:p w14:paraId="1B83F0DD" w14:textId="79D97948" w:rsidR="00BD4D11" w:rsidRPr="00021EDC" w:rsidRDefault="00583474" w:rsidP="00583474">
      <w:pPr>
        <w:pStyle w:val="Prrafodelista"/>
        <w:numPr>
          <w:ilvl w:val="0"/>
          <w:numId w:val="6"/>
        </w:numPr>
        <w:spacing w:line="360" w:lineRule="auto"/>
        <w:jc w:val="both"/>
      </w:pPr>
      <w:r w:rsidRPr="00021EDC">
        <w:t>Abstracción final: El proceso concluyó con la síntesis de las categorías para la interpretación de los resultados finales.</w:t>
      </w:r>
      <w:r w:rsidR="00612970">
        <w:t xml:space="preserve"> </w:t>
      </w:r>
      <w:r w:rsidRPr="00021EDC">
        <w:t xml:space="preserve">Esta integración metodológica permitió </w:t>
      </w:r>
      <w:r w:rsidRPr="00021EDC">
        <w:lastRenderedPageBreak/>
        <w:t>transformar las respuestas abiertas en datos estructurados y refinados para el diagnóstico de la plataforma.</w:t>
      </w:r>
    </w:p>
    <w:p w14:paraId="3BEB4BD1" w14:textId="77777777" w:rsidR="00583474" w:rsidRPr="00021EDC" w:rsidRDefault="00583474" w:rsidP="00583474">
      <w:pPr>
        <w:spacing w:line="360" w:lineRule="auto"/>
        <w:jc w:val="both"/>
      </w:pPr>
    </w:p>
    <w:p w14:paraId="6B0E2F87" w14:textId="1A932682" w:rsidR="00F457A6" w:rsidRPr="00021EDC" w:rsidRDefault="00F457A6" w:rsidP="0059674B">
      <w:pPr>
        <w:spacing w:line="360" w:lineRule="auto"/>
        <w:jc w:val="center"/>
        <w:rPr>
          <w:b/>
          <w:sz w:val="32"/>
          <w:szCs w:val="32"/>
        </w:rPr>
      </w:pPr>
      <w:r w:rsidRPr="00021EDC">
        <w:rPr>
          <w:b/>
          <w:sz w:val="32"/>
          <w:szCs w:val="32"/>
        </w:rPr>
        <w:t>R</w:t>
      </w:r>
      <w:proofErr w:type="spellStart"/>
      <w:r w:rsidRPr="00021EDC">
        <w:rPr>
          <w:b/>
          <w:sz w:val="32"/>
          <w:szCs w:val="32"/>
          <w:lang w:val="es-ES_tradnl"/>
        </w:rPr>
        <w:t>esultado</w:t>
      </w:r>
      <w:proofErr w:type="spellEnd"/>
      <w:r w:rsidRPr="00021EDC">
        <w:rPr>
          <w:b/>
          <w:sz w:val="32"/>
          <w:szCs w:val="32"/>
        </w:rPr>
        <w:t>s</w:t>
      </w:r>
    </w:p>
    <w:p w14:paraId="1A424256" w14:textId="77777777" w:rsidR="00F457A6" w:rsidRPr="00021EDC" w:rsidRDefault="00F457A6" w:rsidP="0059674B">
      <w:pPr>
        <w:spacing w:line="360" w:lineRule="auto"/>
        <w:jc w:val="center"/>
        <w:rPr>
          <w:b/>
          <w:sz w:val="28"/>
          <w:szCs w:val="28"/>
        </w:rPr>
      </w:pPr>
      <w:r w:rsidRPr="00021EDC">
        <w:rPr>
          <w:b/>
          <w:sz w:val="28"/>
          <w:szCs w:val="28"/>
        </w:rPr>
        <w:t>VALK</w:t>
      </w:r>
    </w:p>
    <w:p w14:paraId="329F5EDB" w14:textId="3F0C77DB" w:rsidR="00D274C4" w:rsidRPr="00021EDC" w:rsidRDefault="00F457A6" w:rsidP="00CC0ABD">
      <w:pPr>
        <w:spacing w:line="360" w:lineRule="auto"/>
        <w:ind w:firstLine="720"/>
        <w:jc w:val="both"/>
      </w:pPr>
      <w:r w:rsidRPr="00021EDC">
        <w:t xml:space="preserve">Del total de </w:t>
      </w:r>
      <w:r w:rsidR="00050B1F" w:rsidRPr="00021EDC">
        <w:t>s</w:t>
      </w:r>
      <w:r w:rsidRPr="00021EDC">
        <w:t>elecciones por pregunta (</w:t>
      </w:r>
      <w:r w:rsidR="00456554" w:rsidRPr="00021EDC">
        <w:t>véase</w:t>
      </w:r>
      <w:r w:rsidR="00424040" w:rsidRPr="00021EDC">
        <w:t xml:space="preserve"> Tabla</w:t>
      </w:r>
      <w:r w:rsidRPr="00021EDC">
        <w:t xml:space="preserve"> </w:t>
      </w:r>
      <w:r w:rsidR="009D6EEC" w:rsidRPr="00021EDC">
        <w:t>1</w:t>
      </w:r>
      <w:r w:rsidRPr="00021EDC">
        <w:t>) se observa que la pregunta “6. Desea aprender un nuevo videojuego”</w:t>
      </w:r>
      <w:r w:rsidR="006C6493" w:rsidRPr="00021EDC">
        <w:t>,</w:t>
      </w:r>
      <w:r w:rsidRPr="00021EDC">
        <w:t xml:space="preserve"> obtuvo la cantidad mayor de </w:t>
      </w:r>
      <w:r w:rsidR="00050B1F" w:rsidRPr="00021EDC">
        <w:t>selecciones</w:t>
      </w:r>
      <w:r w:rsidRPr="00021EDC">
        <w:t xml:space="preserve"> y la pregunta “</w:t>
      </w:r>
      <w:r w:rsidRPr="00021EDC">
        <w:rPr>
          <w:color w:val="000000"/>
        </w:rPr>
        <w:t xml:space="preserve">1. Está ayudando a una persona que desea ir al centro de la ciudad.”, la menor. </w:t>
      </w:r>
      <w:r w:rsidR="003149A7" w:rsidRPr="00021EDC">
        <w:rPr>
          <w:color w:val="000000"/>
        </w:rPr>
        <w:t>Adicionalmente, se calculó la proporción global de preferencias por modalidad dividiendo el número total de selecciones en cada modalidad entre el total de selecciones registradas en el instrumento. Con base en este procedimiento, se encontró que las preferencias fueron mayores para las modalidades visual y kinestésica, con valores de 29.8 % y 28.0 %, respectivamente.</w:t>
      </w:r>
      <w:r w:rsidR="00B92CE6" w:rsidRPr="00021EDC">
        <w:t xml:space="preserve"> N</w:t>
      </w:r>
      <w:r w:rsidR="002125F9" w:rsidRPr="00021EDC">
        <w:t xml:space="preserve">o se observó una diferencia </w:t>
      </w:r>
      <w:r w:rsidR="003149A7" w:rsidRPr="00021EDC">
        <w:t>significativa</w:t>
      </w:r>
      <w:r w:rsidRPr="00021EDC">
        <w:t xml:space="preserve"> entre ambas, </w:t>
      </w:r>
      <w:r w:rsidR="005C16A2" w:rsidRPr="00021EDC">
        <w:t xml:space="preserve">obteniéndose </w:t>
      </w:r>
      <w:r w:rsidRPr="00021EDC">
        <w:t xml:space="preserve">el menor </w:t>
      </w:r>
      <w:r w:rsidR="00B92CE6" w:rsidRPr="00021EDC">
        <w:t>porcentaje de preferencia para la modalidad</w:t>
      </w:r>
      <w:r w:rsidRPr="00021EDC">
        <w:t xml:space="preserve"> </w:t>
      </w:r>
      <w:r w:rsidR="00B807F5" w:rsidRPr="00021EDC">
        <w:t>lectura/escritura</w:t>
      </w:r>
      <w:r w:rsidRPr="00021EDC">
        <w:t xml:space="preserve"> con un 17.2</w:t>
      </w:r>
      <w:r w:rsidR="00E1148A" w:rsidRPr="00021EDC">
        <w:t xml:space="preserve"> </w:t>
      </w:r>
      <w:r w:rsidRPr="00021EDC">
        <w:t>%</w:t>
      </w:r>
      <w:r w:rsidR="009D6EEC" w:rsidRPr="00021EDC">
        <w:t xml:space="preserve"> (</w:t>
      </w:r>
      <w:r w:rsidR="00456554" w:rsidRPr="00021EDC">
        <w:t>véase</w:t>
      </w:r>
      <w:r w:rsidR="009D6EEC" w:rsidRPr="00021EDC">
        <w:t xml:space="preserve"> Tabla 3).</w:t>
      </w:r>
    </w:p>
    <w:p w14:paraId="77B6BF48" w14:textId="77777777" w:rsidR="00E90882" w:rsidRDefault="00E90882" w:rsidP="00B87E6C">
      <w:pPr>
        <w:spacing w:line="360" w:lineRule="auto"/>
        <w:jc w:val="both"/>
      </w:pPr>
    </w:p>
    <w:p w14:paraId="140565FF" w14:textId="77777777" w:rsidR="00CD0CF9" w:rsidRDefault="00CD0CF9" w:rsidP="00B87E6C">
      <w:pPr>
        <w:spacing w:line="360" w:lineRule="auto"/>
        <w:jc w:val="both"/>
      </w:pPr>
    </w:p>
    <w:p w14:paraId="1D807206" w14:textId="77777777" w:rsidR="00CD0CF9" w:rsidRDefault="00CD0CF9" w:rsidP="00B87E6C">
      <w:pPr>
        <w:spacing w:line="360" w:lineRule="auto"/>
        <w:jc w:val="both"/>
      </w:pPr>
    </w:p>
    <w:p w14:paraId="0256D89C" w14:textId="77777777" w:rsidR="00CD0CF9" w:rsidRDefault="00CD0CF9" w:rsidP="00B87E6C">
      <w:pPr>
        <w:spacing w:line="360" w:lineRule="auto"/>
        <w:jc w:val="both"/>
      </w:pPr>
    </w:p>
    <w:p w14:paraId="6CC20B81" w14:textId="77777777" w:rsidR="00CD0CF9" w:rsidRDefault="00CD0CF9" w:rsidP="00B87E6C">
      <w:pPr>
        <w:spacing w:line="360" w:lineRule="auto"/>
        <w:jc w:val="both"/>
      </w:pPr>
    </w:p>
    <w:p w14:paraId="1B78FDDC" w14:textId="77777777" w:rsidR="00CD0CF9" w:rsidRDefault="00CD0CF9" w:rsidP="00B87E6C">
      <w:pPr>
        <w:spacing w:line="360" w:lineRule="auto"/>
        <w:jc w:val="both"/>
      </w:pPr>
    </w:p>
    <w:p w14:paraId="6C04C5E5" w14:textId="77777777" w:rsidR="00CD0CF9" w:rsidRDefault="00CD0CF9" w:rsidP="00B87E6C">
      <w:pPr>
        <w:spacing w:line="360" w:lineRule="auto"/>
        <w:jc w:val="both"/>
      </w:pPr>
    </w:p>
    <w:p w14:paraId="4DD8F899" w14:textId="77777777" w:rsidR="00CD0CF9" w:rsidRDefault="00CD0CF9" w:rsidP="00B87E6C">
      <w:pPr>
        <w:spacing w:line="360" w:lineRule="auto"/>
        <w:jc w:val="both"/>
      </w:pPr>
    </w:p>
    <w:p w14:paraId="1E2FD75D" w14:textId="77777777" w:rsidR="00CD0CF9" w:rsidRDefault="00CD0CF9" w:rsidP="00B87E6C">
      <w:pPr>
        <w:spacing w:line="360" w:lineRule="auto"/>
        <w:jc w:val="both"/>
      </w:pPr>
    </w:p>
    <w:p w14:paraId="59855C60" w14:textId="77777777" w:rsidR="00CD0CF9" w:rsidRDefault="00CD0CF9" w:rsidP="00B87E6C">
      <w:pPr>
        <w:spacing w:line="360" w:lineRule="auto"/>
        <w:jc w:val="both"/>
      </w:pPr>
    </w:p>
    <w:p w14:paraId="65C675E9" w14:textId="77777777" w:rsidR="00CD0CF9" w:rsidRDefault="00CD0CF9" w:rsidP="00B87E6C">
      <w:pPr>
        <w:spacing w:line="360" w:lineRule="auto"/>
        <w:jc w:val="both"/>
      </w:pPr>
    </w:p>
    <w:p w14:paraId="50113AAD" w14:textId="77777777" w:rsidR="00CD0CF9" w:rsidRDefault="00CD0CF9" w:rsidP="00B87E6C">
      <w:pPr>
        <w:spacing w:line="360" w:lineRule="auto"/>
        <w:jc w:val="both"/>
      </w:pPr>
    </w:p>
    <w:p w14:paraId="169D56BB" w14:textId="77777777" w:rsidR="00CD0CF9" w:rsidRDefault="00CD0CF9" w:rsidP="00B87E6C">
      <w:pPr>
        <w:spacing w:line="360" w:lineRule="auto"/>
        <w:jc w:val="both"/>
      </w:pPr>
    </w:p>
    <w:p w14:paraId="1A24B4A5" w14:textId="77777777" w:rsidR="00CD0CF9" w:rsidRDefault="00CD0CF9" w:rsidP="00B87E6C">
      <w:pPr>
        <w:spacing w:line="360" w:lineRule="auto"/>
        <w:jc w:val="both"/>
      </w:pPr>
    </w:p>
    <w:p w14:paraId="72EBF848" w14:textId="77777777" w:rsidR="00CD0CF9" w:rsidRDefault="00CD0CF9" w:rsidP="00B87E6C">
      <w:pPr>
        <w:spacing w:line="360" w:lineRule="auto"/>
        <w:jc w:val="both"/>
      </w:pPr>
    </w:p>
    <w:p w14:paraId="7024E2B0" w14:textId="77777777" w:rsidR="00CD0CF9" w:rsidRDefault="00CD0CF9" w:rsidP="00B87E6C">
      <w:pPr>
        <w:spacing w:line="360" w:lineRule="auto"/>
        <w:jc w:val="both"/>
      </w:pPr>
    </w:p>
    <w:p w14:paraId="3655AA11" w14:textId="77777777" w:rsidR="00CD0CF9" w:rsidRPr="00021EDC" w:rsidRDefault="00CD0CF9" w:rsidP="00B87E6C">
      <w:pPr>
        <w:spacing w:line="360" w:lineRule="auto"/>
        <w:jc w:val="both"/>
      </w:pPr>
    </w:p>
    <w:p w14:paraId="70624EFB" w14:textId="79691195" w:rsidR="00D274C4" w:rsidRPr="00021EDC" w:rsidRDefault="00D274C4" w:rsidP="0059674B">
      <w:pPr>
        <w:spacing w:line="360" w:lineRule="auto"/>
        <w:jc w:val="center"/>
      </w:pPr>
      <w:r w:rsidRPr="00021EDC">
        <w:rPr>
          <w:b/>
          <w:bCs/>
        </w:rPr>
        <w:lastRenderedPageBreak/>
        <w:t xml:space="preserve">Tabla 3. </w:t>
      </w:r>
      <w:r w:rsidRPr="00021EDC">
        <w:t xml:space="preserve">Cuestionario VALK: </w:t>
      </w:r>
      <w:r w:rsidR="00B87E6C" w:rsidRPr="00021EDC">
        <w:t>porcentajes por ítem y modalidad</w:t>
      </w:r>
      <w:r w:rsidR="00F87997" w:rsidRPr="00021EDC">
        <w:t>.</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87"/>
        <w:gridCol w:w="992"/>
        <w:gridCol w:w="992"/>
        <w:gridCol w:w="992"/>
        <w:gridCol w:w="993"/>
      </w:tblGrid>
      <w:tr w:rsidR="00D274C4" w:rsidRPr="0059674B" w14:paraId="52E9DE8A" w14:textId="77777777" w:rsidTr="00B943CB">
        <w:trPr>
          <w:trHeight w:val="315"/>
        </w:trPr>
        <w:tc>
          <w:tcPr>
            <w:tcW w:w="5387" w:type="dxa"/>
            <w:vMerge w:val="restart"/>
            <w:vAlign w:val="bottom"/>
          </w:tcPr>
          <w:p w14:paraId="067CEB5F" w14:textId="0A155007" w:rsidR="00D274C4" w:rsidRPr="0059674B" w:rsidRDefault="00D274C4" w:rsidP="000E643C">
            <w:pPr>
              <w:jc w:val="both"/>
              <w:rPr>
                <w:bCs/>
                <w:color w:val="000000"/>
              </w:rPr>
            </w:pPr>
          </w:p>
          <w:p w14:paraId="015E5C7B" w14:textId="77777777" w:rsidR="00D274C4" w:rsidRPr="0059674B" w:rsidRDefault="00D274C4" w:rsidP="000E643C">
            <w:pPr>
              <w:jc w:val="both"/>
              <w:rPr>
                <w:bCs/>
                <w:color w:val="000000"/>
              </w:rPr>
            </w:pPr>
            <w:r w:rsidRPr="0059674B">
              <w:rPr>
                <w:bCs/>
                <w:color w:val="000000"/>
              </w:rPr>
              <w:t>Preguntas</w:t>
            </w:r>
          </w:p>
          <w:p w14:paraId="1C0E7A4E" w14:textId="6EABC321" w:rsidR="00D274C4" w:rsidRPr="0059674B" w:rsidRDefault="00D274C4" w:rsidP="000E643C">
            <w:pPr>
              <w:jc w:val="both"/>
              <w:rPr>
                <w:bCs/>
                <w:color w:val="000000"/>
              </w:rPr>
            </w:pPr>
          </w:p>
        </w:tc>
        <w:tc>
          <w:tcPr>
            <w:tcW w:w="3969" w:type="dxa"/>
            <w:gridSpan w:val="4"/>
            <w:vAlign w:val="bottom"/>
          </w:tcPr>
          <w:p w14:paraId="7276CED6" w14:textId="77777777" w:rsidR="00D274C4" w:rsidRPr="0059674B" w:rsidRDefault="00D274C4" w:rsidP="000E643C">
            <w:pPr>
              <w:jc w:val="both"/>
              <w:rPr>
                <w:bCs/>
                <w:color w:val="000000"/>
              </w:rPr>
            </w:pPr>
            <w:r w:rsidRPr="0059674B">
              <w:rPr>
                <w:bCs/>
                <w:color w:val="000000"/>
              </w:rPr>
              <w:t>Modalidades</w:t>
            </w:r>
          </w:p>
        </w:tc>
      </w:tr>
      <w:tr w:rsidR="00D274C4" w:rsidRPr="0059674B" w14:paraId="7DF8DD59" w14:textId="77777777" w:rsidTr="00B943CB">
        <w:trPr>
          <w:trHeight w:val="315"/>
        </w:trPr>
        <w:tc>
          <w:tcPr>
            <w:tcW w:w="5387" w:type="dxa"/>
            <w:vMerge/>
            <w:vAlign w:val="bottom"/>
          </w:tcPr>
          <w:p w14:paraId="710B40DA" w14:textId="77777777" w:rsidR="00D274C4" w:rsidRPr="0059674B" w:rsidRDefault="00D274C4" w:rsidP="000E643C">
            <w:pPr>
              <w:jc w:val="both"/>
              <w:rPr>
                <w:bCs/>
                <w:color w:val="000000"/>
              </w:rPr>
            </w:pPr>
          </w:p>
        </w:tc>
        <w:tc>
          <w:tcPr>
            <w:tcW w:w="992" w:type="dxa"/>
            <w:vAlign w:val="bottom"/>
          </w:tcPr>
          <w:p w14:paraId="57C3DA8A" w14:textId="77777777" w:rsidR="00D274C4" w:rsidRPr="0059674B" w:rsidRDefault="00D274C4" w:rsidP="000E643C">
            <w:pPr>
              <w:jc w:val="both"/>
              <w:rPr>
                <w:bCs/>
                <w:color w:val="000000"/>
              </w:rPr>
            </w:pPr>
            <w:r w:rsidRPr="0059674B">
              <w:rPr>
                <w:bCs/>
                <w:color w:val="000000"/>
              </w:rPr>
              <w:t>V</w:t>
            </w:r>
          </w:p>
        </w:tc>
        <w:tc>
          <w:tcPr>
            <w:tcW w:w="992" w:type="dxa"/>
            <w:vAlign w:val="bottom"/>
          </w:tcPr>
          <w:p w14:paraId="0FA3B6FA" w14:textId="77777777" w:rsidR="00D274C4" w:rsidRPr="0059674B" w:rsidRDefault="00D274C4" w:rsidP="000E643C">
            <w:pPr>
              <w:jc w:val="both"/>
              <w:rPr>
                <w:bCs/>
                <w:color w:val="000000"/>
              </w:rPr>
            </w:pPr>
            <w:r w:rsidRPr="0059674B">
              <w:rPr>
                <w:bCs/>
                <w:color w:val="000000"/>
              </w:rPr>
              <w:t>A</w:t>
            </w:r>
          </w:p>
        </w:tc>
        <w:tc>
          <w:tcPr>
            <w:tcW w:w="992" w:type="dxa"/>
            <w:vAlign w:val="bottom"/>
          </w:tcPr>
          <w:p w14:paraId="16AF5C4E" w14:textId="77777777" w:rsidR="00D274C4" w:rsidRPr="0059674B" w:rsidRDefault="00D274C4" w:rsidP="000E643C">
            <w:pPr>
              <w:jc w:val="both"/>
              <w:rPr>
                <w:bCs/>
                <w:color w:val="000000"/>
              </w:rPr>
            </w:pPr>
            <w:r w:rsidRPr="0059674B">
              <w:rPr>
                <w:bCs/>
                <w:color w:val="000000"/>
              </w:rPr>
              <w:t>L</w:t>
            </w:r>
          </w:p>
        </w:tc>
        <w:tc>
          <w:tcPr>
            <w:tcW w:w="993" w:type="dxa"/>
            <w:vAlign w:val="bottom"/>
          </w:tcPr>
          <w:p w14:paraId="6074DAC0" w14:textId="77777777" w:rsidR="00D274C4" w:rsidRPr="0059674B" w:rsidRDefault="00D274C4" w:rsidP="000E643C">
            <w:pPr>
              <w:jc w:val="both"/>
              <w:rPr>
                <w:bCs/>
                <w:color w:val="000000"/>
              </w:rPr>
            </w:pPr>
            <w:r w:rsidRPr="0059674B">
              <w:rPr>
                <w:bCs/>
                <w:color w:val="000000"/>
              </w:rPr>
              <w:t>K</w:t>
            </w:r>
          </w:p>
        </w:tc>
      </w:tr>
      <w:tr w:rsidR="00D274C4" w:rsidRPr="0059674B" w14:paraId="5D37DF9C" w14:textId="77777777" w:rsidTr="00B943CB">
        <w:trPr>
          <w:trHeight w:val="315"/>
        </w:trPr>
        <w:tc>
          <w:tcPr>
            <w:tcW w:w="5387" w:type="dxa"/>
            <w:vAlign w:val="center"/>
          </w:tcPr>
          <w:p w14:paraId="4F50AB39" w14:textId="77777777" w:rsidR="00D274C4" w:rsidRPr="0059674B" w:rsidRDefault="00D274C4" w:rsidP="000E643C">
            <w:pPr>
              <w:jc w:val="both"/>
              <w:rPr>
                <w:bCs/>
                <w:color w:val="000000"/>
              </w:rPr>
            </w:pPr>
            <w:r w:rsidRPr="0059674B">
              <w:rPr>
                <w:bCs/>
                <w:color w:val="000000"/>
              </w:rPr>
              <w:t>1. Está ayudando a una persona que desea ir al centro de la ciudad.</w:t>
            </w:r>
          </w:p>
        </w:tc>
        <w:tc>
          <w:tcPr>
            <w:tcW w:w="992" w:type="dxa"/>
            <w:vAlign w:val="center"/>
          </w:tcPr>
          <w:p w14:paraId="64C58857" w14:textId="7676B448" w:rsidR="00D274C4" w:rsidRPr="0059674B" w:rsidRDefault="00D274C4" w:rsidP="000E643C">
            <w:pPr>
              <w:jc w:val="both"/>
              <w:rPr>
                <w:bCs/>
                <w:color w:val="000000"/>
              </w:rPr>
            </w:pPr>
            <w:r w:rsidRPr="0059674B">
              <w:rPr>
                <w:bCs/>
                <w:color w:val="000000"/>
              </w:rPr>
              <w:t>11</w:t>
            </w:r>
            <w:r w:rsidR="00E1148A" w:rsidRPr="0059674B">
              <w:rPr>
                <w:bCs/>
                <w:color w:val="000000"/>
              </w:rPr>
              <w:t xml:space="preserve"> </w:t>
            </w:r>
            <w:r w:rsidRPr="0059674B">
              <w:rPr>
                <w:bCs/>
                <w:color w:val="000000"/>
              </w:rPr>
              <w:t>%</w:t>
            </w:r>
          </w:p>
        </w:tc>
        <w:tc>
          <w:tcPr>
            <w:tcW w:w="992" w:type="dxa"/>
            <w:vAlign w:val="center"/>
          </w:tcPr>
          <w:p w14:paraId="090C5B42" w14:textId="6FBA163A" w:rsidR="00D274C4" w:rsidRPr="0059674B" w:rsidRDefault="00D274C4" w:rsidP="000E643C">
            <w:pPr>
              <w:jc w:val="both"/>
              <w:rPr>
                <w:bCs/>
                <w:color w:val="000000"/>
              </w:rPr>
            </w:pPr>
            <w:r w:rsidRPr="0059674B">
              <w:rPr>
                <w:bCs/>
                <w:color w:val="000000"/>
              </w:rPr>
              <w:t>71</w:t>
            </w:r>
            <w:r w:rsidR="00E1148A" w:rsidRPr="0059674B">
              <w:rPr>
                <w:bCs/>
                <w:color w:val="000000"/>
              </w:rPr>
              <w:t xml:space="preserve"> </w:t>
            </w:r>
            <w:r w:rsidRPr="0059674B">
              <w:rPr>
                <w:bCs/>
                <w:color w:val="000000"/>
              </w:rPr>
              <w:t>%</w:t>
            </w:r>
          </w:p>
        </w:tc>
        <w:tc>
          <w:tcPr>
            <w:tcW w:w="992" w:type="dxa"/>
            <w:vAlign w:val="center"/>
          </w:tcPr>
          <w:p w14:paraId="3A15AACD" w14:textId="5645A062" w:rsidR="00D274C4" w:rsidRPr="0059674B" w:rsidRDefault="00D274C4" w:rsidP="000E643C">
            <w:pPr>
              <w:jc w:val="both"/>
              <w:rPr>
                <w:bCs/>
                <w:color w:val="000000"/>
              </w:rPr>
            </w:pPr>
            <w:r w:rsidRPr="0059674B">
              <w:rPr>
                <w:bCs/>
                <w:color w:val="000000"/>
              </w:rPr>
              <w:t>6</w:t>
            </w:r>
            <w:r w:rsidR="00E1148A" w:rsidRPr="0059674B">
              <w:rPr>
                <w:bCs/>
                <w:color w:val="000000"/>
              </w:rPr>
              <w:t xml:space="preserve"> </w:t>
            </w:r>
            <w:r w:rsidRPr="0059674B">
              <w:rPr>
                <w:bCs/>
                <w:color w:val="000000"/>
              </w:rPr>
              <w:t>%</w:t>
            </w:r>
          </w:p>
        </w:tc>
        <w:tc>
          <w:tcPr>
            <w:tcW w:w="993" w:type="dxa"/>
            <w:vAlign w:val="center"/>
          </w:tcPr>
          <w:p w14:paraId="6C463A4F" w14:textId="70AB4700" w:rsidR="00D274C4" w:rsidRPr="0059674B" w:rsidRDefault="00D274C4" w:rsidP="000E643C">
            <w:pPr>
              <w:jc w:val="both"/>
              <w:rPr>
                <w:bCs/>
                <w:color w:val="000000"/>
              </w:rPr>
            </w:pPr>
            <w:r w:rsidRPr="0059674B">
              <w:rPr>
                <w:bCs/>
                <w:color w:val="000000"/>
              </w:rPr>
              <w:t>12</w:t>
            </w:r>
            <w:r w:rsidR="00C25FFA" w:rsidRPr="0059674B">
              <w:rPr>
                <w:bCs/>
                <w:color w:val="000000"/>
              </w:rPr>
              <w:t xml:space="preserve"> </w:t>
            </w:r>
            <w:r w:rsidRPr="0059674B">
              <w:rPr>
                <w:bCs/>
                <w:color w:val="000000"/>
              </w:rPr>
              <w:t>%</w:t>
            </w:r>
          </w:p>
        </w:tc>
      </w:tr>
      <w:tr w:rsidR="00D274C4" w:rsidRPr="0059674B" w14:paraId="71E0A68E" w14:textId="77777777" w:rsidTr="00B943CB">
        <w:trPr>
          <w:trHeight w:val="315"/>
        </w:trPr>
        <w:tc>
          <w:tcPr>
            <w:tcW w:w="5387" w:type="dxa"/>
            <w:vAlign w:val="center"/>
          </w:tcPr>
          <w:p w14:paraId="438A47B4" w14:textId="77777777" w:rsidR="00D274C4" w:rsidRPr="0059674B" w:rsidRDefault="00D274C4" w:rsidP="000E643C">
            <w:pPr>
              <w:jc w:val="both"/>
              <w:rPr>
                <w:bCs/>
                <w:color w:val="000000"/>
              </w:rPr>
            </w:pPr>
            <w:r w:rsidRPr="0059674B">
              <w:rPr>
                <w:bCs/>
                <w:color w:val="000000"/>
              </w:rPr>
              <w:t>2. Va a elegir sus alimentos en un restaurante o café.</w:t>
            </w:r>
          </w:p>
        </w:tc>
        <w:tc>
          <w:tcPr>
            <w:tcW w:w="992" w:type="dxa"/>
            <w:vAlign w:val="center"/>
          </w:tcPr>
          <w:p w14:paraId="2AED8AAD" w14:textId="42EF328E" w:rsidR="00D274C4" w:rsidRPr="0059674B" w:rsidRDefault="00D274C4" w:rsidP="000E643C">
            <w:pPr>
              <w:jc w:val="both"/>
              <w:rPr>
                <w:bCs/>
                <w:color w:val="000000"/>
              </w:rPr>
            </w:pPr>
            <w:r w:rsidRPr="0059674B">
              <w:rPr>
                <w:bCs/>
                <w:color w:val="000000"/>
              </w:rPr>
              <w:t>10</w:t>
            </w:r>
            <w:r w:rsidR="00E1148A" w:rsidRPr="0059674B">
              <w:rPr>
                <w:bCs/>
                <w:color w:val="000000"/>
              </w:rPr>
              <w:t xml:space="preserve"> </w:t>
            </w:r>
            <w:r w:rsidRPr="0059674B">
              <w:rPr>
                <w:bCs/>
                <w:color w:val="000000"/>
              </w:rPr>
              <w:t>%</w:t>
            </w:r>
          </w:p>
        </w:tc>
        <w:tc>
          <w:tcPr>
            <w:tcW w:w="992" w:type="dxa"/>
            <w:vAlign w:val="center"/>
          </w:tcPr>
          <w:p w14:paraId="75EDD0DB" w14:textId="50F3AB27" w:rsidR="00D274C4" w:rsidRPr="0059674B" w:rsidRDefault="00D274C4" w:rsidP="000E643C">
            <w:pPr>
              <w:jc w:val="both"/>
              <w:rPr>
                <w:bCs/>
                <w:color w:val="000000"/>
              </w:rPr>
            </w:pPr>
            <w:r w:rsidRPr="0059674B">
              <w:rPr>
                <w:bCs/>
                <w:color w:val="000000"/>
              </w:rPr>
              <w:t>13</w:t>
            </w:r>
            <w:r w:rsidR="00E1148A" w:rsidRPr="0059674B">
              <w:rPr>
                <w:bCs/>
                <w:color w:val="000000"/>
              </w:rPr>
              <w:t xml:space="preserve"> </w:t>
            </w:r>
            <w:r w:rsidRPr="0059674B">
              <w:rPr>
                <w:bCs/>
                <w:color w:val="000000"/>
              </w:rPr>
              <w:t>%</w:t>
            </w:r>
          </w:p>
        </w:tc>
        <w:tc>
          <w:tcPr>
            <w:tcW w:w="992" w:type="dxa"/>
            <w:vAlign w:val="center"/>
          </w:tcPr>
          <w:p w14:paraId="3F7262BC" w14:textId="4826B428" w:rsidR="00D274C4" w:rsidRPr="0059674B" w:rsidRDefault="00D274C4" w:rsidP="000E643C">
            <w:pPr>
              <w:jc w:val="both"/>
              <w:rPr>
                <w:bCs/>
                <w:color w:val="000000"/>
              </w:rPr>
            </w:pPr>
            <w:r w:rsidRPr="0059674B">
              <w:rPr>
                <w:bCs/>
                <w:color w:val="000000"/>
              </w:rPr>
              <w:t>50</w:t>
            </w:r>
            <w:r w:rsidR="00E1148A" w:rsidRPr="0059674B">
              <w:rPr>
                <w:bCs/>
                <w:color w:val="000000"/>
              </w:rPr>
              <w:t xml:space="preserve"> </w:t>
            </w:r>
            <w:r w:rsidRPr="0059674B">
              <w:rPr>
                <w:bCs/>
                <w:color w:val="000000"/>
              </w:rPr>
              <w:t>%</w:t>
            </w:r>
          </w:p>
        </w:tc>
        <w:tc>
          <w:tcPr>
            <w:tcW w:w="993" w:type="dxa"/>
            <w:vAlign w:val="center"/>
          </w:tcPr>
          <w:p w14:paraId="2242A5D5" w14:textId="75CFCEF2" w:rsidR="00D274C4" w:rsidRPr="0059674B" w:rsidRDefault="00D274C4" w:rsidP="000E643C">
            <w:pPr>
              <w:jc w:val="both"/>
              <w:rPr>
                <w:bCs/>
                <w:color w:val="000000"/>
              </w:rPr>
            </w:pPr>
            <w:r w:rsidRPr="0059674B">
              <w:rPr>
                <w:bCs/>
                <w:color w:val="000000"/>
              </w:rPr>
              <w:t>27</w:t>
            </w:r>
            <w:r w:rsidR="00C25FFA" w:rsidRPr="0059674B">
              <w:rPr>
                <w:bCs/>
                <w:color w:val="000000"/>
              </w:rPr>
              <w:t xml:space="preserve"> </w:t>
            </w:r>
            <w:r w:rsidRPr="0059674B">
              <w:rPr>
                <w:bCs/>
                <w:color w:val="000000"/>
              </w:rPr>
              <w:t>%</w:t>
            </w:r>
          </w:p>
        </w:tc>
      </w:tr>
      <w:tr w:rsidR="00D274C4" w:rsidRPr="0059674B" w14:paraId="349A4ACE" w14:textId="77777777" w:rsidTr="00B943CB">
        <w:trPr>
          <w:trHeight w:val="315"/>
        </w:trPr>
        <w:tc>
          <w:tcPr>
            <w:tcW w:w="5387" w:type="dxa"/>
            <w:vAlign w:val="center"/>
          </w:tcPr>
          <w:p w14:paraId="52628F0B" w14:textId="77777777" w:rsidR="00D274C4" w:rsidRPr="0059674B" w:rsidRDefault="00D274C4" w:rsidP="000E643C">
            <w:pPr>
              <w:jc w:val="both"/>
              <w:rPr>
                <w:bCs/>
                <w:color w:val="000000"/>
              </w:rPr>
            </w:pPr>
            <w:r w:rsidRPr="0059674B">
              <w:rPr>
                <w:bCs/>
                <w:color w:val="000000"/>
              </w:rPr>
              <w:t>3. Ha acabado una competencia o una prueba, y quisiera tener una retroalimentación o consejo:</w:t>
            </w:r>
          </w:p>
        </w:tc>
        <w:tc>
          <w:tcPr>
            <w:tcW w:w="992" w:type="dxa"/>
            <w:vAlign w:val="center"/>
          </w:tcPr>
          <w:p w14:paraId="2A1683C5" w14:textId="6D7349ED" w:rsidR="00D274C4" w:rsidRPr="0059674B" w:rsidRDefault="00D274C4" w:rsidP="000E643C">
            <w:pPr>
              <w:jc w:val="both"/>
              <w:rPr>
                <w:bCs/>
                <w:color w:val="000000"/>
              </w:rPr>
            </w:pPr>
            <w:r w:rsidRPr="0059674B">
              <w:rPr>
                <w:bCs/>
                <w:color w:val="000000"/>
              </w:rPr>
              <w:t>22</w:t>
            </w:r>
            <w:r w:rsidR="00E1148A" w:rsidRPr="0059674B">
              <w:rPr>
                <w:bCs/>
                <w:color w:val="000000"/>
              </w:rPr>
              <w:t xml:space="preserve"> </w:t>
            </w:r>
            <w:r w:rsidRPr="0059674B">
              <w:rPr>
                <w:bCs/>
                <w:color w:val="000000"/>
              </w:rPr>
              <w:t>%</w:t>
            </w:r>
          </w:p>
        </w:tc>
        <w:tc>
          <w:tcPr>
            <w:tcW w:w="992" w:type="dxa"/>
            <w:vAlign w:val="center"/>
          </w:tcPr>
          <w:p w14:paraId="3CC9F030" w14:textId="2EF9D4C1" w:rsidR="00D274C4" w:rsidRPr="0059674B" w:rsidRDefault="00D274C4" w:rsidP="000E643C">
            <w:pPr>
              <w:jc w:val="both"/>
              <w:rPr>
                <w:bCs/>
                <w:color w:val="000000"/>
              </w:rPr>
            </w:pPr>
            <w:r w:rsidRPr="0059674B">
              <w:rPr>
                <w:bCs/>
                <w:color w:val="000000"/>
              </w:rPr>
              <w:t>37</w:t>
            </w:r>
            <w:r w:rsidR="00E1148A" w:rsidRPr="0059674B">
              <w:rPr>
                <w:bCs/>
                <w:color w:val="000000"/>
              </w:rPr>
              <w:t xml:space="preserve"> </w:t>
            </w:r>
            <w:r w:rsidRPr="0059674B">
              <w:rPr>
                <w:bCs/>
                <w:color w:val="000000"/>
              </w:rPr>
              <w:t>%</w:t>
            </w:r>
          </w:p>
        </w:tc>
        <w:tc>
          <w:tcPr>
            <w:tcW w:w="992" w:type="dxa"/>
            <w:vAlign w:val="center"/>
          </w:tcPr>
          <w:p w14:paraId="2A103030" w14:textId="0FDA333B" w:rsidR="00D274C4" w:rsidRPr="0059674B" w:rsidRDefault="00D274C4" w:rsidP="000E643C">
            <w:pPr>
              <w:jc w:val="both"/>
              <w:rPr>
                <w:bCs/>
                <w:color w:val="000000"/>
              </w:rPr>
            </w:pPr>
            <w:r w:rsidRPr="0059674B">
              <w:rPr>
                <w:bCs/>
                <w:color w:val="000000"/>
              </w:rPr>
              <w:t>19</w:t>
            </w:r>
            <w:r w:rsidR="00E1148A" w:rsidRPr="0059674B">
              <w:rPr>
                <w:bCs/>
                <w:color w:val="000000"/>
              </w:rPr>
              <w:t xml:space="preserve"> </w:t>
            </w:r>
            <w:r w:rsidRPr="0059674B">
              <w:rPr>
                <w:bCs/>
                <w:color w:val="000000"/>
              </w:rPr>
              <w:t>%</w:t>
            </w:r>
          </w:p>
        </w:tc>
        <w:tc>
          <w:tcPr>
            <w:tcW w:w="993" w:type="dxa"/>
            <w:vAlign w:val="center"/>
          </w:tcPr>
          <w:p w14:paraId="4A15779B" w14:textId="4043152C" w:rsidR="00D274C4" w:rsidRPr="0059674B" w:rsidRDefault="00D274C4" w:rsidP="000E643C">
            <w:pPr>
              <w:jc w:val="both"/>
              <w:rPr>
                <w:bCs/>
                <w:color w:val="000000"/>
              </w:rPr>
            </w:pPr>
            <w:r w:rsidRPr="0059674B">
              <w:rPr>
                <w:bCs/>
                <w:color w:val="000000"/>
              </w:rPr>
              <w:t>23</w:t>
            </w:r>
            <w:r w:rsidR="00C25FFA" w:rsidRPr="0059674B">
              <w:rPr>
                <w:bCs/>
                <w:color w:val="000000"/>
              </w:rPr>
              <w:t xml:space="preserve"> </w:t>
            </w:r>
            <w:r w:rsidRPr="0059674B">
              <w:rPr>
                <w:bCs/>
                <w:color w:val="000000"/>
              </w:rPr>
              <w:t>%</w:t>
            </w:r>
          </w:p>
        </w:tc>
      </w:tr>
      <w:tr w:rsidR="00D274C4" w:rsidRPr="0059674B" w14:paraId="333E1A00" w14:textId="77777777" w:rsidTr="00B943CB">
        <w:trPr>
          <w:trHeight w:val="315"/>
        </w:trPr>
        <w:tc>
          <w:tcPr>
            <w:tcW w:w="5387" w:type="dxa"/>
            <w:vAlign w:val="center"/>
          </w:tcPr>
          <w:p w14:paraId="1E347DFB" w14:textId="77777777" w:rsidR="00D274C4" w:rsidRPr="0059674B" w:rsidRDefault="00D274C4" w:rsidP="000E643C">
            <w:pPr>
              <w:jc w:val="both"/>
              <w:rPr>
                <w:bCs/>
                <w:color w:val="000000"/>
              </w:rPr>
            </w:pPr>
            <w:r w:rsidRPr="0059674B">
              <w:rPr>
                <w:bCs/>
                <w:color w:val="000000"/>
              </w:rPr>
              <w:t>4. Tiene que hacer un discurso importante para una clase o una ocasión especial.</w:t>
            </w:r>
          </w:p>
        </w:tc>
        <w:tc>
          <w:tcPr>
            <w:tcW w:w="992" w:type="dxa"/>
            <w:vAlign w:val="center"/>
          </w:tcPr>
          <w:p w14:paraId="5ED1C20D" w14:textId="7AE7E8DA" w:rsidR="00D274C4" w:rsidRPr="0059674B" w:rsidRDefault="00D274C4" w:rsidP="000E643C">
            <w:pPr>
              <w:jc w:val="both"/>
              <w:rPr>
                <w:bCs/>
                <w:color w:val="000000"/>
              </w:rPr>
            </w:pPr>
            <w:r w:rsidRPr="0059674B">
              <w:rPr>
                <w:bCs/>
                <w:color w:val="000000"/>
              </w:rPr>
              <w:t>9</w:t>
            </w:r>
            <w:r w:rsidR="00E1148A" w:rsidRPr="0059674B">
              <w:rPr>
                <w:bCs/>
                <w:color w:val="000000"/>
              </w:rPr>
              <w:t xml:space="preserve"> </w:t>
            </w:r>
            <w:r w:rsidRPr="0059674B">
              <w:rPr>
                <w:bCs/>
                <w:color w:val="000000"/>
              </w:rPr>
              <w:t>%</w:t>
            </w:r>
          </w:p>
        </w:tc>
        <w:tc>
          <w:tcPr>
            <w:tcW w:w="992" w:type="dxa"/>
            <w:vAlign w:val="center"/>
          </w:tcPr>
          <w:p w14:paraId="300E4B95" w14:textId="4163C4EF" w:rsidR="00D274C4" w:rsidRPr="0059674B" w:rsidRDefault="00D274C4" w:rsidP="000E643C">
            <w:pPr>
              <w:jc w:val="both"/>
              <w:rPr>
                <w:bCs/>
                <w:color w:val="000000"/>
              </w:rPr>
            </w:pPr>
            <w:r w:rsidRPr="0059674B">
              <w:rPr>
                <w:bCs/>
                <w:color w:val="000000"/>
              </w:rPr>
              <w:t>19</w:t>
            </w:r>
            <w:r w:rsidR="00E1148A" w:rsidRPr="0059674B">
              <w:rPr>
                <w:bCs/>
                <w:color w:val="000000"/>
              </w:rPr>
              <w:t xml:space="preserve"> </w:t>
            </w:r>
            <w:r w:rsidRPr="0059674B">
              <w:rPr>
                <w:bCs/>
                <w:color w:val="000000"/>
              </w:rPr>
              <w:t>%</w:t>
            </w:r>
          </w:p>
        </w:tc>
        <w:tc>
          <w:tcPr>
            <w:tcW w:w="992" w:type="dxa"/>
            <w:vAlign w:val="center"/>
          </w:tcPr>
          <w:p w14:paraId="2F766B52" w14:textId="40EC29F6" w:rsidR="00D274C4" w:rsidRPr="0059674B" w:rsidRDefault="00D274C4" w:rsidP="000E643C">
            <w:pPr>
              <w:jc w:val="both"/>
              <w:rPr>
                <w:bCs/>
                <w:color w:val="000000"/>
              </w:rPr>
            </w:pPr>
            <w:r w:rsidRPr="0059674B">
              <w:rPr>
                <w:bCs/>
                <w:color w:val="000000"/>
              </w:rPr>
              <w:t>35</w:t>
            </w:r>
            <w:r w:rsidR="00E1148A" w:rsidRPr="0059674B">
              <w:rPr>
                <w:bCs/>
                <w:color w:val="000000"/>
              </w:rPr>
              <w:t xml:space="preserve"> </w:t>
            </w:r>
            <w:r w:rsidRPr="0059674B">
              <w:rPr>
                <w:bCs/>
                <w:color w:val="000000"/>
              </w:rPr>
              <w:t>%</w:t>
            </w:r>
          </w:p>
        </w:tc>
        <w:tc>
          <w:tcPr>
            <w:tcW w:w="993" w:type="dxa"/>
            <w:vAlign w:val="center"/>
          </w:tcPr>
          <w:p w14:paraId="6CFFFA9C" w14:textId="68900B2E" w:rsidR="00D274C4" w:rsidRPr="0059674B" w:rsidRDefault="00D274C4" w:rsidP="000E643C">
            <w:pPr>
              <w:jc w:val="both"/>
              <w:rPr>
                <w:bCs/>
                <w:color w:val="000000"/>
              </w:rPr>
            </w:pPr>
            <w:r w:rsidRPr="0059674B">
              <w:rPr>
                <w:bCs/>
                <w:color w:val="000000"/>
              </w:rPr>
              <w:t>36</w:t>
            </w:r>
            <w:r w:rsidR="00C25FFA" w:rsidRPr="0059674B">
              <w:rPr>
                <w:bCs/>
                <w:color w:val="000000"/>
              </w:rPr>
              <w:t xml:space="preserve"> </w:t>
            </w:r>
            <w:r w:rsidRPr="0059674B">
              <w:rPr>
                <w:bCs/>
                <w:color w:val="000000"/>
              </w:rPr>
              <w:t>%</w:t>
            </w:r>
          </w:p>
        </w:tc>
      </w:tr>
      <w:tr w:rsidR="00D274C4" w:rsidRPr="0059674B" w14:paraId="54B1B027" w14:textId="77777777" w:rsidTr="00B943CB">
        <w:trPr>
          <w:trHeight w:val="315"/>
        </w:trPr>
        <w:tc>
          <w:tcPr>
            <w:tcW w:w="5387" w:type="dxa"/>
            <w:vAlign w:val="center"/>
          </w:tcPr>
          <w:p w14:paraId="7078380E" w14:textId="77777777" w:rsidR="00D274C4" w:rsidRPr="0059674B" w:rsidRDefault="00D274C4" w:rsidP="000E643C">
            <w:pPr>
              <w:jc w:val="both"/>
              <w:rPr>
                <w:bCs/>
                <w:color w:val="000000"/>
              </w:rPr>
            </w:pPr>
            <w:r w:rsidRPr="0059674B">
              <w:rPr>
                <w:bCs/>
                <w:color w:val="000000"/>
              </w:rPr>
              <w:t>5. Está planeando unas vacaciones para un grupo de personas y desearía la retroalimentación de ellos, sobre el plan.</w:t>
            </w:r>
          </w:p>
        </w:tc>
        <w:tc>
          <w:tcPr>
            <w:tcW w:w="992" w:type="dxa"/>
            <w:vAlign w:val="center"/>
          </w:tcPr>
          <w:p w14:paraId="4F0B6AEB" w14:textId="2DDCF8CB" w:rsidR="00D274C4" w:rsidRPr="0059674B" w:rsidRDefault="00D274C4" w:rsidP="000E643C">
            <w:pPr>
              <w:jc w:val="both"/>
              <w:rPr>
                <w:bCs/>
                <w:color w:val="000000"/>
              </w:rPr>
            </w:pPr>
            <w:r w:rsidRPr="0059674B">
              <w:rPr>
                <w:bCs/>
                <w:color w:val="000000"/>
              </w:rPr>
              <w:t>35</w:t>
            </w:r>
            <w:r w:rsidR="00E1148A" w:rsidRPr="0059674B">
              <w:rPr>
                <w:bCs/>
                <w:color w:val="000000"/>
              </w:rPr>
              <w:t xml:space="preserve"> </w:t>
            </w:r>
            <w:r w:rsidRPr="0059674B">
              <w:rPr>
                <w:bCs/>
                <w:color w:val="000000"/>
              </w:rPr>
              <w:t>%</w:t>
            </w:r>
          </w:p>
        </w:tc>
        <w:tc>
          <w:tcPr>
            <w:tcW w:w="992" w:type="dxa"/>
            <w:vAlign w:val="center"/>
          </w:tcPr>
          <w:p w14:paraId="0411A0B4" w14:textId="2B86CFFB" w:rsidR="00D274C4" w:rsidRPr="0059674B" w:rsidRDefault="00D274C4" w:rsidP="000E643C">
            <w:pPr>
              <w:jc w:val="both"/>
              <w:rPr>
                <w:bCs/>
                <w:color w:val="000000"/>
              </w:rPr>
            </w:pPr>
            <w:r w:rsidRPr="0059674B">
              <w:rPr>
                <w:bCs/>
                <w:color w:val="000000"/>
              </w:rPr>
              <w:t>51</w:t>
            </w:r>
            <w:r w:rsidR="00E1148A" w:rsidRPr="0059674B">
              <w:rPr>
                <w:bCs/>
                <w:color w:val="000000"/>
              </w:rPr>
              <w:t xml:space="preserve"> </w:t>
            </w:r>
            <w:r w:rsidRPr="0059674B">
              <w:rPr>
                <w:bCs/>
                <w:color w:val="000000"/>
              </w:rPr>
              <w:t>%</w:t>
            </w:r>
          </w:p>
        </w:tc>
        <w:tc>
          <w:tcPr>
            <w:tcW w:w="992" w:type="dxa"/>
            <w:vAlign w:val="center"/>
          </w:tcPr>
          <w:p w14:paraId="334EB903" w14:textId="3F129FCE" w:rsidR="00D274C4" w:rsidRPr="0059674B" w:rsidRDefault="00D274C4" w:rsidP="000E643C">
            <w:pPr>
              <w:jc w:val="both"/>
              <w:rPr>
                <w:bCs/>
                <w:color w:val="000000"/>
              </w:rPr>
            </w:pPr>
            <w:r w:rsidRPr="0059674B">
              <w:rPr>
                <w:bCs/>
                <w:color w:val="000000"/>
              </w:rPr>
              <w:t>0</w:t>
            </w:r>
            <w:r w:rsidR="00E1148A" w:rsidRPr="0059674B">
              <w:rPr>
                <w:bCs/>
                <w:color w:val="000000"/>
              </w:rPr>
              <w:t xml:space="preserve"> </w:t>
            </w:r>
            <w:r w:rsidRPr="0059674B">
              <w:rPr>
                <w:bCs/>
                <w:color w:val="000000"/>
              </w:rPr>
              <w:t>%</w:t>
            </w:r>
          </w:p>
        </w:tc>
        <w:tc>
          <w:tcPr>
            <w:tcW w:w="993" w:type="dxa"/>
            <w:vAlign w:val="center"/>
          </w:tcPr>
          <w:p w14:paraId="6E1C7497" w14:textId="7909C783" w:rsidR="00D274C4" w:rsidRPr="0059674B" w:rsidRDefault="00D274C4" w:rsidP="000E643C">
            <w:pPr>
              <w:jc w:val="both"/>
              <w:rPr>
                <w:bCs/>
                <w:color w:val="000000"/>
              </w:rPr>
            </w:pPr>
            <w:r w:rsidRPr="0059674B">
              <w:rPr>
                <w:bCs/>
                <w:color w:val="000000"/>
              </w:rPr>
              <w:t>14</w:t>
            </w:r>
            <w:r w:rsidR="00C25FFA" w:rsidRPr="0059674B">
              <w:rPr>
                <w:bCs/>
                <w:color w:val="000000"/>
              </w:rPr>
              <w:t xml:space="preserve"> </w:t>
            </w:r>
            <w:r w:rsidRPr="0059674B">
              <w:rPr>
                <w:bCs/>
                <w:color w:val="000000"/>
              </w:rPr>
              <w:t>%</w:t>
            </w:r>
          </w:p>
        </w:tc>
      </w:tr>
      <w:tr w:rsidR="00D274C4" w:rsidRPr="0059674B" w14:paraId="12790B9F" w14:textId="77777777" w:rsidTr="00B943CB">
        <w:trPr>
          <w:trHeight w:val="315"/>
        </w:trPr>
        <w:tc>
          <w:tcPr>
            <w:tcW w:w="5387" w:type="dxa"/>
            <w:vAlign w:val="center"/>
          </w:tcPr>
          <w:p w14:paraId="3FBFA634" w14:textId="77777777" w:rsidR="00D274C4" w:rsidRPr="0059674B" w:rsidRDefault="00D274C4" w:rsidP="000E643C">
            <w:pPr>
              <w:jc w:val="both"/>
              <w:rPr>
                <w:bCs/>
                <w:color w:val="000000"/>
              </w:rPr>
            </w:pPr>
            <w:r w:rsidRPr="0059674B">
              <w:rPr>
                <w:bCs/>
                <w:color w:val="000000"/>
              </w:rPr>
              <w:t>6. Desea aprender un nuevo videojuego.</w:t>
            </w:r>
          </w:p>
        </w:tc>
        <w:tc>
          <w:tcPr>
            <w:tcW w:w="992" w:type="dxa"/>
            <w:vAlign w:val="center"/>
          </w:tcPr>
          <w:p w14:paraId="3657F128" w14:textId="29962582" w:rsidR="00D274C4" w:rsidRPr="0059674B" w:rsidRDefault="00D274C4" w:rsidP="000E643C">
            <w:pPr>
              <w:jc w:val="both"/>
              <w:rPr>
                <w:bCs/>
                <w:color w:val="000000"/>
              </w:rPr>
            </w:pPr>
            <w:r w:rsidRPr="0059674B">
              <w:rPr>
                <w:bCs/>
                <w:color w:val="000000"/>
              </w:rPr>
              <w:t>31</w:t>
            </w:r>
            <w:r w:rsidR="00E1148A" w:rsidRPr="0059674B">
              <w:rPr>
                <w:bCs/>
                <w:color w:val="000000"/>
              </w:rPr>
              <w:t xml:space="preserve"> </w:t>
            </w:r>
            <w:r w:rsidRPr="0059674B">
              <w:rPr>
                <w:bCs/>
                <w:color w:val="000000"/>
              </w:rPr>
              <w:t>%</w:t>
            </w:r>
          </w:p>
        </w:tc>
        <w:tc>
          <w:tcPr>
            <w:tcW w:w="992" w:type="dxa"/>
            <w:vAlign w:val="center"/>
          </w:tcPr>
          <w:p w14:paraId="66CB6452" w14:textId="6DE58AC6" w:rsidR="00D274C4" w:rsidRPr="0059674B" w:rsidRDefault="00D274C4" w:rsidP="000E643C">
            <w:pPr>
              <w:jc w:val="both"/>
              <w:rPr>
                <w:bCs/>
                <w:color w:val="000000"/>
              </w:rPr>
            </w:pPr>
            <w:r w:rsidRPr="0059674B">
              <w:rPr>
                <w:bCs/>
                <w:color w:val="000000"/>
              </w:rPr>
              <w:t>21</w:t>
            </w:r>
            <w:r w:rsidR="00E1148A" w:rsidRPr="0059674B">
              <w:rPr>
                <w:bCs/>
                <w:color w:val="000000"/>
              </w:rPr>
              <w:t xml:space="preserve"> </w:t>
            </w:r>
            <w:r w:rsidRPr="0059674B">
              <w:rPr>
                <w:bCs/>
                <w:color w:val="000000"/>
              </w:rPr>
              <w:t>%</w:t>
            </w:r>
          </w:p>
        </w:tc>
        <w:tc>
          <w:tcPr>
            <w:tcW w:w="992" w:type="dxa"/>
            <w:vAlign w:val="center"/>
          </w:tcPr>
          <w:p w14:paraId="23D480FF" w14:textId="488968B8" w:rsidR="00D274C4" w:rsidRPr="0059674B" w:rsidRDefault="00D274C4" w:rsidP="000E643C">
            <w:pPr>
              <w:jc w:val="both"/>
              <w:rPr>
                <w:bCs/>
                <w:color w:val="000000"/>
              </w:rPr>
            </w:pPr>
            <w:r w:rsidRPr="0059674B">
              <w:rPr>
                <w:bCs/>
                <w:color w:val="000000"/>
              </w:rPr>
              <w:t>16</w:t>
            </w:r>
            <w:r w:rsidR="00E1148A" w:rsidRPr="0059674B">
              <w:rPr>
                <w:bCs/>
                <w:color w:val="000000"/>
              </w:rPr>
              <w:t xml:space="preserve"> </w:t>
            </w:r>
            <w:r w:rsidRPr="0059674B">
              <w:rPr>
                <w:bCs/>
                <w:color w:val="000000"/>
              </w:rPr>
              <w:t>%</w:t>
            </w:r>
          </w:p>
        </w:tc>
        <w:tc>
          <w:tcPr>
            <w:tcW w:w="993" w:type="dxa"/>
            <w:vAlign w:val="center"/>
          </w:tcPr>
          <w:p w14:paraId="2A657CFF" w14:textId="0737EAB3" w:rsidR="00D274C4" w:rsidRPr="0059674B" w:rsidRDefault="00D274C4" w:rsidP="000E643C">
            <w:pPr>
              <w:jc w:val="both"/>
              <w:rPr>
                <w:bCs/>
                <w:color w:val="000000"/>
              </w:rPr>
            </w:pPr>
            <w:r w:rsidRPr="0059674B">
              <w:rPr>
                <w:bCs/>
                <w:color w:val="000000"/>
              </w:rPr>
              <w:t>31</w:t>
            </w:r>
            <w:r w:rsidR="00C25FFA" w:rsidRPr="0059674B">
              <w:rPr>
                <w:bCs/>
                <w:color w:val="000000"/>
              </w:rPr>
              <w:t xml:space="preserve"> </w:t>
            </w:r>
            <w:r w:rsidRPr="0059674B">
              <w:rPr>
                <w:bCs/>
                <w:color w:val="000000"/>
              </w:rPr>
              <w:t>%</w:t>
            </w:r>
          </w:p>
        </w:tc>
      </w:tr>
      <w:tr w:rsidR="00D274C4" w:rsidRPr="0059674B" w14:paraId="2535774D" w14:textId="77777777" w:rsidTr="00B943CB">
        <w:trPr>
          <w:trHeight w:val="315"/>
        </w:trPr>
        <w:tc>
          <w:tcPr>
            <w:tcW w:w="5387" w:type="dxa"/>
            <w:vAlign w:val="center"/>
          </w:tcPr>
          <w:p w14:paraId="48BF8317" w14:textId="77777777" w:rsidR="00D274C4" w:rsidRPr="0059674B" w:rsidRDefault="00D274C4" w:rsidP="000E643C">
            <w:pPr>
              <w:jc w:val="both"/>
              <w:rPr>
                <w:bCs/>
                <w:color w:val="000000"/>
              </w:rPr>
            </w:pPr>
            <w:r w:rsidRPr="0059674B">
              <w:rPr>
                <w:bCs/>
                <w:color w:val="000000"/>
              </w:rPr>
              <w:t>7. Un grupo de turistas desea aprender sobre los parques en su región. Usted...</w:t>
            </w:r>
          </w:p>
        </w:tc>
        <w:tc>
          <w:tcPr>
            <w:tcW w:w="992" w:type="dxa"/>
            <w:vAlign w:val="center"/>
          </w:tcPr>
          <w:p w14:paraId="7614E943" w14:textId="0029C698" w:rsidR="00D274C4" w:rsidRPr="0059674B" w:rsidRDefault="00D274C4" w:rsidP="000E643C">
            <w:pPr>
              <w:jc w:val="both"/>
              <w:rPr>
                <w:bCs/>
                <w:color w:val="000000"/>
              </w:rPr>
            </w:pPr>
            <w:r w:rsidRPr="0059674B">
              <w:rPr>
                <w:bCs/>
                <w:color w:val="000000"/>
              </w:rPr>
              <w:t>36</w:t>
            </w:r>
            <w:r w:rsidR="00E1148A" w:rsidRPr="0059674B">
              <w:rPr>
                <w:bCs/>
                <w:color w:val="000000"/>
              </w:rPr>
              <w:t xml:space="preserve"> </w:t>
            </w:r>
            <w:r w:rsidRPr="0059674B">
              <w:rPr>
                <w:bCs/>
                <w:color w:val="000000"/>
              </w:rPr>
              <w:t>%</w:t>
            </w:r>
          </w:p>
        </w:tc>
        <w:tc>
          <w:tcPr>
            <w:tcW w:w="992" w:type="dxa"/>
            <w:vAlign w:val="center"/>
          </w:tcPr>
          <w:p w14:paraId="1B459C5D" w14:textId="1A09CFC8" w:rsidR="00D274C4" w:rsidRPr="0059674B" w:rsidRDefault="00D274C4" w:rsidP="000E643C">
            <w:pPr>
              <w:jc w:val="both"/>
              <w:rPr>
                <w:bCs/>
                <w:color w:val="000000"/>
              </w:rPr>
            </w:pPr>
            <w:r w:rsidRPr="0059674B">
              <w:rPr>
                <w:bCs/>
                <w:color w:val="000000"/>
              </w:rPr>
              <w:t>36</w:t>
            </w:r>
            <w:r w:rsidR="00E1148A" w:rsidRPr="0059674B">
              <w:rPr>
                <w:bCs/>
                <w:color w:val="000000"/>
              </w:rPr>
              <w:t xml:space="preserve"> </w:t>
            </w:r>
            <w:r w:rsidRPr="0059674B">
              <w:rPr>
                <w:bCs/>
                <w:color w:val="000000"/>
              </w:rPr>
              <w:t>%</w:t>
            </w:r>
          </w:p>
        </w:tc>
        <w:tc>
          <w:tcPr>
            <w:tcW w:w="992" w:type="dxa"/>
            <w:vAlign w:val="center"/>
          </w:tcPr>
          <w:p w14:paraId="588C5A59" w14:textId="5A832E3D" w:rsidR="00D274C4" w:rsidRPr="0059674B" w:rsidRDefault="00D274C4" w:rsidP="000E643C">
            <w:pPr>
              <w:jc w:val="both"/>
              <w:rPr>
                <w:bCs/>
                <w:color w:val="000000"/>
              </w:rPr>
            </w:pPr>
            <w:r w:rsidRPr="0059674B">
              <w:rPr>
                <w:bCs/>
                <w:color w:val="000000"/>
              </w:rPr>
              <w:t>10</w:t>
            </w:r>
            <w:r w:rsidR="00E1148A" w:rsidRPr="0059674B">
              <w:rPr>
                <w:bCs/>
                <w:color w:val="000000"/>
              </w:rPr>
              <w:t xml:space="preserve"> </w:t>
            </w:r>
            <w:r w:rsidRPr="0059674B">
              <w:rPr>
                <w:bCs/>
                <w:color w:val="000000"/>
              </w:rPr>
              <w:t>%</w:t>
            </w:r>
          </w:p>
        </w:tc>
        <w:tc>
          <w:tcPr>
            <w:tcW w:w="993" w:type="dxa"/>
            <w:vAlign w:val="center"/>
          </w:tcPr>
          <w:p w14:paraId="1B72FBE0" w14:textId="07337D1E" w:rsidR="00D274C4" w:rsidRPr="0059674B" w:rsidRDefault="00D274C4" w:rsidP="000E643C">
            <w:pPr>
              <w:jc w:val="both"/>
              <w:rPr>
                <w:bCs/>
                <w:color w:val="000000"/>
              </w:rPr>
            </w:pPr>
            <w:r w:rsidRPr="0059674B">
              <w:rPr>
                <w:bCs/>
                <w:color w:val="000000"/>
              </w:rPr>
              <w:t>18</w:t>
            </w:r>
            <w:r w:rsidR="00C25FFA" w:rsidRPr="0059674B">
              <w:rPr>
                <w:bCs/>
                <w:color w:val="000000"/>
              </w:rPr>
              <w:t xml:space="preserve"> </w:t>
            </w:r>
            <w:r w:rsidRPr="0059674B">
              <w:rPr>
                <w:bCs/>
                <w:color w:val="000000"/>
              </w:rPr>
              <w:t>%</w:t>
            </w:r>
          </w:p>
        </w:tc>
      </w:tr>
      <w:tr w:rsidR="00D274C4" w:rsidRPr="0059674B" w14:paraId="4228FFA4" w14:textId="77777777" w:rsidTr="00B943CB">
        <w:trPr>
          <w:trHeight w:val="315"/>
        </w:trPr>
        <w:tc>
          <w:tcPr>
            <w:tcW w:w="5387" w:type="dxa"/>
            <w:vAlign w:val="center"/>
          </w:tcPr>
          <w:p w14:paraId="0F2E7DEC" w14:textId="064B47A8" w:rsidR="00D274C4" w:rsidRPr="0059674B" w:rsidRDefault="00D274C4" w:rsidP="000E643C">
            <w:pPr>
              <w:jc w:val="both"/>
              <w:rPr>
                <w:bCs/>
                <w:color w:val="000000"/>
              </w:rPr>
            </w:pPr>
            <w:r w:rsidRPr="0059674B">
              <w:rPr>
                <w:bCs/>
                <w:color w:val="000000"/>
              </w:rPr>
              <w:t>8. Un sitio web tiene un video que muestra cómo hacer un gráfico especial. Usted podría aprender más de:</w:t>
            </w:r>
          </w:p>
        </w:tc>
        <w:tc>
          <w:tcPr>
            <w:tcW w:w="992" w:type="dxa"/>
            <w:vAlign w:val="center"/>
          </w:tcPr>
          <w:p w14:paraId="05A17C03" w14:textId="5DB46AF1" w:rsidR="00D274C4" w:rsidRPr="0059674B" w:rsidRDefault="00D274C4" w:rsidP="000E643C">
            <w:pPr>
              <w:jc w:val="both"/>
              <w:rPr>
                <w:bCs/>
                <w:color w:val="000000"/>
              </w:rPr>
            </w:pPr>
            <w:r w:rsidRPr="0059674B">
              <w:rPr>
                <w:bCs/>
                <w:color w:val="000000"/>
              </w:rPr>
              <w:t>38</w:t>
            </w:r>
            <w:r w:rsidR="00E1148A" w:rsidRPr="0059674B">
              <w:rPr>
                <w:bCs/>
                <w:color w:val="000000"/>
              </w:rPr>
              <w:t xml:space="preserve"> </w:t>
            </w:r>
            <w:r w:rsidRPr="0059674B">
              <w:rPr>
                <w:bCs/>
                <w:color w:val="000000"/>
              </w:rPr>
              <w:t>%</w:t>
            </w:r>
          </w:p>
        </w:tc>
        <w:tc>
          <w:tcPr>
            <w:tcW w:w="992" w:type="dxa"/>
            <w:vAlign w:val="center"/>
          </w:tcPr>
          <w:p w14:paraId="1F1F3830" w14:textId="0574FD42" w:rsidR="00D274C4" w:rsidRPr="0059674B" w:rsidRDefault="00D274C4" w:rsidP="000E643C">
            <w:pPr>
              <w:jc w:val="both"/>
              <w:rPr>
                <w:bCs/>
                <w:color w:val="000000"/>
              </w:rPr>
            </w:pPr>
            <w:r w:rsidRPr="0059674B">
              <w:rPr>
                <w:bCs/>
                <w:color w:val="000000"/>
              </w:rPr>
              <w:t>18</w:t>
            </w:r>
            <w:r w:rsidR="00E1148A" w:rsidRPr="0059674B">
              <w:rPr>
                <w:bCs/>
                <w:color w:val="000000"/>
              </w:rPr>
              <w:t xml:space="preserve"> </w:t>
            </w:r>
            <w:r w:rsidRPr="0059674B">
              <w:rPr>
                <w:bCs/>
                <w:color w:val="000000"/>
              </w:rPr>
              <w:t>%</w:t>
            </w:r>
          </w:p>
        </w:tc>
        <w:tc>
          <w:tcPr>
            <w:tcW w:w="992" w:type="dxa"/>
            <w:vAlign w:val="center"/>
          </w:tcPr>
          <w:p w14:paraId="0BBB4CA7" w14:textId="7591BA5D" w:rsidR="00D274C4" w:rsidRPr="0059674B" w:rsidRDefault="00D274C4" w:rsidP="000E643C">
            <w:pPr>
              <w:jc w:val="both"/>
              <w:rPr>
                <w:bCs/>
                <w:color w:val="000000"/>
              </w:rPr>
            </w:pPr>
            <w:r w:rsidRPr="0059674B">
              <w:rPr>
                <w:bCs/>
                <w:color w:val="000000"/>
              </w:rPr>
              <w:t>9</w:t>
            </w:r>
            <w:r w:rsidR="00E1148A" w:rsidRPr="0059674B">
              <w:rPr>
                <w:bCs/>
                <w:color w:val="000000"/>
              </w:rPr>
              <w:t xml:space="preserve"> </w:t>
            </w:r>
            <w:r w:rsidRPr="0059674B">
              <w:rPr>
                <w:bCs/>
                <w:color w:val="000000"/>
              </w:rPr>
              <w:t>%</w:t>
            </w:r>
          </w:p>
        </w:tc>
        <w:tc>
          <w:tcPr>
            <w:tcW w:w="993" w:type="dxa"/>
            <w:vAlign w:val="center"/>
          </w:tcPr>
          <w:p w14:paraId="2B785386" w14:textId="5D53A231" w:rsidR="00D274C4" w:rsidRPr="0059674B" w:rsidRDefault="00D274C4" w:rsidP="000E643C">
            <w:pPr>
              <w:jc w:val="both"/>
              <w:rPr>
                <w:bCs/>
                <w:color w:val="000000"/>
              </w:rPr>
            </w:pPr>
            <w:r w:rsidRPr="0059674B">
              <w:rPr>
                <w:bCs/>
                <w:color w:val="000000"/>
              </w:rPr>
              <w:t>34</w:t>
            </w:r>
            <w:r w:rsidR="00C25FFA" w:rsidRPr="0059674B">
              <w:rPr>
                <w:bCs/>
                <w:color w:val="000000"/>
              </w:rPr>
              <w:t xml:space="preserve"> </w:t>
            </w:r>
            <w:r w:rsidRPr="0059674B">
              <w:rPr>
                <w:bCs/>
                <w:color w:val="000000"/>
              </w:rPr>
              <w:t>%</w:t>
            </w:r>
          </w:p>
        </w:tc>
      </w:tr>
      <w:tr w:rsidR="00D274C4" w:rsidRPr="0059674B" w14:paraId="49C2E501" w14:textId="77777777" w:rsidTr="00B943CB">
        <w:trPr>
          <w:trHeight w:val="315"/>
        </w:trPr>
        <w:tc>
          <w:tcPr>
            <w:tcW w:w="5387" w:type="dxa"/>
            <w:vAlign w:val="center"/>
          </w:tcPr>
          <w:p w14:paraId="39E406C1" w14:textId="77777777" w:rsidR="00D274C4" w:rsidRPr="0059674B" w:rsidRDefault="00D274C4" w:rsidP="000E643C">
            <w:pPr>
              <w:jc w:val="both"/>
              <w:rPr>
                <w:bCs/>
                <w:color w:val="000000"/>
              </w:rPr>
            </w:pPr>
            <w:r w:rsidRPr="0059674B">
              <w:rPr>
                <w:bCs/>
                <w:color w:val="000000"/>
              </w:rPr>
              <w:t>9. Recuerda la vez cuando aprendió a hacer algo nuevo, como, por ejemplo, montar bicicleta o patinar.</w:t>
            </w:r>
          </w:p>
        </w:tc>
        <w:tc>
          <w:tcPr>
            <w:tcW w:w="992" w:type="dxa"/>
            <w:vAlign w:val="center"/>
          </w:tcPr>
          <w:p w14:paraId="7BE3DB39" w14:textId="6D778275" w:rsidR="00D274C4" w:rsidRPr="0059674B" w:rsidRDefault="00D274C4" w:rsidP="000E643C">
            <w:pPr>
              <w:jc w:val="both"/>
              <w:rPr>
                <w:bCs/>
                <w:color w:val="000000"/>
              </w:rPr>
            </w:pPr>
            <w:r w:rsidRPr="0059674B">
              <w:rPr>
                <w:bCs/>
                <w:color w:val="000000"/>
              </w:rPr>
              <w:t>8</w:t>
            </w:r>
            <w:r w:rsidR="00E1148A" w:rsidRPr="0059674B">
              <w:rPr>
                <w:bCs/>
                <w:color w:val="000000"/>
              </w:rPr>
              <w:t xml:space="preserve"> </w:t>
            </w:r>
            <w:r w:rsidRPr="0059674B">
              <w:rPr>
                <w:bCs/>
                <w:color w:val="000000"/>
              </w:rPr>
              <w:t>%</w:t>
            </w:r>
          </w:p>
        </w:tc>
        <w:tc>
          <w:tcPr>
            <w:tcW w:w="992" w:type="dxa"/>
            <w:vAlign w:val="center"/>
          </w:tcPr>
          <w:p w14:paraId="6F5E13FD" w14:textId="74247908" w:rsidR="00D274C4" w:rsidRPr="0059674B" w:rsidRDefault="00D274C4" w:rsidP="000E643C">
            <w:pPr>
              <w:jc w:val="both"/>
              <w:rPr>
                <w:bCs/>
                <w:color w:val="000000"/>
              </w:rPr>
            </w:pPr>
            <w:r w:rsidRPr="0059674B">
              <w:rPr>
                <w:bCs/>
                <w:color w:val="000000"/>
              </w:rPr>
              <w:t>37</w:t>
            </w:r>
            <w:r w:rsidR="00E1148A" w:rsidRPr="0059674B">
              <w:rPr>
                <w:bCs/>
                <w:color w:val="000000"/>
              </w:rPr>
              <w:t xml:space="preserve"> </w:t>
            </w:r>
            <w:r w:rsidRPr="0059674B">
              <w:rPr>
                <w:bCs/>
                <w:color w:val="000000"/>
              </w:rPr>
              <w:t>%</w:t>
            </w:r>
          </w:p>
        </w:tc>
        <w:tc>
          <w:tcPr>
            <w:tcW w:w="992" w:type="dxa"/>
            <w:vAlign w:val="center"/>
          </w:tcPr>
          <w:p w14:paraId="0731BB89" w14:textId="7DB3F5BC" w:rsidR="00D274C4" w:rsidRPr="0059674B" w:rsidRDefault="00D274C4" w:rsidP="000E643C">
            <w:pPr>
              <w:jc w:val="both"/>
              <w:rPr>
                <w:bCs/>
                <w:color w:val="000000"/>
              </w:rPr>
            </w:pPr>
            <w:r w:rsidRPr="0059674B">
              <w:rPr>
                <w:bCs/>
                <w:color w:val="000000"/>
              </w:rPr>
              <w:t>6</w:t>
            </w:r>
            <w:r w:rsidR="00BB4B9A" w:rsidRPr="0059674B">
              <w:rPr>
                <w:bCs/>
                <w:color w:val="000000"/>
              </w:rPr>
              <w:t xml:space="preserve"> </w:t>
            </w:r>
            <w:r w:rsidRPr="0059674B">
              <w:rPr>
                <w:bCs/>
                <w:color w:val="000000"/>
              </w:rPr>
              <w:t>%</w:t>
            </w:r>
          </w:p>
        </w:tc>
        <w:tc>
          <w:tcPr>
            <w:tcW w:w="993" w:type="dxa"/>
            <w:vAlign w:val="center"/>
          </w:tcPr>
          <w:p w14:paraId="19F43C88" w14:textId="6C8217C7" w:rsidR="00D274C4" w:rsidRPr="0059674B" w:rsidRDefault="00D274C4" w:rsidP="000E643C">
            <w:pPr>
              <w:jc w:val="both"/>
              <w:rPr>
                <w:bCs/>
                <w:color w:val="000000"/>
              </w:rPr>
            </w:pPr>
            <w:r w:rsidRPr="0059674B">
              <w:rPr>
                <w:bCs/>
                <w:color w:val="000000"/>
              </w:rPr>
              <w:t>49</w:t>
            </w:r>
            <w:r w:rsidR="00C25FFA" w:rsidRPr="0059674B">
              <w:rPr>
                <w:bCs/>
                <w:color w:val="000000"/>
              </w:rPr>
              <w:t xml:space="preserve"> </w:t>
            </w:r>
            <w:r w:rsidRPr="0059674B">
              <w:rPr>
                <w:bCs/>
                <w:color w:val="000000"/>
              </w:rPr>
              <w:t>%</w:t>
            </w:r>
          </w:p>
        </w:tc>
      </w:tr>
      <w:tr w:rsidR="00D274C4" w:rsidRPr="0059674B" w14:paraId="1571E6D0" w14:textId="77777777" w:rsidTr="00B943CB">
        <w:trPr>
          <w:trHeight w:val="315"/>
        </w:trPr>
        <w:tc>
          <w:tcPr>
            <w:tcW w:w="5387" w:type="dxa"/>
            <w:vAlign w:val="center"/>
          </w:tcPr>
          <w:p w14:paraId="54D828A9" w14:textId="77777777" w:rsidR="00D274C4" w:rsidRPr="0059674B" w:rsidRDefault="00D274C4" w:rsidP="000E643C">
            <w:pPr>
              <w:jc w:val="both"/>
              <w:rPr>
                <w:bCs/>
                <w:color w:val="000000"/>
              </w:rPr>
            </w:pPr>
            <w:r w:rsidRPr="0059674B">
              <w:rPr>
                <w:bCs/>
                <w:color w:val="000000"/>
              </w:rPr>
              <w:t>10. Además del precio, ¿qué influiría más en su decisión de comprar un libro nuevo?</w:t>
            </w:r>
          </w:p>
        </w:tc>
        <w:tc>
          <w:tcPr>
            <w:tcW w:w="992" w:type="dxa"/>
            <w:vAlign w:val="center"/>
          </w:tcPr>
          <w:p w14:paraId="039CB84F" w14:textId="1CD4A1BE" w:rsidR="00D274C4" w:rsidRPr="0059674B" w:rsidRDefault="00D274C4" w:rsidP="000E643C">
            <w:pPr>
              <w:jc w:val="both"/>
              <w:rPr>
                <w:bCs/>
                <w:color w:val="000000"/>
              </w:rPr>
            </w:pPr>
            <w:r w:rsidRPr="0059674B">
              <w:rPr>
                <w:bCs/>
                <w:color w:val="000000"/>
              </w:rPr>
              <w:t>25</w:t>
            </w:r>
            <w:r w:rsidR="00E1148A" w:rsidRPr="0059674B">
              <w:rPr>
                <w:bCs/>
                <w:color w:val="000000"/>
              </w:rPr>
              <w:t xml:space="preserve"> </w:t>
            </w:r>
            <w:r w:rsidRPr="0059674B">
              <w:rPr>
                <w:bCs/>
                <w:color w:val="000000"/>
              </w:rPr>
              <w:t>%</w:t>
            </w:r>
          </w:p>
        </w:tc>
        <w:tc>
          <w:tcPr>
            <w:tcW w:w="992" w:type="dxa"/>
            <w:vAlign w:val="center"/>
          </w:tcPr>
          <w:p w14:paraId="2E576B2B" w14:textId="3644209E" w:rsidR="00D274C4" w:rsidRPr="0059674B" w:rsidRDefault="00D274C4" w:rsidP="000E643C">
            <w:pPr>
              <w:jc w:val="both"/>
              <w:rPr>
                <w:bCs/>
                <w:color w:val="000000"/>
              </w:rPr>
            </w:pPr>
            <w:r w:rsidRPr="0059674B">
              <w:rPr>
                <w:bCs/>
                <w:color w:val="000000"/>
              </w:rPr>
              <w:t>32</w:t>
            </w:r>
            <w:r w:rsidR="00E1148A" w:rsidRPr="0059674B">
              <w:rPr>
                <w:bCs/>
                <w:color w:val="000000"/>
              </w:rPr>
              <w:t xml:space="preserve"> </w:t>
            </w:r>
            <w:r w:rsidRPr="0059674B">
              <w:rPr>
                <w:bCs/>
                <w:color w:val="000000"/>
              </w:rPr>
              <w:t>%</w:t>
            </w:r>
          </w:p>
        </w:tc>
        <w:tc>
          <w:tcPr>
            <w:tcW w:w="992" w:type="dxa"/>
            <w:vAlign w:val="center"/>
          </w:tcPr>
          <w:p w14:paraId="6AB71A80" w14:textId="45FC2B80" w:rsidR="00D274C4" w:rsidRPr="0059674B" w:rsidRDefault="00D274C4" w:rsidP="000E643C">
            <w:pPr>
              <w:jc w:val="both"/>
              <w:rPr>
                <w:bCs/>
                <w:color w:val="000000"/>
              </w:rPr>
            </w:pPr>
            <w:r w:rsidRPr="0059674B">
              <w:rPr>
                <w:bCs/>
                <w:color w:val="000000"/>
              </w:rPr>
              <w:t>17</w:t>
            </w:r>
            <w:r w:rsidR="00C25FFA" w:rsidRPr="0059674B">
              <w:rPr>
                <w:bCs/>
                <w:color w:val="000000"/>
              </w:rPr>
              <w:t xml:space="preserve"> </w:t>
            </w:r>
            <w:r w:rsidRPr="0059674B">
              <w:rPr>
                <w:bCs/>
                <w:color w:val="000000"/>
              </w:rPr>
              <w:t>%</w:t>
            </w:r>
          </w:p>
        </w:tc>
        <w:tc>
          <w:tcPr>
            <w:tcW w:w="993" w:type="dxa"/>
            <w:vAlign w:val="center"/>
          </w:tcPr>
          <w:p w14:paraId="0D807E17" w14:textId="55D70F4C" w:rsidR="00D274C4" w:rsidRPr="0059674B" w:rsidRDefault="00D274C4" w:rsidP="000E643C">
            <w:pPr>
              <w:jc w:val="both"/>
              <w:rPr>
                <w:bCs/>
                <w:color w:val="000000"/>
              </w:rPr>
            </w:pPr>
            <w:r w:rsidRPr="0059674B">
              <w:rPr>
                <w:bCs/>
                <w:color w:val="000000"/>
              </w:rPr>
              <w:t>25</w:t>
            </w:r>
            <w:r w:rsidR="00C25FFA" w:rsidRPr="0059674B">
              <w:rPr>
                <w:bCs/>
                <w:color w:val="000000"/>
              </w:rPr>
              <w:t xml:space="preserve"> </w:t>
            </w:r>
            <w:r w:rsidRPr="0059674B">
              <w:rPr>
                <w:bCs/>
                <w:color w:val="000000"/>
              </w:rPr>
              <w:t>%</w:t>
            </w:r>
          </w:p>
        </w:tc>
      </w:tr>
      <w:tr w:rsidR="00D274C4" w:rsidRPr="0059674B" w14:paraId="5ECAD5B2" w14:textId="77777777" w:rsidTr="00B943CB">
        <w:trPr>
          <w:trHeight w:val="315"/>
        </w:trPr>
        <w:tc>
          <w:tcPr>
            <w:tcW w:w="5387" w:type="dxa"/>
            <w:vAlign w:val="center"/>
          </w:tcPr>
          <w:p w14:paraId="4DB084B7" w14:textId="77777777" w:rsidR="00D274C4" w:rsidRPr="0059674B" w:rsidRDefault="00D274C4" w:rsidP="000E643C">
            <w:pPr>
              <w:jc w:val="both"/>
              <w:rPr>
                <w:bCs/>
                <w:color w:val="000000"/>
              </w:rPr>
            </w:pPr>
            <w:r w:rsidRPr="0059674B">
              <w:rPr>
                <w:bCs/>
                <w:color w:val="000000"/>
              </w:rPr>
              <w:t>11. Está utilizando un sitio web para aprender cómo tomar fotografías con su celular.</w:t>
            </w:r>
          </w:p>
        </w:tc>
        <w:tc>
          <w:tcPr>
            <w:tcW w:w="992" w:type="dxa"/>
            <w:vAlign w:val="center"/>
          </w:tcPr>
          <w:p w14:paraId="07E04171" w14:textId="3EBC338B" w:rsidR="00D274C4" w:rsidRPr="0059674B" w:rsidRDefault="00D274C4" w:rsidP="000E643C">
            <w:pPr>
              <w:jc w:val="both"/>
              <w:rPr>
                <w:bCs/>
                <w:color w:val="000000"/>
              </w:rPr>
            </w:pPr>
            <w:r w:rsidRPr="0059674B">
              <w:rPr>
                <w:bCs/>
                <w:color w:val="000000"/>
              </w:rPr>
              <w:t>13</w:t>
            </w:r>
            <w:r w:rsidR="00E1148A" w:rsidRPr="0059674B">
              <w:rPr>
                <w:bCs/>
                <w:color w:val="000000"/>
              </w:rPr>
              <w:t xml:space="preserve"> </w:t>
            </w:r>
            <w:r w:rsidRPr="0059674B">
              <w:rPr>
                <w:bCs/>
                <w:color w:val="000000"/>
              </w:rPr>
              <w:t>%</w:t>
            </w:r>
          </w:p>
        </w:tc>
        <w:tc>
          <w:tcPr>
            <w:tcW w:w="992" w:type="dxa"/>
            <w:vAlign w:val="center"/>
          </w:tcPr>
          <w:p w14:paraId="413B412D" w14:textId="6EA418D9" w:rsidR="00D274C4" w:rsidRPr="0059674B" w:rsidRDefault="00D274C4" w:rsidP="000E643C">
            <w:pPr>
              <w:jc w:val="both"/>
              <w:rPr>
                <w:bCs/>
                <w:color w:val="000000"/>
              </w:rPr>
            </w:pPr>
            <w:r w:rsidRPr="0059674B">
              <w:rPr>
                <w:bCs/>
                <w:color w:val="000000"/>
              </w:rPr>
              <w:t>24</w:t>
            </w:r>
            <w:r w:rsidR="00E1148A" w:rsidRPr="0059674B">
              <w:rPr>
                <w:bCs/>
                <w:color w:val="000000"/>
              </w:rPr>
              <w:t xml:space="preserve"> </w:t>
            </w:r>
            <w:r w:rsidRPr="0059674B">
              <w:rPr>
                <w:bCs/>
                <w:color w:val="000000"/>
              </w:rPr>
              <w:t>%</w:t>
            </w:r>
          </w:p>
        </w:tc>
        <w:tc>
          <w:tcPr>
            <w:tcW w:w="992" w:type="dxa"/>
            <w:vAlign w:val="center"/>
          </w:tcPr>
          <w:p w14:paraId="19402CDF" w14:textId="761DA16B" w:rsidR="00D274C4" w:rsidRPr="0059674B" w:rsidRDefault="00D274C4" w:rsidP="000E643C">
            <w:pPr>
              <w:jc w:val="both"/>
              <w:rPr>
                <w:bCs/>
                <w:color w:val="000000"/>
              </w:rPr>
            </w:pPr>
            <w:r w:rsidRPr="0059674B">
              <w:rPr>
                <w:bCs/>
                <w:color w:val="000000"/>
              </w:rPr>
              <w:t>21</w:t>
            </w:r>
            <w:r w:rsidR="00C25FFA" w:rsidRPr="0059674B">
              <w:rPr>
                <w:bCs/>
                <w:color w:val="000000"/>
              </w:rPr>
              <w:t xml:space="preserve"> </w:t>
            </w:r>
            <w:r w:rsidRPr="0059674B">
              <w:rPr>
                <w:bCs/>
                <w:color w:val="000000"/>
              </w:rPr>
              <w:t>%</w:t>
            </w:r>
          </w:p>
        </w:tc>
        <w:tc>
          <w:tcPr>
            <w:tcW w:w="993" w:type="dxa"/>
            <w:vAlign w:val="center"/>
          </w:tcPr>
          <w:p w14:paraId="4E063277" w14:textId="3672C6EE" w:rsidR="00D274C4" w:rsidRPr="0059674B" w:rsidRDefault="00D274C4" w:rsidP="000E643C">
            <w:pPr>
              <w:jc w:val="both"/>
              <w:rPr>
                <w:bCs/>
                <w:color w:val="000000"/>
              </w:rPr>
            </w:pPr>
            <w:r w:rsidRPr="0059674B">
              <w:rPr>
                <w:bCs/>
                <w:color w:val="000000"/>
              </w:rPr>
              <w:t>42</w:t>
            </w:r>
            <w:r w:rsidR="00C25FFA" w:rsidRPr="0059674B">
              <w:rPr>
                <w:bCs/>
                <w:color w:val="000000"/>
              </w:rPr>
              <w:t xml:space="preserve"> </w:t>
            </w:r>
            <w:r w:rsidRPr="0059674B">
              <w:rPr>
                <w:bCs/>
                <w:color w:val="000000"/>
              </w:rPr>
              <w:t>%</w:t>
            </w:r>
          </w:p>
        </w:tc>
      </w:tr>
      <w:tr w:rsidR="00D274C4" w:rsidRPr="0059674B" w14:paraId="27FB7DF2" w14:textId="77777777" w:rsidTr="00B943CB">
        <w:trPr>
          <w:trHeight w:val="315"/>
        </w:trPr>
        <w:tc>
          <w:tcPr>
            <w:tcW w:w="5387" w:type="dxa"/>
            <w:vAlign w:val="center"/>
          </w:tcPr>
          <w:p w14:paraId="2674FF08" w14:textId="4823E21E" w:rsidR="00D274C4" w:rsidRPr="0059674B" w:rsidRDefault="00D274C4" w:rsidP="000E643C">
            <w:pPr>
              <w:jc w:val="both"/>
              <w:rPr>
                <w:bCs/>
                <w:color w:val="000000"/>
              </w:rPr>
            </w:pPr>
            <w:r w:rsidRPr="0059674B">
              <w:rPr>
                <w:bCs/>
                <w:color w:val="000000"/>
              </w:rPr>
              <w:t xml:space="preserve">12. Le gustan los sitios </w:t>
            </w:r>
            <w:r w:rsidR="00EA6F01" w:rsidRPr="0059674B">
              <w:rPr>
                <w:bCs/>
                <w:color w:val="000000"/>
              </w:rPr>
              <w:t>w</w:t>
            </w:r>
            <w:r w:rsidRPr="0059674B">
              <w:rPr>
                <w:bCs/>
                <w:color w:val="000000"/>
              </w:rPr>
              <w:t>eb.</w:t>
            </w:r>
          </w:p>
        </w:tc>
        <w:tc>
          <w:tcPr>
            <w:tcW w:w="992" w:type="dxa"/>
            <w:vAlign w:val="center"/>
          </w:tcPr>
          <w:p w14:paraId="7168A8ED" w14:textId="551231BD" w:rsidR="00D274C4" w:rsidRPr="0059674B" w:rsidRDefault="00D274C4" w:rsidP="000E643C">
            <w:pPr>
              <w:jc w:val="both"/>
              <w:rPr>
                <w:bCs/>
                <w:color w:val="000000"/>
              </w:rPr>
            </w:pPr>
            <w:r w:rsidRPr="0059674B">
              <w:rPr>
                <w:bCs/>
                <w:color w:val="000000"/>
              </w:rPr>
              <w:t>37</w:t>
            </w:r>
            <w:r w:rsidR="00E1148A" w:rsidRPr="0059674B">
              <w:rPr>
                <w:bCs/>
                <w:color w:val="000000"/>
              </w:rPr>
              <w:t xml:space="preserve"> </w:t>
            </w:r>
            <w:r w:rsidRPr="0059674B">
              <w:rPr>
                <w:bCs/>
                <w:color w:val="000000"/>
              </w:rPr>
              <w:t>%</w:t>
            </w:r>
          </w:p>
        </w:tc>
        <w:tc>
          <w:tcPr>
            <w:tcW w:w="992" w:type="dxa"/>
            <w:vAlign w:val="center"/>
          </w:tcPr>
          <w:p w14:paraId="57256FD3" w14:textId="285A39AA" w:rsidR="00D274C4" w:rsidRPr="0059674B" w:rsidRDefault="00D274C4" w:rsidP="000E643C">
            <w:pPr>
              <w:jc w:val="both"/>
              <w:rPr>
                <w:bCs/>
                <w:color w:val="000000"/>
              </w:rPr>
            </w:pPr>
            <w:r w:rsidRPr="0059674B">
              <w:rPr>
                <w:bCs/>
                <w:color w:val="000000"/>
              </w:rPr>
              <w:t>25</w:t>
            </w:r>
            <w:r w:rsidR="00E1148A" w:rsidRPr="0059674B">
              <w:rPr>
                <w:bCs/>
                <w:color w:val="000000"/>
              </w:rPr>
              <w:t xml:space="preserve"> </w:t>
            </w:r>
            <w:r w:rsidRPr="0059674B">
              <w:rPr>
                <w:bCs/>
                <w:color w:val="000000"/>
              </w:rPr>
              <w:t>%</w:t>
            </w:r>
          </w:p>
        </w:tc>
        <w:tc>
          <w:tcPr>
            <w:tcW w:w="992" w:type="dxa"/>
            <w:vAlign w:val="center"/>
          </w:tcPr>
          <w:p w14:paraId="523FE8DD" w14:textId="69C6707E" w:rsidR="00D274C4" w:rsidRPr="0059674B" w:rsidRDefault="00D274C4" w:rsidP="000E643C">
            <w:pPr>
              <w:jc w:val="both"/>
              <w:rPr>
                <w:bCs/>
                <w:color w:val="000000"/>
              </w:rPr>
            </w:pPr>
            <w:r w:rsidRPr="0059674B">
              <w:rPr>
                <w:bCs/>
                <w:color w:val="000000"/>
              </w:rPr>
              <w:t>18</w:t>
            </w:r>
            <w:r w:rsidR="00C25FFA" w:rsidRPr="0059674B">
              <w:rPr>
                <w:bCs/>
                <w:color w:val="000000"/>
              </w:rPr>
              <w:t xml:space="preserve"> </w:t>
            </w:r>
            <w:r w:rsidRPr="0059674B">
              <w:rPr>
                <w:bCs/>
                <w:color w:val="000000"/>
              </w:rPr>
              <w:t>%</w:t>
            </w:r>
          </w:p>
        </w:tc>
        <w:tc>
          <w:tcPr>
            <w:tcW w:w="993" w:type="dxa"/>
            <w:vAlign w:val="center"/>
          </w:tcPr>
          <w:p w14:paraId="78D53FBF" w14:textId="6C4656A6" w:rsidR="00D274C4" w:rsidRPr="0059674B" w:rsidRDefault="00D274C4" w:rsidP="000E643C">
            <w:pPr>
              <w:jc w:val="both"/>
              <w:rPr>
                <w:bCs/>
                <w:color w:val="000000"/>
              </w:rPr>
            </w:pPr>
            <w:r w:rsidRPr="0059674B">
              <w:rPr>
                <w:bCs/>
                <w:color w:val="000000"/>
              </w:rPr>
              <w:t>20</w:t>
            </w:r>
            <w:r w:rsidR="00C25FFA" w:rsidRPr="0059674B">
              <w:rPr>
                <w:bCs/>
                <w:color w:val="000000"/>
              </w:rPr>
              <w:t xml:space="preserve"> </w:t>
            </w:r>
            <w:r w:rsidRPr="0059674B">
              <w:rPr>
                <w:bCs/>
                <w:color w:val="000000"/>
              </w:rPr>
              <w:t>%</w:t>
            </w:r>
          </w:p>
        </w:tc>
      </w:tr>
      <w:tr w:rsidR="00D274C4" w:rsidRPr="0059674B" w14:paraId="1355F211" w14:textId="77777777" w:rsidTr="00B943CB">
        <w:trPr>
          <w:trHeight w:val="315"/>
        </w:trPr>
        <w:tc>
          <w:tcPr>
            <w:tcW w:w="5387" w:type="dxa"/>
            <w:vAlign w:val="center"/>
          </w:tcPr>
          <w:p w14:paraId="761B749E" w14:textId="77777777" w:rsidR="00D274C4" w:rsidRPr="0059674B" w:rsidRDefault="00D274C4" w:rsidP="000E643C">
            <w:pPr>
              <w:jc w:val="both"/>
              <w:rPr>
                <w:bCs/>
                <w:color w:val="000000"/>
              </w:rPr>
            </w:pPr>
            <w:r w:rsidRPr="0059674B">
              <w:rPr>
                <w:bCs/>
                <w:color w:val="000000"/>
              </w:rPr>
              <w:t>13. Va a cocinar algún platillo especial para su familia.</w:t>
            </w:r>
          </w:p>
        </w:tc>
        <w:tc>
          <w:tcPr>
            <w:tcW w:w="992" w:type="dxa"/>
            <w:vAlign w:val="center"/>
          </w:tcPr>
          <w:p w14:paraId="1655CB16" w14:textId="360AFC1F" w:rsidR="00D274C4" w:rsidRPr="0059674B" w:rsidRDefault="00D274C4" w:rsidP="000E643C">
            <w:pPr>
              <w:jc w:val="both"/>
              <w:rPr>
                <w:bCs/>
                <w:color w:val="000000"/>
              </w:rPr>
            </w:pPr>
            <w:r w:rsidRPr="0059674B">
              <w:rPr>
                <w:bCs/>
                <w:color w:val="000000"/>
              </w:rPr>
              <w:t>44</w:t>
            </w:r>
            <w:r w:rsidR="00E1148A" w:rsidRPr="0059674B">
              <w:rPr>
                <w:bCs/>
                <w:color w:val="000000"/>
              </w:rPr>
              <w:t xml:space="preserve"> </w:t>
            </w:r>
            <w:r w:rsidRPr="0059674B">
              <w:rPr>
                <w:bCs/>
                <w:color w:val="000000"/>
              </w:rPr>
              <w:t>%</w:t>
            </w:r>
          </w:p>
        </w:tc>
        <w:tc>
          <w:tcPr>
            <w:tcW w:w="992" w:type="dxa"/>
            <w:vAlign w:val="center"/>
          </w:tcPr>
          <w:p w14:paraId="745CBDDE" w14:textId="2862F9EA" w:rsidR="00D274C4" w:rsidRPr="0059674B" w:rsidRDefault="00D274C4" w:rsidP="000E643C">
            <w:pPr>
              <w:jc w:val="both"/>
              <w:rPr>
                <w:bCs/>
                <w:color w:val="000000"/>
              </w:rPr>
            </w:pPr>
            <w:r w:rsidRPr="0059674B">
              <w:rPr>
                <w:bCs/>
                <w:color w:val="000000"/>
              </w:rPr>
              <w:t>17</w:t>
            </w:r>
            <w:r w:rsidR="00E1148A" w:rsidRPr="0059674B">
              <w:rPr>
                <w:bCs/>
                <w:color w:val="000000"/>
              </w:rPr>
              <w:t xml:space="preserve"> </w:t>
            </w:r>
            <w:r w:rsidRPr="0059674B">
              <w:rPr>
                <w:bCs/>
                <w:color w:val="000000"/>
              </w:rPr>
              <w:t>%</w:t>
            </w:r>
          </w:p>
        </w:tc>
        <w:tc>
          <w:tcPr>
            <w:tcW w:w="992" w:type="dxa"/>
            <w:vAlign w:val="center"/>
          </w:tcPr>
          <w:p w14:paraId="24ECD44D" w14:textId="7CD67DE4" w:rsidR="00D274C4" w:rsidRPr="0059674B" w:rsidRDefault="00D274C4" w:rsidP="000E643C">
            <w:pPr>
              <w:jc w:val="both"/>
              <w:rPr>
                <w:bCs/>
                <w:color w:val="000000"/>
              </w:rPr>
            </w:pPr>
            <w:r w:rsidRPr="0059674B">
              <w:rPr>
                <w:bCs/>
                <w:color w:val="000000"/>
              </w:rPr>
              <w:t>19</w:t>
            </w:r>
            <w:r w:rsidR="00C25FFA" w:rsidRPr="0059674B">
              <w:rPr>
                <w:bCs/>
                <w:color w:val="000000"/>
              </w:rPr>
              <w:t xml:space="preserve"> </w:t>
            </w:r>
            <w:r w:rsidRPr="0059674B">
              <w:rPr>
                <w:bCs/>
                <w:color w:val="000000"/>
              </w:rPr>
              <w:t>%</w:t>
            </w:r>
          </w:p>
        </w:tc>
        <w:tc>
          <w:tcPr>
            <w:tcW w:w="993" w:type="dxa"/>
            <w:vAlign w:val="center"/>
          </w:tcPr>
          <w:p w14:paraId="2C99621E" w14:textId="6177155D" w:rsidR="00D274C4" w:rsidRPr="0059674B" w:rsidRDefault="00D274C4" w:rsidP="000E643C">
            <w:pPr>
              <w:jc w:val="both"/>
              <w:rPr>
                <w:bCs/>
                <w:color w:val="000000"/>
              </w:rPr>
            </w:pPr>
            <w:r w:rsidRPr="0059674B">
              <w:rPr>
                <w:bCs/>
                <w:color w:val="000000"/>
              </w:rPr>
              <w:t>20</w:t>
            </w:r>
            <w:r w:rsidR="00C25FFA" w:rsidRPr="0059674B">
              <w:rPr>
                <w:bCs/>
                <w:color w:val="000000"/>
              </w:rPr>
              <w:t xml:space="preserve"> </w:t>
            </w:r>
            <w:r w:rsidRPr="0059674B">
              <w:rPr>
                <w:bCs/>
                <w:color w:val="000000"/>
              </w:rPr>
              <w:t>%</w:t>
            </w:r>
          </w:p>
        </w:tc>
      </w:tr>
      <w:tr w:rsidR="00D274C4" w:rsidRPr="0059674B" w14:paraId="48E78B50" w14:textId="77777777" w:rsidTr="00B943CB">
        <w:trPr>
          <w:trHeight w:val="315"/>
        </w:trPr>
        <w:tc>
          <w:tcPr>
            <w:tcW w:w="5387" w:type="dxa"/>
            <w:vAlign w:val="center"/>
          </w:tcPr>
          <w:p w14:paraId="63342F7E" w14:textId="77777777" w:rsidR="00D274C4" w:rsidRPr="0059674B" w:rsidRDefault="00D274C4" w:rsidP="000E643C">
            <w:pPr>
              <w:jc w:val="both"/>
              <w:rPr>
                <w:bCs/>
                <w:color w:val="000000"/>
              </w:rPr>
            </w:pPr>
            <w:r w:rsidRPr="0059674B">
              <w:rPr>
                <w:bCs/>
                <w:color w:val="000000"/>
              </w:rPr>
              <w:t>14. Está a punto de comprar un teléfono celular. ¿Además del precio, qué más influye en su decisión?</w:t>
            </w:r>
          </w:p>
        </w:tc>
        <w:tc>
          <w:tcPr>
            <w:tcW w:w="992" w:type="dxa"/>
            <w:vAlign w:val="center"/>
          </w:tcPr>
          <w:p w14:paraId="640EF340" w14:textId="5E7710A5" w:rsidR="00D274C4" w:rsidRPr="0059674B" w:rsidRDefault="00D274C4" w:rsidP="000E643C">
            <w:pPr>
              <w:jc w:val="both"/>
              <w:rPr>
                <w:bCs/>
                <w:color w:val="000000"/>
              </w:rPr>
            </w:pPr>
            <w:r w:rsidRPr="0059674B">
              <w:rPr>
                <w:bCs/>
                <w:color w:val="000000"/>
              </w:rPr>
              <w:t>27</w:t>
            </w:r>
            <w:r w:rsidR="00E1148A" w:rsidRPr="0059674B">
              <w:rPr>
                <w:bCs/>
                <w:color w:val="000000"/>
              </w:rPr>
              <w:t xml:space="preserve"> </w:t>
            </w:r>
            <w:r w:rsidRPr="0059674B">
              <w:rPr>
                <w:bCs/>
                <w:color w:val="000000"/>
              </w:rPr>
              <w:t>%</w:t>
            </w:r>
          </w:p>
        </w:tc>
        <w:tc>
          <w:tcPr>
            <w:tcW w:w="992" w:type="dxa"/>
            <w:vAlign w:val="center"/>
          </w:tcPr>
          <w:p w14:paraId="2C96CF78" w14:textId="781A4099" w:rsidR="00D274C4" w:rsidRPr="0059674B" w:rsidRDefault="00D274C4" w:rsidP="000E643C">
            <w:pPr>
              <w:jc w:val="both"/>
              <w:rPr>
                <w:bCs/>
                <w:color w:val="000000"/>
              </w:rPr>
            </w:pPr>
            <w:r w:rsidRPr="0059674B">
              <w:rPr>
                <w:bCs/>
                <w:color w:val="000000"/>
              </w:rPr>
              <w:t>14</w:t>
            </w:r>
            <w:r w:rsidR="00E1148A" w:rsidRPr="0059674B">
              <w:rPr>
                <w:bCs/>
                <w:color w:val="000000"/>
              </w:rPr>
              <w:t xml:space="preserve"> </w:t>
            </w:r>
            <w:r w:rsidRPr="0059674B">
              <w:rPr>
                <w:bCs/>
                <w:color w:val="000000"/>
              </w:rPr>
              <w:t>%</w:t>
            </w:r>
          </w:p>
        </w:tc>
        <w:tc>
          <w:tcPr>
            <w:tcW w:w="992" w:type="dxa"/>
            <w:vAlign w:val="center"/>
          </w:tcPr>
          <w:p w14:paraId="30A1F3AE" w14:textId="4BA89827" w:rsidR="00D274C4" w:rsidRPr="0059674B" w:rsidRDefault="00D274C4" w:rsidP="000E643C">
            <w:pPr>
              <w:jc w:val="both"/>
              <w:rPr>
                <w:bCs/>
                <w:color w:val="000000"/>
              </w:rPr>
            </w:pPr>
            <w:r w:rsidRPr="0059674B">
              <w:rPr>
                <w:bCs/>
                <w:color w:val="000000"/>
              </w:rPr>
              <w:t>39</w:t>
            </w:r>
            <w:r w:rsidR="00C25FFA" w:rsidRPr="0059674B">
              <w:rPr>
                <w:bCs/>
                <w:color w:val="000000"/>
              </w:rPr>
              <w:t xml:space="preserve"> </w:t>
            </w:r>
            <w:r w:rsidRPr="0059674B">
              <w:rPr>
                <w:bCs/>
                <w:color w:val="000000"/>
              </w:rPr>
              <w:t>%</w:t>
            </w:r>
          </w:p>
        </w:tc>
        <w:tc>
          <w:tcPr>
            <w:tcW w:w="993" w:type="dxa"/>
            <w:vAlign w:val="center"/>
          </w:tcPr>
          <w:p w14:paraId="500E1FD2" w14:textId="307B82C1" w:rsidR="00D274C4" w:rsidRPr="0059674B" w:rsidRDefault="00D274C4" w:rsidP="000E643C">
            <w:pPr>
              <w:jc w:val="both"/>
              <w:rPr>
                <w:bCs/>
                <w:color w:val="000000"/>
              </w:rPr>
            </w:pPr>
            <w:r w:rsidRPr="0059674B">
              <w:rPr>
                <w:bCs/>
                <w:color w:val="000000"/>
              </w:rPr>
              <w:t>20</w:t>
            </w:r>
            <w:r w:rsidR="00C25FFA" w:rsidRPr="0059674B">
              <w:rPr>
                <w:bCs/>
                <w:color w:val="000000"/>
              </w:rPr>
              <w:t xml:space="preserve"> </w:t>
            </w:r>
            <w:r w:rsidRPr="0059674B">
              <w:rPr>
                <w:bCs/>
                <w:color w:val="000000"/>
              </w:rPr>
              <w:t>%</w:t>
            </w:r>
          </w:p>
        </w:tc>
      </w:tr>
      <w:tr w:rsidR="00D274C4" w:rsidRPr="0059674B" w14:paraId="44C07462" w14:textId="77777777" w:rsidTr="00B943CB">
        <w:trPr>
          <w:trHeight w:val="315"/>
        </w:trPr>
        <w:tc>
          <w:tcPr>
            <w:tcW w:w="5387" w:type="dxa"/>
            <w:vAlign w:val="center"/>
          </w:tcPr>
          <w:p w14:paraId="75D85599" w14:textId="77777777" w:rsidR="00D274C4" w:rsidRPr="0059674B" w:rsidRDefault="00D274C4" w:rsidP="000E643C">
            <w:pPr>
              <w:jc w:val="both"/>
              <w:rPr>
                <w:bCs/>
                <w:color w:val="000000"/>
              </w:rPr>
            </w:pPr>
            <w:r w:rsidRPr="0059674B">
              <w:rPr>
                <w:bCs/>
                <w:color w:val="000000"/>
              </w:rPr>
              <w:t>15. Prefiere a un profesor o un expositor.</w:t>
            </w:r>
          </w:p>
        </w:tc>
        <w:tc>
          <w:tcPr>
            <w:tcW w:w="992" w:type="dxa"/>
            <w:vAlign w:val="center"/>
          </w:tcPr>
          <w:p w14:paraId="0758D11C" w14:textId="18C66C8D" w:rsidR="00D274C4" w:rsidRPr="0059674B" w:rsidRDefault="00D274C4" w:rsidP="000E643C">
            <w:pPr>
              <w:jc w:val="both"/>
              <w:rPr>
                <w:bCs/>
                <w:color w:val="000000"/>
              </w:rPr>
            </w:pPr>
            <w:r w:rsidRPr="0059674B">
              <w:rPr>
                <w:bCs/>
                <w:color w:val="000000"/>
              </w:rPr>
              <w:t>25</w:t>
            </w:r>
            <w:r w:rsidR="00E1148A" w:rsidRPr="0059674B">
              <w:rPr>
                <w:bCs/>
                <w:color w:val="000000"/>
              </w:rPr>
              <w:t xml:space="preserve"> </w:t>
            </w:r>
            <w:r w:rsidRPr="0059674B">
              <w:rPr>
                <w:bCs/>
                <w:color w:val="000000"/>
              </w:rPr>
              <w:t>%</w:t>
            </w:r>
          </w:p>
        </w:tc>
        <w:tc>
          <w:tcPr>
            <w:tcW w:w="992" w:type="dxa"/>
            <w:vAlign w:val="center"/>
          </w:tcPr>
          <w:p w14:paraId="755AE2D4" w14:textId="30029450" w:rsidR="00D274C4" w:rsidRPr="0059674B" w:rsidRDefault="00D274C4" w:rsidP="000E643C">
            <w:pPr>
              <w:jc w:val="both"/>
              <w:rPr>
                <w:bCs/>
                <w:color w:val="000000"/>
              </w:rPr>
            </w:pPr>
            <w:r w:rsidRPr="0059674B">
              <w:rPr>
                <w:bCs/>
                <w:color w:val="000000"/>
              </w:rPr>
              <w:t>27</w:t>
            </w:r>
            <w:r w:rsidR="00E1148A" w:rsidRPr="0059674B">
              <w:rPr>
                <w:bCs/>
                <w:color w:val="000000"/>
              </w:rPr>
              <w:t xml:space="preserve"> </w:t>
            </w:r>
            <w:r w:rsidRPr="0059674B">
              <w:rPr>
                <w:bCs/>
                <w:color w:val="000000"/>
              </w:rPr>
              <w:t>%</w:t>
            </w:r>
          </w:p>
        </w:tc>
        <w:tc>
          <w:tcPr>
            <w:tcW w:w="992" w:type="dxa"/>
            <w:vAlign w:val="center"/>
          </w:tcPr>
          <w:p w14:paraId="3ABCE00B" w14:textId="1DE1E19E" w:rsidR="00D274C4" w:rsidRPr="0059674B" w:rsidRDefault="00D274C4" w:rsidP="000E643C">
            <w:pPr>
              <w:jc w:val="both"/>
              <w:rPr>
                <w:bCs/>
                <w:color w:val="000000"/>
              </w:rPr>
            </w:pPr>
            <w:r w:rsidRPr="0059674B">
              <w:rPr>
                <w:bCs/>
                <w:color w:val="000000"/>
              </w:rPr>
              <w:t>8</w:t>
            </w:r>
            <w:r w:rsidR="00C25FFA" w:rsidRPr="0059674B">
              <w:rPr>
                <w:bCs/>
                <w:color w:val="000000"/>
              </w:rPr>
              <w:t xml:space="preserve"> </w:t>
            </w:r>
            <w:r w:rsidRPr="0059674B">
              <w:rPr>
                <w:bCs/>
                <w:color w:val="000000"/>
              </w:rPr>
              <w:t>%</w:t>
            </w:r>
          </w:p>
        </w:tc>
        <w:tc>
          <w:tcPr>
            <w:tcW w:w="993" w:type="dxa"/>
            <w:vAlign w:val="center"/>
          </w:tcPr>
          <w:p w14:paraId="7AEBD7BD" w14:textId="0D53E428" w:rsidR="00D274C4" w:rsidRPr="0059674B" w:rsidRDefault="00D274C4" w:rsidP="000E643C">
            <w:pPr>
              <w:jc w:val="both"/>
              <w:rPr>
                <w:bCs/>
                <w:color w:val="000000"/>
              </w:rPr>
            </w:pPr>
            <w:r w:rsidRPr="0059674B">
              <w:rPr>
                <w:bCs/>
                <w:color w:val="000000"/>
              </w:rPr>
              <w:t>40</w:t>
            </w:r>
            <w:r w:rsidR="00C25FFA" w:rsidRPr="0059674B">
              <w:rPr>
                <w:bCs/>
                <w:color w:val="000000"/>
              </w:rPr>
              <w:t xml:space="preserve"> </w:t>
            </w:r>
            <w:r w:rsidRPr="0059674B">
              <w:rPr>
                <w:bCs/>
                <w:color w:val="000000"/>
              </w:rPr>
              <w:t>%</w:t>
            </w:r>
          </w:p>
        </w:tc>
      </w:tr>
      <w:tr w:rsidR="00D274C4" w:rsidRPr="0059674B" w14:paraId="508C2614" w14:textId="77777777" w:rsidTr="00B943CB">
        <w:trPr>
          <w:trHeight w:val="315"/>
        </w:trPr>
        <w:tc>
          <w:tcPr>
            <w:tcW w:w="5387" w:type="dxa"/>
            <w:vAlign w:val="center"/>
          </w:tcPr>
          <w:p w14:paraId="263D9DDB" w14:textId="77777777" w:rsidR="00D274C4" w:rsidRPr="0059674B" w:rsidRDefault="00D274C4" w:rsidP="000E643C">
            <w:pPr>
              <w:jc w:val="both"/>
              <w:rPr>
                <w:bCs/>
                <w:color w:val="000000"/>
              </w:rPr>
            </w:pPr>
            <w:r w:rsidRPr="0059674B">
              <w:rPr>
                <w:bCs/>
                <w:color w:val="000000"/>
              </w:rPr>
              <w:t>16. Tiene un problema con su rodilla. Preferiría que el doctor:</w:t>
            </w:r>
          </w:p>
        </w:tc>
        <w:tc>
          <w:tcPr>
            <w:tcW w:w="992" w:type="dxa"/>
            <w:vAlign w:val="center"/>
          </w:tcPr>
          <w:p w14:paraId="24DDB4A0" w14:textId="0F3F1233" w:rsidR="00D274C4" w:rsidRPr="0059674B" w:rsidRDefault="00D274C4" w:rsidP="000E643C">
            <w:pPr>
              <w:jc w:val="both"/>
              <w:rPr>
                <w:bCs/>
                <w:color w:val="000000"/>
              </w:rPr>
            </w:pPr>
            <w:r w:rsidRPr="0059674B">
              <w:rPr>
                <w:bCs/>
                <w:color w:val="000000"/>
              </w:rPr>
              <w:t>19</w:t>
            </w:r>
            <w:r w:rsidR="00E1148A" w:rsidRPr="0059674B">
              <w:rPr>
                <w:bCs/>
                <w:color w:val="000000"/>
              </w:rPr>
              <w:t xml:space="preserve"> </w:t>
            </w:r>
            <w:r w:rsidRPr="0059674B">
              <w:rPr>
                <w:bCs/>
                <w:color w:val="000000"/>
              </w:rPr>
              <w:t>%</w:t>
            </w:r>
          </w:p>
        </w:tc>
        <w:tc>
          <w:tcPr>
            <w:tcW w:w="992" w:type="dxa"/>
            <w:vAlign w:val="center"/>
          </w:tcPr>
          <w:p w14:paraId="68671E56" w14:textId="6084BC14" w:rsidR="00D274C4" w:rsidRPr="0059674B" w:rsidRDefault="00D274C4" w:rsidP="000E643C">
            <w:pPr>
              <w:jc w:val="both"/>
              <w:rPr>
                <w:bCs/>
                <w:color w:val="000000"/>
              </w:rPr>
            </w:pPr>
            <w:r w:rsidRPr="0059674B">
              <w:rPr>
                <w:bCs/>
                <w:color w:val="000000"/>
              </w:rPr>
              <w:t>47</w:t>
            </w:r>
            <w:r w:rsidR="00E1148A" w:rsidRPr="0059674B">
              <w:rPr>
                <w:bCs/>
                <w:color w:val="000000"/>
              </w:rPr>
              <w:t xml:space="preserve"> </w:t>
            </w:r>
            <w:r w:rsidRPr="0059674B">
              <w:rPr>
                <w:bCs/>
                <w:color w:val="000000"/>
              </w:rPr>
              <w:t>%</w:t>
            </w:r>
          </w:p>
        </w:tc>
        <w:tc>
          <w:tcPr>
            <w:tcW w:w="992" w:type="dxa"/>
            <w:vAlign w:val="center"/>
          </w:tcPr>
          <w:p w14:paraId="5703BCA1" w14:textId="7D992EE1" w:rsidR="00D274C4" w:rsidRPr="0059674B" w:rsidRDefault="00D274C4" w:rsidP="000E643C">
            <w:pPr>
              <w:jc w:val="both"/>
              <w:rPr>
                <w:bCs/>
                <w:color w:val="000000"/>
              </w:rPr>
            </w:pPr>
            <w:r w:rsidRPr="0059674B">
              <w:rPr>
                <w:bCs/>
                <w:color w:val="000000"/>
              </w:rPr>
              <w:t>6</w:t>
            </w:r>
            <w:r w:rsidR="00C25FFA" w:rsidRPr="0059674B">
              <w:rPr>
                <w:bCs/>
                <w:color w:val="000000"/>
              </w:rPr>
              <w:t xml:space="preserve"> </w:t>
            </w:r>
            <w:r w:rsidRPr="0059674B">
              <w:rPr>
                <w:bCs/>
                <w:color w:val="000000"/>
              </w:rPr>
              <w:t>%</w:t>
            </w:r>
          </w:p>
        </w:tc>
        <w:tc>
          <w:tcPr>
            <w:tcW w:w="993" w:type="dxa"/>
            <w:vAlign w:val="center"/>
          </w:tcPr>
          <w:p w14:paraId="45686233" w14:textId="6664954A" w:rsidR="00D274C4" w:rsidRPr="0059674B" w:rsidRDefault="00D274C4" w:rsidP="000E643C">
            <w:pPr>
              <w:jc w:val="both"/>
              <w:rPr>
                <w:bCs/>
                <w:color w:val="000000"/>
              </w:rPr>
            </w:pPr>
            <w:r w:rsidRPr="0059674B">
              <w:rPr>
                <w:bCs/>
                <w:color w:val="000000"/>
              </w:rPr>
              <w:t>28</w:t>
            </w:r>
            <w:r w:rsidR="00C25FFA" w:rsidRPr="0059674B">
              <w:rPr>
                <w:bCs/>
                <w:color w:val="000000"/>
              </w:rPr>
              <w:t xml:space="preserve"> </w:t>
            </w:r>
            <w:r w:rsidRPr="0059674B">
              <w:rPr>
                <w:bCs/>
                <w:color w:val="000000"/>
              </w:rPr>
              <w:t>%</w:t>
            </w:r>
          </w:p>
        </w:tc>
      </w:tr>
      <w:tr w:rsidR="009D6EEC" w:rsidRPr="0059674B" w14:paraId="59910D98" w14:textId="77777777" w:rsidTr="00B943CB">
        <w:trPr>
          <w:trHeight w:val="315"/>
        </w:trPr>
        <w:tc>
          <w:tcPr>
            <w:tcW w:w="5387" w:type="dxa"/>
            <w:vAlign w:val="center"/>
          </w:tcPr>
          <w:p w14:paraId="0BBAF237" w14:textId="268D1788" w:rsidR="009D6EEC" w:rsidRPr="0059674B" w:rsidRDefault="009D6EEC" w:rsidP="000E643C">
            <w:pPr>
              <w:jc w:val="both"/>
              <w:rPr>
                <w:bCs/>
                <w:color w:val="000000"/>
              </w:rPr>
            </w:pPr>
            <w:r w:rsidRPr="0059674B">
              <w:rPr>
                <w:bCs/>
                <w:color w:val="000000"/>
              </w:rPr>
              <w:t>Global</w:t>
            </w:r>
            <w:r w:rsidR="00B943CB" w:rsidRPr="0059674B">
              <w:rPr>
                <w:bCs/>
                <w:color w:val="000000"/>
              </w:rPr>
              <w:t xml:space="preserve"> (promedio ponderado por total de selecciones)</w:t>
            </w:r>
          </w:p>
        </w:tc>
        <w:tc>
          <w:tcPr>
            <w:tcW w:w="992" w:type="dxa"/>
            <w:vAlign w:val="center"/>
          </w:tcPr>
          <w:p w14:paraId="1DEACEF2" w14:textId="6E255C3C" w:rsidR="009D6EEC" w:rsidRPr="0059674B" w:rsidRDefault="009D6EEC" w:rsidP="000E643C">
            <w:pPr>
              <w:jc w:val="both"/>
              <w:rPr>
                <w:bCs/>
                <w:color w:val="000000"/>
              </w:rPr>
            </w:pPr>
            <w:r w:rsidRPr="0059674B">
              <w:rPr>
                <w:bCs/>
                <w:color w:val="000000"/>
              </w:rPr>
              <w:t>25</w:t>
            </w:r>
            <w:r w:rsidR="00B943CB" w:rsidRPr="0059674B">
              <w:rPr>
                <w:bCs/>
                <w:color w:val="000000"/>
              </w:rPr>
              <w:t>.0</w:t>
            </w:r>
            <w:r w:rsidR="00E1148A" w:rsidRPr="0059674B">
              <w:rPr>
                <w:bCs/>
                <w:color w:val="000000"/>
              </w:rPr>
              <w:t xml:space="preserve"> </w:t>
            </w:r>
            <w:r w:rsidRPr="0059674B">
              <w:rPr>
                <w:bCs/>
                <w:color w:val="000000"/>
              </w:rPr>
              <w:t>%</w:t>
            </w:r>
          </w:p>
        </w:tc>
        <w:tc>
          <w:tcPr>
            <w:tcW w:w="992" w:type="dxa"/>
            <w:vAlign w:val="center"/>
          </w:tcPr>
          <w:p w14:paraId="5411DEC6" w14:textId="5F302D45" w:rsidR="009D6EEC" w:rsidRPr="0059674B" w:rsidRDefault="009D6EEC" w:rsidP="000E643C">
            <w:pPr>
              <w:jc w:val="both"/>
              <w:rPr>
                <w:bCs/>
                <w:color w:val="000000"/>
              </w:rPr>
            </w:pPr>
            <w:r w:rsidRPr="0059674B">
              <w:rPr>
                <w:bCs/>
                <w:color w:val="000000"/>
              </w:rPr>
              <w:t>29.8</w:t>
            </w:r>
            <w:r w:rsidR="00E1148A" w:rsidRPr="0059674B">
              <w:rPr>
                <w:bCs/>
                <w:color w:val="000000"/>
              </w:rPr>
              <w:t xml:space="preserve"> </w:t>
            </w:r>
            <w:r w:rsidRPr="0059674B">
              <w:rPr>
                <w:bCs/>
                <w:color w:val="000000"/>
              </w:rPr>
              <w:t>%</w:t>
            </w:r>
          </w:p>
        </w:tc>
        <w:tc>
          <w:tcPr>
            <w:tcW w:w="992" w:type="dxa"/>
            <w:vAlign w:val="center"/>
          </w:tcPr>
          <w:p w14:paraId="4C9C28FF" w14:textId="78A86EB0" w:rsidR="009D6EEC" w:rsidRPr="0059674B" w:rsidRDefault="009D6EEC" w:rsidP="000E643C">
            <w:pPr>
              <w:jc w:val="both"/>
              <w:rPr>
                <w:bCs/>
                <w:color w:val="000000"/>
              </w:rPr>
            </w:pPr>
            <w:r w:rsidRPr="0059674B">
              <w:rPr>
                <w:bCs/>
              </w:rPr>
              <w:t>17.2</w:t>
            </w:r>
            <w:r w:rsidR="00C25FFA" w:rsidRPr="0059674B">
              <w:rPr>
                <w:bCs/>
              </w:rPr>
              <w:t xml:space="preserve"> </w:t>
            </w:r>
            <w:r w:rsidRPr="0059674B">
              <w:rPr>
                <w:bCs/>
              </w:rPr>
              <w:t>%</w:t>
            </w:r>
          </w:p>
        </w:tc>
        <w:tc>
          <w:tcPr>
            <w:tcW w:w="993" w:type="dxa"/>
            <w:vAlign w:val="center"/>
          </w:tcPr>
          <w:p w14:paraId="1DDD9B07" w14:textId="67AF2E63" w:rsidR="009D6EEC" w:rsidRPr="0059674B" w:rsidRDefault="009D6EEC" w:rsidP="000E643C">
            <w:pPr>
              <w:jc w:val="both"/>
              <w:rPr>
                <w:bCs/>
                <w:color w:val="000000"/>
              </w:rPr>
            </w:pPr>
            <w:r w:rsidRPr="0059674B">
              <w:rPr>
                <w:bCs/>
                <w:color w:val="000000"/>
              </w:rPr>
              <w:t>28</w:t>
            </w:r>
            <w:r w:rsidR="00B943CB" w:rsidRPr="0059674B">
              <w:rPr>
                <w:bCs/>
                <w:color w:val="000000"/>
              </w:rPr>
              <w:t>.0</w:t>
            </w:r>
            <w:r w:rsidR="00C25FFA" w:rsidRPr="0059674B">
              <w:rPr>
                <w:bCs/>
                <w:color w:val="000000"/>
              </w:rPr>
              <w:t xml:space="preserve"> </w:t>
            </w:r>
            <w:r w:rsidRPr="0059674B">
              <w:rPr>
                <w:bCs/>
                <w:color w:val="000000"/>
              </w:rPr>
              <w:t>%</w:t>
            </w:r>
          </w:p>
        </w:tc>
      </w:tr>
    </w:tbl>
    <w:p w14:paraId="49751567" w14:textId="0A65A125" w:rsidR="007E4877" w:rsidRDefault="00830C7B" w:rsidP="0059674B">
      <w:pPr>
        <w:spacing w:line="360" w:lineRule="auto"/>
        <w:jc w:val="center"/>
        <w:rPr>
          <w:color w:val="000000"/>
        </w:rPr>
      </w:pPr>
      <w:r w:rsidRPr="0059674B">
        <w:rPr>
          <w:color w:val="000000"/>
        </w:rPr>
        <w:t xml:space="preserve">Nota: Los porcentajes se calcularon sobre el total de selecciones acumuladas por cada ítem ($n = 16$). Debido a la naturaleza multimodal del cuestionario, que permite la selección de múltiples respuestas por pregunta, la suma horizontal de las modalidades (V+A+L+K) representa el 100 % de las preferencias manifestadas para cada situación planteada. </w:t>
      </w:r>
      <w:r w:rsidR="00D274C4" w:rsidRPr="0059674B">
        <w:rPr>
          <w:color w:val="000000"/>
        </w:rPr>
        <w:t xml:space="preserve">Fuente: </w:t>
      </w:r>
      <w:r w:rsidR="00FA393C" w:rsidRPr="0059674B">
        <w:rPr>
          <w:color w:val="000000"/>
        </w:rPr>
        <w:t>E</w:t>
      </w:r>
      <w:r w:rsidR="00D274C4" w:rsidRPr="0059674B">
        <w:rPr>
          <w:color w:val="000000"/>
        </w:rPr>
        <w:t>laboración propia</w:t>
      </w:r>
    </w:p>
    <w:p w14:paraId="74965018" w14:textId="77777777" w:rsidR="0059674B" w:rsidRDefault="0059674B" w:rsidP="0059674B">
      <w:pPr>
        <w:spacing w:line="360" w:lineRule="auto"/>
        <w:jc w:val="center"/>
        <w:rPr>
          <w:color w:val="000000"/>
        </w:rPr>
      </w:pPr>
    </w:p>
    <w:p w14:paraId="72A2C042" w14:textId="77777777" w:rsidR="00CD0CF9" w:rsidRDefault="00CD0CF9" w:rsidP="0059674B">
      <w:pPr>
        <w:spacing w:line="360" w:lineRule="auto"/>
        <w:jc w:val="center"/>
        <w:rPr>
          <w:color w:val="000000"/>
        </w:rPr>
      </w:pPr>
    </w:p>
    <w:p w14:paraId="3EC5CCEA" w14:textId="77777777" w:rsidR="00CD0CF9" w:rsidRDefault="00CD0CF9" w:rsidP="0059674B">
      <w:pPr>
        <w:spacing w:line="360" w:lineRule="auto"/>
        <w:jc w:val="center"/>
        <w:rPr>
          <w:color w:val="000000"/>
        </w:rPr>
      </w:pPr>
    </w:p>
    <w:p w14:paraId="1B54BA5D" w14:textId="77777777" w:rsidR="00CD0CF9" w:rsidRPr="0059674B" w:rsidRDefault="00CD0CF9" w:rsidP="0059674B">
      <w:pPr>
        <w:spacing w:line="360" w:lineRule="auto"/>
        <w:jc w:val="center"/>
        <w:rPr>
          <w:color w:val="000000"/>
        </w:rPr>
      </w:pPr>
    </w:p>
    <w:p w14:paraId="40255D01" w14:textId="5B1C0D8D" w:rsidR="000B789A" w:rsidRPr="00021EDC" w:rsidRDefault="00487C75" w:rsidP="00F87997">
      <w:pPr>
        <w:spacing w:line="360" w:lineRule="auto"/>
        <w:jc w:val="center"/>
        <w:rPr>
          <w:b/>
          <w:sz w:val="28"/>
          <w:szCs w:val="28"/>
        </w:rPr>
      </w:pPr>
      <w:r w:rsidRPr="00021EDC">
        <w:rPr>
          <w:b/>
          <w:sz w:val="28"/>
          <w:szCs w:val="28"/>
        </w:rPr>
        <w:lastRenderedPageBreak/>
        <w:t>VARK-MM</w:t>
      </w:r>
    </w:p>
    <w:p w14:paraId="0EB0DFAC" w14:textId="623B5781" w:rsidR="00F057E8" w:rsidRPr="00021EDC" w:rsidRDefault="00487C75" w:rsidP="00B419AC">
      <w:pPr>
        <w:spacing w:line="360" w:lineRule="auto"/>
        <w:ind w:firstLine="720"/>
        <w:jc w:val="both"/>
      </w:pPr>
      <w:r w:rsidRPr="00021EDC">
        <w:t xml:space="preserve">Para todas las subescalas, se encontró una </w:t>
      </w:r>
      <w:r w:rsidR="00876EF3" w:rsidRPr="00021EDC">
        <w:t>consistencia interna alta</w:t>
      </w:r>
      <w:r w:rsidRPr="00021EDC">
        <w:t xml:space="preserve">, con coeficientes alfa de Cronbach en el rango de 0.833 a 0.926 para VARK-MM1 y VARK-MM2 (ver Tabla </w:t>
      </w:r>
      <w:r w:rsidR="00D274C4" w:rsidRPr="00021EDC">
        <w:t>4</w:t>
      </w:r>
      <w:r w:rsidRPr="00021EDC">
        <w:t xml:space="preserve">-A). En términos de consistencia interna, todas las correlaciones ítem-total parecieron satisfactorias y no se produjeron cambios </w:t>
      </w:r>
      <w:r w:rsidR="00DE3A89" w:rsidRPr="00021EDC">
        <w:t>sustanciales</w:t>
      </w:r>
      <w:r w:rsidRPr="00021EDC">
        <w:t xml:space="preserve"> en el coeficiente alfa, cuando se eliminaban ítems individuales.</w:t>
      </w:r>
      <w:r w:rsidR="007E4877" w:rsidRPr="00021EDC">
        <w:t xml:space="preserve"> </w:t>
      </w:r>
    </w:p>
    <w:p w14:paraId="6A6422C9" w14:textId="4F6AB09A" w:rsidR="00F057E8" w:rsidRPr="00021EDC" w:rsidRDefault="00487C75" w:rsidP="00B419AC">
      <w:pPr>
        <w:spacing w:line="360" w:lineRule="auto"/>
        <w:ind w:firstLine="720"/>
        <w:jc w:val="both"/>
      </w:pPr>
      <w:r w:rsidRPr="00021EDC">
        <w:t xml:space="preserve">Para ambos instrumentos, la pertinencia del análisis factorial se determinó mediante la prueba de esfericidad de Bartlett y el índice de adecuación muestral de Kaiser-Meyer-Olkin (KMO), cuyos valores superaron 0.854. </w:t>
      </w:r>
      <w:r w:rsidR="00EC08C8" w:rsidRPr="00021EDC">
        <w:t>Además, las cuatro subescalas mostraron resultados estadísticamente significativos (p &lt; .01 en todos los casos)</w:t>
      </w:r>
      <w:r w:rsidR="00CB04AE">
        <w:t xml:space="preserve">, con </w:t>
      </w:r>
      <w:r w:rsidR="00EC08C8" w:rsidRPr="00021EDC">
        <w:t xml:space="preserve">valores específicos de χ² </w:t>
      </w:r>
      <w:r w:rsidR="00CB04AE">
        <w:t>reportados</w:t>
      </w:r>
      <w:r w:rsidR="00EC08C8" w:rsidRPr="00021EDC">
        <w:t xml:space="preserve"> en la Tabla 4</w:t>
      </w:r>
      <w:r w:rsidR="00CB04AE">
        <w:t>-B</w:t>
      </w:r>
      <w:r w:rsidR="00EC08C8" w:rsidRPr="00021EDC">
        <w:t>.</w:t>
      </w:r>
      <w:r w:rsidRPr="00021EDC">
        <w:t xml:space="preserve"> Las medidas de adecuación muestral</w:t>
      </w:r>
      <w:r w:rsidR="00DA2F2C" w:rsidRPr="00021EDC">
        <w:t xml:space="preserve"> (MSA por ítem)</w:t>
      </w:r>
      <w:r w:rsidRPr="00021EDC">
        <w:t xml:space="preserve"> fueron superiores a 0.50 en todos los casos (Lorenzo-Seva </w:t>
      </w:r>
      <w:r w:rsidR="004D6EBB" w:rsidRPr="00021EDC">
        <w:t>y</w:t>
      </w:r>
      <w:r w:rsidRPr="00021EDC">
        <w:t xml:space="preserve"> Ferrando, 2021), y las correlaciones policóricas resultaron distintas de cero y menores a 0.90, lo que respalda la idoneidad del análisis factorial.</w:t>
      </w:r>
      <w:r w:rsidR="00F22A63" w:rsidRPr="00021EDC">
        <w:t xml:space="preserve"> </w:t>
      </w:r>
      <w:r w:rsidR="00CB04AE" w:rsidRPr="00021EDC">
        <w:t>Todas las cargas factoriales promedio por subescala fueron superiores a 0.60 (ver Tabla 4-B).</w:t>
      </w:r>
    </w:p>
    <w:p w14:paraId="31469195" w14:textId="01024701" w:rsidR="00F057E8" w:rsidRPr="00021EDC" w:rsidRDefault="00F22A63" w:rsidP="00B419AC">
      <w:pPr>
        <w:spacing w:line="360" w:lineRule="auto"/>
        <w:ind w:firstLine="720"/>
        <w:jc w:val="both"/>
      </w:pPr>
      <w:r w:rsidRPr="00021EDC">
        <w:t>En</w:t>
      </w:r>
      <w:r w:rsidR="00487C75" w:rsidRPr="00021EDC">
        <w:t xml:space="preserve"> todas las subescalas, el AFE reveló un único factor que explicaba un porcentaje significativo de la varianza total. En particular, la subescala Visual del VARK-MM1 presentó el menor porcentaje de varianza explicada (44.6</w:t>
      </w:r>
      <w:r w:rsidR="00BB4B9A" w:rsidRPr="00021EDC">
        <w:t xml:space="preserve"> </w:t>
      </w:r>
      <w:r w:rsidR="00487C75" w:rsidRPr="00021EDC">
        <w:t>%), mientras que en el VARK-MM2</w:t>
      </w:r>
      <w:r w:rsidR="000F7542" w:rsidRPr="00021EDC">
        <w:t>,</w:t>
      </w:r>
      <w:r w:rsidR="00487C75" w:rsidRPr="00021EDC">
        <w:t xml:space="preserve"> este valor alcanzó 66.6</w:t>
      </w:r>
      <w:r w:rsidR="00BB4B9A" w:rsidRPr="00021EDC">
        <w:t xml:space="preserve"> </w:t>
      </w:r>
      <w:r w:rsidR="00487C75" w:rsidRPr="00021EDC">
        <w:t xml:space="preserve">% para la misma subescala. </w:t>
      </w:r>
    </w:p>
    <w:p w14:paraId="4B90AE29" w14:textId="6ECB2577" w:rsidR="00C82DBF" w:rsidRPr="00021EDC" w:rsidRDefault="00E33CC0" w:rsidP="00B419AC">
      <w:pPr>
        <w:spacing w:line="360" w:lineRule="auto"/>
        <w:ind w:firstLine="720"/>
        <w:jc w:val="both"/>
      </w:pPr>
      <w:r>
        <w:t>Finalmente, e</w:t>
      </w:r>
      <w:r w:rsidR="001E5B8A" w:rsidRPr="00021EDC">
        <w:t>n el análisis factorial confirmatorio (</w:t>
      </w:r>
      <w:r w:rsidR="007E4877" w:rsidRPr="00021EDC">
        <w:t>AFC</w:t>
      </w:r>
      <w:r w:rsidR="001E5B8A" w:rsidRPr="00021EDC">
        <w:t>)</w:t>
      </w:r>
      <w:r w:rsidR="007E4877" w:rsidRPr="00021EDC">
        <w:t xml:space="preserve">, los índices de ajuste reflejaron un modelo adecuado en términos generales (ver </w:t>
      </w:r>
      <w:r w:rsidR="007E4877" w:rsidRPr="00CB04AE">
        <w:t xml:space="preserve">Tabla </w:t>
      </w:r>
      <w:r w:rsidR="00CB04AE" w:rsidRPr="00CB04AE">
        <w:t>5</w:t>
      </w:r>
      <w:r w:rsidR="007E4877" w:rsidRPr="00021EDC">
        <w:t xml:space="preserve">). En ambos instrumentos, el índice de bondad de ajuste (GFI) indicó un buen ajuste (≥ 0.95). </w:t>
      </w:r>
      <w:r w:rsidR="001E5B8A" w:rsidRPr="00021EDC">
        <w:t>L</w:t>
      </w:r>
      <w:r w:rsidR="007E4877" w:rsidRPr="00021EDC">
        <w:t>os valores del índice de ajuste comparativo (CFI) y del índice de ajuste no normado (NNFI) fueron aceptables (≥ 0.90) para el VARK-MM1 y adecuados (≥ 0.95) para el VARK-MM2, lo que sugiere que, aunque el modelo es adecuado, podría beneficiarse de mejoras adicionales. Además, solo en el instrumento VARK-MM1, el valor de la raíz del residuo cuadrático medio (RMSR)</w:t>
      </w:r>
      <w:r w:rsidR="001E5B8A" w:rsidRPr="00021EDC">
        <w:t xml:space="preserve"> de 0.082 y 0.081 respectivamente,</w:t>
      </w:r>
      <w:r w:rsidR="007E4877" w:rsidRPr="00021EDC">
        <w:t xml:space="preserve"> </w:t>
      </w:r>
      <w:r w:rsidR="008E1EA2" w:rsidRPr="00021EDC">
        <w:t>se sugiere que dicho modelo podría beneficiarse de mejoras adicionales</w:t>
      </w:r>
      <w:r w:rsidR="007E4877" w:rsidRPr="00021EDC">
        <w:t>, mientras que en el resto de las subescalas el ajuste fue bueno o aceptable (≤ 0.08).</w:t>
      </w:r>
    </w:p>
    <w:p w14:paraId="49038C34" w14:textId="77777777" w:rsidR="00CD0CF9" w:rsidRDefault="00CD0CF9" w:rsidP="000E643C">
      <w:pPr>
        <w:spacing w:line="360" w:lineRule="auto"/>
        <w:jc w:val="both"/>
        <w:rPr>
          <w:b/>
        </w:rPr>
      </w:pPr>
    </w:p>
    <w:p w14:paraId="046C4EAB" w14:textId="77777777" w:rsidR="00CD0CF9" w:rsidRDefault="00CD0CF9" w:rsidP="000E643C">
      <w:pPr>
        <w:spacing w:line="360" w:lineRule="auto"/>
        <w:jc w:val="both"/>
        <w:rPr>
          <w:b/>
        </w:rPr>
      </w:pPr>
    </w:p>
    <w:p w14:paraId="4AE12EA8" w14:textId="77777777" w:rsidR="00CD0CF9" w:rsidRDefault="00CD0CF9" w:rsidP="000E643C">
      <w:pPr>
        <w:spacing w:line="360" w:lineRule="auto"/>
        <w:jc w:val="both"/>
        <w:rPr>
          <w:b/>
        </w:rPr>
      </w:pPr>
    </w:p>
    <w:p w14:paraId="78ED6572" w14:textId="77777777" w:rsidR="00CD0CF9" w:rsidRDefault="00CD0CF9" w:rsidP="000E643C">
      <w:pPr>
        <w:spacing w:line="360" w:lineRule="auto"/>
        <w:jc w:val="both"/>
        <w:rPr>
          <w:b/>
        </w:rPr>
      </w:pPr>
    </w:p>
    <w:p w14:paraId="4CFF80D3" w14:textId="458BA7B9" w:rsidR="00C82DBF" w:rsidRPr="00021EDC" w:rsidRDefault="00C82DBF" w:rsidP="0059674B">
      <w:pPr>
        <w:spacing w:line="360" w:lineRule="auto"/>
        <w:jc w:val="center"/>
        <w:rPr>
          <w:b/>
        </w:rPr>
      </w:pPr>
      <w:r w:rsidRPr="00021EDC">
        <w:rPr>
          <w:b/>
        </w:rPr>
        <w:lastRenderedPageBreak/>
        <w:t>VARK-MM1</w:t>
      </w:r>
    </w:p>
    <w:p w14:paraId="682C6D18" w14:textId="77777777" w:rsidR="00CD0CF9" w:rsidRDefault="00C82DBF" w:rsidP="00CD0CF9">
      <w:pPr>
        <w:spacing w:line="360" w:lineRule="auto"/>
        <w:ind w:firstLine="720"/>
        <w:jc w:val="both"/>
        <w:rPr>
          <w:color w:val="000000"/>
        </w:rPr>
      </w:pPr>
      <w:r w:rsidRPr="00021EDC">
        <w:t xml:space="preserve">En la valoración de la preferencia sensorial para VARK-MM1 (ver </w:t>
      </w:r>
      <w:r w:rsidR="006035BE" w:rsidRPr="00021EDC">
        <w:t xml:space="preserve">Tabla </w:t>
      </w:r>
      <w:r w:rsidR="00CB04AE">
        <w:t>6</w:t>
      </w:r>
      <w:r w:rsidRPr="00021EDC">
        <w:t xml:space="preserve">), se encontró que el tema con mayor </w:t>
      </w:r>
      <w:r w:rsidR="000C7C2E" w:rsidRPr="00021EDC">
        <w:t>nivel de grado</w:t>
      </w:r>
      <w:r w:rsidRPr="00021EDC">
        <w:t xml:space="preserve"> promedio fue </w:t>
      </w:r>
      <w:r w:rsidRPr="00021EDC">
        <w:rPr>
          <w:i/>
          <w:iCs/>
        </w:rPr>
        <w:t xml:space="preserve">7. </w:t>
      </w:r>
      <w:r w:rsidRPr="00021EDC">
        <w:rPr>
          <w:i/>
          <w:iCs/>
          <w:color w:val="000000"/>
        </w:rPr>
        <w:t>Comandos DML en general</w:t>
      </w:r>
      <w:r w:rsidRPr="00021EDC">
        <w:rPr>
          <w:color w:val="000000"/>
        </w:rPr>
        <w:t xml:space="preserve"> en las subescalas Visual y Auditiv</w:t>
      </w:r>
      <w:r w:rsidR="00C74687" w:rsidRPr="00021EDC">
        <w:rPr>
          <w:color w:val="000000"/>
        </w:rPr>
        <w:t>a</w:t>
      </w:r>
      <w:r w:rsidRPr="00021EDC">
        <w:rPr>
          <w:color w:val="000000"/>
        </w:rPr>
        <w:t xml:space="preserve">, y </w:t>
      </w:r>
      <w:r w:rsidRPr="00021EDC">
        <w:rPr>
          <w:i/>
          <w:iCs/>
          <w:color w:val="000000"/>
        </w:rPr>
        <w:t>3. Tipos de cardinalidad</w:t>
      </w:r>
      <w:r w:rsidRPr="00021EDC">
        <w:rPr>
          <w:color w:val="000000"/>
        </w:rPr>
        <w:t>, en Lector y Kinestésic</w:t>
      </w:r>
      <w:r w:rsidR="00E310AE" w:rsidRPr="00021EDC">
        <w:rPr>
          <w:color w:val="000000"/>
        </w:rPr>
        <w:t>a</w:t>
      </w:r>
      <w:r w:rsidRPr="00021EDC">
        <w:rPr>
          <w:color w:val="000000"/>
        </w:rPr>
        <w:t xml:space="preserve">. </w:t>
      </w:r>
      <w:r w:rsidR="005157DC" w:rsidRPr="00021EDC">
        <w:rPr>
          <w:color w:val="000000"/>
        </w:rPr>
        <w:t>En este instrumento</w:t>
      </w:r>
      <w:r w:rsidRPr="00021EDC">
        <w:rPr>
          <w:color w:val="000000"/>
        </w:rPr>
        <w:t xml:space="preserve">, los menos aceptados fueron </w:t>
      </w:r>
      <w:r w:rsidRPr="00021EDC">
        <w:rPr>
          <w:i/>
          <w:iCs/>
          <w:color w:val="000000"/>
        </w:rPr>
        <w:t>8. Comandos DML de escritura</w:t>
      </w:r>
      <w:r w:rsidRPr="00021EDC">
        <w:rPr>
          <w:color w:val="000000"/>
        </w:rPr>
        <w:t>, en</w:t>
      </w:r>
      <w:r w:rsidR="00021391" w:rsidRPr="00021EDC">
        <w:rPr>
          <w:color w:val="000000"/>
        </w:rPr>
        <w:t xml:space="preserve"> las modalidades v</w:t>
      </w:r>
      <w:r w:rsidRPr="00021EDC">
        <w:rPr>
          <w:color w:val="000000"/>
        </w:rPr>
        <w:t xml:space="preserve">isual y </w:t>
      </w:r>
      <w:r w:rsidR="00021391" w:rsidRPr="00021EDC">
        <w:rPr>
          <w:color w:val="000000"/>
        </w:rPr>
        <w:t>auditiva</w:t>
      </w:r>
      <w:r w:rsidRPr="00021EDC">
        <w:rPr>
          <w:color w:val="000000"/>
        </w:rPr>
        <w:t>, en tanto que</w:t>
      </w:r>
      <w:r w:rsidR="00565649">
        <w:rPr>
          <w:color w:val="000000"/>
        </w:rPr>
        <w:t xml:space="preserve"> los temas</w:t>
      </w:r>
      <w:r w:rsidRPr="00021EDC">
        <w:rPr>
          <w:color w:val="000000"/>
        </w:rPr>
        <w:t xml:space="preserve"> </w:t>
      </w:r>
      <w:r w:rsidRPr="00021EDC">
        <w:rPr>
          <w:i/>
          <w:iCs/>
          <w:color w:val="000000"/>
        </w:rPr>
        <w:t>1. Etapas del diseño de una BD relacional</w:t>
      </w:r>
      <w:r w:rsidRPr="00021EDC">
        <w:rPr>
          <w:color w:val="000000"/>
        </w:rPr>
        <w:t xml:space="preserve"> </w:t>
      </w:r>
      <w:r w:rsidR="00565649" w:rsidRPr="00021EDC">
        <w:rPr>
          <w:color w:val="000000"/>
        </w:rPr>
        <w:t xml:space="preserve">y </w:t>
      </w:r>
      <w:r w:rsidR="00565649" w:rsidRPr="00021EDC">
        <w:rPr>
          <w:i/>
          <w:iCs/>
          <w:color w:val="000000"/>
        </w:rPr>
        <w:t>2. Productos del diseño</w:t>
      </w:r>
      <w:r w:rsidR="005F31E7">
        <w:rPr>
          <w:i/>
          <w:iCs/>
          <w:color w:val="000000"/>
        </w:rPr>
        <w:t>,</w:t>
      </w:r>
      <w:r w:rsidR="00565649" w:rsidRPr="00021EDC">
        <w:rPr>
          <w:color w:val="000000"/>
        </w:rPr>
        <w:t xml:space="preserve"> </w:t>
      </w:r>
      <w:r w:rsidRPr="00021EDC">
        <w:rPr>
          <w:color w:val="000000"/>
        </w:rPr>
        <w:t>fue</w:t>
      </w:r>
      <w:r w:rsidR="00565649">
        <w:rPr>
          <w:color w:val="000000"/>
        </w:rPr>
        <w:t>ron</w:t>
      </w:r>
      <w:r w:rsidRPr="00021EDC">
        <w:rPr>
          <w:color w:val="000000"/>
        </w:rPr>
        <w:t xml:space="preserve"> en </w:t>
      </w:r>
      <w:r w:rsidR="00CA6E99" w:rsidRPr="00021EDC">
        <w:rPr>
          <w:color w:val="000000"/>
        </w:rPr>
        <w:t>la a</w:t>
      </w:r>
      <w:r w:rsidRPr="00021EDC">
        <w:rPr>
          <w:color w:val="000000"/>
        </w:rPr>
        <w:t>uditiv</w:t>
      </w:r>
      <w:r w:rsidR="00C74687" w:rsidRPr="00021EDC">
        <w:rPr>
          <w:color w:val="000000"/>
        </w:rPr>
        <w:t>a</w:t>
      </w:r>
      <w:r w:rsidR="00565649">
        <w:rPr>
          <w:color w:val="000000"/>
        </w:rPr>
        <w:t xml:space="preserve"> y</w:t>
      </w:r>
      <w:r w:rsidRPr="00021EDC">
        <w:rPr>
          <w:color w:val="000000"/>
        </w:rPr>
        <w:t xml:space="preserve"> en </w:t>
      </w:r>
      <w:r w:rsidR="00614E31" w:rsidRPr="00021EDC">
        <w:rPr>
          <w:color w:val="000000"/>
        </w:rPr>
        <w:t>la k</w:t>
      </w:r>
      <w:r w:rsidRPr="00021EDC">
        <w:rPr>
          <w:color w:val="000000"/>
        </w:rPr>
        <w:t>inestésic</w:t>
      </w:r>
      <w:r w:rsidR="0065383E" w:rsidRPr="00021EDC">
        <w:rPr>
          <w:color w:val="000000"/>
        </w:rPr>
        <w:t>a</w:t>
      </w:r>
      <w:r w:rsidRPr="00021EDC">
        <w:rPr>
          <w:color w:val="000000"/>
        </w:rPr>
        <w:t xml:space="preserve">. </w:t>
      </w:r>
      <w:r w:rsidRPr="00021EDC">
        <w:t xml:space="preserve">Para encontrar la proporción de preferencias, se dividió la suma de las elecciones por modalidad entre el </w:t>
      </w:r>
      <w:r w:rsidR="000C7C2E" w:rsidRPr="00021EDC">
        <w:t>total de selecciones</w:t>
      </w:r>
      <w:r w:rsidRPr="00021EDC">
        <w:t>. Con ello, se encontró</w:t>
      </w:r>
      <w:r w:rsidR="00994438" w:rsidRPr="00021EDC">
        <w:t xml:space="preserve"> que</w:t>
      </w:r>
      <w:r w:rsidRPr="00021EDC">
        <w:t xml:space="preserve"> la mayor preferencia </w:t>
      </w:r>
      <w:r w:rsidR="00994438" w:rsidRPr="00021EDC">
        <w:t>correspondió a la modalidad k</w:t>
      </w:r>
      <w:r w:rsidRPr="00021EDC">
        <w:t>inestésic</w:t>
      </w:r>
      <w:r w:rsidR="0065383E" w:rsidRPr="00021EDC">
        <w:t>a</w:t>
      </w:r>
      <w:r w:rsidRPr="00021EDC">
        <w:t xml:space="preserve"> (</w:t>
      </w:r>
      <w:r w:rsidRPr="00021EDC">
        <w:rPr>
          <w:color w:val="000000"/>
        </w:rPr>
        <w:t>26.7</w:t>
      </w:r>
      <w:r w:rsidR="00BF723A" w:rsidRPr="00021EDC">
        <w:rPr>
          <w:color w:val="000000"/>
        </w:rPr>
        <w:t xml:space="preserve"> </w:t>
      </w:r>
      <w:r w:rsidRPr="00021EDC">
        <w:rPr>
          <w:color w:val="000000"/>
        </w:rPr>
        <w:t xml:space="preserve">%) y la menor para </w:t>
      </w:r>
      <w:r w:rsidR="00C74687" w:rsidRPr="00021EDC">
        <w:rPr>
          <w:color w:val="000000"/>
        </w:rPr>
        <w:t>la</w:t>
      </w:r>
      <w:r w:rsidRPr="00021EDC">
        <w:rPr>
          <w:color w:val="000000"/>
        </w:rPr>
        <w:t xml:space="preserve"> </w:t>
      </w:r>
      <w:r w:rsidR="005C2D09" w:rsidRPr="00021EDC">
        <w:rPr>
          <w:color w:val="000000"/>
        </w:rPr>
        <w:t>modalidad a</w:t>
      </w:r>
      <w:r w:rsidRPr="00021EDC">
        <w:rPr>
          <w:color w:val="000000"/>
        </w:rPr>
        <w:t>uditiv</w:t>
      </w:r>
      <w:r w:rsidR="00C74687" w:rsidRPr="00021EDC">
        <w:rPr>
          <w:color w:val="000000"/>
        </w:rPr>
        <w:t>a</w:t>
      </w:r>
      <w:r w:rsidRPr="00021EDC">
        <w:rPr>
          <w:color w:val="000000"/>
        </w:rPr>
        <w:t xml:space="preserve"> (22.6</w:t>
      </w:r>
      <w:r w:rsidR="00BF723A" w:rsidRPr="00021EDC">
        <w:rPr>
          <w:color w:val="000000"/>
        </w:rPr>
        <w:t xml:space="preserve"> </w:t>
      </w:r>
      <w:r w:rsidRPr="00021EDC">
        <w:rPr>
          <w:color w:val="000000"/>
        </w:rPr>
        <w:t xml:space="preserve">%), obteniendo </w:t>
      </w:r>
      <w:r w:rsidR="00A129EB" w:rsidRPr="00021EDC">
        <w:rPr>
          <w:color w:val="000000"/>
        </w:rPr>
        <w:t>diferencias no apreciables</w:t>
      </w:r>
      <w:r w:rsidRPr="00021EDC">
        <w:rPr>
          <w:color w:val="000000"/>
        </w:rPr>
        <w:t xml:space="preserve"> entre </w:t>
      </w:r>
      <w:r w:rsidR="005C2D09" w:rsidRPr="00021EDC">
        <w:rPr>
          <w:color w:val="000000"/>
        </w:rPr>
        <w:t>las modalidades v</w:t>
      </w:r>
      <w:r w:rsidRPr="00021EDC">
        <w:rPr>
          <w:color w:val="000000"/>
        </w:rPr>
        <w:t xml:space="preserve">isual y </w:t>
      </w:r>
      <w:r w:rsidR="005C2D09" w:rsidRPr="00021EDC">
        <w:rPr>
          <w:color w:val="000000"/>
        </w:rPr>
        <w:t>l</w:t>
      </w:r>
      <w:r w:rsidRPr="00021EDC">
        <w:rPr>
          <w:color w:val="000000"/>
        </w:rPr>
        <w:t>ector</w:t>
      </w:r>
      <w:r w:rsidR="005C2D09" w:rsidRPr="00021EDC">
        <w:rPr>
          <w:color w:val="000000"/>
        </w:rPr>
        <w:t>a</w:t>
      </w:r>
      <w:r w:rsidR="00C64942" w:rsidRPr="00021EDC">
        <w:rPr>
          <w:color w:val="000000"/>
        </w:rPr>
        <w:t>/escritora</w:t>
      </w:r>
      <w:r w:rsidRPr="00021EDC">
        <w:rPr>
          <w:color w:val="000000"/>
        </w:rPr>
        <w:t>, quedando ambos como segunda preferencia</w:t>
      </w:r>
      <w:r w:rsidR="0033550A" w:rsidRPr="00021EDC">
        <w:rPr>
          <w:color w:val="000000"/>
        </w:rPr>
        <w:t xml:space="preserve">, con valores de </w:t>
      </w:r>
      <w:r w:rsidRPr="00021EDC">
        <w:rPr>
          <w:color w:val="000000"/>
        </w:rPr>
        <w:t>25.</w:t>
      </w:r>
      <w:r w:rsidR="00BF723A" w:rsidRPr="00021EDC">
        <w:rPr>
          <w:color w:val="000000"/>
        </w:rPr>
        <w:t xml:space="preserve"> </w:t>
      </w:r>
      <w:r w:rsidRPr="00021EDC">
        <w:rPr>
          <w:color w:val="000000"/>
        </w:rPr>
        <w:t>5</w:t>
      </w:r>
      <w:r w:rsidR="00BB4B9A" w:rsidRPr="00021EDC">
        <w:rPr>
          <w:color w:val="000000"/>
        </w:rPr>
        <w:t xml:space="preserve"> </w:t>
      </w:r>
      <w:r w:rsidRPr="00021EDC">
        <w:rPr>
          <w:color w:val="000000"/>
        </w:rPr>
        <w:t>% y 25.2</w:t>
      </w:r>
      <w:r w:rsidR="00BB4B9A" w:rsidRPr="00021EDC">
        <w:rPr>
          <w:color w:val="000000"/>
        </w:rPr>
        <w:t xml:space="preserve"> </w:t>
      </w:r>
      <w:r w:rsidRPr="00021EDC">
        <w:rPr>
          <w:color w:val="000000"/>
        </w:rPr>
        <w:t>%, respectivamente.</w:t>
      </w:r>
    </w:p>
    <w:p w14:paraId="4E1CBF32" w14:textId="77777777" w:rsidR="00CD0CF9" w:rsidRDefault="00CD0CF9" w:rsidP="00CD0CF9">
      <w:pPr>
        <w:spacing w:line="360" w:lineRule="auto"/>
        <w:ind w:firstLine="720"/>
        <w:jc w:val="both"/>
        <w:rPr>
          <w:color w:val="000000"/>
        </w:rPr>
      </w:pPr>
    </w:p>
    <w:p w14:paraId="7DBF2A72" w14:textId="0B621DC5" w:rsidR="0007321F" w:rsidRPr="00021EDC" w:rsidRDefault="0007321F" w:rsidP="00CD0CF9">
      <w:pPr>
        <w:spacing w:line="360" w:lineRule="auto"/>
        <w:ind w:firstLine="720"/>
        <w:jc w:val="both"/>
        <w:rPr>
          <w:color w:val="000000"/>
        </w:rPr>
      </w:pPr>
      <w:r w:rsidRPr="00021EDC">
        <w:rPr>
          <w:b/>
          <w:bCs/>
          <w:color w:val="000000"/>
        </w:rPr>
        <w:t xml:space="preserve">Tabla </w:t>
      </w:r>
      <w:r w:rsidR="00D274C4" w:rsidRPr="00021EDC">
        <w:rPr>
          <w:b/>
          <w:bCs/>
          <w:color w:val="000000"/>
        </w:rPr>
        <w:t>4</w:t>
      </w:r>
      <w:r w:rsidRPr="00021EDC">
        <w:rPr>
          <w:b/>
          <w:bCs/>
          <w:color w:val="000000"/>
        </w:rPr>
        <w:t>.</w:t>
      </w:r>
      <w:r w:rsidRPr="00021EDC">
        <w:rPr>
          <w:color w:val="000000"/>
        </w:rPr>
        <w:t xml:space="preserve"> </w:t>
      </w:r>
      <w:r w:rsidR="00CB04AE" w:rsidRPr="00CB04AE">
        <w:rPr>
          <w:color w:val="000000"/>
        </w:rPr>
        <w:t>Propiedades psicométricas por subescala en VARK-MM1 y VARK-MM2</w:t>
      </w:r>
    </w:p>
    <w:tbl>
      <w:tblPr>
        <w:tblStyle w:val="a7"/>
        <w:tblW w:w="8359" w:type="dxa"/>
        <w:jc w:val="center"/>
        <w:tblInd w:w="0" w:type="dxa"/>
        <w:tblBorders>
          <w:top w:val="single" w:sz="4" w:space="0" w:color="auto"/>
          <w:bottom w:val="single" w:sz="4" w:space="0" w:color="auto"/>
        </w:tblBorders>
        <w:tblLayout w:type="fixed"/>
        <w:tblLook w:val="0400" w:firstRow="0" w:lastRow="0" w:firstColumn="0" w:lastColumn="0" w:noHBand="0" w:noVBand="1"/>
      </w:tblPr>
      <w:tblGrid>
        <w:gridCol w:w="988"/>
        <w:gridCol w:w="1379"/>
        <w:gridCol w:w="1315"/>
        <w:gridCol w:w="160"/>
        <w:gridCol w:w="831"/>
        <w:gridCol w:w="290"/>
        <w:gridCol w:w="844"/>
        <w:gridCol w:w="290"/>
        <w:gridCol w:w="844"/>
        <w:gridCol w:w="1418"/>
      </w:tblGrid>
      <w:tr w:rsidR="00A51119" w:rsidRPr="0059674B" w14:paraId="1FF5D335" w14:textId="77777777" w:rsidTr="00A51119">
        <w:trPr>
          <w:trHeight w:val="340"/>
          <w:jc w:val="center"/>
        </w:trPr>
        <w:tc>
          <w:tcPr>
            <w:tcW w:w="988" w:type="dxa"/>
            <w:tcBorders>
              <w:top w:val="single" w:sz="4" w:space="0" w:color="auto"/>
              <w:left w:val="single" w:sz="4" w:space="0" w:color="auto"/>
              <w:bottom w:val="single" w:sz="4" w:space="0" w:color="auto"/>
              <w:right w:val="single" w:sz="4" w:space="0" w:color="auto"/>
            </w:tcBorders>
            <w:vAlign w:val="bottom"/>
          </w:tcPr>
          <w:p w14:paraId="29CC408A" w14:textId="48BA6CC1" w:rsidR="00A51119" w:rsidRPr="0059674B" w:rsidRDefault="00A51119" w:rsidP="000E643C">
            <w:pPr>
              <w:jc w:val="both"/>
              <w:rPr>
                <w:rFonts w:eastAsia="Calibri"/>
                <w:color w:val="000000"/>
              </w:rPr>
            </w:pPr>
          </w:p>
        </w:tc>
        <w:tc>
          <w:tcPr>
            <w:tcW w:w="1379" w:type="dxa"/>
            <w:tcBorders>
              <w:top w:val="single" w:sz="4" w:space="0" w:color="auto"/>
              <w:left w:val="single" w:sz="4" w:space="0" w:color="auto"/>
              <w:bottom w:val="single" w:sz="4" w:space="0" w:color="auto"/>
              <w:right w:val="single" w:sz="4" w:space="0" w:color="auto"/>
            </w:tcBorders>
            <w:vAlign w:val="bottom"/>
          </w:tcPr>
          <w:p w14:paraId="1BD4C1FB" w14:textId="32EB1090" w:rsidR="00A51119" w:rsidRPr="0059674B" w:rsidRDefault="00A51119" w:rsidP="000E643C">
            <w:pPr>
              <w:jc w:val="both"/>
              <w:rPr>
                <w:rFonts w:eastAsia="Calibri"/>
                <w:color w:val="000000"/>
              </w:rPr>
            </w:pPr>
          </w:p>
        </w:tc>
        <w:tc>
          <w:tcPr>
            <w:tcW w:w="1315" w:type="dxa"/>
            <w:tcBorders>
              <w:top w:val="single" w:sz="4" w:space="0" w:color="auto"/>
              <w:left w:val="single" w:sz="4" w:space="0" w:color="auto"/>
              <w:bottom w:val="single" w:sz="4" w:space="0" w:color="auto"/>
              <w:right w:val="single" w:sz="4" w:space="0" w:color="auto"/>
            </w:tcBorders>
            <w:vAlign w:val="bottom"/>
          </w:tcPr>
          <w:p w14:paraId="4C227779" w14:textId="77777777" w:rsidR="00A51119" w:rsidRPr="0059674B" w:rsidRDefault="00A51119" w:rsidP="000E643C">
            <w:pPr>
              <w:jc w:val="both"/>
              <w:rPr>
                <w:color w:val="000000"/>
              </w:rPr>
            </w:pPr>
            <w:r w:rsidRPr="0059674B">
              <w:rPr>
                <w:color w:val="000000"/>
              </w:rPr>
              <w:t>(A)</w:t>
            </w:r>
          </w:p>
        </w:tc>
        <w:tc>
          <w:tcPr>
            <w:tcW w:w="160" w:type="dxa"/>
            <w:tcBorders>
              <w:top w:val="single" w:sz="4" w:space="0" w:color="auto"/>
              <w:left w:val="single" w:sz="4" w:space="0" w:color="auto"/>
              <w:bottom w:val="single" w:sz="4" w:space="0" w:color="auto"/>
              <w:right w:val="nil"/>
            </w:tcBorders>
            <w:vAlign w:val="bottom"/>
          </w:tcPr>
          <w:p w14:paraId="614E4D1F" w14:textId="7EE74617" w:rsidR="00A51119" w:rsidRPr="0059674B" w:rsidRDefault="00A51119" w:rsidP="000E643C">
            <w:pPr>
              <w:jc w:val="both"/>
              <w:rPr>
                <w:color w:val="000000"/>
              </w:rPr>
            </w:pPr>
          </w:p>
        </w:tc>
        <w:tc>
          <w:tcPr>
            <w:tcW w:w="4517" w:type="dxa"/>
            <w:gridSpan w:val="6"/>
            <w:tcBorders>
              <w:top w:val="single" w:sz="4" w:space="0" w:color="auto"/>
              <w:left w:val="nil"/>
              <w:bottom w:val="single" w:sz="4" w:space="0" w:color="auto"/>
              <w:right w:val="single" w:sz="4" w:space="0" w:color="auto"/>
            </w:tcBorders>
            <w:vAlign w:val="bottom"/>
          </w:tcPr>
          <w:p w14:paraId="13F19B3F" w14:textId="77777777" w:rsidR="00A51119" w:rsidRPr="0059674B" w:rsidRDefault="00A51119" w:rsidP="000E643C">
            <w:pPr>
              <w:jc w:val="both"/>
              <w:rPr>
                <w:color w:val="000000"/>
              </w:rPr>
            </w:pPr>
            <w:r w:rsidRPr="0059674B">
              <w:rPr>
                <w:color w:val="000000"/>
              </w:rPr>
              <w:t>(B)</w:t>
            </w:r>
          </w:p>
        </w:tc>
      </w:tr>
      <w:tr w:rsidR="00A51119" w:rsidRPr="0059674B" w14:paraId="5F00A469" w14:textId="77777777" w:rsidTr="00A51119">
        <w:trPr>
          <w:trHeight w:val="1020"/>
          <w:jc w:val="center"/>
        </w:trPr>
        <w:tc>
          <w:tcPr>
            <w:tcW w:w="988" w:type="dxa"/>
            <w:tcBorders>
              <w:top w:val="single" w:sz="4" w:space="0" w:color="auto"/>
              <w:left w:val="single" w:sz="4" w:space="0" w:color="auto"/>
              <w:bottom w:val="single" w:sz="4" w:space="0" w:color="auto"/>
              <w:right w:val="single" w:sz="4" w:space="0" w:color="auto"/>
            </w:tcBorders>
            <w:vAlign w:val="bottom"/>
          </w:tcPr>
          <w:p w14:paraId="34B461FC" w14:textId="77777777" w:rsidR="00A51119" w:rsidRPr="0059674B" w:rsidRDefault="00A51119" w:rsidP="000E643C">
            <w:pPr>
              <w:jc w:val="both"/>
              <w:rPr>
                <w:color w:val="000000"/>
              </w:rPr>
            </w:pPr>
            <w:r w:rsidRPr="0059674B">
              <w:rPr>
                <w:color w:val="000000"/>
              </w:rPr>
              <w:t>Escala</w:t>
            </w:r>
          </w:p>
        </w:tc>
        <w:tc>
          <w:tcPr>
            <w:tcW w:w="1379" w:type="dxa"/>
            <w:tcBorders>
              <w:top w:val="single" w:sz="4" w:space="0" w:color="auto"/>
              <w:left w:val="single" w:sz="4" w:space="0" w:color="auto"/>
              <w:bottom w:val="single" w:sz="4" w:space="0" w:color="auto"/>
              <w:right w:val="single" w:sz="4" w:space="0" w:color="auto"/>
            </w:tcBorders>
            <w:vAlign w:val="bottom"/>
          </w:tcPr>
          <w:p w14:paraId="071FD033" w14:textId="77777777" w:rsidR="00A51119" w:rsidRPr="0059674B" w:rsidRDefault="00A51119" w:rsidP="000E643C">
            <w:pPr>
              <w:jc w:val="both"/>
              <w:rPr>
                <w:color w:val="000000"/>
              </w:rPr>
            </w:pPr>
            <w:r w:rsidRPr="0059674B">
              <w:rPr>
                <w:color w:val="000000"/>
              </w:rPr>
              <w:t>Subescala</w:t>
            </w:r>
          </w:p>
        </w:tc>
        <w:tc>
          <w:tcPr>
            <w:tcW w:w="1315" w:type="dxa"/>
            <w:tcBorders>
              <w:top w:val="single" w:sz="4" w:space="0" w:color="auto"/>
              <w:left w:val="single" w:sz="4" w:space="0" w:color="auto"/>
              <w:bottom w:val="single" w:sz="4" w:space="0" w:color="auto"/>
              <w:right w:val="single" w:sz="4" w:space="0" w:color="auto"/>
            </w:tcBorders>
            <w:vAlign w:val="bottom"/>
          </w:tcPr>
          <w:p w14:paraId="72AFB3F7" w14:textId="76B0075C" w:rsidR="00A51119" w:rsidRPr="0059674B" w:rsidRDefault="00A51119" w:rsidP="000E643C">
            <w:pPr>
              <w:jc w:val="both"/>
              <w:rPr>
                <w:color w:val="000000"/>
              </w:rPr>
            </w:pPr>
            <w:r w:rsidRPr="0059674B">
              <w:rPr>
                <w:color w:val="000000"/>
              </w:rPr>
              <w:t>Alfa de Cronbach</w:t>
            </w:r>
          </w:p>
          <w:p w14:paraId="3B86DA7A" w14:textId="5A175AB1" w:rsidR="00A51119" w:rsidRPr="0059674B" w:rsidRDefault="00A51119" w:rsidP="000E643C">
            <w:pPr>
              <w:jc w:val="both"/>
              <w:rPr>
                <w:color w:val="000000"/>
              </w:rPr>
            </w:pPr>
          </w:p>
        </w:tc>
        <w:tc>
          <w:tcPr>
            <w:tcW w:w="991" w:type="dxa"/>
            <w:gridSpan w:val="2"/>
            <w:tcBorders>
              <w:top w:val="single" w:sz="4" w:space="0" w:color="auto"/>
              <w:left w:val="single" w:sz="4" w:space="0" w:color="auto"/>
              <w:bottom w:val="single" w:sz="4" w:space="0" w:color="auto"/>
              <w:right w:val="single" w:sz="4" w:space="0" w:color="auto"/>
            </w:tcBorders>
            <w:vAlign w:val="bottom"/>
          </w:tcPr>
          <w:p w14:paraId="3F783BF5" w14:textId="77777777" w:rsidR="00A51119" w:rsidRPr="0059674B" w:rsidRDefault="00A51119" w:rsidP="000E643C">
            <w:pPr>
              <w:jc w:val="both"/>
              <w:rPr>
                <w:color w:val="000000"/>
              </w:rPr>
            </w:pPr>
            <w:r w:rsidRPr="0059674B">
              <w:rPr>
                <w:color w:val="000000"/>
              </w:rPr>
              <w:t>KMO</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2A10458" w14:textId="55398071" w:rsidR="00A51119" w:rsidRPr="0059674B" w:rsidRDefault="00547679" w:rsidP="00547679">
            <w:pPr>
              <w:jc w:val="center"/>
              <w:rPr>
                <w:color w:val="000000"/>
              </w:rPr>
            </w:pPr>
            <w:r w:rsidRPr="0059674B">
              <w:t>χ²</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6304B61" w14:textId="77777777" w:rsidR="00A51119" w:rsidRPr="0059674B" w:rsidRDefault="00A51119" w:rsidP="000E643C">
            <w:pPr>
              <w:jc w:val="both"/>
              <w:rPr>
                <w:color w:val="000000"/>
              </w:rPr>
            </w:pPr>
            <w:r w:rsidRPr="0059674B">
              <w:rPr>
                <w:color w:val="000000"/>
              </w:rPr>
              <w:t>MSA</w:t>
            </w:r>
          </w:p>
        </w:tc>
        <w:tc>
          <w:tcPr>
            <w:tcW w:w="1418" w:type="dxa"/>
            <w:tcBorders>
              <w:top w:val="single" w:sz="4" w:space="0" w:color="auto"/>
              <w:left w:val="single" w:sz="4" w:space="0" w:color="auto"/>
              <w:bottom w:val="single" w:sz="4" w:space="0" w:color="auto"/>
              <w:right w:val="single" w:sz="4" w:space="0" w:color="auto"/>
            </w:tcBorders>
            <w:vAlign w:val="bottom"/>
          </w:tcPr>
          <w:p w14:paraId="05D0FD71" w14:textId="77777777" w:rsidR="00A51119" w:rsidRPr="0059674B" w:rsidRDefault="00A51119" w:rsidP="000E643C">
            <w:pPr>
              <w:jc w:val="both"/>
              <w:rPr>
                <w:color w:val="000000"/>
              </w:rPr>
            </w:pPr>
            <w:r w:rsidRPr="0059674B">
              <w:rPr>
                <w:color w:val="000000"/>
              </w:rPr>
              <w:t>Carga Factorial</w:t>
            </w:r>
          </w:p>
          <w:p w14:paraId="44DA087A" w14:textId="73479FA4" w:rsidR="00A51119" w:rsidRPr="0059674B" w:rsidRDefault="00A51119" w:rsidP="000E643C">
            <w:pPr>
              <w:jc w:val="both"/>
              <w:rPr>
                <w:color w:val="000000"/>
              </w:rPr>
            </w:pPr>
            <w:r w:rsidRPr="0059674B">
              <w:rPr>
                <w:color w:val="000000"/>
              </w:rPr>
              <w:t>(Promedio)</w:t>
            </w:r>
          </w:p>
        </w:tc>
      </w:tr>
      <w:tr w:rsidR="00A51119" w:rsidRPr="0059674B" w14:paraId="320DEFD5" w14:textId="77777777" w:rsidTr="008301DA">
        <w:trPr>
          <w:trHeight w:val="320"/>
          <w:jc w:val="center"/>
        </w:trPr>
        <w:tc>
          <w:tcPr>
            <w:tcW w:w="2367" w:type="dxa"/>
            <w:gridSpan w:val="2"/>
            <w:tcBorders>
              <w:top w:val="single" w:sz="4" w:space="0" w:color="auto"/>
              <w:left w:val="single" w:sz="4" w:space="0" w:color="auto"/>
              <w:bottom w:val="single" w:sz="4" w:space="0" w:color="auto"/>
            </w:tcBorders>
            <w:vAlign w:val="center"/>
          </w:tcPr>
          <w:p w14:paraId="36B02796" w14:textId="77777777" w:rsidR="00A51119" w:rsidRPr="0059674B" w:rsidRDefault="00A51119" w:rsidP="000E643C">
            <w:pPr>
              <w:jc w:val="both"/>
              <w:rPr>
                <w:color w:val="000000"/>
              </w:rPr>
            </w:pPr>
            <w:r w:rsidRPr="0059674B">
              <w:rPr>
                <w:color w:val="000000"/>
              </w:rPr>
              <w:t>VARK-MM1</w:t>
            </w:r>
          </w:p>
        </w:tc>
        <w:tc>
          <w:tcPr>
            <w:tcW w:w="1315" w:type="dxa"/>
            <w:tcBorders>
              <w:top w:val="single" w:sz="4" w:space="0" w:color="auto"/>
              <w:bottom w:val="single" w:sz="4" w:space="0" w:color="auto"/>
            </w:tcBorders>
            <w:vAlign w:val="center"/>
          </w:tcPr>
          <w:p w14:paraId="1EEB7E5C" w14:textId="77777777" w:rsidR="00A51119" w:rsidRPr="0059674B" w:rsidRDefault="00A51119" w:rsidP="000E643C">
            <w:pPr>
              <w:jc w:val="both"/>
              <w:rPr>
                <w:color w:val="000000"/>
              </w:rPr>
            </w:pPr>
          </w:p>
        </w:tc>
        <w:tc>
          <w:tcPr>
            <w:tcW w:w="160" w:type="dxa"/>
            <w:tcBorders>
              <w:top w:val="single" w:sz="4" w:space="0" w:color="auto"/>
              <w:bottom w:val="single" w:sz="4" w:space="0" w:color="auto"/>
            </w:tcBorders>
            <w:vAlign w:val="center"/>
          </w:tcPr>
          <w:p w14:paraId="4B5B533B" w14:textId="77777777" w:rsidR="00A51119" w:rsidRPr="0059674B" w:rsidRDefault="00A51119" w:rsidP="000E643C">
            <w:pPr>
              <w:jc w:val="both"/>
            </w:pPr>
          </w:p>
        </w:tc>
        <w:tc>
          <w:tcPr>
            <w:tcW w:w="1121" w:type="dxa"/>
            <w:gridSpan w:val="2"/>
            <w:tcBorders>
              <w:top w:val="single" w:sz="4" w:space="0" w:color="auto"/>
              <w:bottom w:val="single" w:sz="4" w:space="0" w:color="auto"/>
            </w:tcBorders>
            <w:vAlign w:val="center"/>
          </w:tcPr>
          <w:p w14:paraId="0994E70A" w14:textId="77777777" w:rsidR="00A51119" w:rsidRPr="0059674B" w:rsidRDefault="00A51119" w:rsidP="000E643C">
            <w:pPr>
              <w:jc w:val="both"/>
            </w:pPr>
          </w:p>
        </w:tc>
        <w:tc>
          <w:tcPr>
            <w:tcW w:w="1134" w:type="dxa"/>
            <w:gridSpan w:val="2"/>
            <w:tcBorders>
              <w:top w:val="single" w:sz="4" w:space="0" w:color="auto"/>
              <w:bottom w:val="single" w:sz="4" w:space="0" w:color="auto"/>
            </w:tcBorders>
            <w:vAlign w:val="center"/>
          </w:tcPr>
          <w:p w14:paraId="30700DA0" w14:textId="77777777" w:rsidR="00A51119" w:rsidRPr="0059674B" w:rsidRDefault="00A51119" w:rsidP="000E643C">
            <w:pPr>
              <w:jc w:val="both"/>
            </w:pPr>
          </w:p>
        </w:tc>
        <w:tc>
          <w:tcPr>
            <w:tcW w:w="2262" w:type="dxa"/>
            <w:gridSpan w:val="2"/>
            <w:tcBorders>
              <w:top w:val="single" w:sz="4" w:space="0" w:color="auto"/>
              <w:bottom w:val="single" w:sz="4" w:space="0" w:color="auto"/>
              <w:right w:val="single" w:sz="4" w:space="0" w:color="auto"/>
            </w:tcBorders>
            <w:vAlign w:val="center"/>
          </w:tcPr>
          <w:p w14:paraId="55C7864B" w14:textId="77777777" w:rsidR="00A51119" w:rsidRPr="0059674B" w:rsidRDefault="00A51119" w:rsidP="000E643C">
            <w:pPr>
              <w:jc w:val="both"/>
            </w:pPr>
          </w:p>
        </w:tc>
      </w:tr>
      <w:tr w:rsidR="00A51119" w:rsidRPr="0059674B" w14:paraId="0C10EB8A"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BB69AD7"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075F097E" w14:textId="77777777" w:rsidR="00A51119" w:rsidRPr="0059674B" w:rsidRDefault="00A51119" w:rsidP="000E643C">
            <w:pPr>
              <w:jc w:val="both"/>
              <w:rPr>
                <w:color w:val="000000"/>
              </w:rPr>
            </w:pPr>
            <w:r w:rsidRPr="0059674B">
              <w:rPr>
                <w:color w:val="000000"/>
              </w:rPr>
              <w:t>Visual</w:t>
            </w:r>
          </w:p>
        </w:tc>
        <w:tc>
          <w:tcPr>
            <w:tcW w:w="1315" w:type="dxa"/>
            <w:tcBorders>
              <w:top w:val="single" w:sz="4" w:space="0" w:color="auto"/>
              <w:left w:val="single" w:sz="4" w:space="0" w:color="auto"/>
              <w:bottom w:val="single" w:sz="4" w:space="0" w:color="auto"/>
              <w:right w:val="single" w:sz="4" w:space="0" w:color="auto"/>
            </w:tcBorders>
            <w:vAlign w:val="center"/>
          </w:tcPr>
          <w:p w14:paraId="5140EBCA" w14:textId="6F24DE7B" w:rsidR="00A51119" w:rsidRPr="0059674B" w:rsidRDefault="00A51119" w:rsidP="000E643C">
            <w:pPr>
              <w:jc w:val="both"/>
            </w:pPr>
            <w:r w:rsidRPr="0059674B">
              <w:t>0.834</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42A28E55" w14:textId="77777777" w:rsidR="00A51119" w:rsidRPr="0059674B" w:rsidRDefault="00A51119" w:rsidP="000E643C">
            <w:pPr>
              <w:jc w:val="both"/>
            </w:pPr>
            <w:r w:rsidRPr="0059674B">
              <w:t>0.855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3B2692" w14:textId="77777777" w:rsidR="00A51119" w:rsidRPr="0059674B" w:rsidRDefault="00A51119" w:rsidP="000E643C">
            <w:pPr>
              <w:jc w:val="both"/>
            </w:pPr>
            <w:r w:rsidRPr="0059674B">
              <w:t>1659.60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543AB20" w14:textId="77777777" w:rsidR="00A51119" w:rsidRPr="0059674B" w:rsidRDefault="00A51119" w:rsidP="000E643C">
            <w:pPr>
              <w:jc w:val="both"/>
            </w:pPr>
            <w:r w:rsidRPr="0059674B">
              <w:t>0.800</w:t>
            </w:r>
          </w:p>
        </w:tc>
        <w:tc>
          <w:tcPr>
            <w:tcW w:w="1418" w:type="dxa"/>
            <w:tcBorders>
              <w:top w:val="single" w:sz="4" w:space="0" w:color="auto"/>
              <w:left w:val="single" w:sz="4" w:space="0" w:color="auto"/>
              <w:bottom w:val="single" w:sz="4" w:space="0" w:color="auto"/>
              <w:right w:val="single" w:sz="4" w:space="0" w:color="auto"/>
            </w:tcBorders>
            <w:vAlign w:val="center"/>
          </w:tcPr>
          <w:p w14:paraId="347B2A91" w14:textId="0BE0F164" w:rsidR="00A51119" w:rsidRPr="0059674B" w:rsidRDefault="00A51119" w:rsidP="000E643C">
            <w:pPr>
              <w:jc w:val="both"/>
            </w:pPr>
            <w:r w:rsidRPr="0059674B">
              <w:t>0.634</w:t>
            </w:r>
          </w:p>
        </w:tc>
      </w:tr>
      <w:tr w:rsidR="00A51119" w:rsidRPr="0059674B" w14:paraId="72C3DB09"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028C7CE"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3785E5EE" w14:textId="0280849C" w:rsidR="00A51119" w:rsidRPr="0059674B" w:rsidRDefault="00A51119" w:rsidP="000E643C">
            <w:pPr>
              <w:jc w:val="both"/>
              <w:rPr>
                <w:color w:val="000000"/>
              </w:rPr>
            </w:pPr>
            <w:r w:rsidRPr="0059674B">
              <w:rPr>
                <w:color w:val="000000"/>
              </w:rPr>
              <w:t>Auditiv</w:t>
            </w:r>
            <w:r w:rsidR="00C74687" w:rsidRPr="0059674B">
              <w:rPr>
                <w:color w:val="000000"/>
              </w:rPr>
              <w:t>a</w:t>
            </w:r>
          </w:p>
        </w:tc>
        <w:tc>
          <w:tcPr>
            <w:tcW w:w="1315" w:type="dxa"/>
            <w:tcBorders>
              <w:top w:val="single" w:sz="4" w:space="0" w:color="auto"/>
              <w:left w:val="single" w:sz="4" w:space="0" w:color="auto"/>
              <w:bottom w:val="single" w:sz="4" w:space="0" w:color="auto"/>
              <w:right w:val="single" w:sz="4" w:space="0" w:color="auto"/>
            </w:tcBorders>
            <w:vAlign w:val="center"/>
          </w:tcPr>
          <w:p w14:paraId="7AA5007F" w14:textId="687B1399" w:rsidR="00A51119" w:rsidRPr="0059674B" w:rsidRDefault="00A51119" w:rsidP="000E643C">
            <w:pPr>
              <w:jc w:val="both"/>
            </w:pPr>
            <w:r w:rsidRPr="0059674B">
              <w:t>0.898</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2710FCA7" w14:textId="77777777" w:rsidR="00A51119" w:rsidRPr="0059674B" w:rsidRDefault="00A51119" w:rsidP="000E643C">
            <w:pPr>
              <w:jc w:val="both"/>
            </w:pPr>
            <w:r w:rsidRPr="0059674B">
              <w:t>0.855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1B95787" w14:textId="77777777" w:rsidR="00A51119" w:rsidRPr="0059674B" w:rsidRDefault="00A51119" w:rsidP="000E643C">
            <w:pPr>
              <w:jc w:val="both"/>
            </w:pPr>
            <w:r w:rsidRPr="0059674B">
              <w:t>2958.29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E5FAD1C" w14:textId="77777777" w:rsidR="00A51119" w:rsidRPr="0059674B" w:rsidRDefault="00A51119" w:rsidP="000E643C">
            <w:pPr>
              <w:jc w:val="both"/>
            </w:pPr>
            <w:r w:rsidRPr="0059674B">
              <w:t>0.830</w:t>
            </w:r>
          </w:p>
        </w:tc>
        <w:tc>
          <w:tcPr>
            <w:tcW w:w="1418" w:type="dxa"/>
            <w:tcBorders>
              <w:top w:val="single" w:sz="4" w:space="0" w:color="auto"/>
              <w:left w:val="single" w:sz="4" w:space="0" w:color="auto"/>
              <w:bottom w:val="single" w:sz="4" w:space="0" w:color="auto"/>
              <w:right w:val="single" w:sz="4" w:space="0" w:color="auto"/>
            </w:tcBorders>
            <w:vAlign w:val="center"/>
          </w:tcPr>
          <w:p w14:paraId="3740315E" w14:textId="3B3B9E39" w:rsidR="00A51119" w:rsidRPr="0059674B" w:rsidRDefault="00A51119" w:rsidP="000E643C">
            <w:pPr>
              <w:jc w:val="both"/>
            </w:pPr>
            <w:r w:rsidRPr="0059674B">
              <w:t>0.714</w:t>
            </w:r>
          </w:p>
        </w:tc>
      </w:tr>
      <w:tr w:rsidR="00A51119" w:rsidRPr="0059674B" w14:paraId="416223FA"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EB6D870"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279A1762" w14:textId="77777777" w:rsidR="00A51119" w:rsidRPr="0059674B" w:rsidRDefault="00A51119" w:rsidP="000E643C">
            <w:pPr>
              <w:jc w:val="both"/>
              <w:rPr>
                <w:color w:val="000000"/>
              </w:rPr>
            </w:pPr>
            <w:r w:rsidRPr="0059674B">
              <w:rPr>
                <w:color w:val="000000"/>
              </w:rPr>
              <w:t>Lector</w:t>
            </w:r>
          </w:p>
        </w:tc>
        <w:tc>
          <w:tcPr>
            <w:tcW w:w="1315" w:type="dxa"/>
            <w:tcBorders>
              <w:top w:val="single" w:sz="4" w:space="0" w:color="auto"/>
              <w:left w:val="single" w:sz="4" w:space="0" w:color="auto"/>
              <w:bottom w:val="single" w:sz="4" w:space="0" w:color="auto"/>
              <w:right w:val="single" w:sz="4" w:space="0" w:color="auto"/>
            </w:tcBorders>
            <w:vAlign w:val="center"/>
          </w:tcPr>
          <w:p w14:paraId="0994AC77" w14:textId="12E314A3" w:rsidR="00A51119" w:rsidRPr="0059674B" w:rsidRDefault="00A51119" w:rsidP="000E643C">
            <w:pPr>
              <w:jc w:val="both"/>
            </w:pPr>
            <w:r w:rsidRPr="0059674B">
              <w:t>0.901</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27A90FB9" w14:textId="77777777" w:rsidR="00A51119" w:rsidRPr="0059674B" w:rsidRDefault="00A51119" w:rsidP="000E643C">
            <w:pPr>
              <w:jc w:val="both"/>
            </w:pPr>
            <w:r w:rsidRPr="0059674B">
              <w:t>0.897</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BCCF26B" w14:textId="77777777" w:rsidR="00A51119" w:rsidRPr="0059674B" w:rsidRDefault="00A51119" w:rsidP="000E643C">
            <w:pPr>
              <w:jc w:val="both"/>
            </w:pPr>
            <w:r w:rsidRPr="0059674B">
              <w:t>3131.49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7CADEB" w14:textId="77777777" w:rsidR="00A51119" w:rsidRPr="0059674B" w:rsidRDefault="00A51119" w:rsidP="000E643C">
            <w:pPr>
              <w:jc w:val="both"/>
            </w:pPr>
            <w:r w:rsidRPr="0059674B">
              <w:t>0.870</w:t>
            </w:r>
          </w:p>
        </w:tc>
        <w:tc>
          <w:tcPr>
            <w:tcW w:w="1418" w:type="dxa"/>
            <w:tcBorders>
              <w:top w:val="single" w:sz="4" w:space="0" w:color="auto"/>
              <w:left w:val="single" w:sz="4" w:space="0" w:color="auto"/>
              <w:bottom w:val="single" w:sz="4" w:space="0" w:color="auto"/>
              <w:right w:val="single" w:sz="4" w:space="0" w:color="auto"/>
            </w:tcBorders>
            <w:vAlign w:val="center"/>
          </w:tcPr>
          <w:p w14:paraId="39B1A4B6" w14:textId="206AFCB3" w:rsidR="00A51119" w:rsidRPr="0059674B" w:rsidRDefault="00A51119" w:rsidP="000E643C">
            <w:pPr>
              <w:jc w:val="both"/>
            </w:pPr>
            <w:r w:rsidRPr="0059674B">
              <w:t>0.731</w:t>
            </w:r>
          </w:p>
        </w:tc>
      </w:tr>
      <w:tr w:rsidR="00A51119" w:rsidRPr="0059674B" w14:paraId="653480D0"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6D0B1226"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5CC41DF6" w14:textId="66FCBA4B" w:rsidR="00A51119" w:rsidRPr="0059674B" w:rsidRDefault="00A51119" w:rsidP="000E643C">
            <w:pPr>
              <w:jc w:val="both"/>
              <w:rPr>
                <w:color w:val="000000"/>
              </w:rPr>
            </w:pPr>
            <w:r w:rsidRPr="0059674B">
              <w:rPr>
                <w:color w:val="000000"/>
              </w:rPr>
              <w:t>Kinestésic</w:t>
            </w:r>
            <w:r w:rsidR="0065383E" w:rsidRPr="0059674B">
              <w:rPr>
                <w:color w:val="000000"/>
              </w:rPr>
              <w:t>a</w:t>
            </w:r>
          </w:p>
        </w:tc>
        <w:tc>
          <w:tcPr>
            <w:tcW w:w="1315" w:type="dxa"/>
            <w:tcBorders>
              <w:top w:val="single" w:sz="4" w:space="0" w:color="auto"/>
              <w:left w:val="single" w:sz="4" w:space="0" w:color="auto"/>
              <w:bottom w:val="single" w:sz="4" w:space="0" w:color="auto"/>
              <w:right w:val="single" w:sz="4" w:space="0" w:color="auto"/>
            </w:tcBorders>
            <w:vAlign w:val="center"/>
          </w:tcPr>
          <w:p w14:paraId="1F6D0608" w14:textId="326F1E80" w:rsidR="00A51119" w:rsidRPr="0059674B" w:rsidRDefault="00A51119" w:rsidP="000E643C">
            <w:pPr>
              <w:jc w:val="both"/>
            </w:pPr>
            <w:r w:rsidRPr="0059674B">
              <w:t>0.885</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348D2A1D" w14:textId="77777777" w:rsidR="00A51119" w:rsidRPr="0059674B" w:rsidRDefault="00A51119" w:rsidP="000E643C">
            <w:pPr>
              <w:jc w:val="both"/>
            </w:pPr>
            <w:r w:rsidRPr="0059674B">
              <w:t>0.919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6955FC5" w14:textId="77777777" w:rsidR="00A51119" w:rsidRPr="0059674B" w:rsidRDefault="00A51119" w:rsidP="000E643C">
            <w:pPr>
              <w:jc w:val="both"/>
            </w:pPr>
            <w:r w:rsidRPr="0059674B">
              <w:t>3210.04</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87DC1C" w14:textId="77777777" w:rsidR="00A51119" w:rsidRPr="0059674B" w:rsidRDefault="00A51119" w:rsidP="000E643C">
            <w:pPr>
              <w:jc w:val="both"/>
            </w:pPr>
            <w:r w:rsidRPr="0059674B">
              <w:t>0.881</w:t>
            </w:r>
          </w:p>
        </w:tc>
        <w:tc>
          <w:tcPr>
            <w:tcW w:w="1418" w:type="dxa"/>
            <w:tcBorders>
              <w:top w:val="single" w:sz="4" w:space="0" w:color="auto"/>
              <w:left w:val="single" w:sz="4" w:space="0" w:color="auto"/>
              <w:bottom w:val="single" w:sz="4" w:space="0" w:color="auto"/>
              <w:right w:val="single" w:sz="4" w:space="0" w:color="auto"/>
            </w:tcBorders>
            <w:vAlign w:val="center"/>
          </w:tcPr>
          <w:p w14:paraId="3A2959B7" w14:textId="539BC554" w:rsidR="00A51119" w:rsidRPr="0059674B" w:rsidRDefault="00A51119" w:rsidP="000E643C">
            <w:pPr>
              <w:jc w:val="both"/>
            </w:pPr>
            <w:r w:rsidRPr="0059674B">
              <w:t>0.728</w:t>
            </w:r>
          </w:p>
        </w:tc>
      </w:tr>
      <w:tr w:rsidR="00A51119" w:rsidRPr="0059674B" w14:paraId="74FDD549" w14:textId="77777777" w:rsidTr="008301DA">
        <w:trPr>
          <w:trHeight w:val="320"/>
          <w:jc w:val="center"/>
        </w:trPr>
        <w:tc>
          <w:tcPr>
            <w:tcW w:w="2367" w:type="dxa"/>
            <w:gridSpan w:val="2"/>
            <w:tcBorders>
              <w:top w:val="single" w:sz="4" w:space="0" w:color="auto"/>
              <w:left w:val="single" w:sz="4" w:space="0" w:color="auto"/>
              <w:bottom w:val="single" w:sz="4" w:space="0" w:color="auto"/>
            </w:tcBorders>
            <w:vAlign w:val="center"/>
          </w:tcPr>
          <w:p w14:paraId="2A3E8986" w14:textId="77777777" w:rsidR="00A51119" w:rsidRPr="0059674B" w:rsidRDefault="00A51119" w:rsidP="000E643C">
            <w:pPr>
              <w:jc w:val="both"/>
              <w:rPr>
                <w:color w:val="000000"/>
              </w:rPr>
            </w:pPr>
            <w:r w:rsidRPr="0059674B">
              <w:rPr>
                <w:color w:val="000000"/>
              </w:rPr>
              <w:t>VARK-MM2</w:t>
            </w:r>
          </w:p>
        </w:tc>
        <w:tc>
          <w:tcPr>
            <w:tcW w:w="1315" w:type="dxa"/>
            <w:tcBorders>
              <w:top w:val="single" w:sz="4" w:space="0" w:color="auto"/>
              <w:bottom w:val="single" w:sz="4" w:space="0" w:color="auto"/>
            </w:tcBorders>
            <w:vAlign w:val="center"/>
          </w:tcPr>
          <w:p w14:paraId="3C2EAAFA" w14:textId="77777777" w:rsidR="00A51119" w:rsidRPr="0059674B" w:rsidRDefault="00A51119" w:rsidP="000E643C">
            <w:pPr>
              <w:jc w:val="both"/>
              <w:rPr>
                <w:color w:val="000000"/>
              </w:rPr>
            </w:pPr>
          </w:p>
        </w:tc>
        <w:tc>
          <w:tcPr>
            <w:tcW w:w="160" w:type="dxa"/>
            <w:tcBorders>
              <w:top w:val="single" w:sz="4" w:space="0" w:color="auto"/>
              <w:bottom w:val="single" w:sz="4" w:space="0" w:color="auto"/>
            </w:tcBorders>
            <w:vAlign w:val="center"/>
          </w:tcPr>
          <w:p w14:paraId="656215BB" w14:textId="77777777" w:rsidR="00A51119" w:rsidRPr="0059674B" w:rsidRDefault="00A51119" w:rsidP="000E643C">
            <w:pPr>
              <w:jc w:val="both"/>
            </w:pPr>
          </w:p>
        </w:tc>
        <w:tc>
          <w:tcPr>
            <w:tcW w:w="1121" w:type="dxa"/>
            <w:gridSpan w:val="2"/>
            <w:tcBorders>
              <w:top w:val="single" w:sz="4" w:space="0" w:color="auto"/>
              <w:bottom w:val="single" w:sz="4" w:space="0" w:color="auto"/>
            </w:tcBorders>
            <w:vAlign w:val="center"/>
          </w:tcPr>
          <w:p w14:paraId="7EE889C3" w14:textId="77777777" w:rsidR="00A51119" w:rsidRPr="0059674B" w:rsidRDefault="00A51119" w:rsidP="000E643C">
            <w:pPr>
              <w:jc w:val="both"/>
            </w:pPr>
          </w:p>
        </w:tc>
        <w:tc>
          <w:tcPr>
            <w:tcW w:w="1134" w:type="dxa"/>
            <w:gridSpan w:val="2"/>
            <w:tcBorders>
              <w:top w:val="single" w:sz="4" w:space="0" w:color="auto"/>
              <w:bottom w:val="single" w:sz="4" w:space="0" w:color="auto"/>
            </w:tcBorders>
            <w:vAlign w:val="center"/>
          </w:tcPr>
          <w:p w14:paraId="39F9EE15" w14:textId="77777777" w:rsidR="00A51119" w:rsidRPr="0059674B" w:rsidRDefault="00A51119" w:rsidP="000E643C">
            <w:pPr>
              <w:jc w:val="both"/>
            </w:pPr>
          </w:p>
        </w:tc>
        <w:tc>
          <w:tcPr>
            <w:tcW w:w="2262" w:type="dxa"/>
            <w:gridSpan w:val="2"/>
            <w:tcBorders>
              <w:top w:val="single" w:sz="4" w:space="0" w:color="auto"/>
              <w:bottom w:val="single" w:sz="4" w:space="0" w:color="auto"/>
              <w:right w:val="single" w:sz="4" w:space="0" w:color="auto"/>
            </w:tcBorders>
            <w:vAlign w:val="center"/>
          </w:tcPr>
          <w:p w14:paraId="442F795D" w14:textId="77777777" w:rsidR="00A51119" w:rsidRPr="0059674B" w:rsidRDefault="00A51119" w:rsidP="000E643C">
            <w:pPr>
              <w:jc w:val="both"/>
            </w:pPr>
          </w:p>
        </w:tc>
      </w:tr>
      <w:tr w:rsidR="00A51119" w:rsidRPr="0059674B" w14:paraId="7B21F85A"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48EC3925"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29592260" w14:textId="77777777" w:rsidR="00A51119" w:rsidRPr="0059674B" w:rsidRDefault="00A51119" w:rsidP="000E643C">
            <w:pPr>
              <w:jc w:val="both"/>
              <w:rPr>
                <w:color w:val="000000"/>
              </w:rPr>
            </w:pPr>
            <w:r w:rsidRPr="0059674B">
              <w:rPr>
                <w:color w:val="000000"/>
              </w:rPr>
              <w:t>Visual</w:t>
            </w:r>
          </w:p>
        </w:tc>
        <w:tc>
          <w:tcPr>
            <w:tcW w:w="1315" w:type="dxa"/>
            <w:tcBorders>
              <w:top w:val="single" w:sz="4" w:space="0" w:color="auto"/>
              <w:left w:val="single" w:sz="4" w:space="0" w:color="auto"/>
              <w:bottom w:val="single" w:sz="4" w:space="0" w:color="auto"/>
              <w:right w:val="single" w:sz="4" w:space="0" w:color="auto"/>
            </w:tcBorders>
            <w:vAlign w:val="center"/>
          </w:tcPr>
          <w:p w14:paraId="1E9E0399" w14:textId="2D60EECD" w:rsidR="00A51119" w:rsidRPr="0059674B" w:rsidRDefault="00A51119" w:rsidP="000E643C">
            <w:pPr>
              <w:jc w:val="both"/>
            </w:pPr>
            <w:r w:rsidRPr="0059674B">
              <w:t>0.926</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2EFCD4E8" w14:textId="77777777" w:rsidR="00A51119" w:rsidRPr="0059674B" w:rsidRDefault="00A51119" w:rsidP="000E643C">
            <w:pPr>
              <w:jc w:val="both"/>
            </w:pPr>
            <w:r w:rsidRPr="0059674B">
              <w:t>0.908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4809755" w14:textId="77777777" w:rsidR="00A51119" w:rsidRPr="0059674B" w:rsidRDefault="00A51119" w:rsidP="000E643C">
            <w:pPr>
              <w:jc w:val="both"/>
            </w:pPr>
            <w:r w:rsidRPr="0059674B">
              <w:t>4050.63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43A638E" w14:textId="77777777" w:rsidR="00A51119" w:rsidRPr="0059674B" w:rsidRDefault="00A51119" w:rsidP="000E643C">
            <w:pPr>
              <w:jc w:val="both"/>
            </w:pPr>
            <w:r w:rsidRPr="0059674B">
              <w:t>0.857</w:t>
            </w:r>
          </w:p>
        </w:tc>
        <w:tc>
          <w:tcPr>
            <w:tcW w:w="1418" w:type="dxa"/>
            <w:tcBorders>
              <w:top w:val="single" w:sz="4" w:space="0" w:color="auto"/>
              <w:left w:val="single" w:sz="4" w:space="0" w:color="auto"/>
              <w:bottom w:val="single" w:sz="4" w:space="0" w:color="auto"/>
              <w:right w:val="single" w:sz="4" w:space="0" w:color="auto"/>
            </w:tcBorders>
            <w:vAlign w:val="center"/>
          </w:tcPr>
          <w:p w14:paraId="13F88103" w14:textId="745A9A06" w:rsidR="00A51119" w:rsidRPr="0059674B" w:rsidRDefault="00A51119" w:rsidP="000E643C">
            <w:pPr>
              <w:jc w:val="both"/>
            </w:pPr>
            <w:r w:rsidRPr="0059674B">
              <w:t>0.792</w:t>
            </w:r>
          </w:p>
        </w:tc>
      </w:tr>
      <w:tr w:rsidR="00A51119" w:rsidRPr="0059674B" w14:paraId="6B7962CB"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61419DF6"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2D55DD94" w14:textId="272B03DA" w:rsidR="00A51119" w:rsidRPr="0059674B" w:rsidRDefault="00A51119" w:rsidP="000E643C">
            <w:pPr>
              <w:jc w:val="both"/>
              <w:rPr>
                <w:color w:val="000000"/>
              </w:rPr>
            </w:pPr>
            <w:r w:rsidRPr="0059674B">
              <w:rPr>
                <w:color w:val="000000"/>
              </w:rPr>
              <w:t>Auditiv</w:t>
            </w:r>
            <w:r w:rsidR="00C74687" w:rsidRPr="0059674B">
              <w:rPr>
                <w:color w:val="000000"/>
              </w:rPr>
              <w:t>a</w:t>
            </w:r>
          </w:p>
        </w:tc>
        <w:tc>
          <w:tcPr>
            <w:tcW w:w="1315" w:type="dxa"/>
            <w:tcBorders>
              <w:top w:val="single" w:sz="4" w:space="0" w:color="auto"/>
              <w:left w:val="single" w:sz="4" w:space="0" w:color="auto"/>
              <w:bottom w:val="single" w:sz="4" w:space="0" w:color="auto"/>
              <w:right w:val="single" w:sz="4" w:space="0" w:color="auto"/>
            </w:tcBorders>
            <w:vAlign w:val="center"/>
          </w:tcPr>
          <w:p w14:paraId="096CBCA1" w14:textId="7F6CCFBC" w:rsidR="00A51119" w:rsidRPr="0059674B" w:rsidRDefault="00A51119" w:rsidP="000E643C">
            <w:pPr>
              <w:jc w:val="both"/>
            </w:pPr>
            <w:r w:rsidRPr="0059674B">
              <w:t>0.954</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2B8D341F" w14:textId="77777777" w:rsidR="00A51119" w:rsidRPr="0059674B" w:rsidRDefault="00A51119" w:rsidP="000E643C">
            <w:pPr>
              <w:jc w:val="both"/>
            </w:pPr>
            <w:r w:rsidRPr="0059674B">
              <w:t>0.939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315559D" w14:textId="77777777" w:rsidR="00A51119" w:rsidRPr="0059674B" w:rsidRDefault="00A51119" w:rsidP="000E643C">
            <w:pPr>
              <w:jc w:val="both"/>
            </w:pPr>
            <w:r w:rsidRPr="0059674B">
              <w:t>5455.58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4824565" w14:textId="77777777" w:rsidR="00A51119" w:rsidRPr="0059674B" w:rsidRDefault="00A51119" w:rsidP="000E643C">
            <w:pPr>
              <w:jc w:val="both"/>
            </w:pPr>
            <w:r w:rsidRPr="0059674B">
              <w:t>0.923</w:t>
            </w:r>
          </w:p>
        </w:tc>
        <w:tc>
          <w:tcPr>
            <w:tcW w:w="1418" w:type="dxa"/>
            <w:tcBorders>
              <w:top w:val="single" w:sz="4" w:space="0" w:color="auto"/>
              <w:left w:val="single" w:sz="4" w:space="0" w:color="auto"/>
              <w:bottom w:val="single" w:sz="4" w:space="0" w:color="auto"/>
              <w:right w:val="single" w:sz="4" w:space="0" w:color="auto"/>
            </w:tcBorders>
            <w:vAlign w:val="center"/>
          </w:tcPr>
          <w:p w14:paraId="0FCA169D" w14:textId="665C3812" w:rsidR="00A51119" w:rsidRPr="0059674B" w:rsidRDefault="00A51119" w:rsidP="000E643C">
            <w:pPr>
              <w:jc w:val="both"/>
            </w:pPr>
            <w:r w:rsidRPr="0059674B">
              <w:t>0.854</w:t>
            </w:r>
          </w:p>
        </w:tc>
      </w:tr>
      <w:tr w:rsidR="00A51119" w:rsidRPr="0059674B" w14:paraId="4012D708" w14:textId="77777777" w:rsidTr="00A51119">
        <w:trPr>
          <w:trHeight w:val="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AD00966" w14:textId="77777777" w:rsidR="00A51119" w:rsidRPr="0059674B" w:rsidRDefault="00A51119" w:rsidP="000E643C">
            <w:pPr>
              <w:jc w:val="both"/>
            </w:pPr>
          </w:p>
        </w:tc>
        <w:tc>
          <w:tcPr>
            <w:tcW w:w="1379" w:type="dxa"/>
            <w:tcBorders>
              <w:top w:val="single" w:sz="4" w:space="0" w:color="auto"/>
              <w:left w:val="single" w:sz="4" w:space="0" w:color="auto"/>
              <w:bottom w:val="single" w:sz="4" w:space="0" w:color="auto"/>
              <w:right w:val="single" w:sz="4" w:space="0" w:color="auto"/>
            </w:tcBorders>
            <w:vAlign w:val="center"/>
          </w:tcPr>
          <w:p w14:paraId="0A054714" w14:textId="77777777" w:rsidR="00A51119" w:rsidRPr="0059674B" w:rsidRDefault="00A51119" w:rsidP="000E643C">
            <w:pPr>
              <w:jc w:val="both"/>
              <w:rPr>
                <w:color w:val="000000"/>
              </w:rPr>
            </w:pPr>
            <w:r w:rsidRPr="0059674B">
              <w:rPr>
                <w:color w:val="000000"/>
              </w:rPr>
              <w:t>Lector</w:t>
            </w:r>
          </w:p>
        </w:tc>
        <w:tc>
          <w:tcPr>
            <w:tcW w:w="1315" w:type="dxa"/>
            <w:tcBorders>
              <w:top w:val="single" w:sz="4" w:space="0" w:color="auto"/>
              <w:left w:val="single" w:sz="4" w:space="0" w:color="auto"/>
              <w:bottom w:val="single" w:sz="4" w:space="0" w:color="auto"/>
              <w:right w:val="single" w:sz="4" w:space="0" w:color="auto"/>
            </w:tcBorders>
            <w:vAlign w:val="center"/>
          </w:tcPr>
          <w:p w14:paraId="02290491" w14:textId="28D2729B" w:rsidR="00A51119" w:rsidRPr="0059674B" w:rsidRDefault="00A51119" w:rsidP="000E643C">
            <w:pPr>
              <w:jc w:val="both"/>
            </w:pPr>
            <w:r w:rsidRPr="0059674B">
              <w:t>0.942</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7AA0F242" w14:textId="77777777" w:rsidR="00A51119" w:rsidRPr="0059674B" w:rsidRDefault="00A51119" w:rsidP="000E643C">
            <w:pPr>
              <w:jc w:val="both"/>
            </w:pPr>
            <w:r w:rsidRPr="0059674B">
              <w:t>0.898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B7AC80A" w14:textId="77777777" w:rsidR="00A51119" w:rsidRPr="0059674B" w:rsidRDefault="00A51119" w:rsidP="000E643C">
            <w:pPr>
              <w:jc w:val="both"/>
            </w:pPr>
            <w:r w:rsidRPr="0059674B">
              <w:t>4955.12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058EDFF" w14:textId="77777777" w:rsidR="00A51119" w:rsidRPr="0059674B" w:rsidRDefault="00A51119" w:rsidP="000E643C">
            <w:pPr>
              <w:jc w:val="both"/>
            </w:pPr>
            <w:r w:rsidRPr="0059674B">
              <w:t>0.846</w:t>
            </w:r>
          </w:p>
        </w:tc>
        <w:tc>
          <w:tcPr>
            <w:tcW w:w="1418" w:type="dxa"/>
            <w:tcBorders>
              <w:top w:val="single" w:sz="4" w:space="0" w:color="auto"/>
              <w:left w:val="single" w:sz="4" w:space="0" w:color="auto"/>
              <w:bottom w:val="single" w:sz="4" w:space="0" w:color="auto"/>
              <w:right w:val="single" w:sz="4" w:space="0" w:color="auto"/>
            </w:tcBorders>
            <w:vAlign w:val="center"/>
          </w:tcPr>
          <w:p w14:paraId="48907E4E" w14:textId="0CBD8CC3" w:rsidR="00A51119" w:rsidRPr="0059674B" w:rsidRDefault="00A51119" w:rsidP="000E643C">
            <w:pPr>
              <w:jc w:val="both"/>
            </w:pPr>
            <w:r w:rsidRPr="0059674B">
              <w:t>0.834</w:t>
            </w:r>
          </w:p>
        </w:tc>
      </w:tr>
      <w:tr w:rsidR="00A51119" w:rsidRPr="0059674B" w14:paraId="43270555" w14:textId="77777777" w:rsidTr="00A51119">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2DD016F6" w14:textId="549EC14D" w:rsidR="00A51119" w:rsidRPr="0059674B" w:rsidRDefault="00A51119" w:rsidP="000E643C">
            <w:pPr>
              <w:jc w:val="both"/>
              <w:rPr>
                <w:rFonts w:eastAsia="Calibri"/>
                <w:color w:val="000000"/>
              </w:rPr>
            </w:pPr>
          </w:p>
        </w:tc>
        <w:tc>
          <w:tcPr>
            <w:tcW w:w="1379" w:type="dxa"/>
            <w:tcBorders>
              <w:top w:val="single" w:sz="4" w:space="0" w:color="auto"/>
              <w:left w:val="single" w:sz="4" w:space="0" w:color="auto"/>
              <w:bottom w:val="single" w:sz="4" w:space="0" w:color="auto"/>
              <w:right w:val="single" w:sz="4" w:space="0" w:color="auto"/>
            </w:tcBorders>
            <w:vAlign w:val="center"/>
          </w:tcPr>
          <w:p w14:paraId="230DB908" w14:textId="5ECFC4C4" w:rsidR="00A51119" w:rsidRPr="0059674B" w:rsidRDefault="00A51119" w:rsidP="000E643C">
            <w:pPr>
              <w:jc w:val="both"/>
              <w:rPr>
                <w:color w:val="000000"/>
              </w:rPr>
            </w:pPr>
            <w:r w:rsidRPr="0059674B">
              <w:rPr>
                <w:color w:val="000000"/>
              </w:rPr>
              <w:t>Kinestésic</w:t>
            </w:r>
            <w:r w:rsidR="00C90686" w:rsidRPr="0059674B">
              <w:rPr>
                <w:color w:val="000000"/>
              </w:rPr>
              <w:t>a</w:t>
            </w:r>
          </w:p>
        </w:tc>
        <w:tc>
          <w:tcPr>
            <w:tcW w:w="1315" w:type="dxa"/>
            <w:tcBorders>
              <w:top w:val="single" w:sz="4" w:space="0" w:color="auto"/>
              <w:left w:val="single" w:sz="4" w:space="0" w:color="auto"/>
              <w:bottom w:val="single" w:sz="4" w:space="0" w:color="auto"/>
              <w:right w:val="single" w:sz="4" w:space="0" w:color="auto"/>
            </w:tcBorders>
            <w:vAlign w:val="center"/>
          </w:tcPr>
          <w:p w14:paraId="2DF20CEA" w14:textId="488B49B4" w:rsidR="00A51119" w:rsidRPr="0059674B" w:rsidRDefault="00A51119" w:rsidP="000E643C">
            <w:pPr>
              <w:jc w:val="both"/>
            </w:pPr>
            <w:r w:rsidRPr="0059674B">
              <w:t>0.940</w:t>
            </w:r>
          </w:p>
        </w:tc>
        <w:tc>
          <w:tcPr>
            <w:tcW w:w="991" w:type="dxa"/>
            <w:gridSpan w:val="2"/>
            <w:tcBorders>
              <w:top w:val="single" w:sz="4" w:space="0" w:color="auto"/>
              <w:left w:val="single" w:sz="4" w:space="0" w:color="auto"/>
              <w:bottom w:val="single" w:sz="4" w:space="0" w:color="auto"/>
              <w:right w:val="single" w:sz="4" w:space="0" w:color="auto"/>
            </w:tcBorders>
            <w:vAlign w:val="center"/>
          </w:tcPr>
          <w:p w14:paraId="39E627FA" w14:textId="77777777" w:rsidR="00A51119" w:rsidRPr="0059674B" w:rsidRDefault="00A51119" w:rsidP="000E643C">
            <w:pPr>
              <w:jc w:val="both"/>
            </w:pPr>
            <w:r w:rsidRPr="0059674B">
              <w:t>0.939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D9879C9" w14:textId="77777777" w:rsidR="00A51119" w:rsidRPr="0059674B" w:rsidRDefault="00A51119" w:rsidP="000E643C">
            <w:pPr>
              <w:jc w:val="both"/>
            </w:pPr>
            <w:r w:rsidRPr="0059674B">
              <w:t>5136.63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D84F74C" w14:textId="77777777" w:rsidR="00A51119" w:rsidRPr="0059674B" w:rsidRDefault="00A51119" w:rsidP="000E643C">
            <w:pPr>
              <w:jc w:val="both"/>
            </w:pPr>
            <w:r w:rsidRPr="0059674B">
              <w:t>0.921</w:t>
            </w:r>
          </w:p>
        </w:tc>
        <w:tc>
          <w:tcPr>
            <w:tcW w:w="1418" w:type="dxa"/>
            <w:tcBorders>
              <w:top w:val="single" w:sz="4" w:space="0" w:color="auto"/>
              <w:left w:val="single" w:sz="4" w:space="0" w:color="auto"/>
              <w:bottom w:val="single" w:sz="4" w:space="0" w:color="auto"/>
              <w:right w:val="single" w:sz="4" w:space="0" w:color="auto"/>
            </w:tcBorders>
            <w:vAlign w:val="center"/>
          </w:tcPr>
          <w:p w14:paraId="009AD8D6" w14:textId="06F4D373" w:rsidR="00A51119" w:rsidRPr="0059674B" w:rsidRDefault="00A51119" w:rsidP="000E643C">
            <w:pPr>
              <w:jc w:val="both"/>
            </w:pPr>
            <w:r w:rsidRPr="0059674B">
              <w:t>0.842</w:t>
            </w:r>
          </w:p>
        </w:tc>
      </w:tr>
    </w:tbl>
    <w:p w14:paraId="622B48A6" w14:textId="4BE2ABCA" w:rsidR="00C64942" w:rsidRPr="0059674B" w:rsidRDefault="00EC08C8" w:rsidP="0059674B">
      <w:pPr>
        <w:spacing w:line="360" w:lineRule="auto"/>
        <w:jc w:val="center"/>
        <w:rPr>
          <w:color w:val="000000"/>
        </w:rPr>
      </w:pPr>
      <w:r w:rsidRPr="0059674B">
        <w:rPr>
          <w:color w:val="000000"/>
        </w:rPr>
        <w:t>KMO = Kaiser–Meyer–Olkin; χ² = estadístico de chi-cuadrado de la prueba de esfericidad de Bartlett (gl = 45, p &lt; .01 en todos los casos); MSA = medida de adecuación muestral.</w:t>
      </w:r>
    </w:p>
    <w:p w14:paraId="2F43A740" w14:textId="4050D51D" w:rsidR="00A51119" w:rsidRDefault="00C64942" w:rsidP="0059674B">
      <w:pPr>
        <w:spacing w:line="360" w:lineRule="auto"/>
        <w:jc w:val="center"/>
        <w:rPr>
          <w:color w:val="000000"/>
        </w:rPr>
      </w:pPr>
      <w:r w:rsidRPr="0059674B">
        <w:rPr>
          <w:color w:val="000000"/>
        </w:rPr>
        <w:t>Fuente: Elaboración propia</w:t>
      </w:r>
    </w:p>
    <w:p w14:paraId="1464E839" w14:textId="77777777" w:rsidR="0059674B" w:rsidRDefault="0059674B" w:rsidP="0059674B">
      <w:pPr>
        <w:spacing w:line="360" w:lineRule="auto"/>
        <w:jc w:val="center"/>
        <w:rPr>
          <w:color w:val="000000"/>
        </w:rPr>
      </w:pPr>
    </w:p>
    <w:p w14:paraId="3678689B" w14:textId="77777777" w:rsidR="0059674B" w:rsidRDefault="0059674B" w:rsidP="0059674B">
      <w:pPr>
        <w:spacing w:line="360" w:lineRule="auto"/>
        <w:jc w:val="center"/>
        <w:rPr>
          <w:sz w:val="32"/>
          <w:szCs w:val="32"/>
        </w:rPr>
      </w:pPr>
    </w:p>
    <w:p w14:paraId="7EE2F92C" w14:textId="77777777" w:rsidR="00CD0CF9" w:rsidRDefault="00CD0CF9" w:rsidP="0059674B">
      <w:pPr>
        <w:spacing w:line="360" w:lineRule="auto"/>
        <w:jc w:val="center"/>
        <w:rPr>
          <w:sz w:val="32"/>
          <w:szCs w:val="32"/>
        </w:rPr>
      </w:pPr>
    </w:p>
    <w:p w14:paraId="5114F00C" w14:textId="77777777" w:rsidR="00CD0CF9" w:rsidRPr="0059674B" w:rsidRDefault="00CD0CF9" w:rsidP="0059674B">
      <w:pPr>
        <w:spacing w:line="360" w:lineRule="auto"/>
        <w:jc w:val="center"/>
        <w:rPr>
          <w:sz w:val="32"/>
          <w:szCs w:val="32"/>
        </w:rPr>
      </w:pPr>
    </w:p>
    <w:p w14:paraId="687B54F4" w14:textId="48DECA40" w:rsidR="00EC08C8" w:rsidRPr="00021EDC" w:rsidRDefault="00CB04AE" w:rsidP="00CB04AE">
      <w:pPr>
        <w:tabs>
          <w:tab w:val="left" w:pos="4653"/>
        </w:tabs>
        <w:spacing w:line="360" w:lineRule="auto"/>
        <w:jc w:val="center"/>
        <w:rPr>
          <w:color w:val="000000"/>
        </w:rPr>
      </w:pPr>
      <w:r w:rsidRPr="00021EDC">
        <w:rPr>
          <w:b/>
          <w:bCs/>
          <w:color w:val="000000"/>
        </w:rPr>
        <w:lastRenderedPageBreak/>
        <w:t xml:space="preserve">Tabla </w:t>
      </w:r>
      <w:r>
        <w:rPr>
          <w:b/>
          <w:bCs/>
          <w:color w:val="000000"/>
        </w:rPr>
        <w:t>5</w:t>
      </w:r>
      <w:r w:rsidRPr="00021EDC">
        <w:rPr>
          <w:b/>
          <w:bCs/>
          <w:color w:val="000000"/>
        </w:rPr>
        <w:t>.</w:t>
      </w:r>
      <w:r w:rsidRPr="00021EDC">
        <w:rPr>
          <w:color w:val="000000"/>
        </w:rPr>
        <w:t xml:space="preserve"> </w:t>
      </w:r>
      <w:r w:rsidRPr="00CB04AE">
        <w:rPr>
          <w:color w:val="000000"/>
        </w:rPr>
        <w:t>Ajuste del modelo y varianza explicada por subescala en VARK-MM1 y VARK-MM2</w:t>
      </w:r>
    </w:p>
    <w:tbl>
      <w:tblPr>
        <w:tblStyle w:val="a7"/>
        <w:tblW w:w="8075" w:type="dxa"/>
        <w:jc w:val="center"/>
        <w:tblInd w:w="0" w:type="dxa"/>
        <w:tblBorders>
          <w:top w:val="single" w:sz="4" w:space="0" w:color="auto"/>
          <w:bottom w:val="single" w:sz="4" w:space="0" w:color="auto"/>
        </w:tblBorders>
        <w:tblLayout w:type="fixed"/>
        <w:tblLook w:val="0400" w:firstRow="0" w:lastRow="0" w:firstColumn="0" w:lastColumn="0" w:noHBand="0" w:noVBand="1"/>
      </w:tblPr>
      <w:tblGrid>
        <w:gridCol w:w="988"/>
        <w:gridCol w:w="1379"/>
        <w:gridCol w:w="165"/>
        <w:gridCol w:w="1253"/>
        <w:gridCol w:w="19"/>
        <w:gridCol w:w="973"/>
        <w:gridCol w:w="56"/>
        <w:gridCol w:w="936"/>
        <w:gridCol w:w="91"/>
        <w:gridCol w:w="901"/>
        <w:gridCol w:w="20"/>
        <w:gridCol w:w="1294"/>
      </w:tblGrid>
      <w:tr w:rsidR="00A51119" w:rsidRPr="00364596" w14:paraId="0BC8D684" w14:textId="77777777" w:rsidTr="007D7951">
        <w:trPr>
          <w:trHeight w:val="1020"/>
          <w:jc w:val="center"/>
        </w:trPr>
        <w:tc>
          <w:tcPr>
            <w:tcW w:w="988" w:type="dxa"/>
            <w:tcBorders>
              <w:top w:val="single" w:sz="4" w:space="0" w:color="auto"/>
              <w:left w:val="single" w:sz="4" w:space="0" w:color="auto"/>
              <w:bottom w:val="single" w:sz="4" w:space="0" w:color="auto"/>
              <w:right w:val="single" w:sz="4" w:space="0" w:color="auto"/>
            </w:tcBorders>
            <w:vAlign w:val="bottom"/>
          </w:tcPr>
          <w:p w14:paraId="0B455092" w14:textId="77777777" w:rsidR="00A51119" w:rsidRPr="00364596" w:rsidRDefault="00A51119" w:rsidP="000E643C">
            <w:pPr>
              <w:jc w:val="both"/>
              <w:rPr>
                <w:bCs/>
                <w:color w:val="000000"/>
              </w:rPr>
            </w:pPr>
            <w:r w:rsidRPr="00364596">
              <w:rPr>
                <w:bCs/>
                <w:color w:val="000000"/>
              </w:rPr>
              <w:t>Escala</w:t>
            </w:r>
          </w:p>
        </w:tc>
        <w:tc>
          <w:tcPr>
            <w:tcW w:w="1379" w:type="dxa"/>
            <w:tcBorders>
              <w:top w:val="single" w:sz="4" w:space="0" w:color="auto"/>
              <w:left w:val="single" w:sz="4" w:space="0" w:color="auto"/>
              <w:bottom w:val="single" w:sz="4" w:space="0" w:color="auto"/>
              <w:right w:val="single" w:sz="4" w:space="0" w:color="auto"/>
            </w:tcBorders>
            <w:vAlign w:val="bottom"/>
          </w:tcPr>
          <w:p w14:paraId="7D30A2F0" w14:textId="77777777" w:rsidR="00A51119" w:rsidRPr="00364596" w:rsidRDefault="00A51119" w:rsidP="000E643C">
            <w:pPr>
              <w:jc w:val="both"/>
              <w:rPr>
                <w:bCs/>
                <w:color w:val="000000"/>
              </w:rPr>
            </w:pPr>
            <w:r w:rsidRPr="00364596">
              <w:rPr>
                <w:bCs/>
                <w:color w:val="000000"/>
              </w:rPr>
              <w:t>Subescala</w:t>
            </w:r>
          </w:p>
        </w:tc>
        <w:tc>
          <w:tcPr>
            <w:tcW w:w="1418" w:type="dxa"/>
            <w:gridSpan w:val="2"/>
            <w:tcBorders>
              <w:top w:val="single" w:sz="4" w:space="0" w:color="auto"/>
              <w:left w:val="single" w:sz="4" w:space="0" w:color="auto"/>
              <w:bottom w:val="single" w:sz="4" w:space="0" w:color="auto"/>
              <w:right w:val="single" w:sz="4" w:space="0" w:color="auto"/>
            </w:tcBorders>
            <w:vAlign w:val="bottom"/>
          </w:tcPr>
          <w:p w14:paraId="69D9A77A" w14:textId="15F2BE94" w:rsidR="00A51119" w:rsidRPr="00364596" w:rsidRDefault="00A51119" w:rsidP="000E643C">
            <w:pPr>
              <w:jc w:val="both"/>
              <w:rPr>
                <w:bCs/>
                <w:color w:val="000000"/>
              </w:rPr>
            </w:pPr>
            <w:r w:rsidRPr="00364596">
              <w:rPr>
                <w:bCs/>
                <w:color w:val="000000"/>
              </w:rPr>
              <w:t>Varianza total explicada</w:t>
            </w:r>
            <w:r w:rsidR="00547679" w:rsidRPr="00364596">
              <w:rPr>
                <w:bCs/>
                <w:color w:val="000000"/>
              </w:rPr>
              <w:t xml:space="preserve"> (%)</w:t>
            </w:r>
          </w:p>
        </w:tc>
        <w:tc>
          <w:tcPr>
            <w:tcW w:w="992" w:type="dxa"/>
            <w:gridSpan w:val="2"/>
            <w:tcBorders>
              <w:top w:val="single" w:sz="4" w:space="0" w:color="auto"/>
              <w:left w:val="single" w:sz="4" w:space="0" w:color="auto"/>
              <w:bottom w:val="single" w:sz="4" w:space="0" w:color="auto"/>
              <w:right w:val="single" w:sz="4" w:space="0" w:color="auto"/>
            </w:tcBorders>
            <w:vAlign w:val="bottom"/>
          </w:tcPr>
          <w:p w14:paraId="5DFAD0AE" w14:textId="77777777" w:rsidR="00A51119" w:rsidRPr="00364596" w:rsidRDefault="00A51119" w:rsidP="000E643C">
            <w:pPr>
              <w:jc w:val="both"/>
              <w:rPr>
                <w:bCs/>
                <w:color w:val="000000"/>
              </w:rPr>
            </w:pPr>
            <w:r w:rsidRPr="00364596">
              <w:rPr>
                <w:bCs/>
                <w:color w:val="000000"/>
              </w:rPr>
              <w:t>CFI</w:t>
            </w:r>
          </w:p>
        </w:tc>
        <w:tc>
          <w:tcPr>
            <w:tcW w:w="992" w:type="dxa"/>
            <w:gridSpan w:val="2"/>
            <w:tcBorders>
              <w:top w:val="single" w:sz="4" w:space="0" w:color="auto"/>
              <w:left w:val="single" w:sz="4" w:space="0" w:color="auto"/>
              <w:bottom w:val="single" w:sz="4" w:space="0" w:color="auto"/>
              <w:right w:val="single" w:sz="4" w:space="0" w:color="auto"/>
            </w:tcBorders>
            <w:vAlign w:val="bottom"/>
          </w:tcPr>
          <w:p w14:paraId="7A24897C" w14:textId="77777777" w:rsidR="00A51119" w:rsidRPr="00364596" w:rsidRDefault="00A51119" w:rsidP="000E643C">
            <w:pPr>
              <w:jc w:val="both"/>
              <w:rPr>
                <w:bCs/>
                <w:color w:val="000000"/>
              </w:rPr>
            </w:pPr>
            <w:r w:rsidRPr="00364596">
              <w:rPr>
                <w:bCs/>
                <w:color w:val="000000"/>
              </w:rPr>
              <w:t>NNFI</w:t>
            </w:r>
          </w:p>
        </w:tc>
        <w:tc>
          <w:tcPr>
            <w:tcW w:w="992" w:type="dxa"/>
            <w:gridSpan w:val="2"/>
            <w:tcBorders>
              <w:top w:val="single" w:sz="4" w:space="0" w:color="auto"/>
              <w:left w:val="single" w:sz="4" w:space="0" w:color="auto"/>
              <w:bottom w:val="single" w:sz="4" w:space="0" w:color="auto"/>
              <w:right w:val="single" w:sz="4" w:space="0" w:color="auto"/>
            </w:tcBorders>
            <w:vAlign w:val="bottom"/>
          </w:tcPr>
          <w:p w14:paraId="66BB57ED" w14:textId="77777777" w:rsidR="00A51119" w:rsidRPr="00364596" w:rsidRDefault="00A51119" w:rsidP="000E643C">
            <w:pPr>
              <w:jc w:val="both"/>
              <w:rPr>
                <w:bCs/>
                <w:color w:val="000000"/>
              </w:rPr>
            </w:pPr>
            <w:r w:rsidRPr="00364596">
              <w:rPr>
                <w:bCs/>
                <w:color w:val="000000"/>
              </w:rPr>
              <w:t>GFI</w:t>
            </w:r>
          </w:p>
        </w:tc>
        <w:tc>
          <w:tcPr>
            <w:tcW w:w="1314" w:type="dxa"/>
            <w:gridSpan w:val="2"/>
            <w:tcBorders>
              <w:top w:val="single" w:sz="4" w:space="0" w:color="auto"/>
              <w:left w:val="single" w:sz="4" w:space="0" w:color="auto"/>
              <w:bottom w:val="single" w:sz="4" w:space="0" w:color="auto"/>
              <w:right w:val="single" w:sz="4" w:space="0" w:color="auto"/>
            </w:tcBorders>
            <w:vAlign w:val="bottom"/>
          </w:tcPr>
          <w:p w14:paraId="3C28FEEE" w14:textId="77777777" w:rsidR="00A51119" w:rsidRPr="00364596" w:rsidRDefault="00A51119" w:rsidP="000E643C">
            <w:pPr>
              <w:jc w:val="both"/>
              <w:rPr>
                <w:bCs/>
                <w:color w:val="000000"/>
              </w:rPr>
            </w:pPr>
            <w:r w:rsidRPr="00364596">
              <w:rPr>
                <w:bCs/>
                <w:color w:val="000000"/>
              </w:rPr>
              <w:t>RMSR</w:t>
            </w:r>
          </w:p>
        </w:tc>
      </w:tr>
      <w:tr w:rsidR="00A51119" w:rsidRPr="00364596" w14:paraId="2B5D8482" w14:textId="77777777" w:rsidTr="007D7951">
        <w:trPr>
          <w:trHeight w:val="320"/>
          <w:jc w:val="center"/>
        </w:trPr>
        <w:tc>
          <w:tcPr>
            <w:tcW w:w="2367" w:type="dxa"/>
            <w:gridSpan w:val="2"/>
            <w:tcBorders>
              <w:top w:val="single" w:sz="4" w:space="0" w:color="auto"/>
              <w:left w:val="single" w:sz="4" w:space="0" w:color="auto"/>
              <w:bottom w:val="single" w:sz="4" w:space="0" w:color="auto"/>
            </w:tcBorders>
            <w:vAlign w:val="center"/>
          </w:tcPr>
          <w:p w14:paraId="32DA4891" w14:textId="77777777" w:rsidR="00A51119" w:rsidRPr="00364596" w:rsidRDefault="00A51119" w:rsidP="000E643C">
            <w:pPr>
              <w:jc w:val="both"/>
              <w:rPr>
                <w:bCs/>
                <w:color w:val="000000"/>
              </w:rPr>
            </w:pPr>
            <w:r w:rsidRPr="00364596">
              <w:rPr>
                <w:bCs/>
                <w:color w:val="000000"/>
              </w:rPr>
              <w:t>VARK-MM1</w:t>
            </w:r>
          </w:p>
        </w:tc>
        <w:tc>
          <w:tcPr>
            <w:tcW w:w="165" w:type="dxa"/>
            <w:tcBorders>
              <w:top w:val="single" w:sz="4" w:space="0" w:color="auto"/>
              <w:bottom w:val="single" w:sz="4" w:space="0" w:color="auto"/>
            </w:tcBorders>
            <w:vAlign w:val="center"/>
          </w:tcPr>
          <w:p w14:paraId="738F1F43" w14:textId="77777777" w:rsidR="00A51119" w:rsidRPr="00364596" w:rsidRDefault="00A51119" w:rsidP="000E643C">
            <w:pPr>
              <w:jc w:val="both"/>
              <w:rPr>
                <w:bCs/>
              </w:rPr>
            </w:pPr>
          </w:p>
        </w:tc>
        <w:tc>
          <w:tcPr>
            <w:tcW w:w="1272" w:type="dxa"/>
            <w:gridSpan w:val="2"/>
            <w:tcBorders>
              <w:top w:val="single" w:sz="4" w:space="0" w:color="auto"/>
              <w:bottom w:val="single" w:sz="4" w:space="0" w:color="auto"/>
            </w:tcBorders>
            <w:vAlign w:val="center"/>
          </w:tcPr>
          <w:p w14:paraId="54AF48AC" w14:textId="77777777" w:rsidR="00A51119" w:rsidRPr="00364596" w:rsidRDefault="00A51119" w:rsidP="000E643C">
            <w:pPr>
              <w:jc w:val="both"/>
              <w:rPr>
                <w:bCs/>
              </w:rPr>
            </w:pPr>
          </w:p>
        </w:tc>
        <w:tc>
          <w:tcPr>
            <w:tcW w:w="1029" w:type="dxa"/>
            <w:gridSpan w:val="2"/>
            <w:tcBorders>
              <w:top w:val="single" w:sz="4" w:space="0" w:color="auto"/>
              <w:bottom w:val="single" w:sz="4" w:space="0" w:color="auto"/>
            </w:tcBorders>
            <w:vAlign w:val="center"/>
          </w:tcPr>
          <w:p w14:paraId="6383C7B9" w14:textId="77777777" w:rsidR="00A51119" w:rsidRPr="00364596" w:rsidRDefault="00A51119" w:rsidP="000E643C">
            <w:pPr>
              <w:jc w:val="both"/>
              <w:rPr>
                <w:bCs/>
              </w:rPr>
            </w:pPr>
          </w:p>
        </w:tc>
        <w:tc>
          <w:tcPr>
            <w:tcW w:w="1027" w:type="dxa"/>
            <w:gridSpan w:val="2"/>
            <w:tcBorders>
              <w:top w:val="single" w:sz="4" w:space="0" w:color="auto"/>
              <w:bottom w:val="single" w:sz="4" w:space="0" w:color="auto"/>
            </w:tcBorders>
            <w:vAlign w:val="center"/>
          </w:tcPr>
          <w:p w14:paraId="5191EADC" w14:textId="77777777" w:rsidR="00A51119" w:rsidRPr="00364596" w:rsidRDefault="00A51119" w:rsidP="000E643C">
            <w:pPr>
              <w:jc w:val="both"/>
              <w:rPr>
                <w:bCs/>
              </w:rPr>
            </w:pPr>
          </w:p>
        </w:tc>
        <w:tc>
          <w:tcPr>
            <w:tcW w:w="921" w:type="dxa"/>
            <w:gridSpan w:val="2"/>
            <w:tcBorders>
              <w:top w:val="single" w:sz="4" w:space="0" w:color="auto"/>
              <w:bottom w:val="single" w:sz="4" w:space="0" w:color="auto"/>
            </w:tcBorders>
            <w:vAlign w:val="center"/>
          </w:tcPr>
          <w:p w14:paraId="65EBCDEA" w14:textId="77777777" w:rsidR="00A51119" w:rsidRPr="00364596" w:rsidRDefault="00A51119" w:rsidP="000E643C">
            <w:pPr>
              <w:jc w:val="both"/>
              <w:rPr>
                <w:bCs/>
              </w:rPr>
            </w:pPr>
          </w:p>
        </w:tc>
        <w:tc>
          <w:tcPr>
            <w:tcW w:w="1294" w:type="dxa"/>
            <w:tcBorders>
              <w:top w:val="single" w:sz="4" w:space="0" w:color="auto"/>
              <w:bottom w:val="single" w:sz="4" w:space="0" w:color="auto"/>
              <w:right w:val="single" w:sz="4" w:space="0" w:color="auto"/>
            </w:tcBorders>
            <w:vAlign w:val="center"/>
          </w:tcPr>
          <w:p w14:paraId="22477B9A" w14:textId="77777777" w:rsidR="00A51119" w:rsidRPr="00364596" w:rsidRDefault="00A51119" w:rsidP="000E643C">
            <w:pPr>
              <w:jc w:val="both"/>
              <w:rPr>
                <w:bCs/>
              </w:rPr>
            </w:pPr>
          </w:p>
        </w:tc>
      </w:tr>
      <w:tr w:rsidR="00A51119" w:rsidRPr="00364596" w14:paraId="0EC001F7"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3DB14698"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54EE071D" w14:textId="77777777" w:rsidR="00A51119" w:rsidRPr="00364596" w:rsidRDefault="00A51119" w:rsidP="000E643C">
            <w:pPr>
              <w:jc w:val="both"/>
              <w:rPr>
                <w:bCs/>
                <w:color w:val="000000"/>
              </w:rPr>
            </w:pPr>
            <w:r w:rsidRPr="00364596">
              <w:rPr>
                <w:bCs/>
                <w:color w:val="000000"/>
              </w:rPr>
              <w:t>Visual</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3822057" w14:textId="77777777" w:rsidR="00A51119" w:rsidRPr="00364596" w:rsidRDefault="00A51119" w:rsidP="000E643C">
            <w:pPr>
              <w:jc w:val="both"/>
              <w:rPr>
                <w:bCs/>
              </w:rPr>
            </w:pPr>
            <w:r w:rsidRPr="00364596">
              <w:rPr>
                <w:bCs/>
              </w:rPr>
              <w:t>44.6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21F70CA" w14:textId="77777777" w:rsidR="00A51119" w:rsidRPr="00364596" w:rsidRDefault="00A51119" w:rsidP="000E643C">
            <w:pPr>
              <w:ind w:left="-212"/>
              <w:jc w:val="both"/>
              <w:rPr>
                <w:bCs/>
              </w:rPr>
            </w:pPr>
            <w:r w:rsidRPr="00364596">
              <w:rPr>
                <w:bCs/>
              </w:rPr>
              <w:t>0.928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B36BE4A" w14:textId="77777777" w:rsidR="00A51119" w:rsidRPr="00364596" w:rsidRDefault="00A51119" w:rsidP="000E643C">
            <w:pPr>
              <w:ind w:left="-212"/>
              <w:jc w:val="both"/>
              <w:rPr>
                <w:bCs/>
              </w:rPr>
            </w:pPr>
            <w:r w:rsidRPr="00364596">
              <w:rPr>
                <w:bCs/>
              </w:rPr>
              <w:t>0.908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E2EEC9B" w14:textId="77777777" w:rsidR="00A51119" w:rsidRPr="00364596" w:rsidRDefault="00A51119" w:rsidP="000E643C">
            <w:pPr>
              <w:ind w:left="-212"/>
              <w:jc w:val="both"/>
              <w:rPr>
                <w:bCs/>
              </w:rPr>
            </w:pPr>
            <w:r w:rsidRPr="00364596">
              <w:rPr>
                <w:bCs/>
              </w:rPr>
              <w:t>0.975</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937DA57" w14:textId="77777777" w:rsidR="00A51119" w:rsidRPr="00364596" w:rsidRDefault="00A51119" w:rsidP="000E643C">
            <w:pPr>
              <w:ind w:left="-212"/>
              <w:jc w:val="both"/>
              <w:rPr>
                <w:bCs/>
              </w:rPr>
            </w:pPr>
            <w:r w:rsidRPr="00364596">
              <w:rPr>
                <w:bCs/>
              </w:rPr>
              <w:t>0.082</w:t>
            </w:r>
          </w:p>
        </w:tc>
      </w:tr>
      <w:tr w:rsidR="00A51119" w:rsidRPr="00364596" w14:paraId="00A3D60F"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71829B5"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750501CE" w14:textId="77020899" w:rsidR="00A51119" w:rsidRPr="00364596" w:rsidRDefault="00A51119" w:rsidP="000E643C">
            <w:pPr>
              <w:jc w:val="both"/>
              <w:rPr>
                <w:bCs/>
                <w:color w:val="000000"/>
              </w:rPr>
            </w:pPr>
            <w:r w:rsidRPr="00364596">
              <w:rPr>
                <w:bCs/>
                <w:color w:val="000000"/>
              </w:rPr>
              <w:t>Auditiv</w:t>
            </w:r>
            <w:r w:rsidR="00C74687" w:rsidRPr="00364596">
              <w:rPr>
                <w:bCs/>
                <w:color w:val="000000"/>
              </w:rPr>
              <w:t>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A403377" w14:textId="77777777" w:rsidR="00A51119" w:rsidRPr="00364596" w:rsidRDefault="00A51119" w:rsidP="000E643C">
            <w:pPr>
              <w:jc w:val="both"/>
              <w:rPr>
                <w:bCs/>
              </w:rPr>
            </w:pPr>
            <w:r w:rsidRPr="00364596">
              <w:rPr>
                <w:bCs/>
              </w:rPr>
              <w:t>56.9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C0310F2" w14:textId="77777777" w:rsidR="00A51119" w:rsidRPr="00364596" w:rsidRDefault="00A51119" w:rsidP="000E643C">
            <w:pPr>
              <w:ind w:left="-212"/>
              <w:jc w:val="both"/>
              <w:rPr>
                <w:bCs/>
              </w:rPr>
            </w:pPr>
            <w:r w:rsidRPr="00364596">
              <w:rPr>
                <w:bCs/>
              </w:rPr>
              <w:t>0.957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CADD24C" w14:textId="77777777" w:rsidR="00A51119" w:rsidRPr="00364596" w:rsidRDefault="00A51119" w:rsidP="000E643C">
            <w:pPr>
              <w:ind w:left="-212"/>
              <w:jc w:val="both"/>
              <w:rPr>
                <w:bCs/>
              </w:rPr>
            </w:pPr>
            <w:r w:rsidRPr="00364596">
              <w:rPr>
                <w:bCs/>
              </w:rPr>
              <w:t>0.945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3695630" w14:textId="77777777" w:rsidR="00A51119" w:rsidRPr="00364596" w:rsidRDefault="00A51119" w:rsidP="000E643C">
            <w:pPr>
              <w:ind w:left="-212"/>
              <w:jc w:val="both"/>
              <w:rPr>
                <w:bCs/>
              </w:rPr>
            </w:pPr>
            <w:r w:rsidRPr="00364596">
              <w:rPr>
                <w:bCs/>
              </w:rPr>
              <w:t>0.984</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7B1C1D7A" w14:textId="77777777" w:rsidR="00A51119" w:rsidRPr="00364596" w:rsidRDefault="00A51119" w:rsidP="000E643C">
            <w:pPr>
              <w:ind w:left="-212"/>
              <w:jc w:val="both"/>
              <w:rPr>
                <w:bCs/>
              </w:rPr>
            </w:pPr>
            <w:r w:rsidRPr="00364596">
              <w:rPr>
                <w:bCs/>
              </w:rPr>
              <w:t>0.079</w:t>
            </w:r>
          </w:p>
        </w:tc>
      </w:tr>
      <w:tr w:rsidR="00A51119" w:rsidRPr="00364596" w14:paraId="2D321AE6"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2857BB91"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48C37368" w14:textId="77777777" w:rsidR="00A51119" w:rsidRPr="00364596" w:rsidRDefault="00A51119" w:rsidP="000E643C">
            <w:pPr>
              <w:jc w:val="both"/>
              <w:rPr>
                <w:bCs/>
                <w:color w:val="000000"/>
              </w:rPr>
            </w:pPr>
            <w:r w:rsidRPr="00364596">
              <w:rPr>
                <w:bCs/>
                <w:color w:val="000000"/>
              </w:rPr>
              <w:t>Lector</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38E48C1" w14:textId="77777777" w:rsidR="00A51119" w:rsidRPr="00364596" w:rsidRDefault="00A51119" w:rsidP="000E643C">
            <w:pPr>
              <w:jc w:val="both"/>
              <w:rPr>
                <w:bCs/>
              </w:rPr>
            </w:pPr>
            <w:r w:rsidRPr="00364596">
              <w:rPr>
                <w:bCs/>
              </w:rPr>
              <w:t>58.4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489D1ED" w14:textId="77777777" w:rsidR="00A51119" w:rsidRPr="00364596" w:rsidRDefault="00A51119" w:rsidP="000E643C">
            <w:pPr>
              <w:ind w:left="-212"/>
              <w:jc w:val="both"/>
              <w:rPr>
                <w:bCs/>
              </w:rPr>
            </w:pPr>
            <w:r w:rsidRPr="00364596">
              <w:rPr>
                <w:bCs/>
              </w:rPr>
              <w:t>0.952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6476BAE" w14:textId="77777777" w:rsidR="00A51119" w:rsidRPr="00364596" w:rsidRDefault="00A51119" w:rsidP="000E643C">
            <w:pPr>
              <w:ind w:left="-212"/>
              <w:jc w:val="both"/>
              <w:rPr>
                <w:bCs/>
              </w:rPr>
            </w:pPr>
            <w:r w:rsidRPr="00364596">
              <w:rPr>
                <w:bCs/>
              </w:rPr>
              <w:t>0.938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CFAD258" w14:textId="77777777" w:rsidR="00A51119" w:rsidRPr="00364596" w:rsidRDefault="00A51119" w:rsidP="000E643C">
            <w:pPr>
              <w:ind w:left="-212"/>
              <w:jc w:val="both"/>
              <w:rPr>
                <w:bCs/>
              </w:rPr>
            </w:pPr>
            <w:r w:rsidRPr="00364596">
              <w:rPr>
                <w:bCs/>
              </w:rPr>
              <w:t>0.984</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D645589" w14:textId="77777777" w:rsidR="00A51119" w:rsidRPr="00364596" w:rsidRDefault="00A51119" w:rsidP="000E643C">
            <w:pPr>
              <w:ind w:left="-212"/>
              <w:jc w:val="both"/>
              <w:rPr>
                <w:bCs/>
              </w:rPr>
            </w:pPr>
            <w:r w:rsidRPr="00364596">
              <w:rPr>
                <w:bCs/>
              </w:rPr>
              <w:t>0.081</w:t>
            </w:r>
          </w:p>
        </w:tc>
      </w:tr>
      <w:tr w:rsidR="00A51119" w:rsidRPr="00364596" w14:paraId="0EF9E1AE"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63EB0E2"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5E14CB4E" w14:textId="52B5225E" w:rsidR="00A51119" w:rsidRPr="00364596" w:rsidRDefault="00A51119" w:rsidP="000E643C">
            <w:pPr>
              <w:jc w:val="both"/>
              <w:rPr>
                <w:bCs/>
                <w:color w:val="000000"/>
              </w:rPr>
            </w:pPr>
            <w:r w:rsidRPr="00364596">
              <w:rPr>
                <w:bCs/>
                <w:color w:val="000000"/>
              </w:rPr>
              <w:t>Kinestésic</w:t>
            </w:r>
            <w:r w:rsidR="00C90686" w:rsidRPr="00364596">
              <w:rPr>
                <w:bCs/>
                <w:color w:val="000000"/>
              </w:rPr>
              <w:t>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728CA98" w14:textId="77777777" w:rsidR="00A51119" w:rsidRPr="00364596" w:rsidRDefault="00A51119" w:rsidP="000E643C">
            <w:pPr>
              <w:jc w:val="both"/>
              <w:rPr>
                <w:bCs/>
              </w:rPr>
            </w:pPr>
            <w:r w:rsidRPr="00364596">
              <w:rPr>
                <w:bCs/>
              </w:rPr>
              <w:t>59.0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2F0E72F" w14:textId="77777777" w:rsidR="00A51119" w:rsidRPr="00364596" w:rsidRDefault="00A51119" w:rsidP="000E643C">
            <w:pPr>
              <w:ind w:left="-212"/>
              <w:jc w:val="both"/>
              <w:rPr>
                <w:bCs/>
              </w:rPr>
            </w:pPr>
            <w:r w:rsidRPr="00364596">
              <w:rPr>
                <w:bCs/>
              </w:rPr>
              <w:t>0.982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EE1D83B" w14:textId="77777777" w:rsidR="00A51119" w:rsidRPr="00364596" w:rsidRDefault="00A51119" w:rsidP="000E643C">
            <w:pPr>
              <w:ind w:left="-212"/>
              <w:jc w:val="both"/>
              <w:rPr>
                <w:bCs/>
              </w:rPr>
            </w:pPr>
            <w:r w:rsidRPr="00364596">
              <w:rPr>
                <w:bCs/>
              </w:rPr>
              <w:t>0.977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9312753" w14:textId="77777777" w:rsidR="00A51119" w:rsidRPr="00364596" w:rsidRDefault="00A51119" w:rsidP="000E643C">
            <w:pPr>
              <w:ind w:left="-212"/>
              <w:jc w:val="both"/>
              <w:rPr>
                <w:bCs/>
              </w:rPr>
            </w:pPr>
            <w:r w:rsidRPr="00364596">
              <w:rPr>
                <w:bCs/>
              </w:rPr>
              <w:t>0.992</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7DBE7776" w14:textId="77777777" w:rsidR="00A51119" w:rsidRPr="00364596" w:rsidRDefault="00A51119" w:rsidP="000E643C">
            <w:pPr>
              <w:ind w:left="-212"/>
              <w:jc w:val="both"/>
              <w:rPr>
                <w:bCs/>
              </w:rPr>
            </w:pPr>
            <w:r w:rsidRPr="00364596">
              <w:rPr>
                <w:bCs/>
              </w:rPr>
              <w:t>0.057</w:t>
            </w:r>
          </w:p>
        </w:tc>
      </w:tr>
      <w:tr w:rsidR="00A51119" w:rsidRPr="00364596" w14:paraId="586ADFC5" w14:textId="77777777" w:rsidTr="007D7951">
        <w:trPr>
          <w:trHeight w:val="320"/>
          <w:jc w:val="center"/>
        </w:trPr>
        <w:tc>
          <w:tcPr>
            <w:tcW w:w="2367" w:type="dxa"/>
            <w:gridSpan w:val="2"/>
            <w:tcBorders>
              <w:top w:val="single" w:sz="4" w:space="0" w:color="auto"/>
              <w:left w:val="single" w:sz="4" w:space="0" w:color="auto"/>
              <w:bottom w:val="single" w:sz="4" w:space="0" w:color="auto"/>
            </w:tcBorders>
            <w:vAlign w:val="center"/>
          </w:tcPr>
          <w:p w14:paraId="235394C6" w14:textId="77777777" w:rsidR="00A51119" w:rsidRPr="00364596" w:rsidRDefault="00A51119" w:rsidP="000E643C">
            <w:pPr>
              <w:jc w:val="both"/>
              <w:rPr>
                <w:bCs/>
                <w:color w:val="000000"/>
              </w:rPr>
            </w:pPr>
            <w:r w:rsidRPr="00364596">
              <w:rPr>
                <w:bCs/>
                <w:color w:val="000000"/>
              </w:rPr>
              <w:t>VARK-MM2</w:t>
            </w:r>
          </w:p>
        </w:tc>
        <w:tc>
          <w:tcPr>
            <w:tcW w:w="165" w:type="dxa"/>
            <w:tcBorders>
              <w:top w:val="single" w:sz="4" w:space="0" w:color="auto"/>
              <w:bottom w:val="single" w:sz="4" w:space="0" w:color="auto"/>
            </w:tcBorders>
            <w:vAlign w:val="center"/>
          </w:tcPr>
          <w:p w14:paraId="55A9B733" w14:textId="77777777" w:rsidR="00A51119" w:rsidRPr="00364596" w:rsidRDefault="00A51119" w:rsidP="000E643C">
            <w:pPr>
              <w:jc w:val="both"/>
              <w:rPr>
                <w:bCs/>
              </w:rPr>
            </w:pPr>
          </w:p>
        </w:tc>
        <w:tc>
          <w:tcPr>
            <w:tcW w:w="1272" w:type="dxa"/>
            <w:gridSpan w:val="2"/>
            <w:tcBorders>
              <w:top w:val="single" w:sz="4" w:space="0" w:color="auto"/>
              <w:bottom w:val="single" w:sz="4" w:space="0" w:color="auto"/>
            </w:tcBorders>
            <w:vAlign w:val="center"/>
          </w:tcPr>
          <w:p w14:paraId="6AE61038" w14:textId="77777777" w:rsidR="00A51119" w:rsidRPr="00364596" w:rsidRDefault="00A51119" w:rsidP="000E643C">
            <w:pPr>
              <w:jc w:val="both"/>
              <w:rPr>
                <w:bCs/>
              </w:rPr>
            </w:pPr>
          </w:p>
        </w:tc>
        <w:tc>
          <w:tcPr>
            <w:tcW w:w="1029" w:type="dxa"/>
            <w:gridSpan w:val="2"/>
            <w:tcBorders>
              <w:top w:val="single" w:sz="4" w:space="0" w:color="auto"/>
              <w:bottom w:val="single" w:sz="4" w:space="0" w:color="auto"/>
            </w:tcBorders>
            <w:vAlign w:val="center"/>
          </w:tcPr>
          <w:p w14:paraId="17091561" w14:textId="77777777" w:rsidR="00A51119" w:rsidRPr="00364596" w:rsidRDefault="00A51119" w:rsidP="000E643C">
            <w:pPr>
              <w:ind w:left="-212"/>
              <w:jc w:val="both"/>
              <w:rPr>
                <w:bCs/>
              </w:rPr>
            </w:pPr>
          </w:p>
        </w:tc>
        <w:tc>
          <w:tcPr>
            <w:tcW w:w="1027" w:type="dxa"/>
            <w:gridSpan w:val="2"/>
            <w:tcBorders>
              <w:top w:val="single" w:sz="4" w:space="0" w:color="auto"/>
              <w:bottom w:val="single" w:sz="4" w:space="0" w:color="auto"/>
            </w:tcBorders>
            <w:vAlign w:val="center"/>
          </w:tcPr>
          <w:p w14:paraId="5285E668" w14:textId="77777777" w:rsidR="00A51119" w:rsidRPr="00364596" w:rsidRDefault="00A51119" w:rsidP="000E643C">
            <w:pPr>
              <w:ind w:left="-212"/>
              <w:jc w:val="both"/>
              <w:rPr>
                <w:bCs/>
              </w:rPr>
            </w:pPr>
          </w:p>
        </w:tc>
        <w:tc>
          <w:tcPr>
            <w:tcW w:w="921" w:type="dxa"/>
            <w:gridSpan w:val="2"/>
            <w:tcBorders>
              <w:top w:val="single" w:sz="4" w:space="0" w:color="auto"/>
              <w:bottom w:val="single" w:sz="4" w:space="0" w:color="auto"/>
            </w:tcBorders>
            <w:vAlign w:val="center"/>
          </w:tcPr>
          <w:p w14:paraId="75E4F826" w14:textId="77777777" w:rsidR="00A51119" w:rsidRPr="00364596" w:rsidRDefault="00A51119" w:rsidP="000E643C">
            <w:pPr>
              <w:ind w:left="-212"/>
              <w:jc w:val="both"/>
              <w:rPr>
                <w:bCs/>
              </w:rPr>
            </w:pPr>
          </w:p>
        </w:tc>
        <w:tc>
          <w:tcPr>
            <w:tcW w:w="1294" w:type="dxa"/>
            <w:tcBorders>
              <w:top w:val="single" w:sz="4" w:space="0" w:color="auto"/>
              <w:bottom w:val="single" w:sz="4" w:space="0" w:color="auto"/>
              <w:right w:val="single" w:sz="4" w:space="0" w:color="auto"/>
            </w:tcBorders>
            <w:vAlign w:val="center"/>
          </w:tcPr>
          <w:p w14:paraId="6C10B7DF" w14:textId="77777777" w:rsidR="00A51119" w:rsidRPr="00364596" w:rsidRDefault="00A51119" w:rsidP="000E643C">
            <w:pPr>
              <w:ind w:left="-212"/>
              <w:jc w:val="both"/>
              <w:rPr>
                <w:bCs/>
              </w:rPr>
            </w:pPr>
          </w:p>
        </w:tc>
      </w:tr>
      <w:tr w:rsidR="00A51119" w:rsidRPr="00364596" w14:paraId="04E847E4"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171768DA"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781E3654" w14:textId="77777777" w:rsidR="00A51119" w:rsidRPr="00364596" w:rsidRDefault="00A51119" w:rsidP="000E643C">
            <w:pPr>
              <w:jc w:val="both"/>
              <w:rPr>
                <w:bCs/>
                <w:color w:val="000000"/>
              </w:rPr>
            </w:pPr>
            <w:r w:rsidRPr="00364596">
              <w:rPr>
                <w:bCs/>
                <w:color w:val="000000"/>
              </w:rPr>
              <w:t>Visual</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01E46B2" w14:textId="77777777" w:rsidR="00A51119" w:rsidRPr="00364596" w:rsidRDefault="00A51119" w:rsidP="000E643C">
            <w:pPr>
              <w:jc w:val="both"/>
              <w:rPr>
                <w:bCs/>
              </w:rPr>
            </w:pPr>
            <w:r w:rsidRPr="00364596">
              <w:rPr>
                <w:bCs/>
              </w:rPr>
              <w:t>66.6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48ADD59" w14:textId="77777777" w:rsidR="00A51119" w:rsidRPr="00364596" w:rsidRDefault="00A51119" w:rsidP="000E643C">
            <w:pPr>
              <w:ind w:left="-212"/>
              <w:jc w:val="both"/>
              <w:rPr>
                <w:bCs/>
              </w:rPr>
            </w:pPr>
            <w:r w:rsidRPr="00364596">
              <w:rPr>
                <w:bCs/>
              </w:rPr>
              <w:t>0.977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E5A9280" w14:textId="77777777" w:rsidR="00A51119" w:rsidRPr="00364596" w:rsidRDefault="00A51119" w:rsidP="000E643C">
            <w:pPr>
              <w:ind w:left="-212"/>
              <w:jc w:val="both"/>
              <w:rPr>
                <w:bCs/>
              </w:rPr>
            </w:pPr>
            <w:r w:rsidRPr="00364596">
              <w:rPr>
                <w:bCs/>
              </w:rPr>
              <w:t>0.971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3B2F305" w14:textId="77777777" w:rsidR="00A51119" w:rsidRPr="00364596" w:rsidRDefault="00A51119" w:rsidP="000E643C">
            <w:pPr>
              <w:ind w:left="-212"/>
              <w:jc w:val="both"/>
              <w:rPr>
                <w:bCs/>
              </w:rPr>
            </w:pPr>
            <w:r w:rsidRPr="00364596">
              <w:rPr>
                <w:bCs/>
              </w:rPr>
              <w:t>0.993</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321DB56" w14:textId="77777777" w:rsidR="00A51119" w:rsidRPr="00364596" w:rsidRDefault="00A51119" w:rsidP="000E643C">
            <w:pPr>
              <w:ind w:left="-212"/>
              <w:jc w:val="both"/>
              <w:rPr>
                <w:bCs/>
              </w:rPr>
            </w:pPr>
            <w:r w:rsidRPr="00364596">
              <w:rPr>
                <w:bCs/>
              </w:rPr>
              <w:t>0.059</w:t>
            </w:r>
          </w:p>
        </w:tc>
      </w:tr>
      <w:tr w:rsidR="00A51119" w:rsidRPr="00364596" w14:paraId="5FC0DBA7"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A9A8B"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3DA7A07C" w14:textId="364501FD" w:rsidR="00A51119" w:rsidRPr="00364596" w:rsidRDefault="00A51119" w:rsidP="000E643C">
            <w:pPr>
              <w:jc w:val="both"/>
              <w:rPr>
                <w:bCs/>
                <w:color w:val="000000"/>
              </w:rPr>
            </w:pPr>
            <w:r w:rsidRPr="00364596">
              <w:rPr>
                <w:bCs/>
                <w:color w:val="000000"/>
              </w:rPr>
              <w:t>Auditiv</w:t>
            </w:r>
            <w:r w:rsidR="00C74687" w:rsidRPr="00364596">
              <w:rPr>
                <w:bCs/>
                <w:color w:val="000000"/>
              </w:rPr>
              <w:t>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E4F10F4" w14:textId="77777777" w:rsidR="00A51119" w:rsidRPr="00364596" w:rsidRDefault="00A51119" w:rsidP="000E643C">
            <w:pPr>
              <w:jc w:val="both"/>
              <w:rPr>
                <w:bCs/>
              </w:rPr>
            </w:pPr>
            <w:r w:rsidRPr="00364596">
              <w:rPr>
                <w:bCs/>
              </w:rPr>
              <w:t>75.8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A4A3862" w14:textId="77777777" w:rsidR="00A51119" w:rsidRPr="00364596" w:rsidRDefault="00A51119" w:rsidP="000E643C">
            <w:pPr>
              <w:ind w:left="-212"/>
              <w:jc w:val="both"/>
              <w:rPr>
                <w:bCs/>
              </w:rPr>
            </w:pPr>
            <w:r w:rsidRPr="00364596">
              <w:rPr>
                <w:bCs/>
              </w:rPr>
              <w:t>0.980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C61D5F9" w14:textId="77777777" w:rsidR="00A51119" w:rsidRPr="00364596" w:rsidRDefault="00A51119" w:rsidP="000E643C">
            <w:pPr>
              <w:ind w:left="-212"/>
              <w:jc w:val="both"/>
              <w:rPr>
                <w:bCs/>
              </w:rPr>
            </w:pPr>
            <w:r w:rsidRPr="00364596">
              <w:rPr>
                <w:bCs/>
              </w:rPr>
              <w:t>0.974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05AB182" w14:textId="77777777" w:rsidR="00A51119" w:rsidRPr="00364596" w:rsidRDefault="00A51119" w:rsidP="000E643C">
            <w:pPr>
              <w:ind w:left="-212"/>
              <w:jc w:val="both"/>
              <w:rPr>
                <w:bCs/>
              </w:rPr>
            </w:pPr>
            <w:r w:rsidRPr="00364596">
              <w:rPr>
                <w:bCs/>
              </w:rPr>
              <w:t>0.995</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258B266" w14:textId="77777777" w:rsidR="00A51119" w:rsidRPr="00364596" w:rsidRDefault="00A51119" w:rsidP="000E643C">
            <w:pPr>
              <w:ind w:left="-212"/>
              <w:jc w:val="both"/>
              <w:rPr>
                <w:bCs/>
              </w:rPr>
            </w:pPr>
            <w:r w:rsidRPr="00364596">
              <w:rPr>
                <w:bCs/>
              </w:rPr>
              <w:t>0.054</w:t>
            </w:r>
          </w:p>
        </w:tc>
      </w:tr>
      <w:tr w:rsidR="00A51119" w:rsidRPr="00364596" w14:paraId="27AB8914" w14:textId="77777777" w:rsidTr="007D7951">
        <w:trPr>
          <w:trHeight w:val="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4B78564" w14:textId="77777777" w:rsidR="00A51119" w:rsidRPr="00364596" w:rsidRDefault="00A51119" w:rsidP="000E643C">
            <w:pPr>
              <w:jc w:val="both"/>
              <w:rPr>
                <w:bCs/>
              </w:rPr>
            </w:pPr>
          </w:p>
        </w:tc>
        <w:tc>
          <w:tcPr>
            <w:tcW w:w="1379" w:type="dxa"/>
            <w:tcBorders>
              <w:top w:val="single" w:sz="4" w:space="0" w:color="auto"/>
              <w:left w:val="single" w:sz="4" w:space="0" w:color="auto"/>
              <w:bottom w:val="single" w:sz="4" w:space="0" w:color="auto"/>
              <w:right w:val="single" w:sz="4" w:space="0" w:color="auto"/>
            </w:tcBorders>
            <w:vAlign w:val="center"/>
          </w:tcPr>
          <w:p w14:paraId="0F84FA23" w14:textId="77777777" w:rsidR="00A51119" w:rsidRPr="00364596" w:rsidRDefault="00A51119" w:rsidP="000E643C">
            <w:pPr>
              <w:jc w:val="both"/>
              <w:rPr>
                <w:bCs/>
                <w:color w:val="000000"/>
              </w:rPr>
            </w:pPr>
            <w:r w:rsidRPr="00364596">
              <w:rPr>
                <w:bCs/>
                <w:color w:val="000000"/>
              </w:rPr>
              <w:t>Lector</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B51D715" w14:textId="77777777" w:rsidR="00A51119" w:rsidRPr="00364596" w:rsidRDefault="00A51119" w:rsidP="000E643C">
            <w:pPr>
              <w:jc w:val="both"/>
              <w:rPr>
                <w:bCs/>
              </w:rPr>
            </w:pPr>
            <w:r w:rsidRPr="00364596">
              <w:rPr>
                <w:bCs/>
              </w:rPr>
              <w:t>72.7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B4FA3F" w14:textId="77777777" w:rsidR="00A51119" w:rsidRPr="00364596" w:rsidRDefault="00A51119" w:rsidP="000E643C">
            <w:pPr>
              <w:ind w:left="-212"/>
              <w:jc w:val="both"/>
              <w:rPr>
                <w:bCs/>
              </w:rPr>
            </w:pPr>
            <w:r w:rsidRPr="00364596">
              <w:rPr>
                <w:bCs/>
              </w:rPr>
              <w:t>0.976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2F136E1" w14:textId="77777777" w:rsidR="00A51119" w:rsidRPr="00364596" w:rsidRDefault="00A51119" w:rsidP="000E643C">
            <w:pPr>
              <w:ind w:left="-212"/>
              <w:jc w:val="both"/>
              <w:rPr>
                <w:bCs/>
              </w:rPr>
            </w:pPr>
            <w:r w:rsidRPr="00364596">
              <w:rPr>
                <w:bCs/>
              </w:rPr>
              <w:t>0.970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AD3101B" w14:textId="77777777" w:rsidR="00A51119" w:rsidRPr="00364596" w:rsidRDefault="00A51119" w:rsidP="000E643C">
            <w:pPr>
              <w:ind w:left="-212"/>
              <w:jc w:val="both"/>
              <w:rPr>
                <w:bCs/>
              </w:rPr>
            </w:pPr>
            <w:r w:rsidRPr="00364596">
              <w:rPr>
                <w:bCs/>
              </w:rPr>
              <w:t>0.994</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E1DC8C3" w14:textId="77777777" w:rsidR="00A51119" w:rsidRPr="00364596" w:rsidRDefault="00A51119" w:rsidP="000E643C">
            <w:pPr>
              <w:ind w:left="-212"/>
              <w:jc w:val="both"/>
              <w:rPr>
                <w:bCs/>
              </w:rPr>
            </w:pPr>
            <w:r w:rsidRPr="00364596">
              <w:rPr>
                <w:bCs/>
              </w:rPr>
              <w:t>0.060</w:t>
            </w:r>
          </w:p>
        </w:tc>
      </w:tr>
      <w:tr w:rsidR="00A51119" w:rsidRPr="00364596" w14:paraId="4EC22DDD" w14:textId="77777777" w:rsidTr="007D7951">
        <w:trPr>
          <w:trHeight w:val="3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AB68C7E" w14:textId="77777777" w:rsidR="00A51119" w:rsidRPr="00364596" w:rsidRDefault="00A51119" w:rsidP="000E643C">
            <w:pPr>
              <w:jc w:val="both"/>
              <w:rPr>
                <w:rFonts w:eastAsia="Calibri"/>
                <w:bCs/>
                <w:color w:val="000000"/>
              </w:rPr>
            </w:pPr>
          </w:p>
        </w:tc>
        <w:tc>
          <w:tcPr>
            <w:tcW w:w="1379" w:type="dxa"/>
            <w:tcBorders>
              <w:top w:val="single" w:sz="4" w:space="0" w:color="auto"/>
              <w:left w:val="single" w:sz="4" w:space="0" w:color="auto"/>
              <w:bottom w:val="single" w:sz="4" w:space="0" w:color="auto"/>
              <w:right w:val="single" w:sz="4" w:space="0" w:color="auto"/>
            </w:tcBorders>
            <w:vAlign w:val="center"/>
          </w:tcPr>
          <w:p w14:paraId="4838C1DF" w14:textId="7ED51D67" w:rsidR="00A51119" w:rsidRPr="00364596" w:rsidRDefault="00A51119" w:rsidP="000E643C">
            <w:pPr>
              <w:jc w:val="both"/>
              <w:rPr>
                <w:bCs/>
                <w:color w:val="000000"/>
              </w:rPr>
            </w:pPr>
            <w:r w:rsidRPr="00364596">
              <w:rPr>
                <w:bCs/>
                <w:color w:val="000000"/>
              </w:rPr>
              <w:t>Kinestésic</w:t>
            </w:r>
            <w:r w:rsidR="00C90686" w:rsidRPr="00364596">
              <w:rPr>
                <w:bCs/>
                <w:color w:val="000000"/>
              </w:rPr>
              <w:t>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5814A6E" w14:textId="77777777" w:rsidR="00A51119" w:rsidRPr="00364596" w:rsidRDefault="00A51119" w:rsidP="000E643C">
            <w:pPr>
              <w:jc w:val="both"/>
              <w:rPr>
                <w:bCs/>
              </w:rPr>
            </w:pPr>
            <w:r w:rsidRPr="00364596">
              <w:rPr>
                <w:bCs/>
              </w:rPr>
              <w:t>73.9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C116308" w14:textId="77777777" w:rsidR="00A51119" w:rsidRPr="00364596" w:rsidRDefault="00A51119" w:rsidP="000E643C">
            <w:pPr>
              <w:ind w:left="-212"/>
              <w:jc w:val="both"/>
              <w:rPr>
                <w:bCs/>
              </w:rPr>
            </w:pPr>
            <w:r w:rsidRPr="00364596">
              <w:rPr>
                <w:bCs/>
              </w:rPr>
              <w:t>0.989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2111A86" w14:textId="77777777" w:rsidR="00A51119" w:rsidRPr="00364596" w:rsidRDefault="00A51119" w:rsidP="000E643C">
            <w:pPr>
              <w:ind w:left="-212"/>
              <w:jc w:val="both"/>
              <w:rPr>
                <w:bCs/>
              </w:rPr>
            </w:pPr>
            <w:r w:rsidRPr="00364596">
              <w:rPr>
                <w:bCs/>
              </w:rPr>
              <w:t>0.986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53360D2" w14:textId="77777777" w:rsidR="00A51119" w:rsidRPr="00364596" w:rsidRDefault="00A51119" w:rsidP="000E643C">
            <w:pPr>
              <w:ind w:left="-212"/>
              <w:jc w:val="both"/>
              <w:rPr>
                <w:bCs/>
              </w:rPr>
            </w:pPr>
            <w:r w:rsidRPr="00364596">
              <w:rPr>
                <w:bCs/>
              </w:rPr>
              <w:t>0.997</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F161F79" w14:textId="77777777" w:rsidR="00A51119" w:rsidRPr="00364596" w:rsidRDefault="00A51119" w:rsidP="000E643C">
            <w:pPr>
              <w:ind w:left="-212"/>
              <w:jc w:val="both"/>
              <w:rPr>
                <w:bCs/>
              </w:rPr>
            </w:pPr>
            <w:r w:rsidRPr="00364596">
              <w:rPr>
                <w:bCs/>
              </w:rPr>
              <w:t>0.044</w:t>
            </w:r>
          </w:p>
        </w:tc>
      </w:tr>
    </w:tbl>
    <w:p w14:paraId="1916DEAA" w14:textId="6D189E5F" w:rsidR="00A16ECE" w:rsidRPr="0059674B" w:rsidRDefault="00A51119" w:rsidP="0059674B">
      <w:pPr>
        <w:spacing w:line="360" w:lineRule="auto"/>
        <w:jc w:val="center"/>
        <w:rPr>
          <w:color w:val="000000"/>
        </w:rPr>
      </w:pPr>
      <w:r w:rsidRPr="0059674B">
        <w:rPr>
          <w:color w:val="000000"/>
        </w:rPr>
        <w:t>CFI= Índice de ajuste comparativo</w:t>
      </w:r>
      <w:r w:rsidR="00145C19" w:rsidRPr="0059674B">
        <w:rPr>
          <w:color w:val="000000"/>
        </w:rPr>
        <w:t>;</w:t>
      </w:r>
      <w:r w:rsidRPr="0059674B">
        <w:rPr>
          <w:color w:val="000000"/>
        </w:rPr>
        <w:t xml:space="preserve"> NNFI=Índice de ajuste no normado</w:t>
      </w:r>
      <w:r w:rsidR="00145C19" w:rsidRPr="0059674B">
        <w:rPr>
          <w:color w:val="000000"/>
        </w:rPr>
        <w:t>;</w:t>
      </w:r>
      <w:r w:rsidRPr="0059674B">
        <w:rPr>
          <w:color w:val="000000"/>
        </w:rPr>
        <w:t xml:space="preserve"> GFI= índice de bondad de ajuste</w:t>
      </w:r>
      <w:r w:rsidR="00145C19" w:rsidRPr="0059674B">
        <w:rPr>
          <w:color w:val="000000"/>
        </w:rPr>
        <w:t>;</w:t>
      </w:r>
      <w:r w:rsidRPr="0059674B">
        <w:rPr>
          <w:color w:val="000000"/>
        </w:rPr>
        <w:t xml:space="preserve"> RMSR=Raíz del residuo cuadrático medio.</w:t>
      </w:r>
    </w:p>
    <w:p w14:paraId="72FCC97B" w14:textId="6BBF9639" w:rsidR="0007321F" w:rsidRPr="0059674B" w:rsidRDefault="0007321F" w:rsidP="0059674B">
      <w:pPr>
        <w:spacing w:line="360" w:lineRule="auto"/>
        <w:jc w:val="center"/>
        <w:rPr>
          <w:color w:val="000000"/>
        </w:rPr>
        <w:sectPr w:rsidR="0007321F" w:rsidRPr="0059674B" w:rsidSect="00CD0CF9">
          <w:headerReference w:type="default" r:id="rId13"/>
          <w:footerReference w:type="default" r:id="rId14"/>
          <w:pgSz w:w="12240" w:h="15840"/>
          <w:pgMar w:top="1276" w:right="1701" w:bottom="851" w:left="1701" w:header="142" w:footer="0" w:gutter="0"/>
          <w:pgNumType w:start="1"/>
          <w:cols w:space="720"/>
          <w:docGrid w:linePitch="326"/>
        </w:sectPr>
      </w:pPr>
      <w:r w:rsidRPr="0059674B">
        <w:rPr>
          <w:color w:val="000000"/>
        </w:rPr>
        <w:t xml:space="preserve">Fuente: </w:t>
      </w:r>
      <w:r w:rsidR="00FA393C" w:rsidRPr="0059674B">
        <w:rPr>
          <w:color w:val="000000"/>
        </w:rPr>
        <w:t>E</w:t>
      </w:r>
      <w:r w:rsidRPr="0059674B">
        <w:rPr>
          <w:color w:val="000000"/>
        </w:rPr>
        <w:t>laboración propia.</w:t>
      </w:r>
    </w:p>
    <w:p w14:paraId="42549F05" w14:textId="77777777" w:rsidR="000B789A" w:rsidRPr="00021EDC" w:rsidRDefault="00487C75" w:rsidP="0059674B">
      <w:pPr>
        <w:spacing w:line="360" w:lineRule="auto"/>
        <w:jc w:val="center"/>
        <w:rPr>
          <w:b/>
        </w:rPr>
      </w:pPr>
      <w:r w:rsidRPr="00021EDC">
        <w:rPr>
          <w:b/>
        </w:rPr>
        <w:lastRenderedPageBreak/>
        <w:t>VARK-MM2</w:t>
      </w:r>
    </w:p>
    <w:p w14:paraId="338578D7" w14:textId="63F78245" w:rsidR="003716CB" w:rsidRDefault="003F5AC6" w:rsidP="000E643C">
      <w:pPr>
        <w:spacing w:line="360" w:lineRule="auto"/>
        <w:ind w:firstLine="720"/>
        <w:jc w:val="both"/>
        <w:rPr>
          <w:color w:val="000000"/>
        </w:rPr>
      </w:pPr>
      <w:r w:rsidRPr="00021EDC">
        <w:rPr>
          <w:color w:val="000000"/>
        </w:rPr>
        <w:t>En VARK-MM2</w:t>
      </w:r>
      <w:r w:rsidR="008301DA" w:rsidRPr="00021EDC">
        <w:rPr>
          <w:color w:val="000000"/>
        </w:rPr>
        <w:t xml:space="preserve"> </w:t>
      </w:r>
      <w:r w:rsidR="008301DA" w:rsidRPr="00021EDC">
        <w:t xml:space="preserve">(ver Tabla </w:t>
      </w:r>
      <w:r w:rsidR="00CB04AE">
        <w:t>6</w:t>
      </w:r>
      <w:r w:rsidR="008301DA" w:rsidRPr="00021EDC">
        <w:t>)</w:t>
      </w:r>
      <w:r w:rsidR="002C39AE" w:rsidRPr="00021EDC">
        <w:rPr>
          <w:color w:val="000000"/>
        </w:rPr>
        <w:t>, e</w:t>
      </w:r>
      <w:r w:rsidR="00487C75" w:rsidRPr="00021EDC">
        <w:rPr>
          <w:color w:val="000000"/>
        </w:rPr>
        <w:t xml:space="preserve">l </w:t>
      </w:r>
      <w:r w:rsidR="006E785A" w:rsidRPr="00021EDC">
        <w:rPr>
          <w:color w:val="000000"/>
        </w:rPr>
        <w:t>ítem</w:t>
      </w:r>
      <w:r w:rsidR="00487C75" w:rsidRPr="00021EDC">
        <w:rPr>
          <w:color w:val="000000"/>
        </w:rPr>
        <w:t xml:space="preserve"> </w:t>
      </w:r>
      <w:r w:rsidR="00487C75" w:rsidRPr="00021EDC">
        <w:rPr>
          <w:i/>
          <w:iCs/>
          <w:color w:val="000000"/>
        </w:rPr>
        <w:t>10. Tipos de Variables</w:t>
      </w:r>
      <w:r w:rsidR="00487C75" w:rsidRPr="00021EDC">
        <w:rPr>
          <w:color w:val="000000"/>
        </w:rPr>
        <w:t xml:space="preserve"> </w:t>
      </w:r>
      <w:r w:rsidR="006E785A" w:rsidRPr="00021EDC">
        <w:rPr>
          <w:color w:val="000000"/>
        </w:rPr>
        <w:t>obtuvo el mayor nivel de grado promedio</w:t>
      </w:r>
      <w:r w:rsidR="00487C75" w:rsidRPr="00021EDC">
        <w:rPr>
          <w:color w:val="000000"/>
        </w:rPr>
        <w:t xml:space="preserve"> en las </w:t>
      </w:r>
      <w:r w:rsidR="008E1698" w:rsidRPr="00021EDC">
        <w:rPr>
          <w:color w:val="000000"/>
        </w:rPr>
        <w:t>subescalas</w:t>
      </w:r>
      <w:r w:rsidR="00487C75" w:rsidRPr="00021EDC">
        <w:rPr>
          <w:color w:val="000000"/>
        </w:rPr>
        <w:t xml:space="preserve"> </w:t>
      </w:r>
      <w:r w:rsidR="006E785A" w:rsidRPr="00021EDC">
        <w:rPr>
          <w:color w:val="000000"/>
        </w:rPr>
        <w:t>v</w:t>
      </w:r>
      <w:r w:rsidR="00487C75" w:rsidRPr="00021EDC">
        <w:rPr>
          <w:color w:val="000000"/>
        </w:rPr>
        <w:t xml:space="preserve">isual, </w:t>
      </w:r>
      <w:r w:rsidR="006E785A" w:rsidRPr="00021EDC">
        <w:rPr>
          <w:color w:val="000000"/>
        </w:rPr>
        <w:t>l</w:t>
      </w:r>
      <w:r w:rsidR="00487C75" w:rsidRPr="00021EDC">
        <w:rPr>
          <w:color w:val="000000"/>
        </w:rPr>
        <w:t>ector</w:t>
      </w:r>
      <w:r w:rsidR="006E785A" w:rsidRPr="00021EDC">
        <w:rPr>
          <w:color w:val="000000"/>
        </w:rPr>
        <w:t>a</w:t>
      </w:r>
      <w:r w:rsidR="00C64942" w:rsidRPr="00021EDC">
        <w:rPr>
          <w:color w:val="000000"/>
        </w:rPr>
        <w:t>/escritora</w:t>
      </w:r>
      <w:r w:rsidR="00487C75" w:rsidRPr="00021EDC">
        <w:rPr>
          <w:color w:val="000000"/>
        </w:rPr>
        <w:t xml:space="preserve"> y </w:t>
      </w:r>
      <w:r w:rsidR="006E785A" w:rsidRPr="00021EDC">
        <w:rPr>
          <w:color w:val="000000"/>
        </w:rPr>
        <w:t>k</w:t>
      </w:r>
      <w:r w:rsidR="00487C75" w:rsidRPr="00021EDC">
        <w:rPr>
          <w:color w:val="000000"/>
        </w:rPr>
        <w:t>inestésic</w:t>
      </w:r>
      <w:r w:rsidR="00C90686" w:rsidRPr="00021EDC">
        <w:rPr>
          <w:color w:val="000000"/>
        </w:rPr>
        <w:t>a</w:t>
      </w:r>
      <w:r w:rsidR="00487C75" w:rsidRPr="00021EDC">
        <w:rPr>
          <w:color w:val="000000"/>
        </w:rPr>
        <w:t xml:space="preserve">, así como </w:t>
      </w:r>
      <w:r w:rsidR="00487C75" w:rsidRPr="00021EDC">
        <w:rPr>
          <w:i/>
          <w:iCs/>
          <w:color w:val="000000"/>
        </w:rPr>
        <w:t>7. Concepto de Variables</w:t>
      </w:r>
      <w:r w:rsidR="00487C75" w:rsidRPr="00021EDC">
        <w:rPr>
          <w:color w:val="000000"/>
        </w:rPr>
        <w:t xml:space="preserve"> </w:t>
      </w:r>
      <w:r w:rsidR="00AD6415" w:rsidRPr="00021EDC">
        <w:rPr>
          <w:color w:val="000000"/>
        </w:rPr>
        <w:t xml:space="preserve">destacó </w:t>
      </w:r>
      <w:r w:rsidR="00487C75" w:rsidRPr="00021EDC">
        <w:rPr>
          <w:color w:val="000000"/>
        </w:rPr>
        <w:t xml:space="preserve">en </w:t>
      </w:r>
      <w:r w:rsidR="001D2F72" w:rsidRPr="00021EDC">
        <w:rPr>
          <w:color w:val="000000"/>
        </w:rPr>
        <w:t>la modalidad a</w:t>
      </w:r>
      <w:r w:rsidR="00487C75" w:rsidRPr="00021EDC">
        <w:rPr>
          <w:color w:val="000000"/>
        </w:rPr>
        <w:t>uditiv</w:t>
      </w:r>
      <w:r w:rsidR="00C74687" w:rsidRPr="00021EDC">
        <w:rPr>
          <w:color w:val="000000"/>
        </w:rPr>
        <w:t>a</w:t>
      </w:r>
      <w:r w:rsidR="00487C75" w:rsidRPr="00021EDC">
        <w:rPr>
          <w:color w:val="000000"/>
        </w:rPr>
        <w:t xml:space="preserve">. </w:t>
      </w:r>
      <w:r w:rsidR="00696E62" w:rsidRPr="00021EDC">
        <w:rPr>
          <w:color w:val="000000"/>
        </w:rPr>
        <w:t>Por el contrario, l</w:t>
      </w:r>
      <w:r w:rsidR="00487C75" w:rsidRPr="00021EDC">
        <w:rPr>
          <w:color w:val="000000"/>
        </w:rPr>
        <w:t xml:space="preserve">os menos apreciados fueron </w:t>
      </w:r>
      <w:r w:rsidR="00487C75" w:rsidRPr="00021EDC">
        <w:rPr>
          <w:i/>
          <w:iCs/>
          <w:color w:val="000000"/>
        </w:rPr>
        <w:t>1. Ciclo FOR</w:t>
      </w:r>
      <w:r w:rsidR="00487C75" w:rsidRPr="00021EDC">
        <w:rPr>
          <w:color w:val="000000"/>
        </w:rPr>
        <w:t xml:space="preserve"> en </w:t>
      </w:r>
      <w:r w:rsidR="0096536E" w:rsidRPr="00021EDC">
        <w:rPr>
          <w:color w:val="000000"/>
        </w:rPr>
        <w:t>las modalidades a</w:t>
      </w:r>
      <w:r w:rsidR="00487C75" w:rsidRPr="00021EDC">
        <w:rPr>
          <w:color w:val="000000"/>
        </w:rPr>
        <w:t>uditiv</w:t>
      </w:r>
      <w:r w:rsidR="00C74687" w:rsidRPr="00021EDC">
        <w:rPr>
          <w:color w:val="000000"/>
        </w:rPr>
        <w:t>a</w:t>
      </w:r>
      <w:r w:rsidR="00487C75" w:rsidRPr="00021EDC">
        <w:rPr>
          <w:color w:val="000000"/>
        </w:rPr>
        <w:t xml:space="preserve">, </w:t>
      </w:r>
      <w:r w:rsidR="00C64942" w:rsidRPr="00021EDC">
        <w:rPr>
          <w:color w:val="000000"/>
        </w:rPr>
        <w:t>lectora/escritora</w:t>
      </w:r>
      <w:r w:rsidR="00487C75" w:rsidRPr="00021EDC">
        <w:rPr>
          <w:color w:val="000000"/>
        </w:rPr>
        <w:t xml:space="preserve"> y </w:t>
      </w:r>
      <w:r w:rsidR="0096536E" w:rsidRPr="00021EDC">
        <w:rPr>
          <w:color w:val="000000"/>
        </w:rPr>
        <w:t>k</w:t>
      </w:r>
      <w:r w:rsidR="00487C75" w:rsidRPr="00021EDC">
        <w:rPr>
          <w:color w:val="000000"/>
        </w:rPr>
        <w:t>inestésic</w:t>
      </w:r>
      <w:r w:rsidR="00C90686" w:rsidRPr="00021EDC">
        <w:rPr>
          <w:color w:val="000000"/>
        </w:rPr>
        <w:t>a</w:t>
      </w:r>
      <w:r w:rsidR="00696E62" w:rsidRPr="00021EDC">
        <w:rPr>
          <w:color w:val="000000"/>
        </w:rPr>
        <w:t>,</w:t>
      </w:r>
      <w:r w:rsidR="00487C75" w:rsidRPr="00021EDC">
        <w:rPr>
          <w:color w:val="000000"/>
        </w:rPr>
        <w:t xml:space="preserve"> y</w:t>
      </w:r>
      <w:r w:rsidR="00696E62" w:rsidRPr="00021EDC">
        <w:rPr>
          <w:color w:val="000000"/>
        </w:rPr>
        <w:t xml:space="preserve"> el</w:t>
      </w:r>
      <w:r w:rsidR="00487C75" w:rsidRPr="00021EDC">
        <w:rPr>
          <w:color w:val="000000"/>
        </w:rPr>
        <w:t xml:space="preserve"> </w:t>
      </w:r>
      <w:r w:rsidR="00487C75" w:rsidRPr="00021EDC">
        <w:rPr>
          <w:i/>
          <w:iCs/>
          <w:color w:val="000000"/>
        </w:rPr>
        <w:t>2. Condicional</w:t>
      </w:r>
      <w:r w:rsidR="00487C75" w:rsidRPr="00021EDC">
        <w:rPr>
          <w:color w:val="000000"/>
        </w:rPr>
        <w:t xml:space="preserve"> en </w:t>
      </w:r>
      <w:r w:rsidR="0096536E" w:rsidRPr="00021EDC">
        <w:rPr>
          <w:color w:val="000000"/>
        </w:rPr>
        <w:t>la v</w:t>
      </w:r>
      <w:r w:rsidR="00487C75" w:rsidRPr="00021EDC">
        <w:rPr>
          <w:color w:val="000000"/>
        </w:rPr>
        <w:t>isual.</w:t>
      </w:r>
      <w:r w:rsidR="00487C75" w:rsidRPr="00021EDC">
        <w:t xml:space="preserve"> De manera similar al anterior instrumento, </w:t>
      </w:r>
      <w:r w:rsidR="005A7CB7" w:rsidRPr="00021EDC">
        <w:t>se calculó la proporción de preferencia por participante dividiendo sus elecciones por modalidad entre el total de sus respuestas acumuladas. Al comparar estas proporciones,</w:t>
      </w:r>
      <w:r w:rsidR="00487C75" w:rsidRPr="00021EDC">
        <w:t xml:space="preserve"> </w:t>
      </w:r>
      <w:r w:rsidR="00C64942" w:rsidRPr="00021EDC">
        <w:t>se encontró</w:t>
      </w:r>
      <w:r w:rsidR="00487C75" w:rsidRPr="00021EDC">
        <w:t xml:space="preserve"> el siguiente orden decreciente: </w:t>
      </w:r>
      <w:r w:rsidR="003716CB" w:rsidRPr="00021EDC">
        <w:t xml:space="preserve">kinestésica (26.6 %), </w:t>
      </w:r>
      <w:r w:rsidR="00C64942" w:rsidRPr="00021EDC">
        <w:rPr>
          <w:color w:val="000000"/>
        </w:rPr>
        <w:t>lectora/escritora</w:t>
      </w:r>
      <w:r w:rsidR="003716CB" w:rsidRPr="00021EDC">
        <w:t xml:space="preserve"> (25.5 %), visual (25.3 %) y auditiva (22.6 %</w:t>
      </w:r>
      <w:r w:rsidR="003716CB" w:rsidRPr="00021EDC">
        <w:rPr>
          <w:color w:val="000000"/>
        </w:rPr>
        <w:t>).</w:t>
      </w:r>
    </w:p>
    <w:p w14:paraId="54CEDE8A" w14:textId="77777777" w:rsidR="0059674B" w:rsidRPr="00021EDC" w:rsidRDefault="0059674B" w:rsidP="000E643C">
      <w:pPr>
        <w:spacing w:line="360" w:lineRule="auto"/>
        <w:ind w:firstLine="720"/>
        <w:jc w:val="both"/>
        <w:rPr>
          <w:color w:val="000000"/>
        </w:rPr>
      </w:pPr>
    </w:p>
    <w:p w14:paraId="49D2540C" w14:textId="425EAE6E" w:rsidR="006035BE" w:rsidRPr="00021EDC" w:rsidRDefault="006035BE" w:rsidP="0059674B">
      <w:pPr>
        <w:spacing w:line="360" w:lineRule="auto"/>
        <w:jc w:val="center"/>
      </w:pPr>
      <w:r w:rsidRPr="00021EDC">
        <w:rPr>
          <w:b/>
          <w:bCs/>
        </w:rPr>
        <w:t xml:space="preserve">Tabla </w:t>
      </w:r>
      <w:r w:rsidR="00CB04AE">
        <w:rPr>
          <w:b/>
          <w:bCs/>
        </w:rPr>
        <w:t>6</w:t>
      </w:r>
      <w:r w:rsidRPr="00021EDC">
        <w:rPr>
          <w:b/>
          <w:bCs/>
        </w:rPr>
        <w:t>.</w:t>
      </w:r>
      <w:r w:rsidRPr="00021EDC">
        <w:t xml:space="preserve"> Valores descriptivos de las subescalas de los instrumentos VARK-MM.</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959"/>
        <w:gridCol w:w="1140"/>
        <w:gridCol w:w="864"/>
        <w:gridCol w:w="1140"/>
        <w:gridCol w:w="844"/>
        <w:gridCol w:w="992"/>
        <w:gridCol w:w="1097"/>
        <w:gridCol w:w="888"/>
      </w:tblGrid>
      <w:tr w:rsidR="006035BE" w:rsidRPr="0059674B" w14:paraId="054702CF" w14:textId="77777777" w:rsidTr="0059674B">
        <w:trPr>
          <w:trHeight w:val="340"/>
        </w:trPr>
        <w:tc>
          <w:tcPr>
            <w:tcW w:w="8784" w:type="dxa"/>
            <w:gridSpan w:val="9"/>
            <w:vAlign w:val="center"/>
            <w:hideMark/>
          </w:tcPr>
          <w:p w14:paraId="24EF240E" w14:textId="77777777" w:rsidR="006035BE" w:rsidRPr="0059674B" w:rsidRDefault="006035BE" w:rsidP="000E643C">
            <w:pPr>
              <w:jc w:val="both"/>
              <w:rPr>
                <w:color w:val="000000"/>
              </w:rPr>
            </w:pPr>
            <w:r w:rsidRPr="0059674B">
              <w:rPr>
                <w:color w:val="000000"/>
              </w:rPr>
              <w:t>VARK-MM1</w:t>
            </w:r>
          </w:p>
        </w:tc>
      </w:tr>
      <w:tr w:rsidR="006035BE" w:rsidRPr="0059674B" w14:paraId="690EFCE5" w14:textId="77777777" w:rsidTr="0059674B">
        <w:trPr>
          <w:trHeight w:val="340"/>
        </w:trPr>
        <w:tc>
          <w:tcPr>
            <w:tcW w:w="860" w:type="dxa"/>
            <w:vMerge w:val="restart"/>
            <w:vAlign w:val="center"/>
            <w:hideMark/>
          </w:tcPr>
          <w:p w14:paraId="10436AE3" w14:textId="2B7F2573" w:rsidR="006035BE" w:rsidRPr="0059674B" w:rsidRDefault="00C5566F" w:rsidP="000E643C">
            <w:pPr>
              <w:jc w:val="both"/>
              <w:rPr>
                <w:color w:val="000000"/>
              </w:rPr>
            </w:pPr>
            <w:r w:rsidRPr="0059674B">
              <w:rPr>
                <w:color w:val="000000"/>
              </w:rPr>
              <w:t>Í</w:t>
            </w:r>
            <w:r w:rsidR="006035BE" w:rsidRPr="0059674B">
              <w:rPr>
                <w:color w:val="000000"/>
              </w:rPr>
              <w:t>tem</w:t>
            </w:r>
          </w:p>
        </w:tc>
        <w:tc>
          <w:tcPr>
            <w:tcW w:w="2099" w:type="dxa"/>
            <w:gridSpan w:val="2"/>
            <w:vAlign w:val="center"/>
            <w:hideMark/>
          </w:tcPr>
          <w:p w14:paraId="056835F9" w14:textId="513996A2" w:rsidR="006035BE" w:rsidRPr="0059674B" w:rsidRDefault="00283E78" w:rsidP="000E643C">
            <w:pPr>
              <w:jc w:val="both"/>
              <w:rPr>
                <w:color w:val="000000"/>
              </w:rPr>
            </w:pPr>
            <w:r w:rsidRPr="0059674B">
              <w:rPr>
                <w:color w:val="000000"/>
              </w:rPr>
              <w:t>Visual</w:t>
            </w:r>
          </w:p>
        </w:tc>
        <w:tc>
          <w:tcPr>
            <w:tcW w:w="2004" w:type="dxa"/>
            <w:gridSpan w:val="2"/>
            <w:vAlign w:val="center"/>
            <w:hideMark/>
          </w:tcPr>
          <w:p w14:paraId="09EB4B15" w14:textId="75BA6F25" w:rsidR="006035BE" w:rsidRPr="0059674B" w:rsidRDefault="00283E78" w:rsidP="000E643C">
            <w:pPr>
              <w:jc w:val="both"/>
              <w:rPr>
                <w:color w:val="000000"/>
              </w:rPr>
            </w:pPr>
            <w:r w:rsidRPr="0059674B">
              <w:rPr>
                <w:color w:val="000000"/>
              </w:rPr>
              <w:t>Auditiv</w:t>
            </w:r>
            <w:r w:rsidR="00C64942" w:rsidRPr="0059674B">
              <w:rPr>
                <w:color w:val="000000"/>
              </w:rPr>
              <w:t>a</w:t>
            </w:r>
          </w:p>
        </w:tc>
        <w:tc>
          <w:tcPr>
            <w:tcW w:w="1836" w:type="dxa"/>
            <w:gridSpan w:val="2"/>
            <w:vAlign w:val="center"/>
            <w:hideMark/>
          </w:tcPr>
          <w:p w14:paraId="22AC0BE5" w14:textId="39BF497B" w:rsidR="006035BE" w:rsidRPr="0059674B" w:rsidRDefault="006035BE" w:rsidP="000E643C">
            <w:pPr>
              <w:jc w:val="both"/>
              <w:rPr>
                <w:color w:val="000000"/>
              </w:rPr>
            </w:pPr>
            <w:r w:rsidRPr="0059674B">
              <w:rPr>
                <w:color w:val="000000"/>
              </w:rPr>
              <w:t>Lector</w:t>
            </w:r>
            <w:r w:rsidR="00C64942" w:rsidRPr="0059674B">
              <w:rPr>
                <w:color w:val="000000"/>
              </w:rPr>
              <w:t>a/escritora</w:t>
            </w:r>
          </w:p>
        </w:tc>
        <w:tc>
          <w:tcPr>
            <w:tcW w:w="1985" w:type="dxa"/>
            <w:gridSpan w:val="2"/>
            <w:vAlign w:val="center"/>
            <w:hideMark/>
          </w:tcPr>
          <w:p w14:paraId="3D510A90" w14:textId="53A51837" w:rsidR="006035BE" w:rsidRPr="0059674B" w:rsidRDefault="006035BE" w:rsidP="000E643C">
            <w:pPr>
              <w:jc w:val="both"/>
              <w:rPr>
                <w:color w:val="000000"/>
              </w:rPr>
            </w:pPr>
            <w:r w:rsidRPr="0059674B">
              <w:rPr>
                <w:color w:val="000000"/>
              </w:rPr>
              <w:t>Kinestésic</w:t>
            </w:r>
            <w:r w:rsidR="00C90686" w:rsidRPr="0059674B">
              <w:rPr>
                <w:color w:val="000000"/>
              </w:rPr>
              <w:t>a</w:t>
            </w:r>
          </w:p>
        </w:tc>
      </w:tr>
      <w:tr w:rsidR="006035BE" w:rsidRPr="0059674B" w14:paraId="6E8E1B11" w14:textId="77777777" w:rsidTr="0059674B">
        <w:trPr>
          <w:trHeight w:val="360"/>
        </w:trPr>
        <w:tc>
          <w:tcPr>
            <w:tcW w:w="860" w:type="dxa"/>
            <w:vMerge/>
            <w:vAlign w:val="center"/>
            <w:hideMark/>
          </w:tcPr>
          <w:p w14:paraId="7F08BB13" w14:textId="77777777" w:rsidR="006035BE" w:rsidRPr="0059674B" w:rsidRDefault="006035BE" w:rsidP="000E643C">
            <w:pPr>
              <w:jc w:val="both"/>
              <w:rPr>
                <w:color w:val="000000"/>
              </w:rPr>
            </w:pPr>
          </w:p>
        </w:tc>
        <w:tc>
          <w:tcPr>
            <w:tcW w:w="959" w:type="dxa"/>
            <w:vAlign w:val="center"/>
            <w:hideMark/>
          </w:tcPr>
          <w:p w14:paraId="0CFDB899" w14:textId="77777777" w:rsidR="006035BE" w:rsidRPr="0059674B" w:rsidRDefault="006035BE" w:rsidP="000E643C">
            <w:pPr>
              <w:jc w:val="both"/>
              <w:rPr>
                <w:color w:val="000000"/>
              </w:rPr>
            </w:pPr>
            <w:r w:rsidRPr="0059674B">
              <w:rPr>
                <w:color w:val="000000"/>
              </w:rPr>
              <w:t>Media</w:t>
            </w:r>
          </w:p>
        </w:tc>
        <w:tc>
          <w:tcPr>
            <w:tcW w:w="1140" w:type="dxa"/>
            <w:vAlign w:val="center"/>
            <w:hideMark/>
          </w:tcPr>
          <w:p w14:paraId="7C9F803F" w14:textId="294D86DB" w:rsidR="006035BE" w:rsidRPr="0059674B" w:rsidRDefault="000C7ADB" w:rsidP="000E643C">
            <w:pPr>
              <w:jc w:val="both"/>
              <w:rPr>
                <w:color w:val="000000"/>
              </w:rPr>
            </w:pPr>
            <w:r w:rsidRPr="0059674B">
              <w:rPr>
                <w:color w:val="000000"/>
              </w:rPr>
              <w:t>D.E</w:t>
            </w:r>
            <w:r w:rsidR="00CB04AE">
              <w:rPr>
                <w:color w:val="000000"/>
              </w:rPr>
              <w:t>.</w:t>
            </w:r>
          </w:p>
        </w:tc>
        <w:tc>
          <w:tcPr>
            <w:tcW w:w="864" w:type="dxa"/>
            <w:vAlign w:val="center"/>
            <w:hideMark/>
          </w:tcPr>
          <w:p w14:paraId="0E07F9B6" w14:textId="77777777" w:rsidR="006035BE" w:rsidRPr="0059674B" w:rsidRDefault="006035BE" w:rsidP="000E643C">
            <w:pPr>
              <w:jc w:val="both"/>
              <w:rPr>
                <w:color w:val="000000"/>
              </w:rPr>
            </w:pPr>
            <w:r w:rsidRPr="0059674B">
              <w:rPr>
                <w:color w:val="000000"/>
              </w:rPr>
              <w:t>Media</w:t>
            </w:r>
          </w:p>
        </w:tc>
        <w:tc>
          <w:tcPr>
            <w:tcW w:w="1140" w:type="dxa"/>
            <w:vAlign w:val="center"/>
            <w:hideMark/>
          </w:tcPr>
          <w:p w14:paraId="6303624E" w14:textId="5B3A12BE" w:rsidR="006035BE" w:rsidRPr="0059674B" w:rsidRDefault="00C64D96" w:rsidP="000E643C">
            <w:pPr>
              <w:jc w:val="both"/>
              <w:rPr>
                <w:color w:val="000000"/>
              </w:rPr>
            </w:pPr>
            <w:r w:rsidRPr="0059674B">
              <w:rPr>
                <w:color w:val="000000"/>
              </w:rPr>
              <w:t>D.E.</w:t>
            </w:r>
          </w:p>
        </w:tc>
        <w:tc>
          <w:tcPr>
            <w:tcW w:w="844" w:type="dxa"/>
            <w:vAlign w:val="center"/>
            <w:hideMark/>
          </w:tcPr>
          <w:p w14:paraId="13DF241A" w14:textId="77777777" w:rsidR="006035BE" w:rsidRPr="0059674B" w:rsidRDefault="006035BE" w:rsidP="000E643C">
            <w:pPr>
              <w:jc w:val="both"/>
              <w:rPr>
                <w:color w:val="000000"/>
              </w:rPr>
            </w:pPr>
            <w:r w:rsidRPr="0059674B">
              <w:rPr>
                <w:color w:val="000000"/>
              </w:rPr>
              <w:t>Media</w:t>
            </w:r>
          </w:p>
        </w:tc>
        <w:tc>
          <w:tcPr>
            <w:tcW w:w="992" w:type="dxa"/>
            <w:vAlign w:val="center"/>
            <w:hideMark/>
          </w:tcPr>
          <w:p w14:paraId="7278C425" w14:textId="09055E8C" w:rsidR="006035BE" w:rsidRPr="0059674B" w:rsidRDefault="00C64D96" w:rsidP="000E643C">
            <w:pPr>
              <w:jc w:val="both"/>
              <w:rPr>
                <w:color w:val="000000"/>
              </w:rPr>
            </w:pPr>
            <w:r w:rsidRPr="0059674B">
              <w:rPr>
                <w:color w:val="000000"/>
              </w:rPr>
              <w:t>D.E.</w:t>
            </w:r>
          </w:p>
        </w:tc>
        <w:tc>
          <w:tcPr>
            <w:tcW w:w="1097" w:type="dxa"/>
            <w:vAlign w:val="center"/>
            <w:hideMark/>
          </w:tcPr>
          <w:p w14:paraId="1E09C351" w14:textId="77777777" w:rsidR="006035BE" w:rsidRPr="0059674B" w:rsidRDefault="006035BE" w:rsidP="000E643C">
            <w:pPr>
              <w:jc w:val="both"/>
              <w:rPr>
                <w:color w:val="000000"/>
              </w:rPr>
            </w:pPr>
            <w:r w:rsidRPr="0059674B">
              <w:rPr>
                <w:color w:val="000000"/>
              </w:rPr>
              <w:t>Media</w:t>
            </w:r>
          </w:p>
        </w:tc>
        <w:tc>
          <w:tcPr>
            <w:tcW w:w="888" w:type="dxa"/>
            <w:vAlign w:val="center"/>
            <w:hideMark/>
          </w:tcPr>
          <w:p w14:paraId="7796C846" w14:textId="6836AABE" w:rsidR="006035BE" w:rsidRPr="0059674B" w:rsidRDefault="00C64D96" w:rsidP="000E643C">
            <w:pPr>
              <w:jc w:val="both"/>
              <w:rPr>
                <w:color w:val="000000"/>
              </w:rPr>
            </w:pPr>
            <w:r w:rsidRPr="0059674B">
              <w:rPr>
                <w:color w:val="000000"/>
              </w:rPr>
              <w:t>D.E.</w:t>
            </w:r>
          </w:p>
        </w:tc>
      </w:tr>
      <w:tr w:rsidR="006035BE" w:rsidRPr="0059674B" w14:paraId="79C1022D" w14:textId="77777777" w:rsidTr="0059674B">
        <w:trPr>
          <w:trHeight w:val="340"/>
        </w:trPr>
        <w:tc>
          <w:tcPr>
            <w:tcW w:w="860" w:type="dxa"/>
            <w:vAlign w:val="center"/>
            <w:hideMark/>
          </w:tcPr>
          <w:p w14:paraId="5CB13BE8" w14:textId="77777777" w:rsidR="006035BE" w:rsidRPr="0059674B" w:rsidRDefault="006035BE" w:rsidP="000E643C">
            <w:pPr>
              <w:jc w:val="both"/>
              <w:rPr>
                <w:color w:val="000000"/>
              </w:rPr>
            </w:pPr>
            <w:r w:rsidRPr="0059674B">
              <w:rPr>
                <w:color w:val="000000" w:themeColor="text1"/>
              </w:rPr>
              <w:t>1</w:t>
            </w:r>
          </w:p>
        </w:tc>
        <w:tc>
          <w:tcPr>
            <w:tcW w:w="959" w:type="dxa"/>
            <w:vAlign w:val="center"/>
            <w:hideMark/>
          </w:tcPr>
          <w:p w14:paraId="1654204E" w14:textId="77777777" w:rsidR="006035BE" w:rsidRPr="0059674B" w:rsidRDefault="006035BE" w:rsidP="000E643C">
            <w:pPr>
              <w:jc w:val="both"/>
              <w:rPr>
                <w:color w:val="000000"/>
              </w:rPr>
            </w:pPr>
            <w:r w:rsidRPr="0059674B">
              <w:rPr>
                <w:color w:val="000000" w:themeColor="text1"/>
              </w:rPr>
              <w:t>4.39</w:t>
            </w:r>
          </w:p>
        </w:tc>
        <w:tc>
          <w:tcPr>
            <w:tcW w:w="1140" w:type="dxa"/>
            <w:vAlign w:val="center"/>
            <w:hideMark/>
          </w:tcPr>
          <w:p w14:paraId="34680ED4" w14:textId="77777777" w:rsidR="006035BE" w:rsidRPr="0059674B" w:rsidRDefault="006035BE" w:rsidP="000E643C">
            <w:pPr>
              <w:jc w:val="both"/>
              <w:rPr>
                <w:color w:val="000000"/>
              </w:rPr>
            </w:pPr>
            <w:r w:rsidRPr="0059674B">
              <w:rPr>
                <w:color w:val="000000" w:themeColor="text1"/>
              </w:rPr>
              <w:t>1.071</w:t>
            </w:r>
          </w:p>
        </w:tc>
        <w:tc>
          <w:tcPr>
            <w:tcW w:w="864" w:type="dxa"/>
            <w:vAlign w:val="center"/>
            <w:hideMark/>
          </w:tcPr>
          <w:p w14:paraId="170DA13A" w14:textId="77777777" w:rsidR="006035BE" w:rsidRPr="0059674B" w:rsidRDefault="006035BE" w:rsidP="000E643C">
            <w:pPr>
              <w:jc w:val="both"/>
              <w:rPr>
                <w:color w:val="000000"/>
              </w:rPr>
            </w:pPr>
            <w:r w:rsidRPr="0059674B">
              <w:rPr>
                <w:color w:val="000000" w:themeColor="text1"/>
              </w:rPr>
              <w:t>4.49</w:t>
            </w:r>
          </w:p>
        </w:tc>
        <w:tc>
          <w:tcPr>
            <w:tcW w:w="1140" w:type="dxa"/>
            <w:vAlign w:val="center"/>
            <w:hideMark/>
          </w:tcPr>
          <w:p w14:paraId="00EEE91E" w14:textId="77777777" w:rsidR="006035BE" w:rsidRPr="0059674B" w:rsidRDefault="006035BE" w:rsidP="000E643C">
            <w:pPr>
              <w:jc w:val="both"/>
              <w:rPr>
                <w:color w:val="000000"/>
              </w:rPr>
            </w:pPr>
            <w:r w:rsidRPr="0059674B">
              <w:rPr>
                <w:color w:val="000000" w:themeColor="text1"/>
              </w:rPr>
              <w:t>1.218</w:t>
            </w:r>
          </w:p>
        </w:tc>
        <w:tc>
          <w:tcPr>
            <w:tcW w:w="844" w:type="dxa"/>
            <w:vAlign w:val="center"/>
            <w:hideMark/>
          </w:tcPr>
          <w:p w14:paraId="6871DC78" w14:textId="77777777" w:rsidR="006035BE" w:rsidRPr="0059674B" w:rsidRDefault="006035BE" w:rsidP="000E643C">
            <w:pPr>
              <w:jc w:val="both"/>
              <w:rPr>
                <w:color w:val="000000"/>
              </w:rPr>
            </w:pPr>
            <w:r w:rsidRPr="0059674B">
              <w:rPr>
                <w:color w:val="000000" w:themeColor="text1"/>
              </w:rPr>
              <w:t>4.39</w:t>
            </w:r>
          </w:p>
        </w:tc>
        <w:tc>
          <w:tcPr>
            <w:tcW w:w="992" w:type="dxa"/>
            <w:vAlign w:val="center"/>
            <w:hideMark/>
          </w:tcPr>
          <w:p w14:paraId="7323C6C0" w14:textId="77777777" w:rsidR="006035BE" w:rsidRPr="0059674B" w:rsidRDefault="006035BE" w:rsidP="000E643C">
            <w:pPr>
              <w:jc w:val="both"/>
              <w:rPr>
                <w:color w:val="000000"/>
              </w:rPr>
            </w:pPr>
            <w:r w:rsidRPr="0059674B">
              <w:rPr>
                <w:color w:val="000000" w:themeColor="text1"/>
              </w:rPr>
              <w:t>1.071</w:t>
            </w:r>
          </w:p>
        </w:tc>
        <w:tc>
          <w:tcPr>
            <w:tcW w:w="1097" w:type="dxa"/>
            <w:vAlign w:val="center"/>
            <w:hideMark/>
          </w:tcPr>
          <w:p w14:paraId="3E8CB347" w14:textId="77777777" w:rsidR="006035BE" w:rsidRPr="0059674B" w:rsidRDefault="006035BE" w:rsidP="000E643C">
            <w:pPr>
              <w:jc w:val="both"/>
              <w:rPr>
                <w:color w:val="000000"/>
              </w:rPr>
            </w:pPr>
            <w:r w:rsidRPr="0059674B">
              <w:rPr>
                <w:color w:val="000000" w:themeColor="text1"/>
              </w:rPr>
              <w:t>4.49</w:t>
            </w:r>
          </w:p>
        </w:tc>
        <w:tc>
          <w:tcPr>
            <w:tcW w:w="888" w:type="dxa"/>
            <w:vAlign w:val="center"/>
            <w:hideMark/>
          </w:tcPr>
          <w:p w14:paraId="36C68AA1" w14:textId="77777777" w:rsidR="006035BE" w:rsidRPr="0059674B" w:rsidRDefault="006035BE" w:rsidP="000E643C">
            <w:pPr>
              <w:jc w:val="both"/>
              <w:rPr>
                <w:color w:val="000000"/>
              </w:rPr>
            </w:pPr>
            <w:r w:rsidRPr="0059674B">
              <w:rPr>
                <w:color w:val="000000" w:themeColor="text1"/>
              </w:rPr>
              <w:t>1.218</w:t>
            </w:r>
          </w:p>
        </w:tc>
      </w:tr>
      <w:tr w:rsidR="006035BE" w:rsidRPr="0059674B" w14:paraId="661CA105" w14:textId="77777777" w:rsidTr="0059674B">
        <w:trPr>
          <w:trHeight w:val="340"/>
        </w:trPr>
        <w:tc>
          <w:tcPr>
            <w:tcW w:w="860" w:type="dxa"/>
            <w:vAlign w:val="center"/>
            <w:hideMark/>
          </w:tcPr>
          <w:p w14:paraId="7C7D6152" w14:textId="77777777" w:rsidR="006035BE" w:rsidRPr="0059674B" w:rsidRDefault="006035BE" w:rsidP="000E643C">
            <w:pPr>
              <w:jc w:val="both"/>
              <w:rPr>
                <w:color w:val="000000"/>
              </w:rPr>
            </w:pPr>
            <w:r w:rsidRPr="0059674B">
              <w:rPr>
                <w:color w:val="000000" w:themeColor="text1"/>
              </w:rPr>
              <w:t>2</w:t>
            </w:r>
          </w:p>
        </w:tc>
        <w:tc>
          <w:tcPr>
            <w:tcW w:w="959" w:type="dxa"/>
            <w:vAlign w:val="center"/>
            <w:hideMark/>
          </w:tcPr>
          <w:p w14:paraId="710B730F" w14:textId="77777777" w:rsidR="006035BE" w:rsidRPr="0059674B" w:rsidRDefault="006035BE" w:rsidP="000E643C">
            <w:pPr>
              <w:jc w:val="both"/>
              <w:rPr>
                <w:color w:val="000000"/>
              </w:rPr>
            </w:pPr>
            <w:r w:rsidRPr="0059674B">
              <w:rPr>
                <w:color w:val="000000" w:themeColor="text1"/>
              </w:rPr>
              <w:t>4.37</w:t>
            </w:r>
          </w:p>
        </w:tc>
        <w:tc>
          <w:tcPr>
            <w:tcW w:w="1140" w:type="dxa"/>
            <w:vAlign w:val="center"/>
            <w:hideMark/>
          </w:tcPr>
          <w:p w14:paraId="5F49F26B" w14:textId="77777777" w:rsidR="006035BE" w:rsidRPr="0059674B" w:rsidRDefault="006035BE" w:rsidP="000E643C">
            <w:pPr>
              <w:jc w:val="both"/>
              <w:rPr>
                <w:color w:val="000000"/>
              </w:rPr>
            </w:pPr>
            <w:r w:rsidRPr="0059674B">
              <w:rPr>
                <w:color w:val="000000" w:themeColor="text1"/>
              </w:rPr>
              <w:t>1.161</w:t>
            </w:r>
          </w:p>
        </w:tc>
        <w:tc>
          <w:tcPr>
            <w:tcW w:w="864" w:type="dxa"/>
            <w:vAlign w:val="center"/>
            <w:hideMark/>
          </w:tcPr>
          <w:p w14:paraId="32E5E955" w14:textId="77777777" w:rsidR="006035BE" w:rsidRPr="0059674B" w:rsidRDefault="006035BE" w:rsidP="000E643C">
            <w:pPr>
              <w:jc w:val="both"/>
              <w:rPr>
                <w:color w:val="000000"/>
              </w:rPr>
            </w:pPr>
            <w:r w:rsidRPr="0059674B">
              <w:rPr>
                <w:color w:val="000000" w:themeColor="text1"/>
              </w:rPr>
              <w:t>4.44</w:t>
            </w:r>
          </w:p>
        </w:tc>
        <w:tc>
          <w:tcPr>
            <w:tcW w:w="1140" w:type="dxa"/>
            <w:vAlign w:val="center"/>
            <w:hideMark/>
          </w:tcPr>
          <w:p w14:paraId="39354263" w14:textId="77777777" w:rsidR="006035BE" w:rsidRPr="0059674B" w:rsidRDefault="006035BE" w:rsidP="000E643C">
            <w:pPr>
              <w:jc w:val="both"/>
              <w:rPr>
                <w:color w:val="000000"/>
              </w:rPr>
            </w:pPr>
            <w:r w:rsidRPr="0059674B">
              <w:rPr>
                <w:color w:val="000000" w:themeColor="text1"/>
              </w:rPr>
              <w:t>1.207</w:t>
            </w:r>
          </w:p>
        </w:tc>
        <w:tc>
          <w:tcPr>
            <w:tcW w:w="844" w:type="dxa"/>
            <w:vAlign w:val="center"/>
            <w:hideMark/>
          </w:tcPr>
          <w:p w14:paraId="4B40A801" w14:textId="77777777" w:rsidR="006035BE" w:rsidRPr="0059674B" w:rsidRDefault="006035BE" w:rsidP="000E643C">
            <w:pPr>
              <w:jc w:val="both"/>
              <w:rPr>
                <w:color w:val="000000"/>
              </w:rPr>
            </w:pPr>
            <w:r w:rsidRPr="0059674B">
              <w:rPr>
                <w:color w:val="000000" w:themeColor="text1"/>
              </w:rPr>
              <w:t>4.37</w:t>
            </w:r>
          </w:p>
        </w:tc>
        <w:tc>
          <w:tcPr>
            <w:tcW w:w="992" w:type="dxa"/>
            <w:vAlign w:val="center"/>
            <w:hideMark/>
          </w:tcPr>
          <w:p w14:paraId="0A7A189D" w14:textId="77777777" w:rsidR="006035BE" w:rsidRPr="0059674B" w:rsidRDefault="006035BE" w:rsidP="000E643C">
            <w:pPr>
              <w:jc w:val="both"/>
              <w:rPr>
                <w:color w:val="000000"/>
              </w:rPr>
            </w:pPr>
            <w:r w:rsidRPr="0059674B">
              <w:rPr>
                <w:color w:val="000000" w:themeColor="text1"/>
              </w:rPr>
              <w:t>1.161</w:t>
            </w:r>
          </w:p>
        </w:tc>
        <w:tc>
          <w:tcPr>
            <w:tcW w:w="1097" w:type="dxa"/>
            <w:vAlign w:val="center"/>
            <w:hideMark/>
          </w:tcPr>
          <w:p w14:paraId="090F083E" w14:textId="77777777" w:rsidR="006035BE" w:rsidRPr="0059674B" w:rsidRDefault="006035BE" w:rsidP="000E643C">
            <w:pPr>
              <w:jc w:val="both"/>
              <w:rPr>
                <w:color w:val="000000"/>
              </w:rPr>
            </w:pPr>
            <w:r w:rsidRPr="0059674B">
              <w:rPr>
                <w:color w:val="000000" w:themeColor="text1"/>
              </w:rPr>
              <w:t>4.44</w:t>
            </w:r>
          </w:p>
        </w:tc>
        <w:tc>
          <w:tcPr>
            <w:tcW w:w="888" w:type="dxa"/>
            <w:vAlign w:val="center"/>
            <w:hideMark/>
          </w:tcPr>
          <w:p w14:paraId="20BBF7C2" w14:textId="77777777" w:rsidR="006035BE" w:rsidRPr="0059674B" w:rsidRDefault="006035BE" w:rsidP="000E643C">
            <w:pPr>
              <w:jc w:val="both"/>
              <w:rPr>
                <w:color w:val="000000"/>
              </w:rPr>
            </w:pPr>
            <w:r w:rsidRPr="0059674B">
              <w:rPr>
                <w:color w:val="000000" w:themeColor="text1"/>
              </w:rPr>
              <w:t>1.207</w:t>
            </w:r>
          </w:p>
        </w:tc>
      </w:tr>
      <w:tr w:rsidR="006035BE" w:rsidRPr="0059674B" w14:paraId="130874B8" w14:textId="77777777" w:rsidTr="0059674B">
        <w:trPr>
          <w:trHeight w:val="340"/>
        </w:trPr>
        <w:tc>
          <w:tcPr>
            <w:tcW w:w="860" w:type="dxa"/>
            <w:vAlign w:val="center"/>
            <w:hideMark/>
          </w:tcPr>
          <w:p w14:paraId="735A2AF5" w14:textId="77777777" w:rsidR="006035BE" w:rsidRPr="0059674B" w:rsidRDefault="006035BE" w:rsidP="000E643C">
            <w:pPr>
              <w:jc w:val="both"/>
              <w:rPr>
                <w:color w:val="000000"/>
              </w:rPr>
            </w:pPr>
            <w:r w:rsidRPr="0059674B">
              <w:rPr>
                <w:color w:val="000000" w:themeColor="text1"/>
              </w:rPr>
              <w:t>3</w:t>
            </w:r>
          </w:p>
        </w:tc>
        <w:tc>
          <w:tcPr>
            <w:tcW w:w="959" w:type="dxa"/>
            <w:vAlign w:val="center"/>
            <w:hideMark/>
          </w:tcPr>
          <w:p w14:paraId="652EF9A7" w14:textId="77777777" w:rsidR="006035BE" w:rsidRPr="0059674B" w:rsidRDefault="006035BE" w:rsidP="000E643C">
            <w:pPr>
              <w:jc w:val="both"/>
              <w:rPr>
                <w:color w:val="000000"/>
              </w:rPr>
            </w:pPr>
            <w:r w:rsidRPr="0059674B">
              <w:rPr>
                <w:color w:val="000000" w:themeColor="text1"/>
              </w:rPr>
              <w:t>4.89</w:t>
            </w:r>
          </w:p>
        </w:tc>
        <w:tc>
          <w:tcPr>
            <w:tcW w:w="1140" w:type="dxa"/>
            <w:vAlign w:val="center"/>
            <w:hideMark/>
          </w:tcPr>
          <w:p w14:paraId="562C7739" w14:textId="77777777" w:rsidR="006035BE" w:rsidRPr="0059674B" w:rsidRDefault="006035BE" w:rsidP="000E643C">
            <w:pPr>
              <w:jc w:val="both"/>
              <w:rPr>
                <w:color w:val="000000"/>
              </w:rPr>
            </w:pPr>
            <w:r w:rsidRPr="0059674B">
              <w:rPr>
                <w:color w:val="000000" w:themeColor="text1"/>
              </w:rPr>
              <w:t>1.004</w:t>
            </w:r>
          </w:p>
        </w:tc>
        <w:tc>
          <w:tcPr>
            <w:tcW w:w="864" w:type="dxa"/>
            <w:vAlign w:val="center"/>
            <w:hideMark/>
          </w:tcPr>
          <w:p w14:paraId="02E6B3B5" w14:textId="77777777" w:rsidR="006035BE" w:rsidRPr="0059674B" w:rsidRDefault="006035BE" w:rsidP="000E643C">
            <w:pPr>
              <w:jc w:val="both"/>
              <w:rPr>
                <w:color w:val="000000"/>
              </w:rPr>
            </w:pPr>
            <w:r w:rsidRPr="0059674B">
              <w:rPr>
                <w:color w:val="000000" w:themeColor="text1"/>
              </w:rPr>
              <w:t>5.20</w:t>
            </w:r>
          </w:p>
        </w:tc>
        <w:tc>
          <w:tcPr>
            <w:tcW w:w="1140" w:type="dxa"/>
            <w:vAlign w:val="center"/>
            <w:hideMark/>
          </w:tcPr>
          <w:p w14:paraId="6788CCBE" w14:textId="77777777" w:rsidR="006035BE" w:rsidRPr="0059674B" w:rsidRDefault="006035BE" w:rsidP="000E643C">
            <w:pPr>
              <w:jc w:val="both"/>
              <w:rPr>
                <w:color w:val="000000"/>
              </w:rPr>
            </w:pPr>
            <w:r w:rsidRPr="0059674B">
              <w:rPr>
                <w:color w:val="000000" w:themeColor="text1"/>
              </w:rPr>
              <w:t>1.043</w:t>
            </w:r>
          </w:p>
        </w:tc>
        <w:tc>
          <w:tcPr>
            <w:tcW w:w="844" w:type="dxa"/>
            <w:vAlign w:val="center"/>
            <w:hideMark/>
          </w:tcPr>
          <w:p w14:paraId="06237264" w14:textId="77777777" w:rsidR="006035BE" w:rsidRPr="0059674B" w:rsidRDefault="006035BE" w:rsidP="000E643C">
            <w:pPr>
              <w:jc w:val="both"/>
              <w:rPr>
                <w:color w:val="000000"/>
              </w:rPr>
            </w:pPr>
            <w:r w:rsidRPr="0059674B">
              <w:rPr>
                <w:color w:val="000000" w:themeColor="text1"/>
              </w:rPr>
              <w:t>4.89</w:t>
            </w:r>
          </w:p>
        </w:tc>
        <w:tc>
          <w:tcPr>
            <w:tcW w:w="992" w:type="dxa"/>
            <w:vAlign w:val="center"/>
            <w:hideMark/>
          </w:tcPr>
          <w:p w14:paraId="18E816E2" w14:textId="77777777" w:rsidR="006035BE" w:rsidRPr="0059674B" w:rsidRDefault="006035BE" w:rsidP="000E643C">
            <w:pPr>
              <w:jc w:val="both"/>
              <w:rPr>
                <w:color w:val="000000"/>
              </w:rPr>
            </w:pPr>
            <w:r w:rsidRPr="0059674B">
              <w:rPr>
                <w:color w:val="000000" w:themeColor="text1"/>
              </w:rPr>
              <w:t>1.004</w:t>
            </w:r>
          </w:p>
        </w:tc>
        <w:tc>
          <w:tcPr>
            <w:tcW w:w="1097" w:type="dxa"/>
            <w:vAlign w:val="center"/>
            <w:hideMark/>
          </w:tcPr>
          <w:p w14:paraId="1AC2AA8E" w14:textId="77777777" w:rsidR="006035BE" w:rsidRPr="0059674B" w:rsidRDefault="006035BE" w:rsidP="000E643C">
            <w:pPr>
              <w:jc w:val="both"/>
              <w:rPr>
                <w:color w:val="000000"/>
              </w:rPr>
            </w:pPr>
            <w:r w:rsidRPr="0059674B">
              <w:rPr>
                <w:color w:val="000000" w:themeColor="text1"/>
              </w:rPr>
              <w:t>5.20</w:t>
            </w:r>
          </w:p>
        </w:tc>
        <w:tc>
          <w:tcPr>
            <w:tcW w:w="888" w:type="dxa"/>
            <w:vAlign w:val="center"/>
            <w:hideMark/>
          </w:tcPr>
          <w:p w14:paraId="3915C3E2" w14:textId="77777777" w:rsidR="006035BE" w:rsidRPr="0059674B" w:rsidRDefault="006035BE" w:rsidP="000E643C">
            <w:pPr>
              <w:jc w:val="both"/>
              <w:rPr>
                <w:color w:val="000000"/>
              </w:rPr>
            </w:pPr>
            <w:r w:rsidRPr="0059674B">
              <w:rPr>
                <w:color w:val="000000" w:themeColor="text1"/>
              </w:rPr>
              <w:t>1.043</w:t>
            </w:r>
          </w:p>
        </w:tc>
      </w:tr>
      <w:tr w:rsidR="006035BE" w:rsidRPr="0059674B" w14:paraId="27C2F8AF" w14:textId="77777777" w:rsidTr="0059674B">
        <w:trPr>
          <w:trHeight w:val="340"/>
        </w:trPr>
        <w:tc>
          <w:tcPr>
            <w:tcW w:w="860" w:type="dxa"/>
            <w:vAlign w:val="center"/>
            <w:hideMark/>
          </w:tcPr>
          <w:p w14:paraId="4672727D" w14:textId="77777777" w:rsidR="006035BE" w:rsidRPr="0059674B" w:rsidRDefault="006035BE" w:rsidP="000E643C">
            <w:pPr>
              <w:jc w:val="both"/>
              <w:rPr>
                <w:color w:val="000000"/>
              </w:rPr>
            </w:pPr>
            <w:r w:rsidRPr="0059674B">
              <w:rPr>
                <w:color w:val="000000" w:themeColor="text1"/>
              </w:rPr>
              <w:t>4</w:t>
            </w:r>
          </w:p>
        </w:tc>
        <w:tc>
          <w:tcPr>
            <w:tcW w:w="959" w:type="dxa"/>
            <w:vAlign w:val="center"/>
            <w:hideMark/>
          </w:tcPr>
          <w:p w14:paraId="2F9EEF5E" w14:textId="77777777" w:rsidR="006035BE" w:rsidRPr="0059674B" w:rsidRDefault="006035BE" w:rsidP="000E643C">
            <w:pPr>
              <w:jc w:val="both"/>
              <w:rPr>
                <w:color w:val="000000"/>
              </w:rPr>
            </w:pPr>
            <w:r w:rsidRPr="0059674B">
              <w:rPr>
                <w:color w:val="000000" w:themeColor="text1"/>
              </w:rPr>
              <w:t>4.53</w:t>
            </w:r>
          </w:p>
        </w:tc>
        <w:tc>
          <w:tcPr>
            <w:tcW w:w="1140" w:type="dxa"/>
            <w:vAlign w:val="center"/>
            <w:hideMark/>
          </w:tcPr>
          <w:p w14:paraId="7F51A756" w14:textId="77777777" w:rsidR="006035BE" w:rsidRPr="0059674B" w:rsidRDefault="006035BE" w:rsidP="000E643C">
            <w:pPr>
              <w:jc w:val="both"/>
              <w:rPr>
                <w:color w:val="000000"/>
              </w:rPr>
            </w:pPr>
            <w:r w:rsidRPr="0059674B">
              <w:rPr>
                <w:color w:val="000000" w:themeColor="text1"/>
              </w:rPr>
              <w:t>1.039</w:t>
            </w:r>
          </w:p>
        </w:tc>
        <w:tc>
          <w:tcPr>
            <w:tcW w:w="864" w:type="dxa"/>
            <w:vAlign w:val="center"/>
            <w:hideMark/>
          </w:tcPr>
          <w:p w14:paraId="7A8D854D" w14:textId="77777777" w:rsidR="006035BE" w:rsidRPr="0059674B" w:rsidRDefault="006035BE" w:rsidP="000E643C">
            <w:pPr>
              <w:jc w:val="both"/>
              <w:rPr>
                <w:color w:val="000000"/>
              </w:rPr>
            </w:pPr>
            <w:r w:rsidRPr="0059674B">
              <w:rPr>
                <w:color w:val="000000" w:themeColor="text1"/>
              </w:rPr>
              <w:t>4.95</w:t>
            </w:r>
          </w:p>
        </w:tc>
        <w:tc>
          <w:tcPr>
            <w:tcW w:w="1140" w:type="dxa"/>
            <w:vAlign w:val="center"/>
            <w:hideMark/>
          </w:tcPr>
          <w:p w14:paraId="223FCCF1" w14:textId="77777777" w:rsidR="006035BE" w:rsidRPr="0059674B" w:rsidRDefault="006035BE" w:rsidP="000E643C">
            <w:pPr>
              <w:jc w:val="both"/>
              <w:rPr>
                <w:color w:val="000000"/>
              </w:rPr>
            </w:pPr>
            <w:r w:rsidRPr="0059674B">
              <w:rPr>
                <w:color w:val="000000" w:themeColor="text1"/>
              </w:rPr>
              <w:t>1.185</w:t>
            </w:r>
          </w:p>
        </w:tc>
        <w:tc>
          <w:tcPr>
            <w:tcW w:w="844" w:type="dxa"/>
            <w:vAlign w:val="center"/>
            <w:hideMark/>
          </w:tcPr>
          <w:p w14:paraId="04A5F7AC" w14:textId="77777777" w:rsidR="006035BE" w:rsidRPr="0059674B" w:rsidRDefault="006035BE" w:rsidP="000E643C">
            <w:pPr>
              <w:jc w:val="both"/>
              <w:rPr>
                <w:color w:val="000000"/>
              </w:rPr>
            </w:pPr>
            <w:r w:rsidRPr="0059674B">
              <w:rPr>
                <w:color w:val="000000" w:themeColor="text1"/>
              </w:rPr>
              <w:t>4.53</w:t>
            </w:r>
          </w:p>
        </w:tc>
        <w:tc>
          <w:tcPr>
            <w:tcW w:w="992" w:type="dxa"/>
            <w:vAlign w:val="center"/>
            <w:hideMark/>
          </w:tcPr>
          <w:p w14:paraId="6E1B24D9" w14:textId="77777777" w:rsidR="006035BE" w:rsidRPr="0059674B" w:rsidRDefault="006035BE" w:rsidP="000E643C">
            <w:pPr>
              <w:jc w:val="both"/>
              <w:rPr>
                <w:color w:val="000000"/>
              </w:rPr>
            </w:pPr>
            <w:r w:rsidRPr="0059674B">
              <w:rPr>
                <w:color w:val="000000" w:themeColor="text1"/>
              </w:rPr>
              <w:t>1.039</w:t>
            </w:r>
          </w:p>
        </w:tc>
        <w:tc>
          <w:tcPr>
            <w:tcW w:w="1097" w:type="dxa"/>
            <w:vAlign w:val="center"/>
            <w:hideMark/>
          </w:tcPr>
          <w:p w14:paraId="22618ED9" w14:textId="77777777" w:rsidR="006035BE" w:rsidRPr="0059674B" w:rsidRDefault="006035BE" w:rsidP="000E643C">
            <w:pPr>
              <w:jc w:val="both"/>
              <w:rPr>
                <w:color w:val="000000"/>
              </w:rPr>
            </w:pPr>
            <w:r w:rsidRPr="0059674B">
              <w:rPr>
                <w:color w:val="000000" w:themeColor="text1"/>
              </w:rPr>
              <w:t>4.95</w:t>
            </w:r>
          </w:p>
        </w:tc>
        <w:tc>
          <w:tcPr>
            <w:tcW w:w="888" w:type="dxa"/>
            <w:vAlign w:val="center"/>
            <w:hideMark/>
          </w:tcPr>
          <w:p w14:paraId="13B1D19C" w14:textId="77777777" w:rsidR="006035BE" w:rsidRPr="0059674B" w:rsidRDefault="006035BE" w:rsidP="000E643C">
            <w:pPr>
              <w:jc w:val="both"/>
              <w:rPr>
                <w:color w:val="000000"/>
              </w:rPr>
            </w:pPr>
            <w:r w:rsidRPr="0059674B">
              <w:rPr>
                <w:color w:val="000000" w:themeColor="text1"/>
              </w:rPr>
              <w:t>1.185</w:t>
            </w:r>
          </w:p>
        </w:tc>
      </w:tr>
      <w:tr w:rsidR="006035BE" w:rsidRPr="0059674B" w14:paraId="4BB04BE2" w14:textId="77777777" w:rsidTr="0059674B">
        <w:trPr>
          <w:trHeight w:val="340"/>
        </w:trPr>
        <w:tc>
          <w:tcPr>
            <w:tcW w:w="860" w:type="dxa"/>
            <w:vAlign w:val="center"/>
            <w:hideMark/>
          </w:tcPr>
          <w:p w14:paraId="7DCB0F16" w14:textId="77777777" w:rsidR="006035BE" w:rsidRPr="0059674B" w:rsidRDefault="006035BE" w:rsidP="000E643C">
            <w:pPr>
              <w:jc w:val="both"/>
              <w:rPr>
                <w:color w:val="000000"/>
              </w:rPr>
            </w:pPr>
            <w:r w:rsidRPr="0059674B">
              <w:rPr>
                <w:color w:val="000000" w:themeColor="text1"/>
              </w:rPr>
              <w:t>5</w:t>
            </w:r>
          </w:p>
        </w:tc>
        <w:tc>
          <w:tcPr>
            <w:tcW w:w="959" w:type="dxa"/>
            <w:vAlign w:val="center"/>
            <w:hideMark/>
          </w:tcPr>
          <w:p w14:paraId="720EC410" w14:textId="77777777" w:rsidR="006035BE" w:rsidRPr="0059674B" w:rsidRDefault="006035BE" w:rsidP="000E643C">
            <w:pPr>
              <w:jc w:val="both"/>
              <w:rPr>
                <w:color w:val="000000"/>
              </w:rPr>
            </w:pPr>
            <w:r w:rsidRPr="0059674B">
              <w:rPr>
                <w:color w:val="000000" w:themeColor="text1"/>
              </w:rPr>
              <w:t>4.47</w:t>
            </w:r>
          </w:p>
        </w:tc>
        <w:tc>
          <w:tcPr>
            <w:tcW w:w="1140" w:type="dxa"/>
            <w:vAlign w:val="center"/>
            <w:hideMark/>
          </w:tcPr>
          <w:p w14:paraId="3B848A6E" w14:textId="77777777" w:rsidR="006035BE" w:rsidRPr="0059674B" w:rsidRDefault="006035BE" w:rsidP="000E643C">
            <w:pPr>
              <w:jc w:val="both"/>
              <w:rPr>
                <w:color w:val="000000"/>
              </w:rPr>
            </w:pPr>
            <w:r w:rsidRPr="0059674B">
              <w:rPr>
                <w:color w:val="000000" w:themeColor="text1"/>
              </w:rPr>
              <w:t>1.077</w:t>
            </w:r>
          </w:p>
        </w:tc>
        <w:tc>
          <w:tcPr>
            <w:tcW w:w="864" w:type="dxa"/>
            <w:vAlign w:val="center"/>
            <w:hideMark/>
          </w:tcPr>
          <w:p w14:paraId="66BF7819" w14:textId="77777777" w:rsidR="006035BE" w:rsidRPr="0059674B" w:rsidRDefault="006035BE" w:rsidP="000E643C">
            <w:pPr>
              <w:jc w:val="both"/>
              <w:rPr>
                <w:color w:val="000000"/>
              </w:rPr>
            </w:pPr>
            <w:r w:rsidRPr="0059674B">
              <w:rPr>
                <w:color w:val="000000" w:themeColor="text1"/>
              </w:rPr>
              <w:t>4.84</w:t>
            </w:r>
          </w:p>
        </w:tc>
        <w:tc>
          <w:tcPr>
            <w:tcW w:w="1140" w:type="dxa"/>
            <w:vAlign w:val="center"/>
            <w:hideMark/>
          </w:tcPr>
          <w:p w14:paraId="5A6F44A0" w14:textId="77777777" w:rsidR="006035BE" w:rsidRPr="0059674B" w:rsidRDefault="006035BE" w:rsidP="000E643C">
            <w:pPr>
              <w:jc w:val="both"/>
              <w:rPr>
                <w:color w:val="000000"/>
              </w:rPr>
            </w:pPr>
            <w:r w:rsidRPr="0059674B">
              <w:rPr>
                <w:color w:val="000000" w:themeColor="text1"/>
              </w:rPr>
              <w:t>1.125</w:t>
            </w:r>
          </w:p>
        </w:tc>
        <w:tc>
          <w:tcPr>
            <w:tcW w:w="844" w:type="dxa"/>
            <w:vAlign w:val="center"/>
            <w:hideMark/>
          </w:tcPr>
          <w:p w14:paraId="79A89D64" w14:textId="77777777" w:rsidR="006035BE" w:rsidRPr="0059674B" w:rsidRDefault="006035BE" w:rsidP="000E643C">
            <w:pPr>
              <w:jc w:val="both"/>
              <w:rPr>
                <w:color w:val="000000"/>
              </w:rPr>
            </w:pPr>
            <w:r w:rsidRPr="0059674B">
              <w:rPr>
                <w:color w:val="000000" w:themeColor="text1"/>
              </w:rPr>
              <w:t>4.47</w:t>
            </w:r>
          </w:p>
        </w:tc>
        <w:tc>
          <w:tcPr>
            <w:tcW w:w="992" w:type="dxa"/>
            <w:vAlign w:val="center"/>
            <w:hideMark/>
          </w:tcPr>
          <w:p w14:paraId="54AAFB6A" w14:textId="77777777" w:rsidR="006035BE" w:rsidRPr="0059674B" w:rsidRDefault="006035BE" w:rsidP="000E643C">
            <w:pPr>
              <w:jc w:val="both"/>
              <w:rPr>
                <w:color w:val="000000"/>
              </w:rPr>
            </w:pPr>
            <w:r w:rsidRPr="0059674B">
              <w:rPr>
                <w:color w:val="000000" w:themeColor="text1"/>
              </w:rPr>
              <w:t>1.077</w:t>
            </w:r>
          </w:p>
        </w:tc>
        <w:tc>
          <w:tcPr>
            <w:tcW w:w="1097" w:type="dxa"/>
            <w:vAlign w:val="center"/>
            <w:hideMark/>
          </w:tcPr>
          <w:p w14:paraId="3E7BF58A" w14:textId="77777777" w:rsidR="006035BE" w:rsidRPr="0059674B" w:rsidRDefault="006035BE" w:rsidP="000E643C">
            <w:pPr>
              <w:jc w:val="both"/>
              <w:rPr>
                <w:color w:val="000000"/>
              </w:rPr>
            </w:pPr>
            <w:r w:rsidRPr="0059674B">
              <w:rPr>
                <w:color w:val="000000" w:themeColor="text1"/>
              </w:rPr>
              <w:t>4.84</w:t>
            </w:r>
          </w:p>
        </w:tc>
        <w:tc>
          <w:tcPr>
            <w:tcW w:w="888" w:type="dxa"/>
            <w:vAlign w:val="center"/>
            <w:hideMark/>
          </w:tcPr>
          <w:p w14:paraId="3487756B" w14:textId="77777777" w:rsidR="006035BE" w:rsidRPr="0059674B" w:rsidRDefault="006035BE" w:rsidP="000E643C">
            <w:pPr>
              <w:jc w:val="both"/>
              <w:rPr>
                <w:color w:val="000000"/>
              </w:rPr>
            </w:pPr>
            <w:r w:rsidRPr="0059674B">
              <w:rPr>
                <w:color w:val="000000" w:themeColor="text1"/>
              </w:rPr>
              <w:t>1.125</w:t>
            </w:r>
          </w:p>
        </w:tc>
      </w:tr>
      <w:tr w:rsidR="006035BE" w:rsidRPr="0059674B" w14:paraId="6912E2D7" w14:textId="77777777" w:rsidTr="0059674B">
        <w:trPr>
          <w:trHeight w:val="340"/>
        </w:trPr>
        <w:tc>
          <w:tcPr>
            <w:tcW w:w="860" w:type="dxa"/>
            <w:vAlign w:val="center"/>
            <w:hideMark/>
          </w:tcPr>
          <w:p w14:paraId="455BF7EA" w14:textId="77777777" w:rsidR="006035BE" w:rsidRPr="0059674B" w:rsidRDefault="006035BE" w:rsidP="000E643C">
            <w:pPr>
              <w:jc w:val="both"/>
              <w:rPr>
                <w:color w:val="000000"/>
              </w:rPr>
            </w:pPr>
            <w:r w:rsidRPr="0059674B">
              <w:rPr>
                <w:color w:val="000000" w:themeColor="text1"/>
              </w:rPr>
              <w:t>6</w:t>
            </w:r>
          </w:p>
        </w:tc>
        <w:tc>
          <w:tcPr>
            <w:tcW w:w="959" w:type="dxa"/>
            <w:vAlign w:val="center"/>
            <w:hideMark/>
          </w:tcPr>
          <w:p w14:paraId="7442AB8A" w14:textId="77777777" w:rsidR="006035BE" w:rsidRPr="0059674B" w:rsidRDefault="006035BE" w:rsidP="000E643C">
            <w:pPr>
              <w:jc w:val="both"/>
              <w:rPr>
                <w:color w:val="000000"/>
              </w:rPr>
            </w:pPr>
            <w:r w:rsidRPr="0059674B">
              <w:rPr>
                <w:color w:val="000000" w:themeColor="text1"/>
              </w:rPr>
              <w:t>4.35</w:t>
            </w:r>
          </w:p>
        </w:tc>
        <w:tc>
          <w:tcPr>
            <w:tcW w:w="1140" w:type="dxa"/>
            <w:vAlign w:val="center"/>
            <w:hideMark/>
          </w:tcPr>
          <w:p w14:paraId="3CBBBDAD" w14:textId="77777777" w:rsidR="006035BE" w:rsidRPr="0059674B" w:rsidRDefault="006035BE" w:rsidP="000E643C">
            <w:pPr>
              <w:jc w:val="both"/>
              <w:rPr>
                <w:color w:val="000000"/>
              </w:rPr>
            </w:pPr>
            <w:r w:rsidRPr="0059674B">
              <w:rPr>
                <w:color w:val="000000" w:themeColor="text1"/>
              </w:rPr>
              <w:t>1.201</w:t>
            </w:r>
          </w:p>
        </w:tc>
        <w:tc>
          <w:tcPr>
            <w:tcW w:w="864" w:type="dxa"/>
            <w:vAlign w:val="center"/>
            <w:hideMark/>
          </w:tcPr>
          <w:p w14:paraId="09686919" w14:textId="77777777" w:rsidR="006035BE" w:rsidRPr="0059674B" w:rsidRDefault="006035BE" w:rsidP="000E643C">
            <w:pPr>
              <w:jc w:val="both"/>
              <w:rPr>
                <w:color w:val="000000"/>
              </w:rPr>
            </w:pPr>
            <w:r w:rsidRPr="0059674B">
              <w:rPr>
                <w:color w:val="000000" w:themeColor="text1"/>
              </w:rPr>
              <w:t>4.58</w:t>
            </w:r>
          </w:p>
        </w:tc>
        <w:tc>
          <w:tcPr>
            <w:tcW w:w="1140" w:type="dxa"/>
            <w:vAlign w:val="center"/>
            <w:hideMark/>
          </w:tcPr>
          <w:p w14:paraId="05948FFE" w14:textId="77777777" w:rsidR="006035BE" w:rsidRPr="0059674B" w:rsidRDefault="006035BE" w:rsidP="000E643C">
            <w:pPr>
              <w:jc w:val="both"/>
              <w:rPr>
                <w:color w:val="000000"/>
              </w:rPr>
            </w:pPr>
            <w:r w:rsidRPr="0059674B">
              <w:rPr>
                <w:color w:val="000000" w:themeColor="text1"/>
              </w:rPr>
              <w:t>1.391</w:t>
            </w:r>
          </w:p>
        </w:tc>
        <w:tc>
          <w:tcPr>
            <w:tcW w:w="844" w:type="dxa"/>
            <w:vAlign w:val="center"/>
            <w:hideMark/>
          </w:tcPr>
          <w:p w14:paraId="2F64C7AF" w14:textId="77777777" w:rsidR="006035BE" w:rsidRPr="0059674B" w:rsidRDefault="006035BE" w:rsidP="000E643C">
            <w:pPr>
              <w:jc w:val="both"/>
              <w:rPr>
                <w:color w:val="000000"/>
              </w:rPr>
            </w:pPr>
            <w:r w:rsidRPr="0059674B">
              <w:rPr>
                <w:color w:val="000000" w:themeColor="text1"/>
              </w:rPr>
              <w:t>4.35</w:t>
            </w:r>
          </w:p>
        </w:tc>
        <w:tc>
          <w:tcPr>
            <w:tcW w:w="992" w:type="dxa"/>
            <w:vAlign w:val="center"/>
            <w:hideMark/>
          </w:tcPr>
          <w:p w14:paraId="484D5832" w14:textId="77777777" w:rsidR="006035BE" w:rsidRPr="0059674B" w:rsidRDefault="006035BE" w:rsidP="000E643C">
            <w:pPr>
              <w:jc w:val="both"/>
              <w:rPr>
                <w:color w:val="000000"/>
              </w:rPr>
            </w:pPr>
            <w:r w:rsidRPr="0059674B">
              <w:rPr>
                <w:color w:val="000000" w:themeColor="text1"/>
              </w:rPr>
              <w:t>1.201</w:t>
            </w:r>
          </w:p>
        </w:tc>
        <w:tc>
          <w:tcPr>
            <w:tcW w:w="1097" w:type="dxa"/>
            <w:vAlign w:val="center"/>
            <w:hideMark/>
          </w:tcPr>
          <w:p w14:paraId="5A3D44EA" w14:textId="77777777" w:rsidR="006035BE" w:rsidRPr="0059674B" w:rsidRDefault="006035BE" w:rsidP="000E643C">
            <w:pPr>
              <w:jc w:val="both"/>
              <w:rPr>
                <w:color w:val="000000"/>
              </w:rPr>
            </w:pPr>
            <w:r w:rsidRPr="0059674B">
              <w:rPr>
                <w:color w:val="000000" w:themeColor="text1"/>
              </w:rPr>
              <w:t>4.58</w:t>
            </w:r>
          </w:p>
        </w:tc>
        <w:tc>
          <w:tcPr>
            <w:tcW w:w="888" w:type="dxa"/>
            <w:vAlign w:val="center"/>
            <w:hideMark/>
          </w:tcPr>
          <w:p w14:paraId="7B899B2C" w14:textId="77777777" w:rsidR="006035BE" w:rsidRPr="0059674B" w:rsidRDefault="006035BE" w:rsidP="000E643C">
            <w:pPr>
              <w:jc w:val="both"/>
              <w:rPr>
                <w:color w:val="000000"/>
              </w:rPr>
            </w:pPr>
            <w:r w:rsidRPr="0059674B">
              <w:rPr>
                <w:color w:val="000000" w:themeColor="text1"/>
              </w:rPr>
              <w:t>1.391</w:t>
            </w:r>
          </w:p>
        </w:tc>
      </w:tr>
      <w:tr w:rsidR="006035BE" w:rsidRPr="0059674B" w14:paraId="3D904FB8" w14:textId="77777777" w:rsidTr="0059674B">
        <w:trPr>
          <w:trHeight w:val="340"/>
        </w:trPr>
        <w:tc>
          <w:tcPr>
            <w:tcW w:w="860" w:type="dxa"/>
            <w:vAlign w:val="center"/>
            <w:hideMark/>
          </w:tcPr>
          <w:p w14:paraId="149535B0" w14:textId="77777777" w:rsidR="006035BE" w:rsidRPr="0059674B" w:rsidRDefault="006035BE" w:rsidP="000E643C">
            <w:pPr>
              <w:jc w:val="both"/>
              <w:rPr>
                <w:color w:val="000000"/>
              </w:rPr>
            </w:pPr>
            <w:r w:rsidRPr="0059674B">
              <w:rPr>
                <w:color w:val="000000" w:themeColor="text1"/>
              </w:rPr>
              <w:t>7</w:t>
            </w:r>
          </w:p>
        </w:tc>
        <w:tc>
          <w:tcPr>
            <w:tcW w:w="959" w:type="dxa"/>
            <w:vAlign w:val="center"/>
            <w:hideMark/>
          </w:tcPr>
          <w:p w14:paraId="3B3963C6" w14:textId="77777777" w:rsidR="006035BE" w:rsidRPr="0059674B" w:rsidRDefault="006035BE" w:rsidP="000E643C">
            <w:pPr>
              <w:jc w:val="both"/>
              <w:rPr>
                <w:color w:val="000000"/>
              </w:rPr>
            </w:pPr>
            <w:r w:rsidRPr="0059674B">
              <w:rPr>
                <w:color w:val="000000" w:themeColor="text1"/>
              </w:rPr>
              <w:t>4.77</w:t>
            </w:r>
          </w:p>
        </w:tc>
        <w:tc>
          <w:tcPr>
            <w:tcW w:w="1140" w:type="dxa"/>
            <w:vAlign w:val="center"/>
            <w:hideMark/>
          </w:tcPr>
          <w:p w14:paraId="23B57DAB" w14:textId="77777777" w:rsidR="006035BE" w:rsidRPr="0059674B" w:rsidRDefault="006035BE" w:rsidP="000E643C">
            <w:pPr>
              <w:jc w:val="both"/>
              <w:rPr>
                <w:color w:val="000000"/>
              </w:rPr>
            </w:pPr>
            <w:r w:rsidRPr="0059674B">
              <w:rPr>
                <w:color w:val="000000" w:themeColor="text1"/>
              </w:rPr>
              <w:t>1.080</w:t>
            </w:r>
          </w:p>
        </w:tc>
        <w:tc>
          <w:tcPr>
            <w:tcW w:w="864" w:type="dxa"/>
            <w:vAlign w:val="center"/>
            <w:hideMark/>
          </w:tcPr>
          <w:p w14:paraId="04A2E1B1" w14:textId="77777777" w:rsidR="006035BE" w:rsidRPr="0059674B" w:rsidRDefault="006035BE" w:rsidP="000E643C">
            <w:pPr>
              <w:jc w:val="both"/>
              <w:rPr>
                <w:color w:val="000000"/>
              </w:rPr>
            </w:pPr>
            <w:r w:rsidRPr="0059674B">
              <w:rPr>
                <w:color w:val="000000" w:themeColor="text1"/>
              </w:rPr>
              <w:t>5.09</w:t>
            </w:r>
          </w:p>
        </w:tc>
        <w:tc>
          <w:tcPr>
            <w:tcW w:w="1140" w:type="dxa"/>
            <w:vAlign w:val="center"/>
            <w:hideMark/>
          </w:tcPr>
          <w:p w14:paraId="77B8EB3C" w14:textId="77777777" w:rsidR="006035BE" w:rsidRPr="0059674B" w:rsidRDefault="006035BE" w:rsidP="000E643C">
            <w:pPr>
              <w:jc w:val="both"/>
              <w:rPr>
                <w:color w:val="000000"/>
              </w:rPr>
            </w:pPr>
            <w:r w:rsidRPr="0059674B">
              <w:rPr>
                <w:color w:val="000000" w:themeColor="text1"/>
              </w:rPr>
              <w:t>1.079</w:t>
            </w:r>
          </w:p>
        </w:tc>
        <w:tc>
          <w:tcPr>
            <w:tcW w:w="844" w:type="dxa"/>
            <w:vAlign w:val="center"/>
            <w:hideMark/>
          </w:tcPr>
          <w:p w14:paraId="0C2555E2" w14:textId="77777777" w:rsidR="006035BE" w:rsidRPr="0059674B" w:rsidRDefault="006035BE" w:rsidP="000E643C">
            <w:pPr>
              <w:jc w:val="both"/>
              <w:rPr>
                <w:color w:val="000000"/>
              </w:rPr>
            </w:pPr>
            <w:r w:rsidRPr="0059674B">
              <w:rPr>
                <w:color w:val="000000" w:themeColor="text1"/>
              </w:rPr>
              <w:t>4.77</w:t>
            </w:r>
          </w:p>
        </w:tc>
        <w:tc>
          <w:tcPr>
            <w:tcW w:w="992" w:type="dxa"/>
            <w:vAlign w:val="center"/>
            <w:hideMark/>
          </w:tcPr>
          <w:p w14:paraId="0F5C86F6" w14:textId="77777777" w:rsidR="006035BE" w:rsidRPr="0059674B" w:rsidRDefault="006035BE" w:rsidP="000E643C">
            <w:pPr>
              <w:jc w:val="both"/>
              <w:rPr>
                <w:color w:val="000000"/>
              </w:rPr>
            </w:pPr>
            <w:r w:rsidRPr="0059674B">
              <w:rPr>
                <w:color w:val="000000" w:themeColor="text1"/>
              </w:rPr>
              <w:t>1.080</w:t>
            </w:r>
          </w:p>
        </w:tc>
        <w:tc>
          <w:tcPr>
            <w:tcW w:w="1097" w:type="dxa"/>
            <w:vAlign w:val="center"/>
            <w:hideMark/>
          </w:tcPr>
          <w:p w14:paraId="6BB24642" w14:textId="77777777" w:rsidR="006035BE" w:rsidRPr="0059674B" w:rsidRDefault="006035BE" w:rsidP="000E643C">
            <w:pPr>
              <w:jc w:val="both"/>
              <w:rPr>
                <w:color w:val="000000"/>
              </w:rPr>
            </w:pPr>
            <w:r w:rsidRPr="0059674B">
              <w:rPr>
                <w:color w:val="000000" w:themeColor="text1"/>
              </w:rPr>
              <w:t>5.09</w:t>
            </w:r>
          </w:p>
        </w:tc>
        <w:tc>
          <w:tcPr>
            <w:tcW w:w="888" w:type="dxa"/>
            <w:vAlign w:val="center"/>
            <w:hideMark/>
          </w:tcPr>
          <w:p w14:paraId="313E4957" w14:textId="77777777" w:rsidR="006035BE" w:rsidRPr="0059674B" w:rsidRDefault="006035BE" w:rsidP="000E643C">
            <w:pPr>
              <w:jc w:val="both"/>
              <w:rPr>
                <w:color w:val="000000"/>
              </w:rPr>
            </w:pPr>
            <w:r w:rsidRPr="0059674B">
              <w:rPr>
                <w:color w:val="000000" w:themeColor="text1"/>
              </w:rPr>
              <w:t>1.079</w:t>
            </w:r>
          </w:p>
        </w:tc>
      </w:tr>
      <w:tr w:rsidR="006035BE" w:rsidRPr="0059674B" w14:paraId="060E6F5A" w14:textId="77777777" w:rsidTr="0059674B">
        <w:trPr>
          <w:trHeight w:val="340"/>
        </w:trPr>
        <w:tc>
          <w:tcPr>
            <w:tcW w:w="860" w:type="dxa"/>
            <w:vAlign w:val="center"/>
            <w:hideMark/>
          </w:tcPr>
          <w:p w14:paraId="644F19C3" w14:textId="77777777" w:rsidR="006035BE" w:rsidRPr="0059674B" w:rsidRDefault="006035BE" w:rsidP="000E643C">
            <w:pPr>
              <w:jc w:val="both"/>
              <w:rPr>
                <w:color w:val="000000"/>
              </w:rPr>
            </w:pPr>
            <w:r w:rsidRPr="0059674B">
              <w:rPr>
                <w:color w:val="000000" w:themeColor="text1"/>
              </w:rPr>
              <w:t>8</w:t>
            </w:r>
          </w:p>
        </w:tc>
        <w:tc>
          <w:tcPr>
            <w:tcW w:w="959" w:type="dxa"/>
            <w:vAlign w:val="center"/>
            <w:hideMark/>
          </w:tcPr>
          <w:p w14:paraId="499C3876" w14:textId="77777777" w:rsidR="006035BE" w:rsidRPr="0059674B" w:rsidRDefault="006035BE" w:rsidP="000E643C">
            <w:pPr>
              <w:jc w:val="both"/>
              <w:rPr>
                <w:color w:val="000000"/>
              </w:rPr>
            </w:pPr>
            <w:r w:rsidRPr="0059674B">
              <w:rPr>
                <w:color w:val="000000" w:themeColor="text1"/>
              </w:rPr>
              <w:t>4.21</w:t>
            </w:r>
          </w:p>
        </w:tc>
        <w:tc>
          <w:tcPr>
            <w:tcW w:w="1140" w:type="dxa"/>
            <w:vAlign w:val="center"/>
            <w:hideMark/>
          </w:tcPr>
          <w:p w14:paraId="092EF2EB" w14:textId="77777777" w:rsidR="006035BE" w:rsidRPr="0059674B" w:rsidRDefault="006035BE" w:rsidP="000E643C">
            <w:pPr>
              <w:jc w:val="both"/>
              <w:rPr>
                <w:color w:val="000000"/>
              </w:rPr>
            </w:pPr>
            <w:r w:rsidRPr="0059674B">
              <w:rPr>
                <w:color w:val="000000" w:themeColor="text1"/>
              </w:rPr>
              <w:t>1.282</w:t>
            </w:r>
          </w:p>
        </w:tc>
        <w:tc>
          <w:tcPr>
            <w:tcW w:w="864" w:type="dxa"/>
            <w:vAlign w:val="center"/>
            <w:hideMark/>
          </w:tcPr>
          <w:p w14:paraId="6929D1FF" w14:textId="77777777" w:rsidR="006035BE" w:rsidRPr="0059674B" w:rsidRDefault="006035BE" w:rsidP="000E643C">
            <w:pPr>
              <w:jc w:val="both"/>
              <w:rPr>
                <w:color w:val="000000"/>
              </w:rPr>
            </w:pPr>
            <w:r w:rsidRPr="0059674B">
              <w:rPr>
                <w:color w:val="000000" w:themeColor="text1"/>
              </w:rPr>
              <w:t>4.48</w:t>
            </w:r>
          </w:p>
        </w:tc>
        <w:tc>
          <w:tcPr>
            <w:tcW w:w="1140" w:type="dxa"/>
            <w:vAlign w:val="center"/>
            <w:hideMark/>
          </w:tcPr>
          <w:p w14:paraId="046A1F6C" w14:textId="77777777" w:rsidR="006035BE" w:rsidRPr="0059674B" w:rsidRDefault="006035BE" w:rsidP="000E643C">
            <w:pPr>
              <w:jc w:val="both"/>
              <w:rPr>
                <w:color w:val="000000"/>
              </w:rPr>
            </w:pPr>
            <w:r w:rsidRPr="0059674B">
              <w:rPr>
                <w:color w:val="000000" w:themeColor="text1"/>
              </w:rPr>
              <w:t>1.428</w:t>
            </w:r>
          </w:p>
        </w:tc>
        <w:tc>
          <w:tcPr>
            <w:tcW w:w="844" w:type="dxa"/>
            <w:vAlign w:val="center"/>
            <w:hideMark/>
          </w:tcPr>
          <w:p w14:paraId="76442868" w14:textId="77777777" w:rsidR="006035BE" w:rsidRPr="0059674B" w:rsidRDefault="006035BE" w:rsidP="000E643C">
            <w:pPr>
              <w:jc w:val="both"/>
              <w:rPr>
                <w:color w:val="000000"/>
              </w:rPr>
            </w:pPr>
            <w:r w:rsidRPr="0059674B">
              <w:rPr>
                <w:color w:val="000000" w:themeColor="text1"/>
              </w:rPr>
              <w:t>4.21</w:t>
            </w:r>
          </w:p>
        </w:tc>
        <w:tc>
          <w:tcPr>
            <w:tcW w:w="992" w:type="dxa"/>
            <w:vAlign w:val="center"/>
            <w:hideMark/>
          </w:tcPr>
          <w:p w14:paraId="2FCF0422" w14:textId="77777777" w:rsidR="006035BE" w:rsidRPr="0059674B" w:rsidRDefault="006035BE" w:rsidP="000E643C">
            <w:pPr>
              <w:jc w:val="both"/>
              <w:rPr>
                <w:color w:val="000000"/>
              </w:rPr>
            </w:pPr>
            <w:r w:rsidRPr="0059674B">
              <w:rPr>
                <w:color w:val="000000" w:themeColor="text1"/>
              </w:rPr>
              <w:t>1.282</w:t>
            </w:r>
          </w:p>
        </w:tc>
        <w:tc>
          <w:tcPr>
            <w:tcW w:w="1097" w:type="dxa"/>
            <w:vAlign w:val="center"/>
            <w:hideMark/>
          </w:tcPr>
          <w:p w14:paraId="33DE6AFD" w14:textId="77777777" w:rsidR="006035BE" w:rsidRPr="0059674B" w:rsidRDefault="006035BE" w:rsidP="000E643C">
            <w:pPr>
              <w:jc w:val="both"/>
              <w:rPr>
                <w:color w:val="000000"/>
              </w:rPr>
            </w:pPr>
            <w:r w:rsidRPr="0059674B">
              <w:rPr>
                <w:color w:val="000000" w:themeColor="text1"/>
              </w:rPr>
              <w:t>4.48</w:t>
            </w:r>
          </w:p>
        </w:tc>
        <w:tc>
          <w:tcPr>
            <w:tcW w:w="888" w:type="dxa"/>
            <w:vAlign w:val="center"/>
            <w:hideMark/>
          </w:tcPr>
          <w:p w14:paraId="76BB2F31" w14:textId="77777777" w:rsidR="006035BE" w:rsidRPr="0059674B" w:rsidRDefault="006035BE" w:rsidP="000E643C">
            <w:pPr>
              <w:jc w:val="both"/>
              <w:rPr>
                <w:color w:val="000000"/>
              </w:rPr>
            </w:pPr>
            <w:r w:rsidRPr="0059674B">
              <w:rPr>
                <w:color w:val="000000" w:themeColor="text1"/>
              </w:rPr>
              <w:t>1.428</w:t>
            </w:r>
          </w:p>
        </w:tc>
      </w:tr>
      <w:tr w:rsidR="006035BE" w:rsidRPr="0059674B" w14:paraId="4D3AD7D2" w14:textId="77777777" w:rsidTr="0059674B">
        <w:trPr>
          <w:trHeight w:val="340"/>
        </w:trPr>
        <w:tc>
          <w:tcPr>
            <w:tcW w:w="860" w:type="dxa"/>
            <w:vAlign w:val="center"/>
            <w:hideMark/>
          </w:tcPr>
          <w:p w14:paraId="72D28F9B" w14:textId="77777777" w:rsidR="006035BE" w:rsidRPr="0059674B" w:rsidRDefault="006035BE" w:rsidP="000E643C">
            <w:pPr>
              <w:jc w:val="both"/>
              <w:rPr>
                <w:color w:val="000000"/>
              </w:rPr>
            </w:pPr>
            <w:r w:rsidRPr="0059674B">
              <w:rPr>
                <w:color w:val="000000" w:themeColor="text1"/>
              </w:rPr>
              <w:t>9</w:t>
            </w:r>
          </w:p>
        </w:tc>
        <w:tc>
          <w:tcPr>
            <w:tcW w:w="959" w:type="dxa"/>
            <w:vAlign w:val="center"/>
            <w:hideMark/>
          </w:tcPr>
          <w:p w14:paraId="12DC2B31" w14:textId="77777777" w:rsidR="006035BE" w:rsidRPr="0059674B" w:rsidRDefault="006035BE" w:rsidP="000E643C">
            <w:pPr>
              <w:jc w:val="both"/>
              <w:rPr>
                <w:color w:val="000000"/>
              </w:rPr>
            </w:pPr>
            <w:r w:rsidRPr="0059674B">
              <w:rPr>
                <w:color w:val="000000" w:themeColor="text1"/>
              </w:rPr>
              <w:t>4.49</w:t>
            </w:r>
          </w:p>
        </w:tc>
        <w:tc>
          <w:tcPr>
            <w:tcW w:w="1140" w:type="dxa"/>
            <w:vAlign w:val="center"/>
            <w:hideMark/>
          </w:tcPr>
          <w:p w14:paraId="2371B046" w14:textId="77777777" w:rsidR="006035BE" w:rsidRPr="0059674B" w:rsidRDefault="006035BE" w:rsidP="000E643C">
            <w:pPr>
              <w:jc w:val="both"/>
              <w:rPr>
                <w:color w:val="000000"/>
              </w:rPr>
            </w:pPr>
            <w:r w:rsidRPr="0059674B">
              <w:rPr>
                <w:color w:val="000000" w:themeColor="text1"/>
              </w:rPr>
              <w:t>1.236</w:t>
            </w:r>
          </w:p>
        </w:tc>
        <w:tc>
          <w:tcPr>
            <w:tcW w:w="864" w:type="dxa"/>
            <w:vAlign w:val="center"/>
            <w:hideMark/>
          </w:tcPr>
          <w:p w14:paraId="5B842D1E" w14:textId="77777777" w:rsidR="006035BE" w:rsidRPr="0059674B" w:rsidRDefault="006035BE" w:rsidP="000E643C">
            <w:pPr>
              <w:jc w:val="both"/>
              <w:rPr>
                <w:color w:val="000000"/>
              </w:rPr>
            </w:pPr>
            <w:r w:rsidRPr="0059674B">
              <w:rPr>
                <w:color w:val="000000" w:themeColor="text1"/>
              </w:rPr>
              <w:t>4.77</w:t>
            </w:r>
          </w:p>
        </w:tc>
        <w:tc>
          <w:tcPr>
            <w:tcW w:w="1140" w:type="dxa"/>
            <w:vAlign w:val="center"/>
            <w:hideMark/>
          </w:tcPr>
          <w:p w14:paraId="78C3C0DF" w14:textId="77777777" w:rsidR="006035BE" w:rsidRPr="0059674B" w:rsidRDefault="006035BE" w:rsidP="000E643C">
            <w:pPr>
              <w:jc w:val="both"/>
              <w:rPr>
                <w:color w:val="000000"/>
              </w:rPr>
            </w:pPr>
            <w:r w:rsidRPr="0059674B">
              <w:rPr>
                <w:color w:val="000000" w:themeColor="text1"/>
              </w:rPr>
              <w:t>1.227</w:t>
            </w:r>
          </w:p>
        </w:tc>
        <w:tc>
          <w:tcPr>
            <w:tcW w:w="844" w:type="dxa"/>
            <w:vAlign w:val="center"/>
            <w:hideMark/>
          </w:tcPr>
          <w:p w14:paraId="08CB1736" w14:textId="77777777" w:rsidR="006035BE" w:rsidRPr="0059674B" w:rsidRDefault="006035BE" w:rsidP="000E643C">
            <w:pPr>
              <w:jc w:val="both"/>
              <w:rPr>
                <w:color w:val="000000"/>
              </w:rPr>
            </w:pPr>
            <w:r w:rsidRPr="0059674B">
              <w:rPr>
                <w:color w:val="000000" w:themeColor="text1"/>
              </w:rPr>
              <w:t>4.49</w:t>
            </w:r>
          </w:p>
        </w:tc>
        <w:tc>
          <w:tcPr>
            <w:tcW w:w="992" w:type="dxa"/>
            <w:vAlign w:val="center"/>
            <w:hideMark/>
          </w:tcPr>
          <w:p w14:paraId="7246312E" w14:textId="77777777" w:rsidR="006035BE" w:rsidRPr="0059674B" w:rsidRDefault="006035BE" w:rsidP="000E643C">
            <w:pPr>
              <w:jc w:val="both"/>
              <w:rPr>
                <w:color w:val="000000"/>
              </w:rPr>
            </w:pPr>
            <w:r w:rsidRPr="0059674B">
              <w:rPr>
                <w:color w:val="000000" w:themeColor="text1"/>
              </w:rPr>
              <w:t>1.236</w:t>
            </w:r>
          </w:p>
        </w:tc>
        <w:tc>
          <w:tcPr>
            <w:tcW w:w="1097" w:type="dxa"/>
            <w:vAlign w:val="center"/>
            <w:hideMark/>
          </w:tcPr>
          <w:p w14:paraId="09D9A541" w14:textId="77777777" w:rsidR="006035BE" w:rsidRPr="0059674B" w:rsidRDefault="006035BE" w:rsidP="000E643C">
            <w:pPr>
              <w:jc w:val="both"/>
              <w:rPr>
                <w:color w:val="000000"/>
              </w:rPr>
            </w:pPr>
            <w:r w:rsidRPr="0059674B">
              <w:rPr>
                <w:color w:val="000000" w:themeColor="text1"/>
              </w:rPr>
              <w:t>4.77</w:t>
            </w:r>
          </w:p>
        </w:tc>
        <w:tc>
          <w:tcPr>
            <w:tcW w:w="888" w:type="dxa"/>
            <w:vAlign w:val="center"/>
            <w:hideMark/>
          </w:tcPr>
          <w:p w14:paraId="7DA565AF" w14:textId="77777777" w:rsidR="006035BE" w:rsidRPr="0059674B" w:rsidRDefault="006035BE" w:rsidP="000E643C">
            <w:pPr>
              <w:jc w:val="both"/>
              <w:rPr>
                <w:color w:val="000000"/>
              </w:rPr>
            </w:pPr>
            <w:r w:rsidRPr="0059674B">
              <w:rPr>
                <w:color w:val="000000" w:themeColor="text1"/>
              </w:rPr>
              <w:t>1.227</w:t>
            </w:r>
          </w:p>
        </w:tc>
      </w:tr>
      <w:tr w:rsidR="006035BE" w:rsidRPr="0059674B" w14:paraId="27C91DEE" w14:textId="77777777" w:rsidTr="0059674B">
        <w:trPr>
          <w:trHeight w:val="340"/>
        </w:trPr>
        <w:tc>
          <w:tcPr>
            <w:tcW w:w="860" w:type="dxa"/>
            <w:vAlign w:val="center"/>
            <w:hideMark/>
          </w:tcPr>
          <w:p w14:paraId="657666D5" w14:textId="77777777" w:rsidR="006035BE" w:rsidRPr="0059674B" w:rsidRDefault="006035BE" w:rsidP="000E643C">
            <w:pPr>
              <w:jc w:val="both"/>
              <w:rPr>
                <w:color w:val="000000"/>
              </w:rPr>
            </w:pPr>
            <w:r w:rsidRPr="0059674B">
              <w:rPr>
                <w:color w:val="000000" w:themeColor="text1"/>
              </w:rPr>
              <w:t>10</w:t>
            </w:r>
          </w:p>
        </w:tc>
        <w:tc>
          <w:tcPr>
            <w:tcW w:w="959" w:type="dxa"/>
            <w:vAlign w:val="center"/>
            <w:hideMark/>
          </w:tcPr>
          <w:p w14:paraId="0A53E787" w14:textId="77777777" w:rsidR="006035BE" w:rsidRPr="0059674B" w:rsidRDefault="006035BE" w:rsidP="000E643C">
            <w:pPr>
              <w:jc w:val="both"/>
              <w:rPr>
                <w:color w:val="000000"/>
              </w:rPr>
            </w:pPr>
            <w:r w:rsidRPr="0059674B">
              <w:rPr>
                <w:color w:val="000000" w:themeColor="text1"/>
              </w:rPr>
              <w:t>4.43</w:t>
            </w:r>
          </w:p>
        </w:tc>
        <w:tc>
          <w:tcPr>
            <w:tcW w:w="1140" w:type="dxa"/>
            <w:vAlign w:val="center"/>
            <w:hideMark/>
          </w:tcPr>
          <w:p w14:paraId="4FE5D9F8" w14:textId="77777777" w:rsidR="006035BE" w:rsidRPr="0059674B" w:rsidRDefault="006035BE" w:rsidP="000E643C">
            <w:pPr>
              <w:jc w:val="both"/>
              <w:rPr>
                <w:color w:val="000000"/>
              </w:rPr>
            </w:pPr>
            <w:r w:rsidRPr="0059674B">
              <w:rPr>
                <w:color w:val="000000" w:themeColor="text1"/>
              </w:rPr>
              <w:t>1.181</w:t>
            </w:r>
          </w:p>
        </w:tc>
        <w:tc>
          <w:tcPr>
            <w:tcW w:w="864" w:type="dxa"/>
            <w:vAlign w:val="center"/>
            <w:hideMark/>
          </w:tcPr>
          <w:p w14:paraId="3FE7D436" w14:textId="77777777" w:rsidR="006035BE" w:rsidRPr="0059674B" w:rsidRDefault="006035BE" w:rsidP="000E643C">
            <w:pPr>
              <w:jc w:val="both"/>
              <w:rPr>
                <w:color w:val="000000"/>
              </w:rPr>
            </w:pPr>
            <w:r w:rsidRPr="0059674B">
              <w:rPr>
                <w:color w:val="000000" w:themeColor="text1"/>
              </w:rPr>
              <w:t>4.69</w:t>
            </w:r>
          </w:p>
        </w:tc>
        <w:tc>
          <w:tcPr>
            <w:tcW w:w="1140" w:type="dxa"/>
            <w:vAlign w:val="center"/>
            <w:hideMark/>
          </w:tcPr>
          <w:p w14:paraId="3BC502A5" w14:textId="77777777" w:rsidR="006035BE" w:rsidRPr="0059674B" w:rsidRDefault="006035BE" w:rsidP="000E643C">
            <w:pPr>
              <w:jc w:val="both"/>
              <w:rPr>
                <w:color w:val="000000"/>
              </w:rPr>
            </w:pPr>
            <w:r w:rsidRPr="0059674B">
              <w:rPr>
                <w:color w:val="000000" w:themeColor="text1"/>
              </w:rPr>
              <w:t>1.321</w:t>
            </w:r>
          </w:p>
        </w:tc>
        <w:tc>
          <w:tcPr>
            <w:tcW w:w="844" w:type="dxa"/>
            <w:vAlign w:val="center"/>
            <w:hideMark/>
          </w:tcPr>
          <w:p w14:paraId="1003446B" w14:textId="77777777" w:rsidR="006035BE" w:rsidRPr="0059674B" w:rsidRDefault="006035BE" w:rsidP="000E643C">
            <w:pPr>
              <w:jc w:val="both"/>
              <w:rPr>
                <w:color w:val="000000"/>
              </w:rPr>
            </w:pPr>
            <w:r w:rsidRPr="0059674B">
              <w:rPr>
                <w:color w:val="000000" w:themeColor="text1"/>
              </w:rPr>
              <w:t>4.43</w:t>
            </w:r>
          </w:p>
        </w:tc>
        <w:tc>
          <w:tcPr>
            <w:tcW w:w="992" w:type="dxa"/>
            <w:vAlign w:val="center"/>
            <w:hideMark/>
          </w:tcPr>
          <w:p w14:paraId="6864737E" w14:textId="77777777" w:rsidR="006035BE" w:rsidRPr="0059674B" w:rsidRDefault="006035BE" w:rsidP="000E643C">
            <w:pPr>
              <w:jc w:val="both"/>
              <w:rPr>
                <w:color w:val="000000"/>
              </w:rPr>
            </w:pPr>
            <w:r w:rsidRPr="0059674B">
              <w:rPr>
                <w:color w:val="000000" w:themeColor="text1"/>
              </w:rPr>
              <w:t>1.181</w:t>
            </w:r>
          </w:p>
        </w:tc>
        <w:tc>
          <w:tcPr>
            <w:tcW w:w="1097" w:type="dxa"/>
            <w:vAlign w:val="center"/>
            <w:hideMark/>
          </w:tcPr>
          <w:p w14:paraId="70AF9292" w14:textId="77777777" w:rsidR="006035BE" w:rsidRPr="0059674B" w:rsidRDefault="006035BE" w:rsidP="000E643C">
            <w:pPr>
              <w:jc w:val="both"/>
              <w:rPr>
                <w:color w:val="000000"/>
              </w:rPr>
            </w:pPr>
            <w:r w:rsidRPr="0059674B">
              <w:rPr>
                <w:color w:val="000000" w:themeColor="text1"/>
              </w:rPr>
              <w:t>4.69</w:t>
            </w:r>
          </w:p>
        </w:tc>
        <w:tc>
          <w:tcPr>
            <w:tcW w:w="888" w:type="dxa"/>
            <w:vAlign w:val="center"/>
            <w:hideMark/>
          </w:tcPr>
          <w:p w14:paraId="1A96D72A" w14:textId="77777777" w:rsidR="006035BE" w:rsidRPr="0059674B" w:rsidRDefault="006035BE" w:rsidP="000E643C">
            <w:pPr>
              <w:jc w:val="both"/>
              <w:rPr>
                <w:color w:val="000000"/>
              </w:rPr>
            </w:pPr>
            <w:r w:rsidRPr="0059674B">
              <w:rPr>
                <w:color w:val="000000" w:themeColor="text1"/>
              </w:rPr>
              <w:t>1.321</w:t>
            </w:r>
          </w:p>
        </w:tc>
      </w:tr>
      <w:tr w:rsidR="006035BE" w:rsidRPr="0059674B" w14:paraId="0964B75D" w14:textId="77777777" w:rsidTr="0059674B">
        <w:trPr>
          <w:trHeight w:val="340"/>
        </w:trPr>
        <w:tc>
          <w:tcPr>
            <w:tcW w:w="8784" w:type="dxa"/>
            <w:gridSpan w:val="9"/>
            <w:vAlign w:val="center"/>
            <w:hideMark/>
          </w:tcPr>
          <w:p w14:paraId="698E0BB9" w14:textId="77777777" w:rsidR="006035BE" w:rsidRPr="0059674B" w:rsidRDefault="006035BE" w:rsidP="000E643C">
            <w:pPr>
              <w:jc w:val="both"/>
              <w:rPr>
                <w:color w:val="000000"/>
              </w:rPr>
            </w:pPr>
            <w:r w:rsidRPr="0059674B">
              <w:rPr>
                <w:color w:val="000000" w:themeColor="text1"/>
              </w:rPr>
              <w:t>VARK-MM2</w:t>
            </w:r>
          </w:p>
        </w:tc>
      </w:tr>
      <w:tr w:rsidR="006035BE" w:rsidRPr="0059674B" w14:paraId="7C734CA7" w14:textId="77777777" w:rsidTr="0059674B">
        <w:trPr>
          <w:trHeight w:val="340"/>
        </w:trPr>
        <w:tc>
          <w:tcPr>
            <w:tcW w:w="860" w:type="dxa"/>
            <w:vAlign w:val="center"/>
            <w:hideMark/>
          </w:tcPr>
          <w:p w14:paraId="77DB27A0" w14:textId="77777777" w:rsidR="006035BE" w:rsidRPr="0059674B" w:rsidRDefault="006035BE" w:rsidP="000E643C">
            <w:pPr>
              <w:jc w:val="both"/>
              <w:rPr>
                <w:color w:val="000000"/>
              </w:rPr>
            </w:pPr>
            <w:r w:rsidRPr="0059674B">
              <w:rPr>
                <w:color w:val="000000" w:themeColor="text1"/>
              </w:rPr>
              <w:t>1</w:t>
            </w:r>
          </w:p>
        </w:tc>
        <w:tc>
          <w:tcPr>
            <w:tcW w:w="959" w:type="dxa"/>
            <w:vAlign w:val="center"/>
            <w:hideMark/>
          </w:tcPr>
          <w:p w14:paraId="2D8C11D9" w14:textId="77777777" w:rsidR="006035BE" w:rsidRPr="0059674B" w:rsidRDefault="006035BE" w:rsidP="000E643C">
            <w:pPr>
              <w:jc w:val="both"/>
              <w:rPr>
                <w:color w:val="000000"/>
              </w:rPr>
            </w:pPr>
            <w:r w:rsidRPr="0059674B">
              <w:rPr>
                <w:color w:val="000000" w:themeColor="text1"/>
              </w:rPr>
              <w:t>4.61</w:t>
            </w:r>
          </w:p>
        </w:tc>
        <w:tc>
          <w:tcPr>
            <w:tcW w:w="1140" w:type="dxa"/>
            <w:vAlign w:val="center"/>
            <w:hideMark/>
          </w:tcPr>
          <w:p w14:paraId="71957AE2" w14:textId="77777777" w:rsidR="006035BE" w:rsidRPr="0059674B" w:rsidRDefault="006035BE" w:rsidP="000E643C">
            <w:pPr>
              <w:jc w:val="both"/>
              <w:rPr>
                <w:color w:val="000000"/>
              </w:rPr>
            </w:pPr>
            <w:r w:rsidRPr="0059674B">
              <w:rPr>
                <w:color w:val="000000" w:themeColor="text1"/>
              </w:rPr>
              <w:t>1.160</w:t>
            </w:r>
          </w:p>
        </w:tc>
        <w:tc>
          <w:tcPr>
            <w:tcW w:w="864" w:type="dxa"/>
            <w:vAlign w:val="center"/>
            <w:hideMark/>
          </w:tcPr>
          <w:p w14:paraId="0E983421" w14:textId="77777777" w:rsidR="006035BE" w:rsidRPr="0059674B" w:rsidRDefault="006035BE" w:rsidP="000E643C">
            <w:pPr>
              <w:jc w:val="both"/>
              <w:rPr>
                <w:color w:val="000000"/>
              </w:rPr>
            </w:pPr>
            <w:r w:rsidRPr="0059674B">
              <w:rPr>
                <w:color w:val="000000" w:themeColor="text1"/>
              </w:rPr>
              <w:t>4.67</w:t>
            </w:r>
          </w:p>
        </w:tc>
        <w:tc>
          <w:tcPr>
            <w:tcW w:w="1140" w:type="dxa"/>
            <w:vAlign w:val="center"/>
            <w:hideMark/>
          </w:tcPr>
          <w:p w14:paraId="00148B91" w14:textId="77777777" w:rsidR="006035BE" w:rsidRPr="0059674B" w:rsidRDefault="006035BE" w:rsidP="000E643C">
            <w:pPr>
              <w:jc w:val="both"/>
              <w:rPr>
                <w:color w:val="000000"/>
              </w:rPr>
            </w:pPr>
            <w:r w:rsidRPr="0059674B">
              <w:rPr>
                <w:color w:val="000000" w:themeColor="text1"/>
              </w:rPr>
              <w:t>1.157</w:t>
            </w:r>
          </w:p>
        </w:tc>
        <w:tc>
          <w:tcPr>
            <w:tcW w:w="844" w:type="dxa"/>
            <w:vAlign w:val="center"/>
            <w:hideMark/>
          </w:tcPr>
          <w:p w14:paraId="2F3AE848" w14:textId="77777777" w:rsidR="006035BE" w:rsidRPr="0059674B" w:rsidRDefault="006035BE" w:rsidP="000E643C">
            <w:pPr>
              <w:jc w:val="both"/>
              <w:rPr>
                <w:color w:val="000000"/>
              </w:rPr>
            </w:pPr>
            <w:r w:rsidRPr="0059674B">
              <w:rPr>
                <w:color w:val="000000" w:themeColor="text1"/>
              </w:rPr>
              <w:t>4.61</w:t>
            </w:r>
          </w:p>
        </w:tc>
        <w:tc>
          <w:tcPr>
            <w:tcW w:w="992" w:type="dxa"/>
            <w:vAlign w:val="center"/>
            <w:hideMark/>
          </w:tcPr>
          <w:p w14:paraId="01EDEB40" w14:textId="77777777" w:rsidR="006035BE" w:rsidRPr="0059674B" w:rsidRDefault="006035BE" w:rsidP="000E643C">
            <w:pPr>
              <w:jc w:val="both"/>
              <w:rPr>
                <w:color w:val="000000"/>
              </w:rPr>
            </w:pPr>
            <w:r w:rsidRPr="0059674B">
              <w:rPr>
                <w:color w:val="000000" w:themeColor="text1"/>
              </w:rPr>
              <w:t>1.160</w:t>
            </w:r>
          </w:p>
        </w:tc>
        <w:tc>
          <w:tcPr>
            <w:tcW w:w="1097" w:type="dxa"/>
            <w:vAlign w:val="center"/>
            <w:hideMark/>
          </w:tcPr>
          <w:p w14:paraId="1F66B63E" w14:textId="77777777" w:rsidR="006035BE" w:rsidRPr="0059674B" w:rsidRDefault="006035BE" w:rsidP="000E643C">
            <w:pPr>
              <w:jc w:val="both"/>
              <w:rPr>
                <w:color w:val="000000"/>
              </w:rPr>
            </w:pPr>
            <w:r w:rsidRPr="0059674B">
              <w:rPr>
                <w:color w:val="000000" w:themeColor="text1"/>
              </w:rPr>
              <w:t>4.67</w:t>
            </w:r>
          </w:p>
        </w:tc>
        <w:tc>
          <w:tcPr>
            <w:tcW w:w="888" w:type="dxa"/>
            <w:vAlign w:val="center"/>
            <w:hideMark/>
          </w:tcPr>
          <w:p w14:paraId="426A20A6" w14:textId="77777777" w:rsidR="006035BE" w:rsidRPr="0059674B" w:rsidRDefault="006035BE" w:rsidP="000E643C">
            <w:pPr>
              <w:jc w:val="both"/>
              <w:rPr>
                <w:color w:val="000000"/>
              </w:rPr>
            </w:pPr>
            <w:r w:rsidRPr="0059674B">
              <w:rPr>
                <w:color w:val="000000" w:themeColor="text1"/>
              </w:rPr>
              <w:t>1.157</w:t>
            </w:r>
          </w:p>
        </w:tc>
      </w:tr>
      <w:tr w:rsidR="006035BE" w:rsidRPr="0059674B" w14:paraId="33436FA5" w14:textId="77777777" w:rsidTr="0059674B">
        <w:trPr>
          <w:trHeight w:val="340"/>
        </w:trPr>
        <w:tc>
          <w:tcPr>
            <w:tcW w:w="860" w:type="dxa"/>
            <w:vAlign w:val="center"/>
            <w:hideMark/>
          </w:tcPr>
          <w:p w14:paraId="6E50A664" w14:textId="77777777" w:rsidR="006035BE" w:rsidRPr="0059674B" w:rsidRDefault="006035BE" w:rsidP="000E643C">
            <w:pPr>
              <w:jc w:val="both"/>
              <w:rPr>
                <w:color w:val="000000"/>
              </w:rPr>
            </w:pPr>
            <w:r w:rsidRPr="0059674B">
              <w:rPr>
                <w:color w:val="000000" w:themeColor="text1"/>
              </w:rPr>
              <w:t>2</w:t>
            </w:r>
          </w:p>
        </w:tc>
        <w:tc>
          <w:tcPr>
            <w:tcW w:w="959" w:type="dxa"/>
            <w:vAlign w:val="center"/>
            <w:hideMark/>
          </w:tcPr>
          <w:p w14:paraId="270C30C2" w14:textId="77777777" w:rsidR="006035BE" w:rsidRPr="0059674B" w:rsidRDefault="006035BE" w:rsidP="000E643C">
            <w:pPr>
              <w:jc w:val="both"/>
              <w:rPr>
                <w:color w:val="000000"/>
              </w:rPr>
            </w:pPr>
            <w:r w:rsidRPr="0059674B">
              <w:rPr>
                <w:color w:val="000000" w:themeColor="text1"/>
              </w:rPr>
              <w:t>4.67</w:t>
            </w:r>
          </w:p>
        </w:tc>
        <w:tc>
          <w:tcPr>
            <w:tcW w:w="1140" w:type="dxa"/>
            <w:vAlign w:val="center"/>
            <w:hideMark/>
          </w:tcPr>
          <w:p w14:paraId="19B741A5" w14:textId="77777777" w:rsidR="006035BE" w:rsidRPr="0059674B" w:rsidRDefault="006035BE" w:rsidP="000E643C">
            <w:pPr>
              <w:jc w:val="both"/>
              <w:rPr>
                <w:color w:val="000000"/>
              </w:rPr>
            </w:pPr>
            <w:r w:rsidRPr="0059674B">
              <w:rPr>
                <w:color w:val="000000" w:themeColor="text1"/>
              </w:rPr>
              <w:t>1.080</w:t>
            </w:r>
          </w:p>
        </w:tc>
        <w:tc>
          <w:tcPr>
            <w:tcW w:w="864" w:type="dxa"/>
            <w:vAlign w:val="center"/>
            <w:hideMark/>
          </w:tcPr>
          <w:p w14:paraId="265E0F24" w14:textId="77777777" w:rsidR="006035BE" w:rsidRPr="0059674B" w:rsidRDefault="006035BE" w:rsidP="000E643C">
            <w:pPr>
              <w:jc w:val="both"/>
              <w:rPr>
                <w:color w:val="000000"/>
              </w:rPr>
            </w:pPr>
            <w:r w:rsidRPr="0059674B">
              <w:rPr>
                <w:color w:val="000000" w:themeColor="text1"/>
              </w:rPr>
              <w:t>4.83</w:t>
            </w:r>
          </w:p>
        </w:tc>
        <w:tc>
          <w:tcPr>
            <w:tcW w:w="1140" w:type="dxa"/>
            <w:vAlign w:val="center"/>
            <w:hideMark/>
          </w:tcPr>
          <w:p w14:paraId="01779466" w14:textId="77777777" w:rsidR="006035BE" w:rsidRPr="0059674B" w:rsidRDefault="006035BE" w:rsidP="000E643C">
            <w:pPr>
              <w:jc w:val="both"/>
              <w:rPr>
                <w:color w:val="000000"/>
              </w:rPr>
            </w:pPr>
            <w:r w:rsidRPr="0059674B">
              <w:rPr>
                <w:color w:val="000000" w:themeColor="text1"/>
              </w:rPr>
              <w:t>1.130</w:t>
            </w:r>
          </w:p>
        </w:tc>
        <w:tc>
          <w:tcPr>
            <w:tcW w:w="844" w:type="dxa"/>
            <w:vAlign w:val="center"/>
            <w:hideMark/>
          </w:tcPr>
          <w:p w14:paraId="6384C8FF" w14:textId="77777777" w:rsidR="006035BE" w:rsidRPr="0059674B" w:rsidRDefault="006035BE" w:rsidP="000E643C">
            <w:pPr>
              <w:jc w:val="both"/>
              <w:rPr>
                <w:color w:val="000000"/>
              </w:rPr>
            </w:pPr>
            <w:r w:rsidRPr="0059674B">
              <w:rPr>
                <w:color w:val="000000" w:themeColor="text1"/>
              </w:rPr>
              <w:t>4.67</w:t>
            </w:r>
          </w:p>
        </w:tc>
        <w:tc>
          <w:tcPr>
            <w:tcW w:w="992" w:type="dxa"/>
            <w:vAlign w:val="center"/>
            <w:hideMark/>
          </w:tcPr>
          <w:p w14:paraId="781FC476" w14:textId="77777777" w:rsidR="006035BE" w:rsidRPr="0059674B" w:rsidRDefault="006035BE" w:rsidP="000E643C">
            <w:pPr>
              <w:jc w:val="both"/>
              <w:rPr>
                <w:color w:val="000000"/>
              </w:rPr>
            </w:pPr>
            <w:r w:rsidRPr="0059674B">
              <w:rPr>
                <w:color w:val="000000" w:themeColor="text1"/>
              </w:rPr>
              <w:t>1.080</w:t>
            </w:r>
          </w:p>
        </w:tc>
        <w:tc>
          <w:tcPr>
            <w:tcW w:w="1097" w:type="dxa"/>
            <w:vAlign w:val="center"/>
            <w:hideMark/>
          </w:tcPr>
          <w:p w14:paraId="75C0E8C3" w14:textId="77777777" w:rsidR="006035BE" w:rsidRPr="0059674B" w:rsidRDefault="006035BE" w:rsidP="000E643C">
            <w:pPr>
              <w:jc w:val="both"/>
              <w:rPr>
                <w:color w:val="000000"/>
              </w:rPr>
            </w:pPr>
            <w:r w:rsidRPr="0059674B">
              <w:rPr>
                <w:color w:val="000000" w:themeColor="text1"/>
              </w:rPr>
              <w:t>4.83</w:t>
            </w:r>
          </w:p>
        </w:tc>
        <w:tc>
          <w:tcPr>
            <w:tcW w:w="888" w:type="dxa"/>
            <w:vAlign w:val="center"/>
            <w:hideMark/>
          </w:tcPr>
          <w:p w14:paraId="04AE7176" w14:textId="77777777" w:rsidR="006035BE" w:rsidRPr="0059674B" w:rsidRDefault="006035BE" w:rsidP="000E643C">
            <w:pPr>
              <w:jc w:val="both"/>
              <w:rPr>
                <w:color w:val="000000"/>
              </w:rPr>
            </w:pPr>
            <w:r w:rsidRPr="0059674B">
              <w:rPr>
                <w:color w:val="000000" w:themeColor="text1"/>
              </w:rPr>
              <w:t>1.130</w:t>
            </w:r>
          </w:p>
        </w:tc>
      </w:tr>
      <w:tr w:rsidR="006035BE" w:rsidRPr="0059674B" w14:paraId="5608C544" w14:textId="77777777" w:rsidTr="0059674B">
        <w:trPr>
          <w:trHeight w:val="340"/>
        </w:trPr>
        <w:tc>
          <w:tcPr>
            <w:tcW w:w="860" w:type="dxa"/>
            <w:vAlign w:val="center"/>
            <w:hideMark/>
          </w:tcPr>
          <w:p w14:paraId="3D1ED420" w14:textId="77777777" w:rsidR="006035BE" w:rsidRPr="0059674B" w:rsidRDefault="006035BE" w:rsidP="000E643C">
            <w:pPr>
              <w:jc w:val="both"/>
              <w:rPr>
                <w:color w:val="000000"/>
              </w:rPr>
            </w:pPr>
            <w:r w:rsidRPr="0059674B">
              <w:rPr>
                <w:color w:val="000000" w:themeColor="text1"/>
              </w:rPr>
              <w:t>3</w:t>
            </w:r>
          </w:p>
        </w:tc>
        <w:tc>
          <w:tcPr>
            <w:tcW w:w="959" w:type="dxa"/>
            <w:vAlign w:val="center"/>
            <w:hideMark/>
          </w:tcPr>
          <w:p w14:paraId="62BC9887" w14:textId="77777777" w:rsidR="006035BE" w:rsidRPr="0059674B" w:rsidRDefault="006035BE" w:rsidP="000E643C">
            <w:pPr>
              <w:jc w:val="both"/>
              <w:rPr>
                <w:color w:val="000000"/>
              </w:rPr>
            </w:pPr>
            <w:r w:rsidRPr="0059674B">
              <w:rPr>
                <w:color w:val="000000" w:themeColor="text1"/>
              </w:rPr>
              <w:t>4.73</w:t>
            </w:r>
          </w:p>
        </w:tc>
        <w:tc>
          <w:tcPr>
            <w:tcW w:w="1140" w:type="dxa"/>
            <w:vAlign w:val="center"/>
            <w:hideMark/>
          </w:tcPr>
          <w:p w14:paraId="78346920" w14:textId="77777777" w:rsidR="006035BE" w:rsidRPr="0059674B" w:rsidRDefault="006035BE" w:rsidP="000E643C">
            <w:pPr>
              <w:jc w:val="both"/>
              <w:rPr>
                <w:color w:val="000000"/>
              </w:rPr>
            </w:pPr>
            <w:r w:rsidRPr="0059674B">
              <w:rPr>
                <w:color w:val="000000" w:themeColor="text1"/>
              </w:rPr>
              <w:t>1.028</w:t>
            </w:r>
          </w:p>
        </w:tc>
        <w:tc>
          <w:tcPr>
            <w:tcW w:w="864" w:type="dxa"/>
            <w:vAlign w:val="center"/>
            <w:hideMark/>
          </w:tcPr>
          <w:p w14:paraId="0DB1FB05" w14:textId="77777777" w:rsidR="006035BE" w:rsidRPr="0059674B" w:rsidRDefault="006035BE" w:rsidP="000E643C">
            <w:pPr>
              <w:jc w:val="both"/>
              <w:rPr>
                <w:color w:val="000000"/>
              </w:rPr>
            </w:pPr>
            <w:r w:rsidRPr="0059674B">
              <w:rPr>
                <w:color w:val="000000" w:themeColor="text1"/>
              </w:rPr>
              <w:t>4.77</w:t>
            </w:r>
          </w:p>
        </w:tc>
        <w:tc>
          <w:tcPr>
            <w:tcW w:w="1140" w:type="dxa"/>
            <w:vAlign w:val="center"/>
            <w:hideMark/>
          </w:tcPr>
          <w:p w14:paraId="7FF7B52C" w14:textId="77777777" w:rsidR="006035BE" w:rsidRPr="0059674B" w:rsidRDefault="006035BE" w:rsidP="000E643C">
            <w:pPr>
              <w:jc w:val="both"/>
              <w:rPr>
                <w:color w:val="000000"/>
              </w:rPr>
            </w:pPr>
            <w:r w:rsidRPr="0059674B">
              <w:rPr>
                <w:color w:val="000000" w:themeColor="text1"/>
              </w:rPr>
              <w:t>1.107</w:t>
            </w:r>
          </w:p>
        </w:tc>
        <w:tc>
          <w:tcPr>
            <w:tcW w:w="844" w:type="dxa"/>
            <w:vAlign w:val="center"/>
            <w:hideMark/>
          </w:tcPr>
          <w:p w14:paraId="5CEE4854" w14:textId="77777777" w:rsidR="006035BE" w:rsidRPr="0059674B" w:rsidRDefault="006035BE" w:rsidP="000E643C">
            <w:pPr>
              <w:jc w:val="both"/>
              <w:rPr>
                <w:color w:val="000000"/>
              </w:rPr>
            </w:pPr>
            <w:r w:rsidRPr="0059674B">
              <w:rPr>
                <w:color w:val="000000" w:themeColor="text1"/>
              </w:rPr>
              <w:t>4.73</w:t>
            </w:r>
          </w:p>
        </w:tc>
        <w:tc>
          <w:tcPr>
            <w:tcW w:w="992" w:type="dxa"/>
            <w:vAlign w:val="center"/>
            <w:hideMark/>
          </w:tcPr>
          <w:p w14:paraId="3C59955C" w14:textId="77777777" w:rsidR="006035BE" w:rsidRPr="0059674B" w:rsidRDefault="006035BE" w:rsidP="000E643C">
            <w:pPr>
              <w:jc w:val="both"/>
              <w:rPr>
                <w:color w:val="000000"/>
              </w:rPr>
            </w:pPr>
            <w:r w:rsidRPr="0059674B">
              <w:rPr>
                <w:color w:val="000000" w:themeColor="text1"/>
              </w:rPr>
              <w:t>1.028</w:t>
            </w:r>
          </w:p>
        </w:tc>
        <w:tc>
          <w:tcPr>
            <w:tcW w:w="1097" w:type="dxa"/>
            <w:vAlign w:val="center"/>
            <w:hideMark/>
          </w:tcPr>
          <w:p w14:paraId="53C3B1E7" w14:textId="77777777" w:rsidR="006035BE" w:rsidRPr="0059674B" w:rsidRDefault="006035BE" w:rsidP="000E643C">
            <w:pPr>
              <w:jc w:val="both"/>
              <w:rPr>
                <w:color w:val="000000"/>
              </w:rPr>
            </w:pPr>
            <w:r w:rsidRPr="0059674B">
              <w:rPr>
                <w:color w:val="000000" w:themeColor="text1"/>
              </w:rPr>
              <w:t>4.77</w:t>
            </w:r>
          </w:p>
        </w:tc>
        <w:tc>
          <w:tcPr>
            <w:tcW w:w="888" w:type="dxa"/>
            <w:vAlign w:val="center"/>
            <w:hideMark/>
          </w:tcPr>
          <w:p w14:paraId="158CCFB3" w14:textId="77777777" w:rsidR="006035BE" w:rsidRPr="0059674B" w:rsidRDefault="006035BE" w:rsidP="000E643C">
            <w:pPr>
              <w:jc w:val="both"/>
              <w:rPr>
                <w:color w:val="000000"/>
              </w:rPr>
            </w:pPr>
            <w:r w:rsidRPr="0059674B">
              <w:rPr>
                <w:color w:val="000000" w:themeColor="text1"/>
              </w:rPr>
              <w:t>1.107</w:t>
            </w:r>
          </w:p>
        </w:tc>
      </w:tr>
      <w:tr w:rsidR="006035BE" w:rsidRPr="0059674B" w14:paraId="5B034114" w14:textId="77777777" w:rsidTr="0059674B">
        <w:trPr>
          <w:trHeight w:val="340"/>
        </w:trPr>
        <w:tc>
          <w:tcPr>
            <w:tcW w:w="860" w:type="dxa"/>
            <w:vAlign w:val="center"/>
            <w:hideMark/>
          </w:tcPr>
          <w:p w14:paraId="2984A73C" w14:textId="77777777" w:rsidR="006035BE" w:rsidRPr="0059674B" w:rsidRDefault="006035BE" w:rsidP="000E643C">
            <w:pPr>
              <w:jc w:val="both"/>
              <w:rPr>
                <w:color w:val="000000"/>
              </w:rPr>
            </w:pPr>
            <w:r w:rsidRPr="0059674B">
              <w:rPr>
                <w:color w:val="000000" w:themeColor="text1"/>
              </w:rPr>
              <w:t>4</w:t>
            </w:r>
          </w:p>
        </w:tc>
        <w:tc>
          <w:tcPr>
            <w:tcW w:w="959" w:type="dxa"/>
            <w:vAlign w:val="center"/>
            <w:hideMark/>
          </w:tcPr>
          <w:p w14:paraId="611060FE" w14:textId="77777777" w:rsidR="006035BE" w:rsidRPr="0059674B" w:rsidRDefault="006035BE" w:rsidP="000E643C">
            <w:pPr>
              <w:jc w:val="both"/>
              <w:rPr>
                <w:color w:val="000000"/>
              </w:rPr>
            </w:pPr>
            <w:r w:rsidRPr="0059674B">
              <w:rPr>
                <w:color w:val="000000" w:themeColor="text1"/>
              </w:rPr>
              <w:t>4.81</w:t>
            </w:r>
          </w:p>
        </w:tc>
        <w:tc>
          <w:tcPr>
            <w:tcW w:w="1140" w:type="dxa"/>
            <w:vAlign w:val="center"/>
            <w:hideMark/>
          </w:tcPr>
          <w:p w14:paraId="4C65D2F4" w14:textId="77777777" w:rsidR="006035BE" w:rsidRPr="0059674B" w:rsidRDefault="006035BE" w:rsidP="000E643C">
            <w:pPr>
              <w:jc w:val="both"/>
              <w:rPr>
                <w:color w:val="000000"/>
              </w:rPr>
            </w:pPr>
            <w:r w:rsidRPr="0059674B">
              <w:rPr>
                <w:color w:val="000000" w:themeColor="text1"/>
              </w:rPr>
              <w:t>0.994</w:t>
            </w:r>
          </w:p>
        </w:tc>
        <w:tc>
          <w:tcPr>
            <w:tcW w:w="864" w:type="dxa"/>
            <w:vAlign w:val="center"/>
            <w:hideMark/>
          </w:tcPr>
          <w:p w14:paraId="795ABCF2" w14:textId="77777777" w:rsidR="006035BE" w:rsidRPr="0059674B" w:rsidRDefault="006035BE" w:rsidP="000E643C">
            <w:pPr>
              <w:jc w:val="both"/>
              <w:rPr>
                <w:color w:val="000000"/>
              </w:rPr>
            </w:pPr>
            <w:r w:rsidRPr="0059674B">
              <w:rPr>
                <w:color w:val="000000" w:themeColor="text1"/>
              </w:rPr>
              <w:t>4.95</w:t>
            </w:r>
          </w:p>
        </w:tc>
        <w:tc>
          <w:tcPr>
            <w:tcW w:w="1140" w:type="dxa"/>
            <w:vAlign w:val="center"/>
            <w:hideMark/>
          </w:tcPr>
          <w:p w14:paraId="290F75BE" w14:textId="77777777" w:rsidR="006035BE" w:rsidRPr="0059674B" w:rsidRDefault="006035BE" w:rsidP="000E643C">
            <w:pPr>
              <w:jc w:val="both"/>
              <w:rPr>
                <w:color w:val="000000"/>
              </w:rPr>
            </w:pPr>
            <w:r w:rsidRPr="0059674B">
              <w:rPr>
                <w:color w:val="000000" w:themeColor="text1"/>
              </w:rPr>
              <w:t>1.033</w:t>
            </w:r>
          </w:p>
        </w:tc>
        <w:tc>
          <w:tcPr>
            <w:tcW w:w="844" w:type="dxa"/>
            <w:vAlign w:val="center"/>
            <w:hideMark/>
          </w:tcPr>
          <w:p w14:paraId="5124CE2B" w14:textId="77777777" w:rsidR="006035BE" w:rsidRPr="0059674B" w:rsidRDefault="006035BE" w:rsidP="000E643C">
            <w:pPr>
              <w:jc w:val="both"/>
              <w:rPr>
                <w:color w:val="000000"/>
              </w:rPr>
            </w:pPr>
            <w:r w:rsidRPr="0059674B">
              <w:rPr>
                <w:color w:val="000000" w:themeColor="text1"/>
              </w:rPr>
              <w:t>4.81</w:t>
            </w:r>
          </w:p>
        </w:tc>
        <w:tc>
          <w:tcPr>
            <w:tcW w:w="992" w:type="dxa"/>
            <w:vAlign w:val="center"/>
            <w:hideMark/>
          </w:tcPr>
          <w:p w14:paraId="0C0620CA" w14:textId="77777777" w:rsidR="006035BE" w:rsidRPr="0059674B" w:rsidRDefault="006035BE" w:rsidP="000E643C">
            <w:pPr>
              <w:jc w:val="both"/>
              <w:rPr>
                <w:color w:val="000000"/>
              </w:rPr>
            </w:pPr>
            <w:r w:rsidRPr="0059674B">
              <w:rPr>
                <w:color w:val="000000" w:themeColor="text1"/>
              </w:rPr>
              <w:t>0.994</w:t>
            </w:r>
          </w:p>
        </w:tc>
        <w:tc>
          <w:tcPr>
            <w:tcW w:w="1097" w:type="dxa"/>
            <w:vAlign w:val="center"/>
            <w:hideMark/>
          </w:tcPr>
          <w:p w14:paraId="62249EB4" w14:textId="77777777" w:rsidR="006035BE" w:rsidRPr="0059674B" w:rsidRDefault="006035BE" w:rsidP="000E643C">
            <w:pPr>
              <w:jc w:val="both"/>
              <w:rPr>
                <w:color w:val="000000"/>
              </w:rPr>
            </w:pPr>
            <w:r w:rsidRPr="0059674B">
              <w:rPr>
                <w:color w:val="000000" w:themeColor="text1"/>
              </w:rPr>
              <w:t>4.95</w:t>
            </w:r>
          </w:p>
        </w:tc>
        <w:tc>
          <w:tcPr>
            <w:tcW w:w="888" w:type="dxa"/>
            <w:vAlign w:val="center"/>
            <w:hideMark/>
          </w:tcPr>
          <w:p w14:paraId="31E93782" w14:textId="77777777" w:rsidR="006035BE" w:rsidRPr="0059674B" w:rsidRDefault="006035BE" w:rsidP="000E643C">
            <w:pPr>
              <w:jc w:val="both"/>
              <w:rPr>
                <w:color w:val="000000"/>
              </w:rPr>
            </w:pPr>
            <w:r w:rsidRPr="0059674B">
              <w:rPr>
                <w:color w:val="000000" w:themeColor="text1"/>
              </w:rPr>
              <w:t>1.033</w:t>
            </w:r>
          </w:p>
        </w:tc>
      </w:tr>
      <w:tr w:rsidR="006035BE" w:rsidRPr="0059674B" w14:paraId="66FC9B73" w14:textId="77777777" w:rsidTr="0059674B">
        <w:trPr>
          <w:trHeight w:val="340"/>
        </w:trPr>
        <w:tc>
          <w:tcPr>
            <w:tcW w:w="860" w:type="dxa"/>
            <w:vAlign w:val="center"/>
            <w:hideMark/>
          </w:tcPr>
          <w:p w14:paraId="26E487B7" w14:textId="77777777" w:rsidR="006035BE" w:rsidRPr="0059674B" w:rsidRDefault="006035BE" w:rsidP="000E643C">
            <w:pPr>
              <w:jc w:val="both"/>
              <w:rPr>
                <w:color w:val="000000"/>
              </w:rPr>
            </w:pPr>
            <w:r w:rsidRPr="0059674B">
              <w:rPr>
                <w:color w:val="000000" w:themeColor="text1"/>
              </w:rPr>
              <w:t>5</w:t>
            </w:r>
          </w:p>
        </w:tc>
        <w:tc>
          <w:tcPr>
            <w:tcW w:w="959" w:type="dxa"/>
            <w:vAlign w:val="center"/>
            <w:hideMark/>
          </w:tcPr>
          <w:p w14:paraId="28373D17" w14:textId="77777777" w:rsidR="006035BE" w:rsidRPr="0059674B" w:rsidRDefault="006035BE" w:rsidP="000E643C">
            <w:pPr>
              <w:jc w:val="both"/>
              <w:rPr>
                <w:color w:val="000000"/>
              </w:rPr>
            </w:pPr>
            <w:r w:rsidRPr="0059674B">
              <w:rPr>
                <w:color w:val="000000" w:themeColor="text1"/>
              </w:rPr>
              <w:t>4.67</w:t>
            </w:r>
          </w:p>
        </w:tc>
        <w:tc>
          <w:tcPr>
            <w:tcW w:w="1140" w:type="dxa"/>
            <w:vAlign w:val="center"/>
            <w:hideMark/>
          </w:tcPr>
          <w:p w14:paraId="6A2F6B60" w14:textId="77777777" w:rsidR="006035BE" w:rsidRPr="0059674B" w:rsidRDefault="006035BE" w:rsidP="000E643C">
            <w:pPr>
              <w:jc w:val="both"/>
              <w:rPr>
                <w:color w:val="000000"/>
              </w:rPr>
            </w:pPr>
            <w:r w:rsidRPr="0059674B">
              <w:rPr>
                <w:color w:val="000000" w:themeColor="text1"/>
              </w:rPr>
              <w:t>1.000</w:t>
            </w:r>
          </w:p>
        </w:tc>
        <w:tc>
          <w:tcPr>
            <w:tcW w:w="864" w:type="dxa"/>
            <w:vAlign w:val="center"/>
            <w:hideMark/>
          </w:tcPr>
          <w:p w14:paraId="383741C7" w14:textId="77777777" w:rsidR="006035BE" w:rsidRPr="0059674B" w:rsidRDefault="006035BE" w:rsidP="000E643C">
            <w:pPr>
              <w:jc w:val="both"/>
              <w:rPr>
                <w:color w:val="000000"/>
              </w:rPr>
            </w:pPr>
            <w:r w:rsidRPr="0059674B">
              <w:rPr>
                <w:color w:val="000000" w:themeColor="text1"/>
              </w:rPr>
              <w:t>4.97</w:t>
            </w:r>
          </w:p>
        </w:tc>
        <w:tc>
          <w:tcPr>
            <w:tcW w:w="1140" w:type="dxa"/>
            <w:vAlign w:val="center"/>
            <w:hideMark/>
          </w:tcPr>
          <w:p w14:paraId="3AE34B75" w14:textId="77777777" w:rsidR="006035BE" w:rsidRPr="0059674B" w:rsidRDefault="006035BE" w:rsidP="000E643C">
            <w:pPr>
              <w:jc w:val="both"/>
              <w:rPr>
                <w:color w:val="000000"/>
              </w:rPr>
            </w:pPr>
            <w:r w:rsidRPr="0059674B">
              <w:rPr>
                <w:color w:val="000000" w:themeColor="text1"/>
              </w:rPr>
              <w:t>1.057</w:t>
            </w:r>
          </w:p>
        </w:tc>
        <w:tc>
          <w:tcPr>
            <w:tcW w:w="844" w:type="dxa"/>
            <w:vAlign w:val="center"/>
            <w:hideMark/>
          </w:tcPr>
          <w:p w14:paraId="3CD28B04" w14:textId="77777777" w:rsidR="006035BE" w:rsidRPr="0059674B" w:rsidRDefault="006035BE" w:rsidP="000E643C">
            <w:pPr>
              <w:jc w:val="both"/>
              <w:rPr>
                <w:color w:val="000000"/>
              </w:rPr>
            </w:pPr>
            <w:r w:rsidRPr="0059674B">
              <w:rPr>
                <w:color w:val="000000" w:themeColor="text1"/>
              </w:rPr>
              <w:t>4.67</w:t>
            </w:r>
          </w:p>
        </w:tc>
        <w:tc>
          <w:tcPr>
            <w:tcW w:w="992" w:type="dxa"/>
            <w:vAlign w:val="center"/>
            <w:hideMark/>
          </w:tcPr>
          <w:p w14:paraId="742BE52D" w14:textId="77777777" w:rsidR="006035BE" w:rsidRPr="0059674B" w:rsidRDefault="006035BE" w:rsidP="000E643C">
            <w:pPr>
              <w:jc w:val="both"/>
              <w:rPr>
                <w:color w:val="000000"/>
              </w:rPr>
            </w:pPr>
            <w:r w:rsidRPr="0059674B">
              <w:rPr>
                <w:color w:val="000000" w:themeColor="text1"/>
              </w:rPr>
              <w:t>1.000</w:t>
            </w:r>
          </w:p>
        </w:tc>
        <w:tc>
          <w:tcPr>
            <w:tcW w:w="1097" w:type="dxa"/>
            <w:vAlign w:val="center"/>
            <w:hideMark/>
          </w:tcPr>
          <w:p w14:paraId="5303EF8D" w14:textId="77777777" w:rsidR="006035BE" w:rsidRPr="0059674B" w:rsidRDefault="006035BE" w:rsidP="000E643C">
            <w:pPr>
              <w:jc w:val="both"/>
              <w:rPr>
                <w:color w:val="000000"/>
              </w:rPr>
            </w:pPr>
            <w:r w:rsidRPr="0059674B">
              <w:rPr>
                <w:color w:val="000000" w:themeColor="text1"/>
              </w:rPr>
              <w:t>4.97</w:t>
            </w:r>
          </w:p>
        </w:tc>
        <w:tc>
          <w:tcPr>
            <w:tcW w:w="888" w:type="dxa"/>
            <w:vAlign w:val="center"/>
            <w:hideMark/>
          </w:tcPr>
          <w:p w14:paraId="5909C5F8" w14:textId="77777777" w:rsidR="006035BE" w:rsidRPr="0059674B" w:rsidRDefault="006035BE" w:rsidP="000E643C">
            <w:pPr>
              <w:jc w:val="both"/>
              <w:rPr>
                <w:color w:val="000000"/>
              </w:rPr>
            </w:pPr>
            <w:r w:rsidRPr="0059674B">
              <w:rPr>
                <w:color w:val="000000" w:themeColor="text1"/>
              </w:rPr>
              <w:t>1.057</w:t>
            </w:r>
          </w:p>
        </w:tc>
      </w:tr>
      <w:tr w:rsidR="006035BE" w:rsidRPr="0059674B" w14:paraId="700B548E" w14:textId="77777777" w:rsidTr="0059674B">
        <w:trPr>
          <w:trHeight w:val="340"/>
        </w:trPr>
        <w:tc>
          <w:tcPr>
            <w:tcW w:w="860" w:type="dxa"/>
            <w:vAlign w:val="center"/>
            <w:hideMark/>
          </w:tcPr>
          <w:p w14:paraId="03E47B40" w14:textId="77777777" w:rsidR="006035BE" w:rsidRPr="0059674B" w:rsidRDefault="006035BE" w:rsidP="000E643C">
            <w:pPr>
              <w:jc w:val="both"/>
              <w:rPr>
                <w:color w:val="000000"/>
              </w:rPr>
            </w:pPr>
            <w:r w:rsidRPr="0059674B">
              <w:rPr>
                <w:color w:val="000000" w:themeColor="text1"/>
              </w:rPr>
              <w:t>6</w:t>
            </w:r>
          </w:p>
        </w:tc>
        <w:tc>
          <w:tcPr>
            <w:tcW w:w="959" w:type="dxa"/>
            <w:vAlign w:val="center"/>
            <w:hideMark/>
          </w:tcPr>
          <w:p w14:paraId="6F58EC03" w14:textId="77777777" w:rsidR="006035BE" w:rsidRPr="0059674B" w:rsidRDefault="006035BE" w:rsidP="000E643C">
            <w:pPr>
              <w:jc w:val="both"/>
              <w:rPr>
                <w:color w:val="000000"/>
              </w:rPr>
            </w:pPr>
            <w:r w:rsidRPr="0059674B">
              <w:rPr>
                <w:color w:val="000000" w:themeColor="text1"/>
              </w:rPr>
              <w:t>4.68</w:t>
            </w:r>
          </w:p>
        </w:tc>
        <w:tc>
          <w:tcPr>
            <w:tcW w:w="1140" w:type="dxa"/>
            <w:vAlign w:val="center"/>
            <w:hideMark/>
          </w:tcPr>
          <w:p w14:paraId="41631DE9" w14:textId="77777777" w:rsidR="006035BE" w:rsidRPr="0059674B" w:rsidRDefault="006035BE" w:rsidP="000E643C">
            <w:pPr>
              <w:jc w:val="both"/>
              <w:rPr>
                <w:color w:val="000000"/>
              </w:rPr>
            </w:pPr>
            <w:r w:rsidRPr="0059674B">
              <w:rPr>
                <w:color w:val="000000" w:themeColor="text1"/>
              </w:rPr>
              <w:t>1.049</w:t>
            </w:r>
          </w:p>
        </w:tc>
        <w:tc>
          <w:tcPr>
            <w:tcW w:w="864" w:type="dxa"/>
            <w:vAlign w:val="center"/>
            <w:hideMark/>
          </w:tcPr>
          <w:p w14:paraId="127F4000" w14:textId="77777777" w:rsidR="006035BE" w:rsidRPr="0059674B" w:rsidRDefault="006035BE" w:rsidP="000E643C">
            <w:pPr>
              <w:jc w:val="both"/>
              <w:rPr>
                <w:color w:val="000000"/>
              </w:rPr>
            </w:pPr>
            <w:r w:rsidRPr="0059674B">
              <w:rPr>
                <w:color w:val="000000" w:themeColor="text1"/>
              </w:rPr>
              <w:t>5.00</w:t>
            </w:r>
          </w:p>
        </w:tc>
        <w:tc>
          <w:tcPr>
            <w:tcW w:w="1140" w:type="dxa"/>
            <w:vAlign w:val="center"/>
            <w:hideMark/>
          </w:tcPr>
          <w:p w14:paraId="36C6F700" w14:textId="77777777" w:rsidR="006035BE" w:rsidRPr="0059674B" w:rsidRDefault="006035BE" w:rsidP="000E643C">
            <w:pPr>
              <w:jc w:val="both"/>
              <w:rPr>
                <w:color w:val="000000"/>
              </w:rPr>
            </w:pPr>
            <w:r w:rsidRPr="0059674B">
              <w:rPr>
                <w:color w:val="000000" w:themeColor="text1"/>
              </w:rPr>
              <w:t>1.000</w:t>
            </w:r>
          </w:p>
        </w:tc>
        <w:tc>
          <w:tcPr>
            <w:tcW w:w="844" w:type="dxa"/>
            <w:vAlign w:val="center"/>
            <w:hideMark/>
          </w:tcPr>
          <w:p w14:paraId="09FE7AEB" w14:textId="77777777" w:rsidR="006035BE" w:rsidRPr="0059674B" w:rsidRDefault="006035BE" w:rsidP="000E643C">
            <w:pPr>
              <w:jc w:val="both"/>
              <w:rPr>
                <w:color w:val="000000"/>
              </w:rPr>
            </w:pPr>
            <w:r w:rsidRPr="0059674B">
              <w:rPr>
                <w:color w:val="000000" w:themeColor="text1"/>
              </w:rPr>
              <w:t>4.68</w:t>
            </w:r>
          </w:p>
        </w:tc>
        <w:tc>
          <w:tcPr>
            <w:tcW w:w="992" w:type="dxa"/>
            <w:vAlign w:val="center"/>
            <w:hideMark/>
          </w:tcPr>
          <w:p w14:paraId="02BE3A87" w14:textId="77777777" w:rsidR="006035BE" w:rsidRPr="0059674B" w:rsidRDefault="006035BE" w:rsidP="000E643C">
            <w:pPr>
              <w:jc w:val="both"/>
              <w:rPr>
                <w:color w:val="000000"/>
              </w:rPr>
            </w:pPr>
            <w:r w:rsidRPr="0059674B">
              <w:rPr>
                <w:color w:val="000000" w:themeColor="text1"/>
              </w:rPr>
              <w:t>1.049</w:t>
            </w:r>
          </w:p>
        </w:tc>
        <w:tc>
          <w:tcPr>
            <w:tcW w:w="1097" w:type="dxa"/>
            <w:vAlign w:val="center"/>
            <w:hideMark/>
          </w:tcPr>
          <w:p w14:paraId="56D80683" w14:textId="77777777" w:rsidR="006035BE" w:rsidRPr="0059674B" w:rsidRDefault="006035BE" w:rsidP="000E643C">
            <w:pPr>
              <w:jc w:val="both"/>
              <w:rPr>
                <w:color w:val="000000"/>
              </w:rPr>
            </w:pPr>
            <w:r w:rsidRPr="0059674B">
              <w:rPr>
                <w:color w:val="000000" w:themeColor="text1"/>
              </w:rPr>
              <w:t>5.00</w:t>
            </w:r>
          </w:p>
        </w:tc>
        <w:tc>
          <w:tcPr>
            <w:tcW w:w="888" w:type="dxa"/>
            <w:vAlign w:val="center"/>
            <w:hideMark/>
          </w:tcPr>
          <w:p w14:paraId="387EB5A5" w14:textId="77777777" w:rsidR="006035BE" w:rsidRPr="0059674B" w:rsidRDefault="006035BE" w:rsidP="000E643C">
            <w:pPr>
              <w:jc w:val="both"/>
              <w:rPr>
                <w:color w:val="000000"/>
              </w:rPr>
            </w:pPr>
            <w:r w:rsidRPr="0059674B">
              <w:rPr>
                <w:color w:val="000000" w:themeColor="text1"/>
              </w:rPr>
              <w:t>1.000</w:t>
            </w:r>
          </w:p>
        </w:tc>
      </w:tr>
      <w:tr w:rsidR="006035BE" w:rsidRPr="0059674B" w14:paraId="4F557092" w14:textId="77777777" w:rsidTr="0059674B">
        <w:trPr>
          <w:trHeight w:val="340"/>
        </w:trPr>
        <w:tc>
          <w:tcPr>
            <w:tcW w:w="860" w:type="dxa"/>
            <w:vAlign w:val="center"/>
            <w:hideMark/>
          </w:tcPr>
          <w:p w14:paraId="7DB7AEB6" w14:textId="77777777" w:rsidR="006035BE" w:rsidRPr="0059674B" w:rsidRDefault="006035BE" w:rsidP="000E643C">
            <w:pPr>
              <w:jc w:val="both"/>
              <w:rPr>
                <w:color w:val="000000"/>
              </w:rPr>
            </w:pPr>
            <w:r w:rsidRPr="0059674B">
              <w:rPr>
                <w:color w:val="000000" w:themeColor="text1"/>
              </w:rPr>
              <w:t>7</w:t>
            </w:r>
          </w:p>
        </w:tc>
        <w:tc>
          <w:tcPr>
            <w:tcW w:w="959" w:type="dxa"/>
            <w:vAlign w:val="center"/>
            <w:hideMark/>
          </w:tcPr>
          <w:p w14:paraId="0AB68850" w14:textId="77777777" w:rsidR="006035BE" w:rsidRPr="0059674B" w:rsidRDefault="006035BE" w:rsidP="000E643C">
            <w:pPr>
              <w:jc w:val="both"/>
              <w:rPr>
                <w:color w:val="000000"/>
              </w:rPr>
            </w:pPr>
            <w:r w:rsidRPr="0059674B">
              <w:rPr>
                <w:color w:val="000000" w:themeColor="text1"/>
              </w:rPr>
              <w:t>4.81</w:t>
            </w:r>
          </w:p>
        </w:tc>
        <w:tc>
          <w:tcPr>
            <w:tcW w:w="1140" w:type="dxa"/>
            <w:vAlign w:val="center"/>
            <w:hideMark/>
          </w:tcPr>
          <w:p w14:paraId="179812D9" w14:textId="77777777" w:rsidR="006035BE" w:rsidRPr="0059674B" w:rsidRDefault="006035BE" w:rsidP="000E643C">
            <w:pPr>
              <w:jc w:val="both"/>
              <w:rPr>
                <w:color w:val="000000"/>
              </w:rPr>
            </w:pPr>
            <w:r w:rsidRPr="0059674B">
              <w:rPr>
                <w:color w:val="000000" w:themeColor="text1"/>
              </w:rPr>
              <w:t>0.968</w:t>
            </w:r>
          </w:p>
        </w:tc>
        <w:tc>
          <w:tcPr>
            <w:tcW w:w="864" w:type="dxa"/>
            <w:vAlign w:val="center"/>
            <w:hideMark/>
          </w:tcPr>
          <w:p w14:paraId="4017C1A2" w14:textId="77777777" w:rsidR="006035BE" w:rsidRPr="0059674B" w:rsidRDefault="006035BE" w:rsidP="000E643C">
            <w:pPr>
              <w:jc w:val="both"/>
              <w:rPr>
                <w:color w:val="000000"/>
              </w:rPr>
            </w:pPr>
            <w:r w:rsidRPr="0059674B">
              <w:rPr>
                <w:color w:val="000000" w:themeColor="text1"/>
              </w:rPr>
              <w:t>5.09</w:t>
            </w:r>
          </w:p>
        </w:tc>
        <w:tc>
          <w:tcPr>
            <w:tcW w:w="1140" w:type="dxa"/>
            <w:vAlign w:val="center"/>
            <w:hideMark/>
          </w:tcPr>
          <w:p w14:paraId="6A6C4388" w14:textId="77777777" w:rsidR="006035BE" w:rsidRPr="0059674B" w:rsidRDefault="006035BE" w:rsidP="000E643C">
            <w:pPr>
              <w:jc w:val="both"/>
              <w:rPr>
                <w:color w:val="000000"/>
              </w:rPr>
            </w:pPr>
            <w:r w:rsidRPr="0059674B">
              <w:rPr>
                <w:color w:val="000000" w:themeColor="text1"/>
              </w:rPr>
              <w:t>1.033</w:t>
            </w:r>
          </w:p>
        </w:tc>
        <w:tc>
          <w:tcPr>
            <w:tcW w:w="844" w:type="dxa"/>
            <w:vAlign w:val="center"/>
            <w:hideMark/>
          </w:tcPr>
          <w:p w14:paraId="5667B6E2" w14:textId="77777777" w:rsidR="006035BE" w:rsidRPr="0059674B" w:rsidRDefault="006035BE" w:rsidP="000E643C">
            <w:pPr>
              <w:jc w:val="both"/>
              <w:rPr>
                <w:color w:val="000000"/>
              </w:rPr>
            </w:pPr>
            <w:r w:rsidRPr="0059674B">
              <w:rPr>
                <w:color w:val="000000" w:themeColor="text1"/>
              </w:rPr>
              <w:t>4.81</w:t>
            </w:r>
          </w:p>
        </w:tc>
        <w:tc>
          <w:tcPr>
            <w:tcW w:w="992" w:type="dxa"/>
            <w:vAlign w:val="center"/>
            <w:hideMark/>
          </w:tcPr>
          <w:p w14:paraId="63DFED51" w14:textId="77777777" w:rsidR="006035BE" w:rsidRPr="0059674B" w:rsidRDefault="006035BE" w:rsidP="000E643C">
            <w:pPr>
              <w:jc w:val="both"/>
              <w:rPr>
                <w:color w:val="000000"/>
              </w:rPr>
            </w:pPr>
            <w:r w:rsidRPr="0059674B">
              <w:rPr>
                <w:color w:val="000000" w:themeColor="text1"/>
              </w:rPr>
              <w:t>0.968</w:t>
            </w:r>
          </w:p>
        </w:tc>
        <w:tc>
          <w:tcPr>
            <w:tcW w:w="1097" w:type="dxa"/>
            <w:vAlign w:val="center"/>
            <w:hideMark/>
          </w:tcPr>
          <w:p w14:paraId="20A027E0" w14:textId="77777777" w:rsidR="006035BE" w:rsidRPr="0059674B" w:rsidRDefault="006035BE" w:rsidP="000E643C">
            <w:pPr>
              <w:jc w:val="both"/>
              <w:rPr>
                <w:color w:val="000000"/>
              </w:rPr>
            </w:pPr>
            <w:r w:rsidRPr="0059674B">
              <w:rPr>
                <w:color w:val="000000" w:themeColor="text1"/>
              </w:rPr>
              <w:t>5.09</w:t>
            </w:r>
          </w:p>
        </w:tc>
        <w:tc>
          <w:tcPr>
            <w:tcW w:w="888" w:type="dxa"/>
            <w:vAlign w:val="center"/>
            <w:hideMark/>
          </w:tcPr>
          <w:p w14:paraId="3B2681FC" w14:textId="77777777" w:rsidR="006035BE" w:rsidRPr="0059674B" w:rsidRDefault="006035BE" w:rsidP="000E643C">
            <w:pPr>
              <w:jc w:val="both"/>
              <w:rPr>
                <w:color w:val="000000"/>
              </w:rPr>
            </w:pPr>
            <w:r w:rsidRPr="0059674B">
              <w:rPr>
                <w:color w:val="000000" w:themeColor="text1"/>
              </w:rPr>
              <w:t>1.033</w:t>
            </w:r>
          </w:p>
        </w:tc>
      </w:tr>
      <w:tr w:rsidR="006035BE" w:rsidRPr="0059674B" w14:paraId="6A5FEAA3" w14:textId="77777777" w:rsidTr="0059674B">
        <w:trPr>
          <w:trHeight w:val="340"/>
        </w:trPr>
        <w:tc>
          <w:tcPr>
            <w:tcW w:w="860" w:type="dxa"/>
            <w:vAlign w:val="center"/>
            <w:hideMark/>
          </w:tcPr>
          <w:p w14:paraId="1BCC6A95" w14:textId="77777777" w:rsidR="006035BE" w:rsidRPr="0059674B" w:rsidRDefault="006035BE" w:rsidP="000E643C">
            <w:pPr>
              <w:jc w:val="both"/>
              <w:rPr>
                <w:color w:val="000000"/>
              </w:rPr>
            </w:pPr>
            <w:r w:rsidRPr="0059674B">
              <w:rPr>
                <w:color w:val="000000" w:themeColor="text1"/>
              </w:rPr>
              <w:t>8</w:t>
            </w:r>
          </w:p>
        </w:tc>
        <w:tc>
          <w:tcPr>
            <w:tcW w:w="959" w:type="dxa"/>
            <w:vAlign w:val="center"/>
            <w:hideMark/>
          </w:tcPr>
          <w:p w14:paraId="0C218BEE" w14:textId="77777777" w:rsidR="006035BE" w:rsidRPr="0059674B" w:rsidRDefault="006035BE" w:rsidP="000E643C">
            <w:pPr>
              <w:jc w:val="both"/>
              <w:rPr>
                <w:color w:val="000000"/>
              </w:rPr>
            </w:pPr>
            <w:r w:rsidRPr="0059674B">
              <w:rPr>
                <w:color w:val="000000" w:themeColor="text1"/>
              </w:rPr>
              <w:t>4.62</w:t>
            </w:r>
          </w:p>
        </w:tc>
        <w:tc>
          <w:tcPr>
            <w:tcW w:w="1140" w:type="dxa"/>
            <w:vAlign w:val="center"/>
            <w:hideMark/>
          </w:tcPr>
          <w:p w14:paraId="7E01ECF8" w14:textId="77777777" w:rsidR="006035BE" w:rsidRPr="0059674B" w:rsidRDefault="006035BE" w:rsidP="000E643C">
            <w:pPr>
              <w:jc w:val="both"/>
              <w:rPr>
                <w:color w:val="000000"/>
              </w:rPr>
            </w:pPr>
            <w:r w:rsidRPr="0059674B">
              <w:rPr>
                <w:color w:val="000000" w:themeColor="text1"/>
              </w:rPr>
              <w:t>1.104</w:t>
            </w:r>
          </w:p>
        </w:tc>
        <w:tc>
          <w:tcPr>
            <w:tcW w:w="864" w:type="dxa"/>
            <w:vAlign w:val="center"/>
            <w:hideMark/>
          </w:tcPr>
          <w:p w14:paraId="2AECD92F" w14:textId="77777777" w:rsidR="006035BE" w:rsidRPr="0059674B" w:rsidRDefault="006035BE" w:rsidP="000E643C">
            <w:pPr>
              <w:jc w:val="both"/>
              <w:rPr>
                <w:color w:val="000000"/>
              </w:rPr>
            </w:pPr>
            <w:r w:rsidRPr="0059674B">
              <w:rPr>
                <w:color w:val="000000" w:themeColor="text1"/>
              </w:rPr>
              <w:t>4.79</w:t>
            </w:r>
          </w:p>
        </w:tc>
        <w:tc>
          <w:tcPr>
            <w:tcW w:w="1140" w:type="dxa"/>
            <w:vAlign w:val="center"/>
            <w:hideMark/>
          </w:tcPr>
          <w:p w14:paraId="5B54B9E9" w14:textId="77777777" w:rsidR="006035BE" w:rsidRPr="0059674B" w:rsidRDefault="006035BE" w:rsidP="000E643C">
            <w:pPr>
              <w:jc w:val="both"/>
              <w:rPr>
                <w:color w:val="000000"/>
              </w:rPr>
            </w:pPr>
            <w:r w:rsidRPr="0059674B">
              <w:rPr>
                <w:color w:val="000000" w:themeColor="text1"/>
              </w:rPr>
              <w:t>1.270</w:t>
            </w:r>
          </w:p>
        </w:tc>
        <w:tc>
          <w:tcPr>
            <w:tcW w:w="844" w:type="dxa"/>
            <w:vAlign w:val="center"/>
            <w:hideMark/>
          </w:tcPr>
          <w:p w14:paraId="5C6D17AE" w14:textId="77777777" w:rsidR="006035BE" w:rsidRPr="0059674B" w:rsidRDefault="006035BE" w:rsidP="000E643C">
            <w:pPr>
              <w:jc w:val="both"/>
              <w:rPr>
                <w:color w:val="000000"/>
              </w:rPr>
            </w:pPr>
            <w:r w:rsidRPr="0059674B">
              <w:rPr>
                <w:color w:val="000000" w:themeColor="text1"/>
              </w:rPr>
              <w:t>4.62</w:t>
            </w:r>
          </w:p>
        </w:tc>
        <w:tc>
          <w:tcPr>
            <w:tcW w:w="992" w:type="dxa"/>
            <w:vAlign w:val="center"/>
            <w:hideMark/>
          </w:tcPr>
          <w:p w14:paraId="60324799" w14:textId="77777777" w:rsidR="006035BE" w:rsidRPr="0059674B" w:rsidRDefault="006035BE" w:rsidP="000E643C">
            <w:pPr>
              <w:jc w:val="both"/>
              <w:rPr>
                <w:color w:val="000000"/>
              </w:rPr>
            </w:pPr>
            <w:r w:rsidRPr="0059674B">
              <w:rPr>
                <w:color w:val="000000" w:themeColor="text1"/>
              </w:rPr>
              <w:t>1.104</w:t>
            </w:r>
          </w:p>
        </w:tc>
        <w:tc>
          <w:tcPr>
            <w:tcW w:w="1097" w:type="dxa"/>
            <w:vAlign w:val="center"/>
            <w:hideMark/>
          </w:tcPr>
          <w:p w14:paraId="03F1AD2D" w14:textId="77777777" w:rsidR="006035BE" w:rsidRPr="0059674B" w:rsidRDefault="006035BE" w:rsidP="000E643C">
            <w:pPr>
              <w:jc w:val="both"/>
              <w:rPr>
                <w:color w:val="000000"/>
              </w:rPr>
            </w:pPr>
            <w:r w:rsidRPr="0059674B">
              <w:rPr>
                <w:color w:val="000000" w:themeColor="text1"/>
              </w:rPr>
              <w:t>4.79</w:t>
            </w:r>
          </w:p>
        </w:tc>
        <w:tc>
          <w:tcPr>
            <w:tcW w:w="888" w:type="dxa"/>
            <w:vAlign w:val="center"/>
            <w:hideMark/>
          </w:tcPr>
          <w:p w14:paraId="698D3CBC" w14:textId="77777777" w:rsidR="006035BE" w:rsidRPr="0059674B" w:rsidRDefault="006035BE" w:rsidP="000E643C">
            <w:pPr>
              <w:jc w:val="both"/>
              <w:rPr>
                <w:color w:val="000000"/>
              </w:rPr>
            </w:pPr>
            <w:r w:rsidRPr="0059674B">
              <w:rPr>
                <w:color w:val="000000" w:themeColor="text1"/>
              </w:rPr>
              <w:t>1.270</w:t>
            </w:r>
          </w:p>
        </w:tc>
      </w:tr>
      <w:tr w:rsidR="006035BE" w:rsidRPr="0059674B" w14:paraId="49DB255B" w14:textId="77777777" w:rsidTr="0059674B">
        <w:trPr>
          <w:trHeight w:val="340"/>
        </w:trPr>
        <w:tc>
          <w:tcPr>
            <w:tcW w:w="860" w:type="dxa"/>
            <w:vAlign w:val="center"/>
            <w:hideMark/>
          </w:tcPr>
          <w:p w14:paraId="7CB95018" w14:textId="77777777" w:rsidR="006035BE" w:rsidRPr="0059674B" w:rsidRDefault="006035BE" w:rsidP="000E643C">
            <w:pPr>
              <w:jc w:val="both"/>
              <w:rPr>
                <w:color w:val="000000"/>
              </w:rPr>
            </w:pPr>
            <w:r w:rsidRPr="0059674B">
              <w:rPr>
                <w:color w:val="000000" w:themeColor="text1"/>
              </w:rPr>
              <w:t>9</w:t>
            </w:r>
          </w:p>
        </w:tc>
        <w:tc>
          <w:tcPr>
            <w:tcW w:w="959" w:type="dxa"/>
            <w:vAlign w:val="center"/>
            <w:hideMark/>
          </w:tcPr>
          <w:p w14:paraId="6C42A399" w14:textId="77777777" w:rsidR="006035BE" w:rsidRPr="0059674B" w:rsidRDefault="006035BE" w:rsidP="000E643C">
            <w:pPr>
              <w:jc w:val="both"/>
              <w:rPr>
                <w:color w:val="000000"/>
              </w:rPr>
            </w:pPr>
            <w:r w:rsidRPr="0059674B">
              <w:rPr>
                <w:color w:val="000000" w:themeColor="text1"/>
              </w:rPr>
              <w:t>4.82</w:t>
            </w:r>
          </w:p>
        </w:tc>
        <w:tc>
          <w:tcPr>
            <w:tcW w:w="1140" w:type="dxa"/>
            <w:vAlign w:val="center"/>
            <w:hideMark/>
          </w:tcPr>
          <w:p w14:paraId="538B2096" w14:textId="77777777" w:rsidR="006035BE" w:rsidRPr="0059674B" w:rsidRDefault="006035BE" w:rsidP="000E643C">
            <w:pPr>
              <w:jc w:val="both"/>
              <w:rPr>
                <w:color w:val="000000"/>
              </w:rPr>
            </w:pPr>
            <w:r w:rsidRPr="0059674B">
              <w:rPr>
                <w:color w:val="000000" w:themeColor="text1"/>
              </w:rPr>
              <w:t>0.940</w:t>
            </w:r>
          </w:p>
        </w:tc>
        <w:tc>
          <w:tcPr>
            <w:tcW w:w="864" w:type="dxa"/>
            <w:vAlign w:val="center"/>
            <w:hideMark/>
          </w:tcPr>
          <w:p w14:paraId="1B6E0C03" w14:textId="77777777" w:rsidR="006035BE" w:rsidRPr="0059674B" w:rsidRDefault="006035BE" w:rsidP="000E643C">
            <w:pPr>
              <w:jc w:val="both"/>
              <w:rPr>
                <w:color w:val="000000"/>
              </w:rPr>
            </w:pPr>
            <w:r w:rsidRPr="0059674B">
              <w:rPr>
                <w:color w:val="000000" w:themeColor="text1"/>
              </w:rPr>
              <w:t>5.04</w:t>
            </w:r>
          </w:p>
        </w:tc>
        <w:tc>
          <w:tcPr>
            <w:tcW w:w="1140" w:type="dxa"/>
            <w:vAlign w:val="center"/>
            <w:hideMark/>
          </w:tcPr>
          <w:p w14:paraId="67CF89AF" w14:textId="77777777" w:rsidR="006035BE" w:rsidRPr="0059674B" w:rsidRDefault="006035BE" w:rsidP="000E643C">
            <w:pPr>
              <w:jc w:val="both"/>
              <w:rPr>
                <w:color w:val="000000"/>
              </w:rPr>
            </w:pPr>
            <w:r w:rsidRPr="0059674B">
              <w:rPr>
                <w:color w:val="000000" w:themeColor="text1"/>
              </w:rPr>
              <w:t>1.047</w:t>
            </w:r>
          </w:p>
        </w:tc>
        <w:tc>
          <w:tcPr>
            <w:tcW w:w="844" w:type="dxa"/>
            <w:vAlign w:val="center"/>
            <w:hideMark/>
          </w:tcPr>
          <w:p w14:paraId="1FE1DA10" w14:textId="77777777" w:rsidR="006035BE" w:rsidRPr="0059674B" w:rsidRDefault="006035BE" w:rsidP="000E643C">
            <w:pPr>
              <w:jc w:val="both"/>
              <w:rPr>
                <w:color w:val="000000"/>
              </w:rPr>
            </w:pPr>
            <w:r w:rsidRPr="0059674B">
              <w:rPr>
                <w:color w:val="000000" w:themeColor="text1"/>
              </w:rPr>
              <w:t>4.82</w:t>
            </w:r>
          </w:p>
        </w:tc>
        <w:tc>
          <w:tcPr>
            <w:tcW w:w="992" w:type="dxa"/>
            <w:vAlign w:val="center"/>
            <w:hideMark/>
          </w:tcPr>
          <w:p w14:paraId="36776956" w14:textId="77777777" w:rsidR="006035BE" w:rsidRPr="0059674B" w:rsidRDefault="006035BE" w:rsidP="000E643C">
            <w:pPr>
              <w:jc w:val="both"/>
              <w:rPr>
                <w:color w:val="000000"/>
              </w:rPr>
            </w:pPr>
            <w:r w:rsidRPr="0059674B">
              <w:rPr>
                <w:color w:val="000000" w:themeColor="text1"/>
              </w:rPr>
              <w:t>0.940</w:t>
            </w:r>
          </w:p>
        </w:tc>
        <w:tc>
          <w:tcPr>
            <w:tcW w:w="1097" w:type="dxa"/>
            <w:vAlign w:val="center"/>
            <w:hideMark/>
          </w:tcPr>
          <w:p w14:paraId="1E10D3B3" w14:textId="77777777" w:rsidR="006035BE" w:rsidRPr="0059674B" w:rsidRDefault="006035BE" w:rsidP="000E643C">
            <w:pPr>
              <w:jc w:val="both"/>
              <w:rPr>
                <w:color w:val="000000"/>
              </w:rPr>
            </w:pPr>
            <w:r w:rsidRPr="0059674B">
              <w:rPr>
                <w:color w:val="000000" w:themeColor="text1"/>
              </w:rPr>
              <w:t>5.04</w:t>
            </w:r>
          </w:p>
        </w:tc>
        <w:tc>
          <w:tcPr>
            <w:tcW w:w="888" w:type="dxa"/>
            <w:vAlign w:val="center"/>
            <w:hideMark/>
          </w:tcPr>
          <w:p w14:paraId="06962A23" w14:textId="77777777" w:rsidR="006035BE" w:rsidRPr="0059674B" w:rsidRDefault="006035BE" w:rsidP="000E643C">
            <w:pPr>
              <w:jc w:val="both"/>
              <w:rPr>
                <w:color w:val="000000"/>
              </w:rPr>
            </w:pPr>
            <w:r w:rsidRPr="0059674B">
              <w:rPr>
                <w:color w:val="000000" w:themeColor="text1"/>
              </w:rPr>
              <w:t>1.047</w:t>
            </w:r>
          </w:p>
        </w:tc>
      </w:tr>
      <w:tr w:rsidR="006035BE" w:rsidRPr="0059674B" w14:paraId="25D05568" w14:textId="77777777" w:rsidTr="0059674B">
        <w:trPr>
          <w:trHeight w:val="340"/>
        </w:trPr>
        <w:tc>
          <w:tcPr>
            <w:tcW w:w="860" w:type="dxa"/>
            <w:vAlign w:val="center"/>
            <w:hideMark/>
          </w:tcPr>
          <w:p w14:paraId="7734E713" w14:textId="77777777" w:rsidR="006035BE" w:rsidRPr="0059674B" w:rsidRDefault="006035BE" w:rsidP="000E643C">
            <w:pPr>
              <w:jc w:val="both"/>
              <w:rPr>
                <w:color w:val="000000"/>
              </w:rPr>
            </w:pPr>
            <w:r w:rsidRPr="0059674B">
              <w:rPr>
                <w:color w:val="000000" w:themeColor="text1"/>
              </w:rPr>
              <w:t>10</w:t>
            </w:r>
          </w:p>
        </w:tc>
        <w:tc>
          <w:tcPr>
            <w:tcW w:w="959" w:type="dxa"/>
            <w:vAlign w:val="center"/>
            <w:hideMark/>
          </w:tcPr>
          <w:p w14:paraId="4391CDFF" w14:textId="77777777" w:rsidR="006035BE" w:rsidRPr="0059674B" w:rsidRDefault="006035BE" w:rsidP="000E643C">
            <w:pPr>
              <w:jc w:val="both"/>
              <w:rPr>
                <w:color w:val="000000"/>
              </w:rPr>
            </w:pPr>
            <w:r w:rsidRPr="0059674B">
              <w:rPr>
                <w:color w:val="000000" w:themeColor="text1"/>
              </w:rPr>
              <w:t>4.91</w:t>
            </w:r>
          </w:p>
        </w:tc>
        <w:tc>
          <w:tcPr>
            <w:tcW w:w="1140" w:type="dxa"/>
            <w:vAlign w:val="center"/>
            <w:hideMark/>
          </w:tcPr>
          <w:p w14:paraId="4B98807C" w14:textId="77777777" w:rsidR="006035BE" w:rsidRPr="0059674B" w:rsidRDefault="006035BE" w:rsidP="000E643C">
            <w:pPr>
              <w:jc w:val="both"/>
              <w:rPr>
                <w:color w:val="000000"/>
              </w:rPr>
            </w:pPr>
            <w:r w:rsidRPr="0059674B">
              <w:rPr>
                <w:color w:val="000000" w:themeColor="text1"/>
              </w:rPr>
              <w:t>0.953</w:t>
            </w:r>
          </w:p>
        </w:tc>
        <w:tc>
          <w:tcPr>
            <w:tcW w:w="864" w:type="dxa"/>
            <w:vAlign w:val="center"/>
            <w:hideMark/>
          </w:tcPr>
          <w:p w14:paraId="3485EE83" w14:textId="77777777" w:rsidR="006035BE" w:rsidRPr="0059674B" w:rsidRDefault="006035BE" w:rsidP="000E643C">
            <w:pPr>
              <w:jc w:val="both"/>
              <w:rPr>
                <w:color w:val="000000"/>
              </w:rPr>
            </w:pPr>
            <w:r w:rsidRPr="0059674B">
              <w:rPr>
                <w:color w:val="000000" w:themeColor="text1"/>
              </w:rPr>
              <w:t>5.12</w:t>
            </w:r>
          </w:p>
        </w:tc>
        <w:tc>
          <w:tcPr>
            <w:tcW w:w="1140" w:type="dxa"/>
            <w:vAlign w:val="center"/>
            <w:hideMark/>
          </w:tcPr>
          <w:p w14:paraId="111BECC9" w14:textId="77777777" w:rsidR="006035BE" w:rsidRPr="0059674B" w:rsidRDefault="006035BE" w:rsidP="000E643C">
            <w:pPr>
              <w:jc w:val="both"/>
              <w:rPr>
                <w:color w:val="000000"/>
              </w:rPr>
            </w:pPr>
            <w:r w:rsidRPr="0059674B">
              <w:rPr>
                <w:color w:val="000000" w:themeColor="text1"/>
              </w:rPr>
              <w:t>1.008</w:t>
            </w:r>
          </w:p>
        </w:tc>
        <w:tc>
          <w:tcPr>
            <w:tcW w:w="844" w:type="dxa"/>
            <w:vAlign w:val="center"/>
            <w:hideMark/>
          </w:tcPr>
          <w:p w14:paraId="7757A2A6" w14:textId="77777777" w:rsidR="006035BE" w:rsidRPr="0059674B" w:rsidRDefault="006035BE" w:rsidP="000E643C">
            <w:pPr>
              <w:jc w:val="both"/>
              <w:rPr>
                <w:color w:val="000000"/>
              </w:rPr>
            </w:pPr>
            <w:r w:rsidRPr="0059674B">
              <w:rPr>
                <w:color w:val="000000" w:themeColor="text1"/>
              </w:rPr>
              <w:t>4.91</w:t>
            </w:r>
          </w:p>
        </w:tc>
        <w:tc>
          <w:tcPr>
            <w:tcW w:w="992" w:type="dxa"/>
            <w:vAlign w:val="center"/>
            <w:hideMark/>
          </w:tcPr>
          <w:p w14:paraId="7807AD04" w14:textId="77777777" w:rsidR="006035BE" w:rsidRPr="0059674B" w:rsidRDefault="006035BE" w:rsidP="000E643C">
            <w:pPr>
              <w:jc w:val="both"/>
              <w:rPr>
                <w:color w:val="000000"/>
              </w:rPr>
            </w:pPr>
            <w:r w:rsidRPr="0059674B">
              <w:rPr>
                <w:color w:val="000000" w:themeColor="text1"/>
              </w:rPr>
              <w:t>0.953</w:t>
            </w:r>
          </w:p>
        </w:tc>
        <w:tc>
          <w:tcPr>
            <w:tcW w:w="1097" w:type="dxa"/>
            <w:vAlign w:val="center"/>
            <w:hideMark/>
          </w:tcPr>
          <w:p w14:paraId="59857640" w14:textId="77777777" w:rsidR="006035BE" w:rsidRPr="0059674B" w:rsidRDefault="006035BE" w:rsidP="000E643C">
            <w:pPr>
              <w:jc w:val="both"/>
              <w:rPr>
                <w:color w:val="000000"/>
              </w:rPr>
            </w:pPr>
            <w:r w:rsidRPr="0059674B">
              <w:rPr>
                <w:color w:val="000000" w:themeColor="text1"/>
              </w:rPr>
              <w:t>5.12</w:t>
            </w:r>
          </w:p>
        </w:tc>
        <w:tc>
          <w:tcPr>
            <w:tcW w:w="888" w:type="dxa"/>
            <w:vAlign w:val="center"/>
            <w:hideMark/>
          </w:tcPr>
          <w:p w14:paraId="70166291" w14:textId="77777777" w:rsidR="006035BE" w:rsidRPr="0059674B" w:rsidRDefault="006035BE" w:rsidP="000E643C">
            <w:pPr>
              <w:jc w:val="both"/>
              <w:rPr>
                <w:color w:val="000000"/>
              </w:rPr>
            </w:pPr>
            <w:r w:rsidRPr="0059674B">
              <w:rPr>
                <w:color w:val="000000" w:themeColor="text1"/>
              </w:rPr>
              <w:t>1.008</w:t>
            </w:r>
          </w:p>
        </w:tc>
      </w:tr>
    </w:tbl>
    <w:p w14:paraId="0E07D806" w14:textId="11F92413" w:rsidR="008301DA" w:rsidRPr="0059674B" w:rsidRDefault="00E22F92" w:rsidP="0059674B">
      <w:pPr>
        <w:spacing w:line="360" w:lineRule="auto"/>
        <w:jc w:val="center"/>
        <w:rPr>
          <w:color w:val="000000"/>
        </w:rPr>
      </w:pPr>
      <w:r w:rsidRPr="0059674B">
        <w:lastRenderedPageBreak/>
        <w:t xml:space="preserve">Nota: Escala 1–6; </w:t>
      </w:r>
      <w:r w:rsidR="00C64D96" w:rsidRPr="0059674B">
        <w:rPr>
          <w:color w:val="000000"/>
        </w:rPr>
        <w:t>D.E.</w:t>
      </w:r>
      <w:r w:rsidR="006035BE" w:rsidRPr="0059674B">
        <w:rPr>
          <w:color w:val="000000"/>
        </w:rPr>
        <w:t xml:space="preserve"> = Desviación típica</w:t>
      </w:r>
      <w:r w:rsidR="00C64942" w:rsidRPr="0059674B">
        <w:rPr>
          <w:color w:val="000000"/>
        </w:rPr>
        <w:t>.</w:t>
      </w:r>
      <w:r w:rsidR="00B419AC" w:rsidRPr="0059674B">
        <w:rPr>
          <w:color w:val="000000"/>
        </w:rPr>
        <w:t xml:space="preserve"> </w:t>
      </w:r>
      <w:r w:rsidR="006035BE" w:rsidRPr="0059674B">
        <w:rPr>
          <w:color w:val="000000"/>
        </w:rPr>
        <w:t xml:space="preserve">Fuente: </w:t>
      </w:r>
      <w:r w:rsidR="00FA393C" w:rsidRPr="0059674B">
        <w:rPr>
          <w:color w:val="000000"/>
        </w:rPr>
        <w:t>E</w:t>
      </w:r>
      <w:r w:rsidR="006035BE" w:rsidRPr="0059674B">
        <w:rPr>
          <w:color w:val="000000"/>
        </w:rPr>
        <w:t>laboración propia</w:t>
      </w:r>
    </w:p>
    <w:p w14:paraId="6734EF21" w14:textId="77777777" w:rsidR="0059674B" w:rsidRDefault="0059674B" w:rsidP="000E643C">
      <w:pPr>
        <w:spacing w:line="360" w:lineRule="auto"/>
        <w:jc w:val="both"/>
        <w:rPr>
          <w:b/>
          <w:bCs/>
          <w:color w:val="000000"/>
        </w:rPr>
      </w:pPr>
    </w:p>
    <w:p w14:paraId="5C45712B" w14:textId="2C58D6CB" w:rsidR="00D866C2" w:rsidRPr="00021EDC" w:rsidRDefault="00DA747A" w:rsidP="0059674B">
      <w:pPr>
        <w:spacing w:line="360" w:lineRule="auto"/>
        <w:jc w:val="center"/>
        <w:rPr>
          <w:b/>
          <w:bCs/>
          <w:color w:val="000000"/>
        </w:rPr>
      </w:pPr>
      <w:r w:rsidRPr="00021EDC">
        <w:rPr>
          <w:b/>
          <w:bCs/>
          <w:color w:val="000000"/>
        </w:rPr>
        <w:t xml:space="preserve">Sobre el </w:t>
      </w:r>
      <w:r w:rsidR="007A4F96" w:rsidRPr="00021EDC">
        <w:rPr>
          <w:b/>
          <w:bCs/>
          <w:color w:val="000000"/>
        </w:rPr>
        <w:t>VARK-MM</w:t>
      </w:r>
    </w:p>
    <w:p w14:paraId="1934BD22" w14:textId="2F089640" w:rsidR="00D866C2" w:rsidRDefault="00D866C2" w:rsidP="00D866C2">
      <w:pPr>
        <w:spacing w:line="360" w:lineRule="auto"/>
        <w:ind w:firstLine="720"/>
        <w:jc w:val="both"/>
      </w:pPr>
      <w:r w:rsidRPr="00021EDC">
        <w:t>A partir del análisis inductivo del contenido, se identificaron 379 unidades de análisis derivadas de la pregunta “Opinión sobre la encuesta”, cifra que no corresponde al número de participantes, sino al total de segmentos codificados. De estas, el 84 % fueron valoraciones positivas, el 5 % negativas, el 5 % neutras y el 6 % restante se clasificó como fuera de contexto. Entre las valoraciones positivas, las razones más frecuentes fueron: el reforzamiento de conocimientos (34 %), la promoción de formas distintas de aprendizaje (22 %), la interactividad (15 %), el uso de diversos medios (14 %) y la claridad de la información (9 %). Las 20 opiniones negativas se asociaron principalmente con percepción de confusión (n = 13), carácter tedioso (n = 5) y extensión del instrumento (n = 2). Respecto a la pregunta “¿Cómo se sintió?”, se identificaron 151 unidades de análisis, cifra menor debido a la menor extensión de las respuestas y a que no todos los participantes respondieron esta pregunta. De estas, seis reflejaron malestar (por ejemplo, aburrimiento, estrés, extrañeza, fatiga, presión o temor a ser evaluado). En contraste, la mayoría de las unidades correspondió a valoraciones positivas, asociadas a categorías como diversión, comodidad, interés y entretenimiento. Asimismo, se identificaron seis propuestas de mejora, principalmente relacionadas con la interfaz.</w:t>
      </w:r>
    </w:p>
    <w:p w14:paraId="03ED2F80" w14:textId="77777777" w:rsidR="0059674B" w:rsidRPr="00021EDC" w:rsidRDefault="0059674B" w:rsidP="00D866C2">
      <w:pPr>
        <w:spacing w:line="360" w:lineRule="auto"/>
        <w:ind w:firstLine="720"/>
        <w:jc w:val="both"/>
      </w:pPr>
    </w:p>
    <w:p w14:paraId="50CF3EF5" w14:textId="284FE12C" w:rsidR="000B789A" w:rsidRPr="00021EDC" w:rsidRDefault="00487C75" w:rsidP="0029639E">
      <w:pPr>
        <w:spacing w:line="360" w:lineRule="auto"/>
        <w:jc w:val="center"/>
        <w:rPr>
          <w:b/>
          <w:sz w:val="28"/>
          <w:szCs w:val="28"/>
        </w:rPr>
      </w:pPr>
      <w:r w:rsidRPr="00021EDC">
        <w:rPr>
          <w:b/>
          <w:sz w:val="28"/>
          <w:szCs w:val="28"/>
        </w:rPr>
        <w:t>Compara</w:t>
      </w:r>
      <w:r w:rsidR="00007F49" w:rsidRPr="00021EDC">
        <w:rPr>
          <w:b/>
          <w:sz w:val="28"/>
          <w:szCs w:val="28"/>
        </w:rPr>
        <w:t>ción</w:t>
      </w:r>
      <w:r w:rsidRPr="00021EDC">
        <w:rPr>
          <w:b/>
          <w:sz w:val="28"/>
          <w:szCs w:val="28"/>
        </w:rPr>
        <w:t xml:space="preserve"> de instrumentos</w:t>
      </w:r>
    </w:p>
    <w:p w14:paraId="3B400E74" w14:textId="70A40481" w:rsidR="00D274C4" w:rsidRDefault="00BF644B" w:rsidP="00F94DD1">
      <w:pPr>
        <w:spacing w:line="360" w:lineRule="auto"/>
        <w:ind w:firstLine="720"/>
        <w:jc w:val="both"/>
      </w:pPr>
      <w:r w:rsidRPr="00021EDC">
        <w:t xml:space="preserve">En </w:t>
      </w:r>
      <w:r w:rsidR="00B72B1B" w:rsidRPr="00021EDC">
        <w:t xml:space="preserve">los cuestionarios </w:t>
      </w:r>
      <w:r w:rsidRPr="00021EDC">
        <w:t>VALK, VARK-MM1 y VARK-MM2</w:t>
      </w:r>
      <w:r w:rsidR="00487C75" w:rsidRPr="00021EDC">
        <w:t>, por cada participante</w:t>
      </w:r>
      <w:r w:rsidR="00007F49" w:rsidRPr="00021EDC">
        <w:t>,</w:t>
      </w:r>
      <w:r w:rsidR="00487C75" w:rsidRPr="00021EDC">
        <w:t xml:space="preserve"> se obtuvo la proporción de preferencia por modalidad, al dividir su cantidad de elecciones entre la suma de las cuatro modalidades. </w:t>
      </w:r>
      <w:r w:rsidR="005A7E4C" w:rsidRPr="00021EDC">
        <w:t xml:space="preserve">Para la comparación entre el VALK y los dos instrumentos multimedia (VARK-MM1 y VARK-MM2), se consideraron únicamente los participantes con datos completos en los tres instrumentos (n = 190), con el fin de garantizar la comparabilidad entre las mediciones. Esta cifra difiere de los tamaños de muestra reportados en la Tabla </w:t>
      </w:r>
      <w:r w:rsidR="00CB04AE">
        <w:t>7</w:t>
      </w:r>
      <w:r w:rsidR="005A7E4C" w:rsidRPr="00021EDC">
        <w:t xml:space="preserve">, donde n = 219 corresponde a la comparación entre VALK y VARK-MM1, y n = 205 a la comparación entre VALK y VARK-MM2, ambas realizadas mediante comparaciones por pares de instrumentos. A partir de este análisis, se observaron diferencias estadísticamente significativas (p &lt; .001) en las preferencias auditiva y de lectura/escritura. En particular, la modalidad de lectura/escritura mostró un incremento, mientras que la </w:t>
      </w:r>
      <w:r w:rsidR="005A7E4C" w:rsidRPr="00021EDC">
        <w:lastRenderedPageBreak/>
        <w:t xml:space="preserve">modalidad auditiva presentó una disminución. </w:t>
      </w:r>
      <w:r w:rsidR="00F37866" w:rsidRPr="00021EDC">
        <w:t>Al obtener los tamaños del efecto (g de Hedges)</w:t>
      </w:r>
      <w:r w:rsidR="00864538" w:rsidRPr="00021EDC">
        <w:t xml:space="preserve"> para la modalidad auditiva, se obtuvieron</w:t>
      </w:r>
      <w:r w:rsidR="00CC2382" w:rsidRPr="00021EDC">
        <w:t xml:space="preserve"> valores</w:t>
      </w:r>
      <w:r w:rsidR="00864538" w:rsidRPr="00021EDC">
        <w:t xml:space="preserve"> de tamaño mediano (Cohen, 1988)</w:t>
      </w:r>
      <w:r w:rsidR="002E6559" w:rsidRPr="00021EDC">
        <w:t xml:space="preserve">, </w:t>
      </w:r>
      <w:r w:rsidR="008D1606" w:rsidRPr="00021EDC">
        <w:t>con valores</w:t>
      </w:r>
      <w:r w:rsidR="002E6559" w:rsidRPr="00021EDC">
        <w:t xml:space="preserve"> </w:t>
      </w:r>
      <w:r w:rsidR="002E6559" w:rsidRPr="00021EDC">
        <w:rPr>
          <w:color w:val="000000"/>
        </w:rPr>
        <w:t xml:space="preserve">de </w:t>
      </w:r>
      <w:r w:rsidR="002E6559" w:rsidRPr="00021EDC">
        <w:t>0.689</w:t>
      </w:r>
      <w:r w:rsidR="00864538" w:rsidRPr="00021EDC">
        <w:t xml:space="preserve"> </w:t>
      </w:r>
      <w:r w:rsidR="00864538" w:rsidRPr="00021EDC">
        <w:rPr>
          <w:color w:val="000000"/>
        </w:rPr>
        <w:t>para VARK-MM1 y</w:t>
      </w:r>
      <w:r w:rsidR="002E6559" w:rsidRPr="00021EDC">
        <w:t xml:space="preserve"> </w:t>
      </w:r>
      <w:r w:rsidR="002E6559" w:rsidRPr="00021EDC">
        <w:rPr>
          <w:color w:val="000000"/>
        </w:rPr>
        <w:t>0.721</w:t>
      </w:r>
      <w:r w:rsidR="008D1606" w:rsidRPr="00021EDC">
        <w:rPr>
          <w:color w:val="000000"/>
        </w:rPr>
        <w:t xml:space="preserve"> para </w:t>
      </w:r>
      <w:r w:rsidR="00864538" w:rsidRPr="00021EDC">
        <w:rPr>
          <w:color w:val="000000"/>
        </w:rPr>
        <w:t xml:space="preserve">VARK-MM2. De forma análoga, </w:t>
      </w:r>
      <w:r w:rsidR="00CC4631" w:rsidRPr="00021EDC">
        <w:rPr>
          <w:color w:val="000000"/>
        </w:rPr>
        <w:t>para la modalidad</w:t>
      </w:r>
      <w:r w:rsidR="00994602" w:rsidRPr="00021EDC">
        <w:rPr>
          <w:color w:val="000000"/>
        </w:rPr>
        <w:t xml:space="preserve"> lectura/escritura</w:t>
      </w:r>
      <w:r w:rsidR="004329B6" w:rsidRPr="00021EDC">
        <w:rPr>
          <w:color w:val="000000"/>
        </w:rPr>
        <w:t>,</w:t>
      </w:r>
      <w:r w:rsidR="00CC4631" w:rsidRPr="00021EDC">
        <w:rPr>
          <w:color w:val="000000"/>
        </w:rPr>
        <w:t xml:space="preserve"> se obtuvieron tamaños grandes</w:t>
      </w:r>
      <w:r w:rsidR="00892C8C" w:rsidRPr="00021EDC">
        <w:rPr>
          <w:color w:val="000000"/>
        </w:rPr>
        <w:t>, con</w:t>
      </w:r>
      <w:r w:rsidR="008B5CBB" w:rsidRPr="00021EDC">
        <w:rPr>
          <w:color w:val="000000"/>
        </w:rPr>
        <w:t xml:space="preserve"> índices</w:t>
      </w:r>
      <w:r w:rsidR="00892C8C" w:rsidRPr="00021EDC">
        <w:rPr>
          <w:color w:val="000000"/>
        </w:rPr>
        <w:t xml:space="preserve"> de </w:t>
      </w:r>
      <w:r w:rsidR="00CC4631" w:rsidRPr="00021EDC">
        <w:t>-1.127 y -1.126 respectivamente.</w:t>
      </w:r>
      <w:r w:rsidR="00531600" w:rsidRPr="00021EDC">
        <w:t xml:space="preserve"> El signo negativo en estos últimos índices responde al criterio de dirección de la diferencia, indicando un incremento sustancial de la preferencia lectora</w:t>
      </w:r>
      <w:r w:rsidR="00764D89" w:rsidRPr="00021EDC">
        <w:t>/escritora</w:t>
      </w:r>
      <w:r w:rsidR="00531600" w:rsidRPr="00021EDC">
        <w:t xml:space="preserve"> en los instrumentos multimedia respecto al VALK tradicional.</w:t>
      </w:r>
      <w:r w:rsidR="00CC4631" w:rsidRPr="00021EDC">
        <w:t xml:space="preserve"> </w:t>
      </w:r>
      <w:r w:rsidR="00F94DD1" w:rsidRPr="00021EDC">
        <w:t>Al comparar las medias por subescala entre los instrumentos multimedia, no se observaron diferencias estadísticamente significativas en ninguna subescala (p &gt; .05 en todos los casos). No obstante, se identificó un cambio en el orden de las preferencias: en VARK-MM1 predominó la modalidad visual sobre la de lectura/escritura, mientras que en VARK-MM2 la modalidad de lectura/escritura superó a la visual.</w:t>
      </w:r>
    </w:p>
    <w:p w14:paraId="7347EA6C" w14:textId="77777777" w:rsidR="0059674B" w:rsidRPr="00021EDC" w:rsidRDefault="0059674B" w:rsidP="00F94DD1">
      <w:pPr>
        <w:spacing w:line="360" w:lineRule="auto"/>
        <w:ind w:firstLine="720"/>
        <w:jc w:val="both"/>
        <w:rPr>
          <w:b/>
          <w:bCs/>
          <w:color w:val="000000"/>
        </w:rPr>
      </w:pPr>
    </w:p>
    <w:p w14:paraId="34D9E6D0" w14:textId="705FDCFA" w:rsidR="00D274C4" w:rsidRPr="00021EDC" w:rsidRDefault="00D274C4" w:rsidP="000E643C">
      <w:pPr>
        <w:spacing w:line="360" w:lineRule="auto"/>
        <w:jc w:val="both"/>
        <w:rPr>
          <w:color w:val="000000"/>
        </w:rPr>
      </w:pPr>
      <w:r w:rsidRPr="00021EDC">
        <w:rPr>
          <w:b/>
          <w:bCs/>
          <w:color w:val="000000"/>
        </w:rPr>
        <w:t xml:space="preserve">Tabla </w:t>
      </w:r>
      <w:r w:rsidR="00CB04AE">
        <w:rPr>
          <w:b/>
          <w:bCs/>
          <w:color w:val="000000"/>
        </w:rPr>
        <w:t>7</w:t>
      </w:r>
      <w:r w:rsidRPr="00021EDC">
        <w:rPr>
          <w:b/>
          <w:bCs/>
          <w:color w:val="000000"/>
        </w:rPr>
        <w:t>.</w:t>
      </w:r>
      <w:r w:rsidRPr="00021EDC">
        <w:rPr>
          <w:color w:val="000000"/>
        </w:rPr>
        <w:t xml:space="preserve"> Comparación de la proporción de preferencias por canal (VALK vs. VARK-MM)</w:t>
      </w:r>
    </w:p>
    <w:tbl>
      <w:tblPr>
        <w:tblStyle w:val="a9"/>
        <w:tblW w:w="6799" w:type="dxa"/>
        <w:jc w:val="center"/>
        <w:tblInd w:w="0" w:type="dxa"/>
        <w:tblBorders>
          <w:top w:val="single" w:sz="4" w:space="0" w:color="auto"/>
          <w:bottom w:val="single" w:sz="4" w:space="0" w:color="auto"/>
        </w:tblBorders>
        <w:tblLayout w:type="fixed"/>
        <w:tblLook w:val="0400" w:firstRow="0" w:lastRow="0" w:firstColumn="0" w:lastColumn="0" w:noHBand="0" w:noVBand="1"/>
      </w:tblPr>
      <w:tblGrid>
        <w:gridCol w:w="1276"/>
        <w:gridCol w:w="24"/>
        <w:gridCol w:w="826"/>
        <w:gridCol w:w="156"/>
        <w:gridCol w:w="832"/>
        <w:gridCol w:w="992"/>
        <w:gridCol w:w="56"/>
        <w:gridCol w:w="795"/>
        <w:gridCol w:w="883"/>
        <w:gridCol w:w="82"/>
        <w:gridCol w:w="877"/>
      </w:tblGrid>
      <w:tr w:rsidR="00D274C4" w:rsidRPr="0059674B" w14:paraId="5906CA09"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bottom"/>
          </w:tcPr>
          <w:p w14:paraId="267894E7" w14:textId="4AF496EF" w:rsidR="00D274C4" w:rsidRPr="0059674B" w:rsidRDefault="00D274C4" w:rsidP="000E643C">
            <w:pPr>
              <w:jc w:val="both"/>
              <w:rPr>
                <w:bCs/>
                <w:color w:val="000000"/>
              </w:rPr>
            </w:pPr>
          </w:p>
        </w:tc>
        <w:tc>
          <w:tcPr>
            <w:tcW w:w="1814" w:type="dxa"/>
            <w:gridSpan w:val="3"/>
            <w:tcBorders>
              <w:top w:val="single" w:sz="4" w:space="0" w:color="auto"/>
              <w:left w:val="single" w:sz="4" w:space="0" w:color="auto"/>
              <w:bottom w:val="single" w:sz="4" w:space="0" w:color="auto"/>
              <w:right w:val="single" w:sz="4" w:space="0" w:color="auto"/>
            </w:tcBorders>
            <w:vAlign w:val="bottom"/>
          </w:tcPr>
          <w:p w14:paraId="7AF52580" w14:textId="77777777" w:rsidR="00D274C4" w:rsidRPr="0059674B" w:rsidRDefault="00D274C4" w:rsidP="000E643C">
            <w:pPr>
              <w:jc w:val="both"/>
              <w:rPr>
                <w:bCs/>
                <w:color w:val="000000"/>
              </w:rPr>
            </w:pPr>
            <w:r w:rsidRPr="0059674B">
              <w:rPr>
                <w:bCs/>
                <w:color w:val="000000"/>
              </w:rPr>
              <w:t>VALK</w:t>
            </w:r>
          </w:p>
        </w:tc>
        <w:tc>
          <w:tcPr>
            <w:tcW w:w="1843" w:type="dxa"/>
            <w:gridSpan w:val="3"/>
            <w:tcBorders>
              <w:top w:val="single" w:sz="4" w:space="0" w:color="auto"/>
              <w:left w:val="single" w:sz="4" w:space="0" w:color="auto"/>
              <w:bottom w:val="single" w:sz="4" w:space="0" w:color="auto"/>
              <w:right w:val="single" w:sz="4" w:space="0" w:color="auto"/>
            </w:tcBorders>
            <w:vAlign w:val="bottom"/>
          </w:tcPr>
          <w:p w14:paraId="29AC998F" w14:textId="77777777" w:rsidR="00D274C4" w:rsidRPr="0059674B" w:rsidRDefault="00D274C4" w:rsidP="000E643C">
            <w:pPr>
              <w:jc w:val="both"/>
              <w:rPr>
                <w:bCs/>
                <w:color w:val="000000"/>
              </w:rPr>
            </w:pPr>
            <w:r w:rsidRPr="0059674B">
              <w:rPr>
                <w:bCs/>
                <w:color w:val="000000"/>
              </w:rPr>
              <w:t>VARK-MM1</w:t>
            </w:r>
          </w:p>
        </w:tc>
        <w:tc>
          <w:tcPr>
            <w:tcW w:w="1842" w:type="dxa"/>
            <w:gridSpan w:val="3"/>
            <w:vMerge w:val="restart"/>
            <w:tcBorders>
              <w:top w:val="single" w:sz="4" w:space="0" w:color="auto"/>
              <w:left w:val="single" w:sz="4" w:space="0" w:color="auto"/>
              <w:right w:val="single" w:sz="4" w:space="0" w:color="auto"/>
            </w:tcBorders>
            <w:vAlign w:val="center"/>
          </w:tcPr>
          <w:p w14:paraId="5D8BD8BE" w14:textId="4A900E99" w:rsidR="00D274C4" w:rsidRPr="0059674B" w:rsidRDefault="001A5D4E" w:rsidP="000E643C">
            <w:pPr>
              <w:jc w:val="both"/>
              <w:rPr>
                <w:bCs/>
                <w:color w:val="000000"/>
              </w:rPr>
            </w:pPr>
            <w:r w:rsidRPr="0059674B">
              <w:rPr>
                <w:bCs/>
              </w:rPr>
              <w:t>Prueba Wilcoxon</w:t>
            </w:r>
          </w:p>
        </w:tc>
      </w:tr>
      <w:tr w:rsidR="00D274C4" w:rsidRPr="0059674B" w14:paraId="43BB56CE"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bottom"/>
          </w:tcPr>
          <w:p w14:paraId="7481B360" w14:textId="77777777" w:rsidR="00D274C4" w:rsidRPr="0059674B" w:rsidRDefault="00D274C4" w:rsidP="000E643C">
            <w:pPr>
              <w:jc w:val="both"/>
              <w:rPr>
                <w:bCs/>
                <w:color w:val="000000"/>
              </w:rPr>
            </w:pPr>
          </w:p>
        </w:tc>
        <w:tc>
          <w:tcPr>
            <w:tcW w:w="3657" w:type="dxa"/>
            <w:gridSpan w:val="6"/>
            <w:tcBorders>
              <w:top w:val="single" w:sz="4" w:space="0" w:color="auto"/>
              <w:left w:val="single" w:sz="4" w:space="0" w:color="auto"/>
              <w:bottom w:val="single" w:sz="4" w:space="0" w:color="auto"/>
              <w:right w:val="single" w:sz="4" w:space="0" w:color="auto"/>
            </w:tcBorders>
            <w:vAlign w:val="bottom"/>
          </w:tcPr>
          <w:p w14:paraId="2ECB7099" w14:textId="77777777" w:rsidR="00D274C4" w:rsidRPr="0059674B" w:rsidRDefault="00D274C4" w:rsidP="000E643C">
            <w:pPr>
              <w:jc w:val="both"/>
              <w:rPr>
                <w:bCs/>
                <w:color w:val="000000"/>
              </w:rPr>
            </w:pPr>
            <w:r w:rsidRPr="0059674B">
              <w:rPr>
                <w:bCs/>
                <w:color w:val="000000"/>
              </w:rPr>
              <w:t>(n=219)</w:t>
            </w:r>
          </w:p>
        </w:tc>
        <w:tc>
          <w:tcPr>
            <w:tcW w:w="1842" w:type="dxa"/>
            <w:gridSpan w:val="3"/>
            <w:vMerge/>
            <w:tcBorders>
              <w:left w:val="single" w:sz="4" w:space="0" w:color="auto"/>
              <w:bottom w:val="single" w:sz="4" w:space="0" w:color="auto"/>
              <w:right w:val="single" w:sz="4" w:space="0" w:color="auto"/>
            </w:tcBorders>
            <w:vAlign w:val="bottom"/>
          </w:tcPr>
          <w:p w14:paraId="4DAB67D6" w14:textId="77777777" w:rsidR="00D274C4" w:rsidRPr="0059674B" w:rsidRDefault="00D274C4" w:rsidP="000E643C">
            <w:pPr>
              <w:jc w:val="both"/>
              <w:rPr>
                <w:bCs/>
              </w:rPr>
            </w:pPr>
          </w:p>
        </w:tc>
      </w:tr>
      <w:tr w:rsidR="00D274C4" w:rsidRPr="0059674B" w14:paraId="74140B6A"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bottom"/>
          </w:tcPr>
          <w:p w14:paraId="04FE036B" w14:textId="244F2E36" w:rsidR="00D274C4" w:rsidRPr="0059674B" w:rsidRDefault="00D274C4" w:rsidP="000E643C">
            <w:pPr>
              <w:jc w:val="both"/>
              <w:rPr>
                <w:bCs/>
                <w:color w:val="000000"/>
              </w:rPr>
            </w:pPr>
            <w:r w:rsidRPr="0059674B">
              <w:rPr>
                <w:bCs/>
                <w:color w:val="000000"/>
              </w:rPr>
              <w:t>Canal</w:t>
            </w:r>
          </w:p>
        </w:tc>
        <w:tc>
          <w:tcPr>
            <w:tcW w:w="982" w:type="dxa"/>
            <w:gridSpan w:val="2"/>
            <w:tcBorders>
              <w:top w:val="single" w:sz="4" w:space="0" w:color="auto"/>
              <w:left w:val="single" w:sz="4" w:space="0" w:color="auto"/>
              <w:bottom w:val="single" w:sz="4" w:space="0" w:color="auto"/>
              <w:right w:val="single" w:sz="4" w:space="0" w:color="auto"/>
            </w:tcBorders>
            <w:vAlign w:val="bottom"/>
          </w:tcPr>
          <w:p w14:paraId="1FD5C689" w14:textId="77777777" w:rsidR="00D274C4" w:rsidRPr="0059674B" w:rsidRDefault="00D274C4" w:rsidP="000E643C">
            <w:pPr>
              <w:jc w:val="both"/>
              <w:rPr>
                <w:bCs/>
                <w:color w:val="000000"/>
              </w:rPr>
            </w:pPr>
            <w:r w:rsidRPr="0059674B">
              <w:rPr>
                <w:bCs/>
                <w:color w:val="000000"/>
              </w:rPr>
              <w:t>Media</w:t>
            </w:r>
          </w:p>
        </w:tc>
        <w:tc>
          <w:tcPr>
            <w:tcW w:w="832" w:type="dxa"/>
            <w:tcBorders>
              <w:top w:val="single" w:sz="4" w:space="0" w:color="auto"/>
              <w:left w:val="single" w:sz="4" w:space="0" w:color="auto"/>
              <w:bottom w:val="single" w:sz="4" w:space="0" w:color="auto"/>
              <w:right w:val="single" w:sz="4" w:space="0" w:color="auto"/>
            </w:tcBorders>
            <w:vAlign w:val="bottom"/>
          </w:tcPr>
          <w:p w14:paraId="672E451E" w14:textId="4A1B083E" w:rsidR="00D274C4" w:rsidRPr="0059674B" w:rsidRDefault="000C7ADB" w:rsidP="000E643C">
            <w:pPr>
              <w:jc w:val="both"/>
              <w:rPr>
                <w:bCs/>
                <w:color w:val="000000"/>
              </w:rPr>
            </w:pPr>
            <w:r w:rsidRPr="0059674B">
              <w:rPr>
                <w:bCs/>
                <w:color w:val="000000"/>
              </w:rPr>
              <w:t>D.E</w:t>
            </w:r>
          </w:p>
        </w:tc>
        <w:tc>
          <w:tcPr>
            <w:tcW w:w="1048" w:type="dxa"/>
            <w:gridSpan w:val="2"/>
            <w:tcBorders>
              <w:top w:val="single" w:sz="4" w:space="0" w:color="auto"/>
              <w:left w:val="single" w:sz="4" w:space="0" w:color="auto"/>
              <w:bottom w:val="single" w:sz="4" w:space="0" w:color="auto"/>
              <w:right w:val="single" w:sz="4" w:space="0" w:color="auto"/>
            </w:tcBorders>
            <w:vAlign w:val="bottom"/>
          </w:tcPr>
          <w:p w14:paraId="751E7772" w14:textId="77777777" w:rsidR="00D274C4" w:rsidRPr="0059674B" w:rsidRDefault="00D274C4" w:rsidP="000E643C">
            <w:pPr>
              <w:jc w:val="both"/>
              <w:rPr>
                <w:bCs/>
                <w:color w:val="000000"/>
              </w:rPr>
            </w:pPr>
            <w:r w:rsidRPr="0059674B">
              <w:rPr>
                <w:bCs/>
                <w:color w:val="000000"/>
              </w:rPr>
              <w:t>Media</w:t>
            </w:r>
          </w:p>
        </w:tc>
        <w:tc>
          <w:tcPr>
            <w:tcW w:w="795" w:type="dxa"/>
            <w:tcBorders>
              <w:top w:val="single" w:sz="4" w:space="0" w:color="auto"/>
              <w:left w:val="single" w:sz="4" w:space="0" w:color="auto"/>
              <w:bottom w:val="single" w:sz="4" w:space="0" w:color="auto"/>
              <w:right w:val="single" w:sz="4" w:space="0" w:color="auto"/>
            </w:tcBorders>
            <w:vAlign w:val="bottom"/>
          </w:tcPr>
          <w:p w14:paraId="2CD951AB" w14:textId="0D641C7B" w:rsidR="00D274C4" w:rsidRPr="0059674B" w:rsidRDefault="000C7ADB" w:rsidP="000E643C">
            <w:pPr>
              <w:jc w:val="both"/>
              <w:rPr>
                <w:bCs/>
                <w:color w:val="000000"/>
              </w:rPr>
            </w:pPr>
            <w:r w:rsidRPr="0059674B">
              <w:rPr>
                <w:bCs/>
                <w:color w:val="000000"/>
              </w:rPr>
              <w:t>D.E</w:t>
            </w:r>
          </w:p>
        </w:tc>
        <w:tc>
          <w:tcPr>
            <w:tcW w:w="965" w:type="dxa"/>
            <w:gridSpan w:val="2"/>
            <w:tcBorders>
              <w:top w:val="single" w:sz="4" w:space="0" w:color="auto"/>
              <w:left w:val="single" w:sz="4" w:space="0" w:color="auto"/>
              <w:bottom w:val="single" w:sz="4" w:space="0" w:color="auto"/>
              <w:right w:val="single" w:sz="4" w:space="0" w:color="auto"/>
            </w:tcBorders>
            <w:vAlign w:val="bottom"/>
          </w:tcPr>
          <w:p w14:paraId="281ECD56" w14:textId="77777777" w:rsidR="00D274C4" w:rsidRPr="0059674B" w:rsidRDefault="00D274C4" w:rsidP="000E643C">
            <w:pPr>
              <w:jc w:val="both"/>
              <w:rPr>
                <w:bCs/>
                <w:color w:val="000000"/>
              </w:rPr>
            </w:pPr>
            <w:r w:rsidRPr="0059674B">
              <w:rPr>
                <w:bCs/>
                <w:color w:val="000000"/>
              </w:rPr>
              <w:t>Z</w:t>
            </w:r>
          </w:p>
        </w:tc>
        <w:tc>
          <w:tcPr>
            <w:tcW w:w="877" w:type="dxa"/>
            <w:tcBorders>
              <w:top w:val="single" w:sz="4" w:space="0" w:color="auto"/>
              <w:left w:val="single" w:sz="4" w:space="0" w:color="auto"/>
              <w:bottom w:val="single" w:sz="4" w:space="0" w:color="auto"/>
              <w:right w:val="single" w:sz="4" w:space="0" w:color="auto"/>
            </w:tcBorders>
            <w:vAlign w:val="bottom"/>
          </w:tcPr>
          <w:p w14:paraId="40B82945" w14:textId="0FBC8DDB" w:rsidR="00D274C4" w:rsidRPr="0059674B" w:rsidRDefault="00E24485" w:rsidP="000E643C">
            <w:pPr>
              <w:jc w:val="both"/>
              <w:rPr>
                <w:bCs/>
                <w:color w:val="000000"/>
              </w:rPr>
            </w:pPr>
            <w:r w:rsidRPr="0059674B">
              <w:rPr>
                <w:bCs/>
                <w:color w:val="000000"/>
              </w:rPr>
              <w:t>P</w:t>
            </w:r>
          </w:p>
        </w:tc>
      </w:tr>
      <w:tr w:rsidR="00D274C4" w:rsidRPr="0059674B" w14:paraId="3D787026"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center"/>
          </w:tcPr>
          <w:p w14:paraId="4006C90F" w14:textId="77777777" w:rsidR="00D274C4" w:rsidRPr="0059674B" w:rsidRDefault="00D274C4" w:rsidP="000E643C">
            <w:pPr>
              <w:jc w:val="both"/>
              <w:rPr>
                <w:bCs/>
                <w:color w:val="000000"/>
              </w:rPr>
            </w:pPr>
            <w:r w:rsidRPr="0059674B">
              <w:rPr>
                <w:bCs/>
                <w:color w:val="000000"/>
              </w:rPr>
              <w:t>Visual</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5F5C1F7C" w14:textId="77777777" w:rsidR="00D274C4" w:rsidRPr="0059674B" w:rsidRDefault="00D274C4" w:rsidP="000E643C">
            <w:pPr>
              <w:jc w:val="both"/>
              <w:rPr>
                <w:bCs/>
                <w:color w:val="000000"/>
              </w:rPr>
            </w:pPr>
            <w:r w:rsidRPr="0059674B">
              <w:rPr>
                <w:bCs/>
                <w:color w:val="000000"/>
              </w:rPr>
              <w:t>0.252</w:t>
            </w:r>
          </w:p>
        </w:tc>
        <w:tc>
          <w:tcPr>
            <w:tcW w:w="832" w:type="dxa"/>
            <w:tcBorders>
              <w:top w:val="single" w:sz="4" w:space="0" w:color="auto"/>
              <w:left w:val="single" w:sz="4" w:space="0" w:color="auto"/>
              <w:bottom w:val="single" w:sz="4" w:space="0" w:color="auto"/>
              <w:right w:val="single" w:sz="4" w:space="0" w:color="auto"/>
            </w:tcBorders>
            <w:vAlign w:val="center"/>
          </w:tcPr>
          <w:p w14:paraId="6C30CC7C" w14:textId="77777777" w:rsidR="00D274C4" w:rsidRPr="0059674B" w:rsidRDefault="00D274C4" w:rsidP="000E643C">
            <w:pPr>
              <w:jc w:val="both"/>
              <w:rPr>
                <w:bCs/>
                <w:color w:val="000000"/>
              </w:rPr>
            </w:pPr>
            <w:r w:rsidRPr="0059674B">
              <w:rPr>
                <w:bCs/>
                <w:color w:val="000000"/>
              </w:rPr>
              <w:t>0.090</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2721953A" w14:textId="77777777" w:rsidR="00D274C4" w:rsidRPr="0059674B" w:rsidRDefault="00D274C4" w:rsidP="000E643C">
            <w:pPr>
              <w:jc w:val="both"/>
              <w:rPr>
                <w:bCs/>
                <w:color w:val="000000"/>
              </w:rPr>
            </w:pPr>
            <w:r w:rsidRPr="0059674B">
              <w:rPr>
                <w:bCs/>
                <w:color w:val="000000"/>
              </w:rPr>
              <w:t>0.257</w:t>
            </w:r>
          </w:p>
        </w:tc>
        <w:tc>
          <w:tcPr>
            <w:tcW w:w="795" w:type="dxa"/>
            <w:tcBorders>
              <w:top w:val="single" w:sz="4" w:space="0" w:color="auto"/>
              <w:left w:val="single" w:sz="4" w:space="0" w:color="auto"/>
              <w:bottom w:val="single" w:sz="4" w:space="0" w:color="auto"/>
              <w:right w:val="single" w:sz="4" w:space="0" w:color="auto"/>
            </w:tcBorders>
            <w:vAlign w:val="center"/>
          </w:tcPr>
          <w:p w14:paraId="4E66A65D" w14:textId="77777777" w:rsidR="00D274C4" w:rsidRPr="0059674B" w:rsidRDefault="00D274C4" w:rsidP="000E643C">
            <w:pPr>
              <w:jc w:val="both"/>
              <w:rPr>
                <w:bCs/>
                <w:color w:val="000000"/>
              </w:rPr>
            </w:pPr>
            <w:r w:rsidRPr="0059674B">
              <w:rPr>
                <w:bCs/>
                <w:color w:val="000000"/>
              </w:rPr>
              <w:t>0.035</w:t>
            </w:r>
          </w:p>
        </w:tc>
        <w:tc>
          <w:tcPr>
            <w:tcW w:w="965" w:type="dxa"/>
            <w:gridSpan w:val="2"/>
            <w:tcBorders>
              <w:top w:val="single" w:sz="4" w:space="0" w:color="auto"/>
              <w:left w:val="single" w:sz="4" w:space="0" w:color="auto"/>
              <w:bottom w:val="single" w:sz="4" w:space="0" w:color="auto"/>
              <w:right w:val="single" w:sz="4" w:space="0" w:color="auto"/>
            </w:tcBorders>
            <w:vAlign w:val="center"/>
          </w:tcPr>
          <w:p w14:paraId="530924E3" w14:textId="77777777" w:rsidR="00D274C4" w:rsidRPr="0059674B" w:rsidRDefault="00D274C4" w:rsidP="000E643C">
            <w:pPr>
              <w:jc w:val="both"/>
              <w:rPr>
                <w:bCs/>
                <w:color w:val="000000"/>
              </w:rPr>
            </w:pPr>
            <w:r w:rsidRPr="0059674B">
              <w:rPr>
                <w:bCs/>
                <w:color w:val="000000"/>
              </w:rPr>
              <w:t>-1.008</w:t>
            </w:r>
          </w:p>
        </w:tc>
        <w:tc>
          <w:tcPr>
            <w:tcW w:w="877" w:type="dxa"/>
            <w:tcBorders>
              <w:top w:val="single" w:sz="4" w:space="0" w:color="auto"/>
              <w:left w:val="single" w:sz="4" w:space="0" w:color="auto"/>
              <w:bottom w:val="single" w:sz="4" w:space="0" w:color="auto"/>
              <w:right w:val="single" w:sz="4" w:space="0" w:color="auto"/>
            </w:tcBorders>
            <w:vAlign w:val="center"/>
          </w:tcPr>
          <w:p w14:paraId="20D8EFE9" w14:textId="77777777" w:rsidR="00D274C4" w:rsidRPr="0059674B" w:rsidRDefault="00D274C4" w:rsidP="000E643C">
            <w:pPr>
              <w:jc w:val="both"/>
              <w:rPr>
                <w:bCs/>
                <w:color w:val="000000"/>
              </w:rPr>
            </w:pPr>
            <w:r w:rsidRPr="0059674B">
              <w:rPr>
                <w:bCs/>
                <w:color w:val="000000"/>
              </w:rPr>
              <w:t>0.314</w:t>
            </w:r>
          </w:p>
        </w:tc>
      </w:tr>
      <w:tr w:rsidR="00D274C4" w:rsidRPr="0059674B" w14:paraId="14EC3CEC"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center"/>
          </w:tcPr>
          <w:p w14:paraId="5073259D" w14:textId="315821B7" w:rsidR="00D274C4" w:rsidRPr="0059674B" w:rsidRDefault="00D274C4" w:rsidP="000E643C">
            <w:pPr>
              <w:jc w:val="both"/>
              <w:rPr>
                <w:bCs/>
                <w:color w:val="000000"/>
              </w:rPr>
            </w:pPr>
            <w:r w:rsidRPr="0059674B">
              <w:rPr>
                <w:bCs/>
                <w:color w:val="000000"/>
              </w:rPr>
              <w:t>Auditiv</w:t>
            </w:r>
            <w:r w:rsidR="00C74687" w:rsidRPr="0059674B">
              <w:rPr>
                <w:bCs/>
                <w:color w:val="000000"/>
              </w:rPr>
              <w:t>a</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6C76E0A2" w14:textId="77777777" w:rsidR="00D274C4" w:rsidRPr="0059674B" w:rsidRDefault="00D274C4" w:rsidP="000E643C">
            <w:pPr>
              <w:jc w:val="both"/>
              <w:rPr>
                <w:bCs/>
                <w:color w:val="000000"/>
              </w:rPr>
            </w:pPr>
            <w:r w:rsidRPr="0059674B">
              <w:rPr>
                <w:bCs/>
                <w:color w:val="000000"/>
              </w:rPr>
              <w:t>0.292</w:t>
            </w:r>
          </w:p>
        </w:tc>
        <w:tc>
          <w:tcPr>
            <w:tcW w:w="832" w:type="dxa"/>
            <w:tcBorders>
              <w:top w:val="single" w:sz="4" w:space="0" w:color="auto"/>
              <w:left w:val="single" w:sz="4" w:space="0" w:color="auto"/>
              <w:bottom w:val="single" w:sz="4" w:space="0" w:color="auto"/>
              <w:right w:val="single" w:sz="4" w:space="0" w:color="auto"/>
            </w:tcBorders>
            <w:vAlign w:val="center"/>
          </w:tcPr>
          <w:p w14:paraId="27949692" w14:textId="77777777" w:rsidR="00D274C4" w:rsidRPr="0059674B" w:rsidRDefault="00D274C4" w:rsidP="000E643C">
            <w:pPr>
              <w:jc w:val="both"/>
              <w:rPr>
                <w:bCs/>
                <w:color w:val="000000"/>
              </w:rPr>
            </w:pPr>
            <w:r w:rsidRPr="0059674B">
              <w:rPr>
                <w:bCs/>
                <w:color w:val="000000"/>
              </w:rPr>
              <w:t>0.099</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0A61324A" w14:textId="77777777" w:rsidR="00D274C4" w:rsidRPr="0059674B" w:rsidRDefault="00D274C4" w:rsidP="000E643C">
            <w:pPr>
              <w:jc w:val="both"/>
              <w:rPr>
                <w:bCs/>
                <w:color w:val="000000"/>
              </w:rPr>
            </w:pPr>
            <w:r w:rsidRPr="0059674B">
              <w:rPr>
                <w:bCs/>
                <w:color w:val="000000"/>
              </w:rPr>
              <w:t>0.221</w:t>
            </w:r>
          </w:p>
        </w:tc>
        <w:tc>
          <w:tcPr>
            <w:tcW w:w="795" w:type="dxa"/>
            <w:tcBorders>
              <w:top w:val="single" w:sz="4" w:space="0" w:color="auto"/>
              <w:left w:val="single" w:sz="4" w:space="0" w:color="auto"/>
              <w:bottom w:val="single" w:sz="4" w:space="0" w:color="auto"/>
              <w:right w:val="single" w:sz="4" w:space="0" w:color="auto"/>
            </w:tcBorders>
            <w:vAlign w:val="center"/>
          </w:tcPr>
          <w:p w14:paraId="4DD2ECCA" w14:textId="77777777" w:rsidR="00D274C4" w:rsidRPr="0059674B" w:rsidRDefault="00D274C4" w:rsidP="000E643C">
            <w:pPr>
              <w:jc w:val="both"/>
              <w:rPr>
                <w:bCs/>
                <w:color w:val="000000"/>
              </w:rPr>
            </w:pPr>
            <w:r w:rsidRPr="0059674B">
              <w:rPr>
                <w:bCs/>
                <w:color w:val="000000"/>
              </w:rPr>
              <w:t>0.048</w:t>
            </w:r>
          </w:p>
        </w:tc>
        <w:tc>
          <w:tcPr>
            <w:tcW w:w="965" w:type="dxa"/>
            <w:gridSpan w:val="2"/>
            <w:tcBorders>
              <w:top w:val="single" w:sz="4" w:space="0" w:color="auto"/>
              <w:left w:val="single" w:sz="4" w:space="0" w:color="auto"/>
              <w:bottom w:val="single" w:sz="4" w:space="0" w:color="auto"/>
              <w:right w:val="single" w:sz="4" w:space="0" w:color="auto"/>
            </w:tcBorders>
            <w:vAlign w:val="center"/>
          </w:tcPr>
          <w:p w14:paraId="2FD2EC28" w14:textId="77777777" w:rsidR="00D274C4" w:rsidRPr="0059674B" w:rsidRDefault="00D274C4" w:rsidP="000E643C">
            <w:pPr>
              <w:jc w:val="both"/>
              <w:rPr>
                <w:bCs/>
                <w:color w:val="000000"/>
              </w:rPr>
            </w:pPr>
            <w:r w:rsidRPr="0059674B">
              <w:rPr>
                <w:bCs/>
                <w:color w:val="000000"/>
              </w:rPr>
              <w:t>-8.822</w:t>
            </w:r>
          </w:p>
        </w:tc>
        <w:tc>
          <w:tcPr>
            <w:tcW w:w="877" w:type="dxa"/>
            <w:tcBorders>
              <w:top w:val="single" w:sz="4" w:space="0" w:color="auto"/>
              <w:left w:val="single" w:sz="4" w:space="0" w:color="auto"/>
              <w:bottom w:val="single" w:sz="4" w:space="0" w:color="auto"/>
              <w:right w:val="single" w:sz="4" w:space="0" w:color="auto"/>
            </w:tcBorders>
            <w:vAlign w:val="center"/>
          </w:tcPr>
          <w:p w14:paraId="49BA8E27" w14:textId="6DFA3176" w:rsidR="00D274C4" w:rsidRPr="0059674B" w:rsidRDefault="00D274C4" w:rsidP="000E643C">
            <w:pPr>
              <w:jc w:val="both"/>
              <w:rPr>
                <w:bCs/>
                <w:color w:val="000000"/>
              </w:rPr>
            </w:pPr>
            <w:r w:rsidRPr="0059674B">
              <w:rPr>
                <w:bCs/>
                <w:color w:val="000000"/>
              </w:rPr>
              <w:t>&lt;</w:t>
            </w:r>
            <w:r w:rsidR="00794516" w:rsidRPr="0059674B">
              <w:rPr>
                <w:bCs/>
                <w:color w:val="000000"/>
              </w:rPr>
              <w:t xml:space="preserve"> </w:t>
            </w:r>
            <w:r w:rsidRPr="0059674B">
              <w:rPr>
                <w:bCs/>
                <w:color w:val="000000"/>
              </w:rPr>
              <w:t>.001</w:t>
            </w:r>
          </w:p>
        </w:tc>
      </w:tr>
      <w:tr w:rsidR="00D274C4" w:rsidRPr="0059674B" w14:paraId="2462E39B"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center"/>
          </w:tcPr>
          <w:p w14:paraId="45E9D98A" w14:textId="5FF8C9B7" w:rsidR="00D274C4" w:rsidRPr="0059674B" w:rsidRDefault="00D274C4" w:rsidP="000E643C">
            <w:pPr>
              <w:jc w:val="both"/>
              <w:rPr>
                <w:bCs/>
                <w:color w:val="000000"/>
              </w:rPr>
            </w:pPr>
            <w:r w:rsidRPr="0059674B">
              <w:rPr>
                <w:bCs/>
                <w:color w:val="000000"/>
              </w:rPr>
              <w:t>Lector</w:t>
            </w:r>
            <w:r w:rsidR="00942CF6" w:rsidRPr="0059674B">
              <w:rPr>
                <w:bCs/>
                <w:color w:val="000000"/>
              </w:rPr>
              <w:t>a/</w:t>
            </w:r>
            <w:r w:rsidR="00764D89" w:rsidRPr="0059674B">
              <w:rPr>
                <w:bCs/>
                <w:color w:val="000000"/>
              </w:rPr>
              <w:t>e</w:t>
            </w:r>
            <w:r w:rsidR="00942CF6" w:rsidRPr="0059674B">
              <w:rPr>
                <w:bCs/>
                <w:color w:val="000000"/>
              </w:rPr>
              <w:t>scritora</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374B58A0" w14:textId="77777777" w:rsidR="00D274C4" w:rsidRPr="0059674B" w:rsidRDefault="00D274C4" w:rsidP="000E643C">
            <w:pPr>
              <w:jc w:val="both"/>
              <w:rPr>
                <w:bCs/>
                <w:color w:val="000000"/>
              </w:rPr>
            </w:pPr>
            <w:r w:rsidRPr="0059674B">
              <w:rPr>
                <w:bCs/>
                <w:color w:val="000000"/>
              </w:rPr>
              <w:t>0.175</w:t>
            </w:r>
          </w:p>
        </w:tc>
        <w:tc>
          <w:tcPr>
            <w:tcW w:w="832" w:type="dxa"/>
            <w:tcBorders>
              <w:top w:val="single" w:sz="4" w:space="0" w:color="auto"/>
              <w:left w:val="single" w:sz="4" w:space="0" w:color="auto"/>
              <w:bottom w:val="single" w:sz="4" w:space="0" w:color="auto"/>
              <w:right w:val="single" w:sz="4" w:space="0" w:color="auto"/>
            </w:tcBorders>
            <w:vAlign w:val="center"/>
          </w:tcPr>
          <w:p w14:paraId="6093D5A1" w14:textId="77777777" w:rsidR="00D274C4" w:rsidRPr="0059674B" w:rsidRDefault="00D274C4" w:rsidP="000E643C">
            <w:pPr>
              <w:jc w:val="both"/>
              <w:rPr>
                <w:bCs/>
                <w:color w:val="000000"/>
              </w:rPr>
            </w:pPr>
            <w:r w:rsidRPr="0059674B">
              <w:rPr>
                <w:bCs/>
                <w:color w:val="000000"/>
              </w:rPr>
              <w:t>0.069</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227763B9" w14:textId="77777777" w:rsidR="00D274C4" w:rsidRPr="0059674B" w:rsidRDefault="00D274C4" w:rsidP="000E643C">
            <w:pPr>
              <w:jc w:val="both"/>
              <w:rPr>
                <w:bCs/>
                <w:color w:val="000000"/>
              </w:rPr>
            </w:pPr>
            <w:r w:rsidRPr="0059674B">
              <w:rPr>
                <w:bCs/>
                <w:color w:val="000000"/>
              </w:rPr>
              <w:t>0.252</w:t>
            </w:r>
          </w:p>
        </w:tc>
        <w:tc>
          <w:tcPr>
            <w:tcW w:w="795" w:type="dxa"/>
            <w:tcBorders>
              <w:top w:val="single" w:sz="4" w:space="0" w:color="auto"/>
              <w:left w:val="single" w:sz="4" w:space="0" w:color="auto"/>
              <w:bottom w:val="single" w:sz="4" w:space="0" w:color="auto"/>
              <w:right w:val="single" w:sz="4" w:space="0" w:color="auto"/>
            </w:tcBorders>
            <w:vAlign w:val="center"/>
          </w:tcPr>
          <w:p w14:paraId="593968B4" w14:textId="77777777" w:rsidR="00D274C4" w:rsidRPr="0059674B" w:rsidRDefault="00D274C4" w:rsidP="000E643C">
            <w:pPr>
              <w:jc w:val="both"/>
              <w:rPr>
                <w:bCs/>
                <w:color w:val="000000"/>
              </w:rPr>
            </w:pPr>
            <w:r w:rsidRPr="0059674B">
              <w:rPr>
                <w:bCs/>
                <w:color w:val="000000"/>
              </w:rPr>
              <w:t>0.033</w:t>
            </w:r>
          </w:p>
        </w:tc>
        <w:tc>
          <w:tcPr>
            <w:tcW w:w="965" w:type="dxa"/>
            <w:gridSpan w:val="2"/>
            <w:tcBorders>
              <w:top w:val="single" w:sz="4" w:space="0" w:color="auto"/>
              <w:left w:val="single" w:sz="4" w:space="0" w:color="auto"/>
              <w:bottom w:val="single" w:sz="4" w:space="0" w:color="auto"/>
              <w:right w:val="single" w:sz="4" w:space="0" w:color="auto"/>
            </w:tcBorders>
            <w:vAlign w:val="center"/>
          </w:tcPr>
          <w:p w14:paraId="0A729996" w14:textId="77777777" w:rsidR="00D274C4" w:rsidRPr="0059674B" w:rsidRDefault="00D274C4" w:rsidP="000E643C">
            <w:pPr>
              <w:jc w:val="both"/>
              <w:rPr>
                <w:bCs/>
                <w:color w:val="000000"/>
              </w:rPr>
            </w:pPr>
            <w:r w:rsidRPr="0059674B">
              <w:rPr>
                <w:bCs/>
                <w:color w:val="000000"/>
              </w:rPr>
              <w:t>-10.945</w:t>
            </w:r>
          </w:p>
        </w:tc>
        <w:tc>
          <w:tcPr>
            <w:tcW w:w="877" w:type="dxa"/>
            <w:tcBorders>
              <w:top w:val="single" w:sz="4" w:space="0" w:color="auto"/>
              <w:left w:val="single" w:sz="4" w:space="0" w:color="auto"/>
              <w:bottom w:val="single" w:sz="4" w:space="0" w:color="auto"/>
              <w:right w:val="single" w:sz="4" w:space="0" w:color="auto"/>
            </w:tcBorders>
            <w:vAlign w:val="center"/>
          </w:tcPr>
          <w:p w14:paraId="697ABAF3" w14:textId="32486657" w:rsidR="00D274C4" w:rsidRPr="0059674B" w:rsidRDefault="00D274C4" w:rsidP="000E643C">
            <w:pPr>
              <w:jc w:val="both"/>
              <w:rPr>
                <w:bCs/>
                <w:color w:val="000000"/>
              </w:rPr>
            </w:pPr>
            <w:r w:rsidRPr="0059674B">
              <w:rPr>
                <w:bCs/>
                <w:color w:val="000000"/>
              </w:rPr>
              <w:t>&lt;</w:t>
            </w:r>
            <w:r w:rsidR="00794516" w:rsidRPr="0059674B">
              <w:rPr>
                <w:bCs/>
                <w:color w:val="000000"/>
              </w:rPr>
              <w:t xml:space="preserve"> </w:t>
            </w:r>
            <w:r w:rsidRPr="0059674B">
              <w:rPr>
                <w:bCs/>
                <w:color w:val="000000"/>
              </w:rPr>
              <w:t>.001</w:t>
            </w:r>
          </w:p>
        </w:tc>
      </w:tr>
      <w:tr w:rsidR="00D274C4" w:rsidRPr="0059674B" w14:paraId="5EBD085B" w14:textId="77777777" w:rsidTr="006035BE">
        <w:trPr>
          <w:trHeight w:val="320"/>
          <w:jc w:val="center"/>
        </w:trPr>
        <w:tc>
          <w:tcPr>
            <w:tcW w:w="1300" w:type="dxa"/>
            <w:gridSpan w:val="2"/>
            <w:tcBorders>
              <w:top w:val="single" w:sz="4" w:space="0" w:color="auto"/>
              <w:left w:val="single" w:sz="4" w:space="0" w:color="auto"/>
              <w:bottom w:val="single" w:sz="4" w:space="0" w:color="auto"/>
              <w:right w:val="single" w:sz="4" w:space="0" w:color="auto"/>
            </w:tcBorders>
            <w:vAlign w:val="center"/>
          </w:tcPr>
          <w:p w14:paraId="00C2774C" w14:textId="0A5DFF8D" w:rsidR="00D274C4" w:rsidRPr="0059674B" w:rsidRDefault="00D274C4" w:rsidP="000E643C">
            <w:pPr>
              <w:jc w:val="both"/>
              <w:rPr>
                <w:bCs/>
                <w:color w:val="000000"/>
              </w:rPr>
            </w:pPr>
            <w:r w:rsidRPr="0059674B">
              <w:rPr>
                <w:bCs/>
                <w:color w:val="000000"/>
              </w:rPr>
              <w:t>Kinestésic</w:t>
            </w:r>
            <w:r w:rsidR="00C90686" w:rsidRPr="0059674B">
              <w:rPr>
                <w:bCs/>
                <w:color w:val="000000"/>
              </w:rPr>
              <w:t>a</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3F6744C0" w14:textId="77777777" w:rsidR="00D274C4" w:rsidRPr="0059674B" w:rsidRDefault="00D274C4" w:rsidP="000E643C">
            <w:pPr>
              <w:jc w:val="both"/>
              <w:rPr>
                <w:bCs/>
                <w:color w:val="000000"/>
              </w:rPr>
            </w:pPr>
            <w:r w:rsidRPr="0059674B">
              <w:rPr>
                <w:bCs/>
                <w:color w:val="000000"/>
              </w:rPr>
              <w:t>0.281</w:t>
            </w:r>
          </w:p>
        </w:tc>
        <w:tc>
          <w:tcPr>
            <w:tcW w:w="832" w:type="dxa"/>
            <w:tcBorders>
              <w:top w:val="single" w:sz="4" w:space="0" w:color="auto"/>
              <w:left w:val="single" w:sz="4" w:space="0" w:color="auto"/>
              <w:bottom w:val="single" w:sz="4" w:space="0" w:color="auto"/>
              <w:right w:val="single" w:sz="4" w:space="0" w:color="auto"/>
            </w:tcBorders>
            <w:vAlign w:val="center"/>
          </w:tcPr>
          <w:p w14:paraId="77C53EAF" w14:textId="77777777" w:rsidR="00D274C4" w:rsidRPr="0059674B" w:rsidRDefault="00D274C4" w:rsidP="000E643C">
            <w:pPr>
              <w:jc w:val="both"/>
              <w:rPr>
                <w:bCs/>
                <w:color w:val="000000"/>
              </w:rPr>
            </w:pPr>
            <w:r w:rsidRPr="0059674B">
              <w:rPr>
                <w:bCs/>
                <w:color w:val="000000"/>
              </w:rPr>
              <w:t>0.090</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6502A912" w14:textId="77777777" w:rsidR="00D274C4" w:rsidRPr="0059674B" w:rsidRDefault="00D274C4" w:rsidP="000E643C">
            <w:pPr>
              <w:jc w:val="both"/>
              <w:rPr>
                <w:bCs/>
                <w:color w:val="000000"/>
              </w:rPr>
            </w:pPr>
            <w:r w:rsidRPr="0059674B">
              <w:rPr>
                <w:bCs/>
                <w:color w:val="000000"/>
              </w:rPr>
              <w:t>0.269</w:t>
            </w:r>
          </w:p>
        </w:tc>
        <w:tc>
          <w:tcPr>
            <w:tcW w:w="795" w:type="dxa"/>
            <w:tcBorders>
              <w:top w:val="single" w:sz="4" w:space="0" w:color="auto"/>
              <w:left w:val="single" w:sz="4" w:space="0" w:color="auto"/>
              <w:bottom w:val="single" w:sz="4" w:space="0" w:color="auto"/>
              <w:right w:val="single" w:sz="4" w:space="0" w:color="auto"/>
            </w:tcBorders>
            <w:vAlign w:val="center"/>
          </w:tcPr>
          <w:p w14:paraId="321D0E27" w14:textId="77777777" w:rsidR="00D274C4" w:rsidRPr="0059674B" w:rsidRDefault="00D274C4" w:rsidP="000E643C">
            <w:pPr>
              <w:jc w:val="both"/>
              <w:rPr>
                <w:bCs/>
                <w:color w:val="000000"/>
              </w:rPr>
            </w:pPr>
            <w:r w:rsidRPr="0059674B">
              <w:rPr>
                <w:bCs/>
                <w:color w:val="000000"/>
              </w:rPr>
              <w:t>0.045</w:t>
            </w:r>
          </w:p>
        </w:tc>
        <w:tc>
          <w:tcPr>
            <w:tcW w:w="965" w:type="dxa"/>
            <w:gridSpan w:val="2"/>
            <w:tcBorders>
              <w:top w:val="single" w:sz="4" w:space="0" w:color="auto"/>
              <w:left w:val="single" w:sz="4" w:space="0" w:color="auto"/>
              <w:bottom w:val="single" w:sz="4" w:space="0" w:color="auto"/>
              <w:right w:val="single" w:sz="4" w:space="0" w:color="auto"/>
            </w:tcBorders>
            <w:vAlign w:val="center"/>
          </w:tcPr>
          <w:p w14:paraId="1FB4B640" w14:textId="77777777" w:rsidR="00D274C4" w:rsidRPr="0059674B" w:rsidRDefault="00D274C4" w:rsidP="000E643C">
            <w:pPr>
              <w:jc w:val="both"/>
              <w:rPr>
                <w:bCs/>
                <w:color w:val="000000"/>
              </w:rPr>
            </w:pPr>
            <w:r w:rsidRPr="0059674B">
              <w:rPr>
                <w:bCs/>
                <w:color w:val="000000"/>
              </w:rPr>
              <w:t>-1.709</w:t>
            </w:r>
          </w:p>
        </w:tc>
        <w:tc>
          <w:tcPr>
            <w:tcW w:w="877" w:type="dxa"/>
            <w:tcBorders>
              <w:top w:val="single" w:sz="4" w:space="0" w:color="auto"/>
              <w:left w:val="single" w:sz="4" w:space="0" w:color="auto"/>
              <w:bottom w:val="single" w:sz="4" w:space="0" w:color="auto"/>
              <w:right w:val="single" w:sz="4" w:space="0" w:color="auto"/>
            </w:tcBorders>
            <w:vAlign w:val="center"/>
          </w:tcPr>
          <w:p w14:paraId="72C0850C" w14:textId="77777777" w:rsidR="00D274C4" w:rsidRPr="0059674B" w:rsidRDefault="00D274C4" w:rsidP="000E643C">
            <w:pPr>
              <w:jc w:val="both"/>
              <w:rPr>
                <w:bCs/>
                <w:color w:val="000000"/>
              </w:rPr>
            </w:pPr>
            <w:r w:rsidRPr="0059674B">
              <w:rPr>
                <w:bCs/>
                <w:color w:val="000000"/>
              </w:rPr>
              <w:t>0.087</w:t>
            </w:r>
          </w:p>
        </w:tc>
      </w:tr>
      <w:tr w:rsidR="006035BE" w:rsidRPr="0059674B" w14:paraId="25416077"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bottom"/>
          </w:tcPr>
          <w:p w14:paraId="65EB2F62" w14:textId="77777777" w:rsidR="006035BE" w:rsidRPr="0059674B" w:rsidRDefault="006035BE" w:rsidP="000E643C">
            <w:pPr>
              <w:jc w:val="both"/>
              <w:rPr>
                <w:bCs/>
                <w:color w:val="000000"/>
              </w:rPr>
            </w:pPr>
          </w:p>
        </w:tc>
        <w:tc>
          <w:tcPr>
            <w:tcW w:w="1838" w:type="dxa"/>
            <w:gridSpan w:val="4"/>
            <w:tcBorders>
              <w:top w:val="single" w:sz="4" w:space="0" w:color="auto"/>
              <w:left w:val="single" w:sz="4" w:space="0" w:color="auto"/>
              <w:bottom w:val="single" w:sz="4" w:space="0" w:color="auto"/>
              <w:right w:val="single" w:sz="4" w:space="0" w:color="auto"/>
            </w:tcBorders>
            <w:vAlign w:val="bottom"/>
          </w:tcPr>
          <w:p w14:paraId="0A85B399" w14:textId="77777777" w:rsidR="006035BE" w:rsidRPr="0059674B" w:rsidRDefault="006035BE" w:rsidP="000E643C">
            <w:pPr>
              <w:jc w:val="both"/>
              <w:rPr>
                <w:bCs/>
                <w:color w:val="000000"/>
              </w:rPr>
            </w:pPr>
          </w:p>
        </w:tc>
        <w:tc>
          <w:tcPr>
            <w:tcW w:w="1843" w:type="dxa"/>
            <w:gridSpan w:val="3"/>
            <w:tcBorders>
              <w:top w:val="single" w:sz="4" w:space="0" w:color="auto"/>
              <w:left w:val="single" w:sz="4" w:space="0" w:color="auto"/>
              <w:bottom w:val="single" w:sz="4" w:space="0" w:color="auto"/>
              <w:right w:val="single" w:sz="4" w:space="0" w:color="auto"/>
            </w:tcBorders>
            <w:vAlign w:val="bottom"/>
          </w:tcPr>
          <w:p w14:paraId="4647A4C3" w14:textId="77777777" w:rsidR="006035BE" w:rsidRPr="0059674B" w:rsidRDefault="006035BE" w:rsidP="000E643C">
            <w:pPr>
              <w:jc w:val="both"/>
              <w:rPr>
                <w:bCs/>
                <w:color w:val="000000"/>
              </w:rPr>
            </w:pPr>
          </w:p>
        </w:tc>
        <w:tc>
          <w:tcPr>
            <w:tcW w:w="1842" w:type="dxa"/>
            <w:gridSpan w:val="3"/>
            <w:tcBorders>
              <w:top w:val="single" w:sz="4" w:space="0" w:color="auto"/>
              <w:left w:val="single" w:sz="4" w:space="0" w:color="auto"/>
              <w:right w:val="single" w:sz="4" w:space="0" w:color="auto"/>
            </w:tcBorders>
            <w:vAlign w:val="center"/>
          </w:tcPr>
          <w:p w14:paraId="45889ED0" w14:textId="77777777" w:rsidR="006035BE" w:rsidRPr="0059674B" w:rsidRDefault="006035BE" w:rsidP="000E643C">
            <w:pPr>
              <w:jc w:val="both"/>
              <w:rPr>
                <w:bCs/>
                <w:color w:val="000000"/>
              </w:rPr>
            </w:pPr>
          </w:p>
        </w:tc>
      </w:tr>
      <w:tr w:rsidR="006035BE" w:rsidRPr="0059674B" w14:paraId="52B6632D"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bottom"/>
          </w:tcPr>
          <w:p w14:paraId="3FCF131F" w14:textId="0CAC89DD" w:rsidR="006035BE" w:rsidRPr="0059674B" w:rsidRDefault="006035BE" w:rsidP="000E643C">
            <w:pPr>
              <w:jc w:val="both"/>
              <w:rPr>
                <w:bCs/>
                <w:color w:val="000000"/>
              </w:rPr>
            </w:pPr>
          </w:p>
        </w:tc>
        <w:tc>
          <w:tcPr>
            <w:tcW w:w="1838" w:type="dxa"/>
            <w:gridSpan w:val="4"/>
            <w:tcBorders>
              <w:top w:val="single" w:sz="4" w:space="0" w:color="auto"/>
              <w:left w:val="single" w:sz="4" w:space="0" w:color="auto"/>
              <w:bottom w:val="single" w:sz="4" w:space="0" w:color="auto"/>
              <w:right w:val="single" w:sz="4" w:space="0" w:color="auto"/>
            </w:tcBorders>
            <w:vAlign w:val="bottom"/>
          </w:tcPr>
          <w:p w14:paraId="061D57B8" w14:textId="77777777" w:rsidR="006035BE" w:rsidRPr="0059674B" w:rsidRDefault="006035BE" w:rsidP="000E643C">
            <w:pPr>
              <w:jc w:val="both"/>
              <w:rPr>
                <w:bCs/>
                <w:color w:val="000000"/>
              </w:rPr>
            </w:pPr>
            <w:r w:rsidRPr="0059674B">
              <w:rPr>
                <w:bCs/>
                <w:color w:val="000000"/>
              </w:rPr>
              <w:t>VALK</w:t>
            </w:r>
          </w:p>
        </w:tc>
        <w:tc>
          <w:tcPr>
            <w:tcW w:w="1843" w:type="dxa"/>
            <w:gridSpan w:val="3"/>
            <w:tcBorders>
              <w:top w:val="single" w:sz="4" w:space="0" w:color="auto"/>
              <w:left w:val="single" w:sz="4" w:space="0" w:color="auto"/>
              <w:bottom w:val="single" w:sz="4" w:space="0" w:color="auto"/>
              <w:right w:val="single" w:sz="4" w:space="0" w:color="auto"/>
            </w:tcBorders>
            <w:vAlign w:val="bottom"/>
          </w:tcPr>
          <w:p w14:paraId="2EBADDF3" w14:textId="77777777" w:rsidR="006035BE" w:rsidRPr="0059674B" w:rsidRDefault="006035BE" w:rsidP="000E643C">
            <w:pPr>
              <w:jc w:val="both"/>
              <w:rPr>
                <w:bCs/>
                <w:color w:val="000000"/>
              </w:rPr>
            </w:pPr>
            <w:r w:rsidRPr="0059674B">
              <w:rPr>
                <w:bCs/>
                <w:color w:val="000000"/>
              </w:rPr>
              <w:t>VARK-MM2</w:t>
            </w:r>
          </w:p>
        </w:tc>
        <w:tc>
          <w:tcPr>
            <w:tcW w:w="1842" w:type="dxa"/>
            <w:gridSpan w:val="3"/>
            <w:vMerge w:val="restart"/>
            <w:tcBorders>
              <w:top w:val="single" w:sz="4" w:space="0" w:color="auto"/>
              <w:left w:val="single" w:sz="4" w:space="0" w:color="auto"/>
              <w:right w:val="single" w:sz="4" w:space="0" w:color="auto"/>
            </w:tcBorders>
            <w:vAlign w:val="center"/>
          </w:tcPr>
          <w:p w14:paraId="51E17E48" w14:textId="095F9483" w:rsidR="006035BE" w:rsidRPr="0059674B" w:rsidRDefault="001A5D4E" w:rsidP="000E643C">
            <w:pPr>
              <w:jc w:val="both"/>
              <w:rPr>
                <w:bCs/>
                <w:color w:val="000000"/>
              </w:rPr>
            </w:pPr>
            <w:r w:rsidRPr="0059674B">
              <w:rPr>
                <w:bCs/>
              </w:rPr>
              <w:t>Prueba Wilcoxon</w:t>
            </w:r>
          </w:p>
        </w:tc>
      </w:tr>
      <w:tr w:rsidR="006035BE" w:rsidRPr="0059674B" w14:paraId="5819E24D"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bottom"/>
          </w:tcPr>
          <w:p w14:paraId="3A079914" w14:textId="77777777" w:rsidR="006035BE" w:rsidRPr="0059674B" w:rsidRDefault="006035BE" w:rsidP="000E643C">
            <w:pPr>
              <w:jc w:val="both"/>
              <w:rPr>
                <w:bCs/>
                <w:color w:val="000000"/>
              </w:rPr>
            </w:pPr>
          </w:p>
        </w:tc>
        <w:tc>
          <w:tcPr>
            <w:tcW w:w="3681" w:type="dxa"/>
            <w:gridSpan w:val="7"/>
            <w:tcBorders>
              <w:top w:val="single" w:sz="4" w:space="0" w:color="auto"/>
              <w:left w:val="single" w:sz="4" w:space="0" w:color="auto"/>
              <w:bottom w:val="single" w:sz="4" w:space="0" w:color="auto"/>
              <w:right w:val="single" w:sz="4" w:space="0" w:color="auto"/>
            </w:tcBorders>
            <w:vAlign w:val="bottom"/>
          </w:tcPr>
          <w:p w14:paraId="5088650A" w14:textId="77777777" w:rsidR="006035BE" w:rsidRPr="0059674B" w:rsidRDefault="006035BE" w:rsidP="000E643C">
            <w:pPr>
              <w:jc w:val="both"/>
              <w:rPr>
                <w:bCs/>
                <w:color w:val="000000"/>
              </w:rPr>
            </w:pPr>
            <w:r w:rsidRPr="0059674B">
              <w:rPr>
                <w:bCs/>
                <w:color w:val="000000"/>
              </w:rPr>
              <w:t>(n=205)</w:t>
            </w:r>
          </w:p>
        </w:tc>
        <w:tc>
          <w:tcPr>
            <w:tcW w:w="1842" w:type="dxa"/>
            <w:gridSpan w:val="3"/>
            <w:vMerge/>
            <w:tcBorders>
              <w:left w:val="single" w:sz="4" w:space="0" w:color="auto"/>
              <w:bottom w:val="single" w:sz="4" w:space="0" w:color="auto"/>
              <w:right w:val="single" w:sz="4" w:space="0" w:color="auto"/>
            </w:tcBorders>
            <w:vAlign w:val="bottom"/>
          </w:tcPr>
          <w:p w14:paraId="1B990322" w14:textId="77777777" w:rsidR="006035BE" w:rsidRPr="0059674B" w:rsidRDefault="006035BE" w:rsidP="000E643C">
            <w:pPr>
              <w:jc w:val="both"/>
              <w:rPr>
                <w:bCs/>
                <w:color w:val="000000"/>
              </w:rPr>
            </w:pPr>
          </w:p>
        </w:tc>
      </w:tr>
      <w:tr w:rsidR="006035BE" w:rsidRPr="0059674B" w14:paraId="7ED93421"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bottom"/>
          </w:tcPr>
          <w:p w14:paraId="740B9197" w14:textId="52319842" w:rsidR="006035BE" w:rsidRPr="0059674B" w:rsidRDefault="006035BE" w:rsidP="000E643C">
            <w:pPr>
              <w:jc w:val="both"/>
              <w:rPr>
                <w:bCs/>
                <w:color w:val="000000"/>
              </w:rPr>
            </w:pPr>
            <w:r w:rsidRPr="0059674B">
              <w:rPr>
                <w:bCs/>
                <w:color w:val="000000"/>
              </w:rPr>
              <w:t>Canal</w:t>
            </w: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7ADD4417" w14:textId="77777777" w:rsidR="006035BE" w:rsidRPr="0059674B" w:rsidRDefault="006035BE" w:rsidP="000E643C">
            <w:pPr>
              <w:jc w:val="both"/>
              <w:rPr>
                <w:bCs/>
                <w:color w:val="000000"/>
              </w:rPr>
            </w:pPr>
            <w:r w:rsidRPr="0059674B">
              <w:rPr>
                <w:bCs/>
                <w:color w:val="000000"/>
              </w:rPr>
              <w:t>Media</w:t>
            </w:r>
          </w:p>
        </w:tc>
        <w:tc>
          <w:tcPr>
            <w:tcW w:w="988" w:type="dxa"/>
            <w:gridSpan w:val="2"/>
            <w:tcBorders>
              <w:top w:val="single" w:sz="4" w:space="0" w:color="auto"/>
              <w:left w:val="single" w:sz="4" w:space="0" w:color="auto"/>
              <w:bottom w:val="single" w:sz="4" w:space="0" w:color="auto"/>
              <w:right w:val="single" w:sz="4" w:space="0" w:color="auto"/>
            </w:tcBorders>
            <w:vAlign w:val="bottom"/>
          </w:tcPr>
          <w:p w14:paraId="158A1879" w14:textId="7578313C" w:rsidR="006035BE" w:rsidRPr="0059674B" w:rsidRDefault="000C7ADB" w:rsidP="000E643C">
            <w:pPr>
              <w:jc w:val="both"/>
              <w:rPr>
                <w:bCs/>
                <w:color w:val="000000"/>
              </w:rPr>
            </w:pPr>
            <w:r w:rsidRPr="0059674B">
              <w:rPr>
                <w:bCs/>
                <w:color w:val="000000"/>
              </w:rPr>
              <w:t>D.E</w:t>
            </w:r>
          </w:p>
        </w:tc>
        <w:tc>
          <w:tcPr>
            <w:tcW w:w="992" w:type="dxa"/>
            <w:tcBorders>
              <w:top w:val="single" w:sz="4" w:space="0" w:color="auto"/>
              <w:left w:val="single" w:sz="4" w:space="0" w:color="auto"/>
              <w:bottom w:val="single" w:sz="4" w:space="0" w:color="auto"/>
              <w:right w:val="single" w:sz="4" w:space="0" w:color="auto"/>
            </w:tcBorders>
            <w:vAlign w:val="bottom"/>
          </w:tcPr>
          <w:p w14:paraId="6DD9A602" w14:textId="77777777" w:rsidR="006035BE" w:rsidRPr="0059674B" w:rsidRDefault="006035BE" w:rsidP="000E643C">
            <w:pPr>
              <w:jc w:val="both"/>
              <w:rPr>
                <w:bCs/>
                <w:color w:val="000000"/>
              </w:rPr>
            </w:pPr>
            <w:r w:rsidRPr="0059674B">
              <w:rPr>
                <w:bCs/>
                <w:color w:val="000000"/>
              </w:rPr>
              <w:t>Media</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51C28294" w14:textId="25DD623B" w:rsidR="006035BE" w:rsidRPr="0059674B" w:rsidRDefault="000C7ADB" w:rsidP="000E643C">
            <w:pPr>
              <w:jc w:val="both"/>
              <w:rPr>
                <w:bCs/>
                <w:color w:val="000000"/>
              </w:rPr>
            </w:pPr>
            <w:r w:rsidRPr="0059674B">
              <w:rPr>
                <w:bCs/>
                <w:color w:val="000000"/>
              </w:rPr>
              <w:t>D.E</w:t>
            </w:r>
          </w:p>
        </w:tc>
        <w:tc>
          <w:tcPr>
            <w:tcW w:w="883" w:type="dxa"/>
            <w:tcBorders>
              <w:top w:val="single" w:sz="4" w:space="0" w:color="auto"/>
              <w:left w:val="single" w:sz="4" w:space="0" w:color="auto"/>
              <w:bottom w:val="single" w:sz="4" w:space="0" w:color="auto"/>
              <w:right w:val="single" w:sz="4" w:space="0" w:color="auto"/>
            </w:tcBorders>
            <w:vAlign w:val="bottom"/>
          </w:tcPr>
          <w:p w14:paraId="2E183851" w14:textId="77777777" w:rsidR="006035BE" w:rsidRPr="0059674B" w:rsidRDefault="006035BE" w:rsidP="000E643C">
            <w:pPr>
              <w:jc w:val="both"/>
              <w:rPr>
                <w:bCs/>
                <w:color w:val="000000"/>
              </w:rPr>
            </w:pPr>
            <w:r w:rsidRPr="0059674B">
              <w:rPr>
                <w:bCs/>
                <w:color w:val="000000"/>
              </w:rPr>
              <w:t>Z</w:t>
            </w:r>
          </w:p>
        </w:tc>
        <w:tc>
          <w:tcPr>
            <w:tcW w:w="959" w:type="dxa"/>
            <w:gridSpan w:val="2"/>
            <w:tcBorders>
              <w:top w:val="single" w:sz="4" w:space="0" w:color="auto"/>
              <w:left w:val="single" w:sz="4" w:space="0" w:color="auto"/>
              <w:bottom w:val="single" w:sz="4" w:space="0" w:color="auto"/>
              <w:right w:val="single" w:sz="4" w:space="0" w:color="auto"/>
            </w:tcBorders>
            <w:vAlign w:val="bottom"/>
          </w:tcPr>
          <w:p w14:paraId="72353904" w14:textId="5F8F6E63" w:rsidR="006035BE" w:rsidRPr="0059674B" w:rsidRDefault="00E24485" w:rsidP="000E643C">
            <w:pPr>
              <w:jc w:val="both"/>
              <w:rPr>
                <w:bCs/>
                <w:color w:val="000000"/>
              </w:rPr>
            </w:pPr>
            <w:r w:rsidRPr="0059674B">
              <w:rPr>
                <w:bCs/>
                <w:color w:val="000000"/>
              </w:rPr>
              <w:t>P</w:t>
            </w:r>
          </w:p>
        </w:tc>
      </w:tr>
      <w:tr w:rsidR="006035BE" w:rsidRPr="0059674B" w14:paraId="1D8FE7B6"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6DB1C28F" w14:textId="77777777" w:rsidR="006035BE" w:rsidRPr="0059674B" w:rsidRDefault="006035BE" w:rsidP="000E643C">
            <w:pPr>
              <w:jc w:val="both"/>
              <w:rPr>
                <w:bCs/>
                <w:color w:val="000000"/>
              </w:rPr>
            </w:pPr>
            <w:r w:rsidRPr="0059674B">
              <w:rPr>
                <w:bCs/>
                <w:color w:val="000000"/>
              </w:rPr>
              <w:t>Visual</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781C96E" w14:textId="77777777" w:rsidR="006035BE" w:rsidRPr="0059674B" w:rsidRDefault="006035BE" w:rsidP="000E643C">
            <w:pPr>
              <w:jc w:val="both"/>
              <w:rPr>
                <w:bCs/>
                <w:color w:val="000000"/>
              </w:rPr>
            </w:pPr>
            <w:r w:rsidRPr="0059674B">
              <w:rPr>
                <w:bCs/>
                <w:color w:val="000000"/>
              </w:rPr>
              <w:t>0.249</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291966F1" w14:textId="77777777" w:rsidR="006035BE" w:rsidRPr="0059674B" w:rsidRDefault="006035BE" w:rsidP="000E643C">
            <w:pPr>
              <w:jc w:val="both"/>
              <w:rPr>
                <w:bCs/>
                <w:color w:val="000000"/>
              </w:rPr>
            </w:pPr>
            <w:r w:rsidRPr="0059674B">
              <w:rPr>
                <w:bCs/>
                <w:color w:val="000000"/>
              </w:rPr>
              <w:t>0.088</w:t>
            </w:r>
          </w:p>
        </w:tc>
        <w:tc>
          <w:tcPr>
            <w:tcW w:w="992" w:type="dxa"/>
            <w:tcBorders>
              <w:top w:val="single" w:sz="4" w:space="0" w:color="auto"/>
              <w:left w:val="single" w:sz="4" w:space="0" w:color="auto"/>
              <w:bottom w:val="single" w:sz="4" w:space="0" w:color="auto"/>
              <w:right w:val="single" w:sz="4" w:space="0" w:color="auto"/>
            </w:tcBorders>
            <w:vAlign w:val="center"/>
          </w:tcPr>
          <w:p w14:paraId="4E8EE731" w14:textId="77777777" w:rsidR="006035BE" w:rsidRPr="0059674B" w:rsidRDefault="006035BE" w:rsidP="000E643C">
            <w:pPr>
              <w:jc w:val="both"/>
              <w:rPr>
                <w:bCs/>
                <w:color w:val="000000"/>
              </w:rPr>
            </w:pPr>
            <w:r w:rsidRPr="0059674B">
              <w:rPr>
                <w:bCs/>
                <w:color w:val="000000"/>
              </w:rPr>
              <w:t>0.254</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48331E" w14:textId="77777777" w:rsidR="006035BE" w:rsidRPr="0059674B" w:rsidRDefault="006035BE" w:rsidP="000E643C">
            <w:pPr>
              <w:jc w:val="both"/>
              <w:rPr>
                <w:bCs/>
                <w:color w:val="000000"/>
              </w:rPr>
            </w:pPr>
            <w:r w:rsidRPr="0059674B">
              <w:rPr>
                <w:bCs/>
                <w:color w:val="000000"/>
              </w:rPr>
              <w:t>0.028</w:t>
            </w:r>
          </w:p>
        </w:tc>
        <w:tc>
          <w:tcPr>
            <w:tcW w:w="883" w:type="dxa"/>
            <w:tcBorders>
              <w:top w:val="single" w:sz="4" w:space="0" w:color="auto"/>
              <w:left w:val="single" w:sz="4" w:space="0" w:color="auto"/>
              <w:bottom w:val="single" w:sz="4" w:space="0" w:color="auto"/>
              <w:right w:val="single" w:sz="4" w:space="0" w:color="auto"/>
            </w:tcBorders>
            <w:vAlign w:val="center"/>
          </w:tcPr>
          <w:p w14:paraId="7BDDEA73" w14:textId="77777777" w:rsidR="006035BE" w:rsidRPr="0059674B" w:rsidRDefault="006035BE" w:rsidP="000E643C">
            <w:pPr>
              <w:jc w:val="both"/>
              <w:rPr>
                <w:bCs/>
                <w:color w:val="000000"/>
              </w:rPr>
            </w:pPr>
            <w:r w:rsidRPr="0059674B">
              <w:rPr>
                <w:bCs/>
                <w:color w:val="000000"/>
              </w:rPr>
              <w:t>-0.904</w:t>
            </w:r>
          </w:p>
        </w:tc>
        <w:tc>
          <w:tcPr>
            <w:tcW w:w="959" w:type="dxa"/>
            <w:gridSpan w:val="2"/>
            <w:tcBorders>
              <w:top w:val="single" w:sz="4" w:space="0" w:color="auto"/>
              <w:left w:val="single" w:sz="4" w:space="0" w:color="auto"/>
              <w:bottom w:val="single" w:sz="4" w:space="0" w:color="auto"/>
              <w:right w:val="single" w:sz="4" w:space="0" w:color="auto"/>
            </w:tcBorders>
            <w:vAlign w:val="center"/>
          </w:tcPr>
          <w:p w14:paraId="0B7834D8" w14:textId="77777777" w:rsidR="006035BE" w:rsidRPr="0059674B" w:rsidRDefault="006035BE" w:rsidP="000E643C">
            <w:pPr>
              <w:jc w:val="both"/>
              <w:rPr>
                <w:bCs/>
                <w:color w:val="000000"/>
              </w:rPr>
            </w:pPr>
            <w:r w:rsidRPr="0059674B">
              <w:rPr>
                <w:bCs/>
                <w:color w:val="000000"/>
              </w:rPr>
              <w:t>0.366</w:t>
            </w:r>
          </w:p>
        </w:tc>
      </w:tr>
      <w:tr w:rsidR="006035BE" w:rsidRPr="0059674B" w14:paraId="3A94643C"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34B8EF29" w14:textId="5BFEC863" w:rsidR="006035BE" w:rsidRPr="0059674B" w:rsidRDefault="006035BE" w:rsidP="000E643C">
            <w:pPr>
              <w:jc w:val="both"/>
              <w:rPr>
                <w:bCs/>
                <w:color w:val="000000"/>
              </w:rPr>
            </w:pPr>
            <w:r w:rsidRPr="0059674B">
              <w:rPr>
                <w:bCs/>
                <w:color w:val="000000"/>
              </w:rPr>
              <w:t>Auditiv</w:t>
            </w:r>
            <w:r w:rsidR="00C74687" w:rsidRPr="0059674B">
              <w:rPr>
                <w:bCs/>
                <w:color w:val="000000"/>
              </w:rPr>
              <w:t>a</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5BBBAA8" w14:textId="77777777" w:rsidR="006035BE" w:rsidRPr="0059674B" w:rsidRDefault="006035BE" w:rsidP="000E643C">
            <w:pPr>
              <w:jc w:val="both"/>
              <w:rPr>
                <w:bCs/>
                <w:color w:val="000000"/>
              </w:rPr>
            </w:pPr>
            <w:r w:rsidRPr="0059674B">
              <w:rPr>
                <w:bCs/>
                <w:color w:val="000000"/>
              </w:rPr>
              <w:t>0.298</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7DF492CC" w14:textId="77777777" w:rsidR="006035BE" w:rsidRPr="0059674B" w:rsidRDefault="006035BE" w:rsidP="000E643C">
            <w:pPr>
              <w:jc w:val="both"/>
              <w:rPr>
                <w:bCs/>
                <w:color w:val="000000"/>
              </w:rPr>
            </w:pPr>
            <w:r w:rsidRPr="0059674B">
              <w:rPr>
                <w:bCs/>
                <w:color w:val="000000"/>
              </w:rPr>
              <w:t>0.098</w:t>
            </w:r>
          </w:p>
        </w:tc>
        <w:tc>
          <w:tcPr>
            <w:tcW w:w="992" w:type="dxa"/>
            <w:tcBorders>
              <w:top w:val="single" w:sz="4" w:space="0" w:color="auto"/>
              <w:left w:val="single" w:sz="4" w:space="0" w:color="auto"/>
              <w:bottom w:val="single" w:sz="4" w:space="0" w:color="auto"/>
              <w:right w:val="single" w:sz="4" w:space="0" w:color="auto"/>
            </w:tcBorders>
            <w:vAlign w:val="center"/>
          </w:tcPr>
          <w:p w14:paraId="2AB09F29" w14:textId="77777777" w:rsidR="006035BE" w:rsidRPr="0059674B" w:rsidRDefault="006035BE" w:rsidP="000E643C">
            <w:pPr>
              <w:jc w:val="both"/>
              <w:rPr>
                <w:bCs/>
                <w:color w:val="000000"/>
              </w:rPr>
            </w:pPr>
            <w:r w:rsidRPr="0059674B">
              <w:rPr>
                <w:bCs/>
                <w:color w:val="000000"/>
              </w:rPr>
              <w:t>0.222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4D6B5E5" w14:textId="77777777" w:rsidR="006035BE" w:rsidRPr="0059674B" w:rsidRDefault="006035BE" w:rsidP="000E643C">
            <w:pPr>
              <w:jc w:val="both"/>
              <w:rPr>
                <w:bCs/>
                <w:color w:val="000000"/>
              </w:rPr>
            </w:pPr>
            <w:r w:rsidRPr="0059674B">
              <w:rPr>
                <w:bCs/>
                <w:color w:val="000000"/>
              </w:rPr>
              <w:t>0.049</w:t>
            </w:r>
          </w:p>
        </w:tc>
        <w:tc>
          <w:tcPr>
            <w:tcW w:w="883" w:type="dxa"/>
            <w:tcBorders>
              <w:top w:val="single" w:sz="4" w:space="0" w:color="auto"/>
              <w:left w:val="single" w:sz="4" w:space="0" w:color="auto"/>
              <w:bottom w:val="single" w:sz="4" w:space="0" w:color="auto"/>
              <w:right w:val="single" w:sz="4" w:space="0" w:color="auto"/>
            </w:tcBorders>
            <w:vAlign w:val="center"/>
          </w:tcPr>
          <w:p w14:paraId="4C0CEF67" w14:textId="77777777" w:rsidR="006035BE" w:rsidRPr="0059674B" w:rsidRDefault="006035BE" w:rsidP="000E643C">
            <w:pPr>
              <w:jc w:val="both"/>
              <w:rPr>
                <w:bCs/>
                <w:color w:val="000000"/>
              </w:rPr>
            </w:pPr>
            <w:r w:rsidRPr="0059674B">
              <w:rPr>
                <w:bCs/>
                <w:color w:val="000000"/>
              </w:rPr>
              <w:t>-8.832</w:t>
            </w:r>
          </w:p>
        </w:tc>
        <w:tc>
          <w:tcPr>
            <w:tcW w:w="959" w:type="dxa"/>
            <w:gridSpan w:val="2"/>
            <w:tcBorders>
              <w:top w:val="single" w:sz="4" w:space="0" w:color="auto"/>
              <w:left w:val="single" w:sz="4" w:space="0" w:color="auto"/>
              <w:bottom w:val="single" w:sz="4" w:space="0" w:color="auto"/>
              <w:right w:val="single" w:sz="4" w:space="0" w:color="auto"/>
            </w:tcBorders>
            <w:vAlign w:val="center"/>
          </w:tcPr>
          <w:p w14:paraId="27491AC3" w14:textId="2BE11E46" w:rsidR="006035BE" w:rsidRPr="0059674B" w:rsidRDefault="006035BE" w:rsidP="000E643C">
            <w:pPr>
              <w:jc w:val="both"/>
              <w:rPr>
                <w:bCs/>
                <w:color w:val="000000"/>
              </w:rPr>
            </w:pPr>
            <w:r w:rsidRPr="0059674B">
              <w:rPr>
                <w:bCs/>
                <w:color w:val="000000"/>
              </w:rPr>
              <w:t>&lt;</w:t>
            </w:r>
            <w:r w:rsidR="00794516" w:rsidRPr="0059674B">
              <w:rPr>
                <w:bCs/>
                <w:color w:val="000000"/>
              </w:rPr>
              <w:t xml:space="preserve"> </w:t>
            </w:r>
            <w:r w:rsidRPr="0059674B">
              <w:rPr>
                <w:bCs/>
                <w:color w:val="000000"/>
              </w:rPr>
              <w:t>.001</w:t>
            </w:r>
          </w:p>
        </w:tc>
      </w:tr>
      <w:tr w:rsidR="006035BE" w:rsidRPr="0059674B" w14:paraId="195AF7E1"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D630E1" w14:textId="7306A55B" w:rsidR="006035BE" w:rsidRPr="0059674B" w:rsidRDefault="00942CF6" w:rsidP="000E643C">
            <w:pPr>
              <w:jc w:val="both"/>
              <w:rPr>
                <w:bCs/>
                <w:color w:val="000000"/>
              </w:rPr>
            </w:pPr>
            <w:r w:rsidRPr="0059674B">
              <w:rPr>
                <w:bCs/>
                <w:color w:val="000000"/>
              </w:rPr>
              <w:t>Lectora/</w:t>
            </w:r>
            <w:r w:rsidR="00764D89" w:rsidRPr="0059674B">
              <w:rPr>
                <w:bCs/>
                <w:color w:val="000000"/>
              </w:rPr>
              <w:t>e</w:t>
            </w:r>
            <w:r w:rsidRPr="0059674B">
              <w:rPr>
                <w:bCs/>
                <w:color w:val="000000"/>
              </w:rPr>
              <w:t>scritora</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91E14D5" w14:textId="77777777" w:rsidR="006035BE" w:rsidRPr="0059674B" w:rsidRDefault="006035BE" w:rsidP="000E643C">
            <w:pPr>
              <w:jc w:val="both"/>
              <w:rPr>
                <w:bCs/>
                <w:color w:val="000000"/>
              </w:rPr>
            </w:pPr>
            <w:r w:rsidRPr="0059674B">
              <w:rPr>
                <w:bCs/>
                <w:color w:val="000000"/>
              </w:rPr>
              <w:t>0.175</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72121B33" w14:textId="77777777" w:rsidR="006035BE" w:rsidRPr="0059674B" w:rsidRDefault="006035BE" w:rsidP="000E643C">
            <w:pPr>
              <w:jc w:val="both"/>
              <w:rPr>
                <w:bCs/>
                <w:color w:val="000000"/>
              </w:rPr>
            </w:pPr>
            <w:r w:rsidRPr="0059674B">
              <w:rPr>
                <w:bCs/>
                <w:color w:val="000000"/>
              </w:rPr>
              <w:t>0.070</w:t>
            </w:r>
          </w:p>
        </w:tc>
        <w:tc>
          <w:tcPr>
            <w:tcW w:w="992" w:type="dxa"/>
            <w:tcBorders>
              <w:top w:val="single" w:sz="4" w:space="0" w:color="auto"/>
              <w:left w:val="single" w:sz="4" w:space="0" w:color="auto"/>
              <w:bottom w:val="single" w:sz="4" w:space="0" w:color="auto"/>
              <w:right w:val="single" w:sz="4" w:space="0" w:color="auto"/>
            </w:tcBorders>
            <w:vAlign w:val="center"/>
          </w:tcPr>
          <w:p w14:paraId="3BAA5BFA" w14:textId="77777777" w:rsidR="006035BE" w:rsidRPr="0059674B" w:rsidRDefault="006035BE" w:rsidP="000E643C">
            <w:pPr>
              <w:jc w:val="both"/>
              <w:rPr>
                <w:bCs/>
                <w:color w:val="000000"/>
              </w:rPr>
            </w:pPr>
            <w:r w:rsidRPr="0059674B">
              <w:rPr>
                <w:bCs/>
                <w:color w:val="000000"/>
              </w:rPr>
              <w:t>0.257</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19767C1" w14:textId="77777777" w:rsidR="006035BE" w:rsidRPr="0059674B" w:rsidRDefault="006035BE" w:rsidP="000E643C">
            <w:pPr>
              <w:jc w:val="both"/>
              <w:rPr>
                <w:bCs/>
                <w:color w:val="000000"/>
              </w:rPr>
            </w:pPr>
            <w:r w:rsidRPr="0059674B">
              <w:rPr>
                <w:bCs/>
                <w:color w:val="000000"/>
              </w:rPr>
              <w:t>0.027</w:t>
            </w:r>
          </w:p>
        </w:tc>
        <w:tc>
          <w:tcPr>
            <w:tcW w:w="883" w:type="dxa"/>
            <w:tcBorders>
              <w:top w:val="single" w:sz="4" w:space="0" w:color="auto"/>
              <w:left w:val="single" w:sz="4" w:space="0" w:color="auto"/>
              <w:bottom w:val="single" w:sz="4" w:space="0" w:color="auto"/>
              <w:right w:val="single" w:sz="4" w:space="0" w:color="auto"/>
            </w:tcBorders>
            <w:vAlign w:val="center"/>
          </w:tcPr>
          <w:p w14:paraId="78741A19" w14:textId="77777777" w:rsidR="006035BE" w:rsidRPr="0059674B" w:rsidRDefault="006035BE" w:rsidP="000E643C">
            <w:pPr>
              <w:jc w:val="both"/>
              <w:rPr>
                <w:bCs/>
                <w:color w:val="000000"/>
              </w:rPr>
            </w:pPr>
            <w:r w:rsidRPr="0059674B">
              <w:rPr>
                <w:bCs/>
                <w:color w:val="000000"/>
              </w:rPr>
              <w:t>-10.772</w:t>
            </w:r>
          </w:p>
        </w:tc>
        <w:tc>
          <w:tcPr>
            <w:tcW w:w="959" w:type="dxa"/>
            <w:gridSpan w:val="2"/>
            <w:tcBorders>
              <w:top w:val="single" w:sz="4" w:space="0" w:color="auto"/>
              <w:left w:val="single" w:sz="4" w:space="0" w:color="auto"/>
              <w:bottom w:val="single" w:sz="4" w:space="0" w:color="auto"/>
              <w:right w:val="single" w:sz="4" w:space="0" w:color="auto"/>
            </w:tcBorders>
            <w:vAlign w:val="center"/>
          </w:tcPr>
          <w:p w14:paraId="191A19C2" w14:textId="24BE1966" w:rsidR="006035BE" w:rsidRPr="0059674B" w:rsidRDefault="006035BE" w:rsidP="000E643C">
            <w:pPr>
              <w:jc w:val="both"/>
              <w:rPr>
                <w:bCs/>
                <w:color w:val="000000"/>
              </w:rPr>
            </w:pPr>
            <w:r w:rsidRPr="0059674B">
              <w:rPr>
                <w:bCs/>
                <w:color w:val="000000"/>
              </w:rPr>
              <w:t>&lt;</w:t>
            </w:r>
            <w:r w:rsidR="00794516" w:rsidRPr="0059674B">
              <w:rPr>
                <w:bCs/>
                <w:color w:val="000000"/>
              </w:rPr>
              <w:t xml:space="preserve"> </w:t>
            </w:r>
            <w:r w:rsidRPr="0059674B">
              <w:rPr>
                <w:bCs/>
                <w:color w:val="000000"/>
              </w:rPr>
              <w:t>.001</w:t>
            </w:r>
          </w:p>
        </w:tc>
      </w:tr>
      <w:tr w:rsidR="006035BE" w:rsidRPr="0059674B" w14:paraId="6FD5B5B5" w14:textId="77777777" w:rsidTr="006035BE">
        <w:trPr>
          <w:trHeight w:val="3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E42264" w14:textId="46C8D663" w:rsidR="006035BE" w:rsidRPr="0059674B" w:rsidRDefault="006035BE" w:rsidP="000E643C">
            <w:pPr>
              <w:jc w:val="both"/>
              <w:rPr>
                <w:bCs/>
                <w:color w:val="000000"/>
              </w:rPr>
            </w:pPr>
            <w:r w:rsidRPr="0059674B">
              <w:rPr>
                <w:bCs/>
                <w:color w:val="000000"/>
              </w:rPr>
              <w:t>Kinestésic</w:t>
            </w:r>
            <w:r w:rsidR="00C90686" w:rsidRPr="0059674B">
              <w:rPr>
                <w:bCs/>
                <w:color w:val="000000"/>
              </w:rPr>
              <w:t>a</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8084440" w14:textId="77777777" w:rsidR="006035BE" w:rsidRPr="0059674B" w:rsidRDefault="006035BE" w:rsidP="000E643C">
            <w:pPr>
              <w:jc w:val="both"/>
              <w:rPr>
                <w:bCs/>
                <w:color w:val="000000"/>
              </w:rPr>
            </w:pPr>
            <w:r w:rsidRPr="0059674B">
              <w:rPr>
                <w:bCs/>
                <w:color w:val="000000"/>
              </w:rPr>
              <w:t>0.279</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302F10A3" w14:textId="77777777" w:rsidR="006035BE" w:rsidRPr="0059674B" w:rsidRDefault="006035BE" w:rsidP="000E643C">
            <w:pPr>
              <w:jc w:val="both"/>
              <w:rPr>
                <w:bCs/>
                <w:color w:val="000000"/>
              </w:rPr>
            </w:pPr>
            <w:r w:rsidRPr="0059674B">
              <w:rPr>
                <w:bCs/>
                <w:color w:val="000000"/>
              </w:rPr>
              <w:t>0.092</w:t>
            </w:r>
          </w:p>
        </w:tc>
        <w:tc>
          <w:tcPr>
            <w:tcW w:w="992" w:type="dxa"/>
            <w:tcBorders>
              <w:top w:val="single" w:sz="4" w:space="0" w:color="auto"/>
              <w:left w:val="single" w:sz="4" w:space="0" w:color="auto"/>
              <w:bottom w:val="single" w:sz="4" w:space="0" w:color="auto"/>
              <w:right w:val="single" w:sz="4" w:space="0" w:color="auto"/>
            </w:tcBorders>
            <w:vAlign w:val="center"/>
          </w:tcPr>
          <w:p w14:paraId="189DF856" w14:textId="77777777" w:rsidR="006035BE" w:rsidRPr="0059674B" w:rsidRDefault="006035BE" w:rsidP="000E643C">
            <w:pPr>
              <w:jc w:val="both"/>
              <w:rPr>
                <w:bCs/>
                <w:color w:val="000000"/>
              </w:rPr>
            </w:pPr>
            <w:r w:rsidRPr="0059674B">
              <w:rPr>
                <w:bCs/>
                <w:color w:val="000000"/>
              </w:rPr>
              <w:t>0.267</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F4CBAC7" w14:textId="77777777" w:rsidR="006035BE" w:rsidRPr="0059674B" w:rsidRDefault="006035BE" w:rsidP="000E643C">
            <w:pPr>
              <w:jc w:val="both"/>
              <w:rPr>
                <w:bCs/>
                <w:color w:val="000000"/>
              </w:rPr>
            </w:pPr>
            <w:r w:rsidRPr="0059674B">
              <w:rPr>
                <w:bCs/>
                <w:color w:val="000000"/>
              </w:rPr>
              <w:t>0.044</w:t>
            </w:r>
          </w:p>
        </w:tc>
        <w:tc>
          <w:tcPr>
            <w:tcW w:w="883" w:type="dxa"/>
            <w:tcBorders>
              <w:top w:val="single" w:sz="4" w:space="0" w:color="auto"/>
              <w:left w:val="single" w:sz="4" w:space="0" w:color="auto"/>
              <w:bottom w:val="single" w:sz="4" w:space="0" w:color="auto"/>
              <w:right w:val="single" w:sz="4" w:space="0" w:color="auto"/>
            </w:tcBorders>
            <w:vAlign w:val="center"/>
          </w:tcPr>
          <w:p w14:paraId="3DA665B2" w14:textId="77777777" w:rsidR="006035BE" w:rsidRPr="0059674B" w:rsidRDefault="006035BE" w:rsidP="000E643C">
            <w:pPr>
              <w:jc w:val="both"/>
              <w:rPr>
                <w:bCs/>
                <w:color w:val="000000"/>
              </w:rPr>
            </w:pPr>
            <w:r w:rsidRPr="0059674B">
              <w:rPr>
                <w:bCs/>
                <w:color w:val="000000"/>
              </w:rPr>
              <w:t>-1.508</w:t>
            </w:r>
          </w:p>
        </w:tc>
        <w:tc>
          <w:tcPr>
            <w:tcW w:w="959" w:type="dxa"/>
            <w:gridSpan w:val="2"/>
            <w:tcBorders>
              <w:top w:val="single" w:sz="4" w:space="0" w:color="auto"/>
              <w:left w:val="single" w:sz="4" w:space="0" w:color="auto"/>
              <w:bottom w:val="single" w:sz="4" w:space="0" w:color="auto"/>
              <w:right w:val="single" w:sz="4" w:space="0" w:color="auto"/>
            </w:tcBorders>
            <w:vAlign w:val="center"/>
          </w:tcPr>
          <w:p w14:paraId="33982BD1" w14:textId="77777777" w:rsidR="006035BE" w:rsidRPr="0059674B" w:rsidRDefault="006035BE" w:rsidP="000E643C">
            <w:pPr>
              <w:jc w:val="both"/>
              <w:rPr>
                <w:bCs/>
                <w:color w:val="000000"/>
              </w:rPr>
            </w:pPr>
            <w:r w:rsidRPr="0059674B">
              <w:rPr>
                <w:bCs/>
                <w:color w:val="000000"/>
              </w:rPr>
              <w:t>0.132</w:t>
            </w:r>
          </w:p>
        </w:tc>
      </w:tr>
    </w:tbl>
    <w:p w14:paraId="1802F471" w14:textId="64B0B414" w:rsidR="006035BE" w:rsidRDefault="000C7ADB" w:rsidP="0059674B">
      <w:pPr>
        <w:spacing w:line="360" w:lineRule="auto"/>
        <w:jc w:val="center"/>
        <w:rPr>
          <w:color w:val="000000"/>
        </w:rPr>
      </w:pPr>
      <w:r w:rsidRPr="0059674B">
        <w:rPr>
          <w:color w:val="000000"/>
        </w:rPr>
        <w:t xml:space="preserve">D.E </w:t>
      </w:r>
      <w:r w:rsidR="00D274C4" w:rsidRPr="0059674B">
        <w:rPr>
          <w:color w:val="000000"/>
        </w:rPr>
        <w:t xml:space="preserve">= Desviación </w:t>
      </w:r>
      <w:r w:rsidRPr="0059674B">
        <w:rPr>
          <w:color w:val="000000"/>
        </w:rPr>
        <w:t>estándar</w:t>
      </w:r>
      <w:r w:rsidR="00032C43" w:rsidRPr="0059674B">
        <w:rPr>
          <w:color w:val="000000"/>
        </w:rPr>
        <w:t xml:space="preserve">; Z </w:t>
      </w:r>
      <w:r w:rsidR="00360913" w:rsidRPr="0059674B">
        <w:rPr>
          <w:color w:val="000000"/>
        </w:rPr>
        <w:t>=</w:t>
      </w:r>
      <w:r w:rsidR="00032C43" w:rsidRPr="0059674B">
        <w:rPr>
          <w:color w:val="000000"/>
        </w:rPr>
        <w:t xml:space="preserve"> Wilcoxon y trata de muestras relacionadas</w:t>
      </w:r>
      <w:r w:rsidR="002A6FED" w:rsidRPr="0059674B">
        <w:rPr>
          <w:color w:val="000000"/>
        </w:rPr>
        <w:t xml:space="preserve">; </w:t>
      </w:r>
      <w:r w:rsidR="00D274C4" w:rsidRPr="0059674B">
        <w:rPr>
          <w:color w:val="000000"/>
        </w:rPr>
        <w:t xml:space="preserve">Fuente: </w:t>
      </w:r>
      <w:r w:rsidR="00FA393C" w:rsidRPr="0059674B">
        <w:rPr>
          <w:color w:val="000000"/>
        </w:rPr>
        <w:t>E</w:t>
      </w:r>
      <w:r w:rsidR="00D274C4" w:rsidRPr="0059674B">
        <w:rPr>
          <w:color w:val="000000"/>
        </w:rPr>
        <w:t>laboración propia</w:t>
      </w:r>
    </w:p>
    <w:p w14:paraId="1CDD41A0" w14:textId="77777777" w:rsidR="0059674B" w:rsidRDefault="0059674B" w:rsidP="0059674B">
      <w:pPr>
        <w:spacing w:line="360" w:lineRule="auto"/>
        <w:jc w:val="center"/>
        <w:rPr>
          <w:color w:val="000000"/>
        </w:rPr>
      </w:pPr>
    </w:p>
    <w:p w14:paraId="4971E24C" w14:textId="77777777" w:rsidR="00CD0CF9" w:rsidRDefault="00CD0CF9" w:rsidP="0059674B">
      <w:pPr>
        <w:spacing w:line="360" w:lineRule="auto"/>
        <w:jc w:val="center"/>
        <w:rPr>
          <w:color w:val="000000"/>
        </w:rPr>
      </w:pPr>
    </w:p>
    <w:p w14:paraId="66811C7E" w14:textId="77777777" w:rsidR="00CD0CF9" w:rsidRPr="0059674B" w:rsidRDefault="00CD0CF9" w:rsidP="0059674B">
      <w:pPr>
        <w:spacing w:line="360" w:lineRule="auto"/>
        <w:jc w:val="center"/>
        <w:rPr>
          <w:color w:val="000000"/>
        </w:rPr>
      </w:pPr>
    </w:p>
    <w:p w14:paraId="738DFBED" w14:textId="61A04A83" w:rsidR="00C82DBF" w:rsidRPr="00021EDC" w:rsidRDefault="00C82DBF" w:rsidP="00B419AC">
      <w:pPr>
        <w:jc w:val="center"/>
        <w:rPr>
          <w:b/>
          <w:sz w:val="32"/>
          <w:szCs w:val="32"/>
        </w:rPr>
      </w:pPr>
      <w:r w:rsidRPr="00021EDC">
        <w:rPr>
          <w:b/>
          <w:sz w:val="32"/>
          <w:szCs w:val="32"/>
        </w:rPr>
        <w:lastRenderedPageBreak/>
        <w:t>Discusión</w:t>
      </w:r>
    </w:p>
    <w:p w14:paraId="7D4AFA06" w14:textId="5F532398" w:rsidR="00C82DBF" w:rsidRPr="00021EDC" w:rsidRDefault="004F6863" w:rsidP="00B419AC">
      <w:pPr>
        <w:spacing w:line="360" w:lineRule="auto"/>
        <w:ind w:firstLine="720"/>
        <w:jc w:val="both"/>
      </w:pPr>
      <w:r w:rsidRPr="00021EDC">
        <w:t>A continuación,</w:t>
      </w:r>
      <w:r w:rsidR="00C82DBF" w:rsidRPr="00021EDC">
        <w:t xml:space="preserve"> se describirán </w:t>
      </w:r>
      <w:r w:rsidR="00A47AE1" w:rsidRPr="00021EDC">
        <w:t>en</w:t>
      </w:r>
      <w:r w:rsidR="00C82DBF" w:rsidRPr="00021EDC">
        <w:t xml:space="preserve"> cada instrumento los hallazgos principales y el contraste con estudios previos.</w:t>
      </w:r>
    </w:p>
    <w:p w14:paraId="4066A07B" w14:textId="77777777" w:rsidR="00C82DBF" w:rsidRPr="00021EDC" w:rsidRDefault="00C82DBF" w:rsidP="00B93405">
      <w:pPr>
        <w:spacing w:line="360" w:lineRule="auto"/>
        <w:jc w:val="center"/>
        <w:rPr>
          <w:b/>
          <w:sz w:val="28"/>
          <w:szCs w:val="28"/>
        </w:rPr>
      </w:pPr>
      <w:r w:rsidRPr="00021EDC">
        <w:rPr>
          <w:b/>
          <w:sz w:val="28"/>
          <w:szCs w:val="28"/>
        </w:rPr>
        <w:t>VALK</w:t>
      </w:r>
    </w:p>
    <w:p w14:paraId="096BB7D8" w14:textId="23C0BB41" w:rsidR="000141A4" w:rsidRPr="00021EDC" w:rsidRDefault="00C82DBF" w:rsidP="000E643C">
      <w:pPr>
        <w:spacing w:line="360" w:lineRule="auto"/>
        <w:ind w:firstLine="720"/>
        <w:jc w:val="both"/>
      </w:pPr>
      <w:r w:rsidRPr="00021EDC">
        <w:t xml:space="preserve">En su estudio con 98 </w:t>
      </w:r>
      <w:r w:rsidR="00731B60" w:rsidRPr="00021EDC">
        <w:t xml:space="preserve">estudiantes </w:t>
      </w:r>
      <w:r w:rsidRPr="00021EDC">
        <w:t xml:space="preserve">universitarios del centro de México, Esquivel </w:t>
      </w:r>
      <w:r w:rsidRPr="00AE7BE3">
        <w:rPr>
          <w:i/>
          <w:iCs/>
        </w:rPr>
        <w:t>et al.</w:t>
      </w:r>
      <w:r w:rsidRPr="00021EDC">
        <w:t xml:space="preserve"> (2024) encontraron un orden de preferencias similar al presente estudio, aunque con ligeras modificaciones</w:t>
      </w:r>
      <w:r w:rsidR="00D04176" w:rsidRPr="00021EDC">
        <w:t>, con valores de</w:t>
      </w:r>
      <w:r w:rsidRPr="00021EDC">
        <w:t xml:space="preserve"> 30.2</w:t>
      </w:r>
      <w:r w:rsidR="00BB4B9A" w:rsidRPr="00021EDC">
        <w:t xml:space="preserve"> </w:t>
      </w:r>
      <w:r w:rsidRPr="00021EDC">
        <w:t>%,</w:t>
      </w:r>
      <w:r w:rsidR="00D04176" w:rsidRPr="00021EDC">
        <w:t xml:space="preserve"> para </w:t>
      </w:r>
      <w:r w:rsidR="00C74687" w:rsidRPr="00021EDC">
        <w:t>la</w:t>
      </w:r>
      <w:r w:rsidR="00D04176" w:rsidRPr="00021EDC">
        <w:t xml:space="preserve"> auditiv</w:t>
      </w:r>
      <w:r w:rsidR="00C74687" w:rsidRPr="00021EDC">
        <w:t>a</w:t>
      </w:r>
      <w:r w:rsidR="00D04176" w:rsidRPr="00021EDC">
        <w:t>,</w:t>
      </w:r>
      <w:r w:rsidRPr="00021EDC">
        <w:t xml:space="preserve"> 28.8</w:t>
      </w:r>
      <w:r w:rsidR="00BB4B9A" w:rsidRPr="00021EDC">
        <w:t xml:space="preserve"> </w:t>
      </w:r>
      <w:r w:rsidRPr="00021EDC">
        <w:t>%</w:t>
      </w:r>
      <w:r w:rsidR="00D04176" w:rsidRPr="00021EDC">
        <w:t xml:space="preserve"> para el kinestésic</w:t>
      </w:r>
      <w:r w:rsidR="00C90686" w:rsidRPr="00021EDC">
        <w:t>a</w:t>
      </w:r>
      <w:r w:rsidRPr="00021EDC">
        <w:t>, 20</w:t>
      </w:r>
      <w:r w:rsidR="00BB4B9A" w:rsidRPr="00021EDC">
        <w:t xml:space="preserve"> </w:t>
      </w:r>
      <w:r w:rsidRPr="00021EDC">
        <w:t>%</w:t>
      </w:r>
      <w:r w:rsidR="00D04176" w:rsidRPr="00021EDC">
        <w:t xml:space="preserve"> para el visual</w:t>
      </w:r>
      <w:r w:rsidRPr="00021EDC">
        <w:t xml:space="preserve"> y 21</w:t>
      </w:r>
      <w:r w:rsidR="00BB4B9A" w:rsidRPr="00021EDC">
        <w:t xml:space="preserve"> </w:t>
      </w:r>
      <w:r w:rsidRPr="00021EDC">
        <w:t>%</w:t>
      </w:r>
      <w:r w:rsidR="00D04176" w:rsidRPr="00021EDC">
        <w:t xml:space="preserve"> para </w:t>
      </w:r>
      <w:r w:rsidR="00853D96" w:rsidRPr="00021EDC">
        <w:t>la</w:t>
      </w:r>
      <w:r w:rsidR="00D04176" w:rsidRPr="00021EDC">
        <w:t xml:space="preserve"> lector</w:t>
      </w:r>
      <w:r w:rsidR="00853D96" w:rsidRPr="00021EDC">
        <w:t>a</w:t>
      </w:r>
      <w:r w:rsidR="00D04176" w:rsidRPr="00021EDC">
        <w:t>/escritor</w:t>
      </w:r>
      <w:r w:rsidR="00853D96" w:rsidRPr="00021EDC">
        <w:t>a</w:t>
      </w:r>
      <w:r w:rsidRPr="00021EDC">
        <w:t xml:space="preserve">. Como en Esquivel </w:t>
      </w:r>
      <w:r w:rsidRPr="00AE7BE3">
        <w:rPr>
          <w:i/>
          <w:iCs/>
        </w:rPr>
        <w:t>et al.</w:t>
      </w:r>
      <w:r w:rsidRPr="00021EDC">
        <w:t xml:space="preserve"> (2025), al dividir las proporciones correspondientes a cada canal, se obtuv</w:t>
      </w:r>
      <w:r w:rsidR="00753BAF" w:rsidRPr="00021EDC">
        <w:t>o un</w:t>
      </w:r>
      <w:r w:rsidRPr="00021EDC">
        <w:t xml:space="preserve"> </w:t>
      </w:r>
      <w:r w:rsidR="007270E5" w:rsidRPr="00021EDC">
        <w:t>porcentaje</w:t>
      </w:r>
      <w:r w:rsidRPr="00021EDC">
        <w:t xml:space="preserve"> y orden similares en </w:t>
      </w:r>
      <w:r w:rsidR="007270E5" w:rsidRPr="00021EDC">
        <w:t xml:space="preserve">todas </w:t>
      </w:r>
      <w:r w:rsidRPr="00021EDC">
        <w:t>las preferencias: auditiv</w:t>
      </w:r>
      <w:r w:rsidR="00C74687" w:rsidRPr="00021EDC">
        <w:t>a</w:t>
      </w:r>
      <w:r w:rsidRPr="00021EDC">
        <w:t xml:space="preserve"> y </w:t>
      </w:r>
      <w:r w:rsidR="003126BF" w:rsidRPr="00021EDC">
        <w:t>kinestésic</w:t>
      </w:r>
      <w:r w:rsidR="00C90686" w:rsidRPr="00021EDC">
        <w:t>a</w:t>
      </w:r>
      <w:r w:rsidR="003126BF" w:rsidRPr="00021EDC">
        <w:t xml:space="preserve"> con</w:t>
      </w:r>
      <w:r w:rsidR="005C1C5A" w:rsidRPr="00021EDC">
        <w:t xml:space="preserve"> un </w:t>
      </w:r>
      <w:r w:rsidRPr="00021EDC">
        <w:t>29</w:t>
      </w:r>
      <w:r w:rsidR="00BB4B9A" w:rsidRPr="00021EDC">
        <w:t xml:space="preserve"> </w:t>
      </w:r>
      <w:r w:rsidR="00A81A45" w:rsidRPr="00021EDC">
        <w:t>%, seguidas</w:t>
      </w:r>
      <w:r w:rsidR="005C1C5A" w:rsidRPr="00021EDC">
        <w:t xml:space="preserve"> de la </w:t>
      </w:r>
      <w:r w:rsidRPr="00021EDC">
        <w:t xml:space="preserve">visual </w:t>
      </w:r>
      <w:r w:rsidR="005C1C5A" w:rsidRPr="00021EDC">
        <w:t xml:space="preserve">con un </w:t>
      </w:r>
      <w:r w:rsidRPr="00021EDC">
        <w:t>25</w:t>
      </w:r>
      <w:r w:rsidR="00BB4B9A" w:rsidRPr="00021EDC">
        <w:t xml:space="preserve"> </w:t>
      </w:r>
      <w:r w:rsidRPr="00021EDC">
        <w:t>% y</w:t>
      </w:r>
      <w:r w:rsidR="00853D96" w:rsidRPr="00021EDC">
        <w:t xml:space="preserve"> lectora/escritora</w:t>
      </w:r>
      <w:r w:rsidR="005C1C5A" w:rsidRPr="00021EDC">
        <w:t xml:space="preserve"> con un </w:t>
      </w:r>
      <w:r w:rsidRPr="00021EDC">
        <w:t>17</w:t>
      </w:r>
      <w:r w:rsidR="00BB4B9A" w:rsidRPr="00021EDC">
        <w:t xml:space="preserve"> </w:t>
      </w:r>
      <w:r w:rsidRPr="00021EDC">
        <w:t>%. Fernández y Narváez (2021) encontraron resultados similares, ya que lo</w:t>
      </w:r>
      <w:r w:rsidR="00092AB5" w:rsidRPr="00021EDC">
        <w:t>s</w:t>
      </w:r>
      <w:r w:rsidRPr="00021EDC">
        <w:t xml:space="preserve"> 69 alumnos de un programa de inglés tenían mayor preferencia por la modalidad auditiva, pero la segunda opción en su caso era la </w:t>
      </w:r>
      <w:r w:rsidR="00853D96" w:rsidRPr="00021EDC">
        <w:t>lectora/escritora</w:t>
      </w:r>
      <w:r w:rsidRPr="00021EDC">
        <w:t xml:space="preserve">. </w:t>
      </w:r>
    </w:p>
    <w:p w14:paraId="3C276287" w14:textId="6A5C2B4D" w:rsidR="00C82DBF" w:rsidRPr="00021EDC" w:rsidRDefault="000141A4" w:rsidP="000E643C">
      <w:pPr>
        <w:spacing w:line="360" w:lineRule="auto"/>
        <w:ind w:firstLine="720"/>
        <w:jc w:val="both"/>
      </w:pPr>
      <w:r w:rsidRPr="00021EDC">
        <w:t>Por otro lado, centrándose en la modalidad kinestésica, el</w:t>
      </w:r>
      <w:r w:rsidR="00C82DBF" w:rsidRPr="00021EDC">
        <w:t xml:space="preserve"> estudio de Vargas </w:t>
      </w:r>
      <w:r w:rsidR="00C82DBF" w:rsidRPr="00AE7BE3">
        <w:rPr>
          <w:i/>
          <w:iCs/>
        </w:rPr>
        <w:t>et al.</w:t>
      </w:r>
      <w:r w:rsidR="00C82DBF" w:rsidRPr="00021EDC">
        <w:t xml:space="preserve"> (2023) con participantes de diferentes programas, regiones y sostenimiento, arrojó una preferencia principal por </w:t>
      </w:r>
      <w:r w:rsidRPr="00021EDC">
        <w:t>este canal</w:t>
      </w:r>
      <w:r w:rsidR="00C82DBF" w:rsidRPr="00021EDC">
        <w:t xml:space="preserve">, similar al </w:t>
      </w:r>
      <w:r w:rsidRPr="00021EDC">
        <w:t xml:space="preserve">valor global del 28 % encontrado en el cuestionario VALK </w:t>
      </w:r>
      <w:r w:rsidR="004625B1" w:rsidRPr="00021EDC">
        <w:t xml:space="preserve">tradicional </w:t>
      </w:r>
      <w:r w:rsidRPr="00021EDC">
        <w:t>del presente trabajo, con una proporción del 31 %</w:t>
      </w:r>
      <w:r w:rsidR="00C82DBF" w:rsidRPr="00021EDC">
        <w:t xml:space="preserve">. Llama la atención que, en sus 1,619 participantes, la modalidad </w:t>
      </w:r>
      <w:r w:rsidR="00853D96" w:rsidRPr="00021EDC">
        <w:t xml:space="preserve">lectora/escritora </w:t>
      </w:r>
      <w:r w:rsidR="00C82DBF" w:rsidRPr="00021EDC">
        <w:t xml:space="preserve">fue la segunda más elegida. Con respecto a los resultados de Jiménez </w:t>
      </w:r>
      <w:r w:rsidR="00C82DBF" w:rsidRPr="00AE7BE3">
        <w:rPr>
          <w:i/>
          <w:iCs/>
        </w:rPr>
        <w:t>et al.</w:t>
      </w:r>
      <w:r w:rsidR="00C82DBF" w:rsidRPr="00021EDC">
        <w:t xml:space="preserve"> (2019) con estudiantes de Odontología, hay similitud en cuanto a las preferencias por lo auditiv</w:t>
      </w:r>
      <w:r w:rsidR="00C74687" w:rsidRPr="00021EDC">
        <w:t>a</w:t>
      </w:r>
      <w:r w:rsidR="00C82DBF" w:rsidRPr="00021EDC">
        <w:t xml:space="preserve"> y kinestésic</w:t>
      </w:r>
      <w:r w:rsidR="00C90686" w:rsidRPr="00021EDC">
        <w:t>a</w:t>
      </w:r>
      <w:r w:rsidR="00C82DBF" w:rsidRPr="00021EDC">
        <w:t>, aunque en su caso, aparecieron como segundo y tercer lugar de preferencia (24</w:t>
      </w:r>
      <w:r w:rsidR="00BB4B9A" w:rsidRPr="00021EDC">
        <w:t xml:space="preserve"> </w:t>
      </w:r>
      <w:r w:rsidR="00C82DBF" w:rsidRPr="00021EDC">
        <w:t>% auditiv</w:t>
      </w:r>
      <w:r w:rsidR="00C74687" w:rsidRPr="00021EDC">
        <w:t>a</w:t>
      </w:r>
      <w:r w:rsidR="00C82DBF" w:rsidRPr="00021EDC">
        <w:t xml:space="preserve"> y 23</w:t>
      </w:r>
      <w:r w:rsidR="00BB4B9A" w:rsidRPr="00021EDC">
        <w:t xml:space="preserve"> </w:t>
      </w:r>
      <w:r w:rsidR="00C82DBF" w:rsidRPr="00021EDC">
        <w:t>% kinestésic</w:t>
      </w:r>
      <w:r w:rsidR="00C90686" w:rsidRPr="00021EDC">
        <w:t>a</w:t>
      </w:r>
      <w:r w:rsidR="00C82DBF" w:rsidRPr="00021EDC">
        <w:t>), siendo la modalidad visual, la mayor</w:t>
      </w:r>
      <w:r w:rsidR="00F10902" w:rsidRPr="00021EDC">
        <w:t xml:space="preserve">, con un </w:t>
      </w:r>
      <w:r w:rsidR="00C82DBF" w:rsidRPr="00021EDC">
        <w:t>34</w:t>
      </w:r>
      <w:r w:rsidR="00BB4B9A" w:rsidRPr="00021EDC">
        <w:t xml:space="preserve"> </w:t>
      </w:r>
      <w:r w:rsidR="00C82DBF" w:rsidRPr="00021EDC">
        <w:t xml:space="preserve">%. </w:t>
      </w:r>
      <w:r w:rsidR="000472DB" w:rsidRPr="00021EDC">
        <w:t>En esta misma línea de resultados,</w:t>
      </w:r>
      <w:r w:rsidR="00C82DBF" w:rsidRPr="00021EDC">
        <w:t xml:space="preserve"> Torres </w:t>
      </w:r>
      <w:r w:rsidR="00C82DBF" w:rsidRPr="00AE7BE3">
        <w:rPr>
          <w:i/>
          <w:iCs/>
        </w:rPr>
        <w:t>et al.</w:t>
      </w:r>
      <w:r w:rsidR="00C82DBF" w:rsidRPr="00021EDC">
        <w:t xml:space="preserve"> (2023) quienes trabajaron con 305 estudiantes de enfermería, hubo similitud en la selección principal por la modalidad kinestésica, aunque en su caso la modalidad </w:t>
      </w:r>
      <w:r w:rsidR="00853D96" w:rsidRPr="00021EDC">
        <w:t xml:space="preserve">de </w:t>
      </w:r>
      <w:r w:rsidR="00994602" w:rsidRPr="00021EDC">
        <w:t>lectura/escritura</w:t>
      </w:r>
      <w:r w:rsidR="00C82DBF" w:rsidRPr="00021EDC">
        <w:t xml:space="preserve"> fue la segunda más elegida, como en Vargas </w:t>
      </w:r>
      <w:r w:rsidR="00C82DBF" w:rsidRPr="00AE7BE3">
        <w:rPr>
          <w:i/>
          <w:iCs/>
        </w:rPr>
        <w:t>et al.</w:t>
      </w:r>
      <w:r w:rsidR="00C82DBF" w:rsidRPr="00021EDC">
        <w:t xml:space="preserve"> (2023).</w:t>
      </w:r>
      <w:r w:rsidR="00586EB2" w:rsidRPr="00021EDC">
        <w:t xml:space="preserve"> </w:t>
      </w:r>
    </w:p>
    <w:p w14:paraId="4CB9C680" w14:textId="77777777" w:rsidR="00462495" w:rsidRPr="00021EDC" w:rsidRDefault="00C957DD" w:rsidP="00B419AC">
      <w:pPr>
        <w:spacing w:line="360" w:lineRule="auto"/>
        <w:ind w:firstLine="720"/>
        <w:jc w:val="both"/>
      </w:pPr>
      <w:r w:rsidRPr="00021EDC">
        <w:t xml:space="preserve">En cuanto a las posibles razones </w:t>
      </w:r>
      <w:r w:rsidR="00575C38" w:rsidRPr="00021EDC">
        <w:t xml:space="preserve">del orden en </w:t>
      </w:r>
      <w:r w:rsidRPr="00021EDC">
        <w:t xml:space="preserve">las preferencias </w:t>
      </w:r>
      <w:r w:rsidR="00575C38" w:rsidRPr="00021EDC">
        <w:t>d</w:t>
      </w:r>
      <w:r w:rsidRPr="00021EDC">
        <w:t xml:space="preserve">el presente estudio, </w:t>
      </w:r>
      <w:r w:rsidR="00462495" w:rsidRPr="00021EDC">
        <w:t>se pueden realizar las siguientes interpretaciones basadas en los datos observados. L</w:t>
      </w:r>
      <w:r w:rsidRPr="00021EDC">
        <w:t xml:space="preserve">as </w:t>
      </w:r>
      <w:r w:rsidR="00487C75" w:rsidRPr="00021EDC">
        <w:t xml:space="preserve">preguntas </w:t>
      </w:r>
      <w:r w:rsidR="00D316EA" w:rsidRPr="00021EDC">
        <w:t>6, 8</w:t>
      </w:r>
      <w:r w:rsidR="00C13BF5" w:rsidRPr="00021EDC">
        <w:t xml:space="preserve"> y</w:t>
      </w:r>
      <w:r w:rsidR="00D316EA" w:rsidRPr="00021EDC">
        <w:t xml:space="preserve"> 12 </w:t>
      </w:r>
      <w:r w:rsidR="00487C75" w:rsidRPr="00021EDC">
        <w:t>que obtuvieron la mayor cantidad de elecciones</w:t>
      </w:r>
      <w:r w:rsidR="00462495" w:rsidRPr="00021EDC">
        <w:t>,</w:t>
      </w:r>
      <w:r w:rsidR="00487C75" w:rsidRPr="00021EDC">
        <w:t xml:space="preserve"> </w:t>
      </w:r>
      <w:r w:rsidR="00462495" w:rsidRPr="00021EDC">
        <w:t>es</w:t>
      </w:r>
      <w:r w:rsidR="00487C75" w:rsidRPr="00021EDC">
        <w:t xml:space="preserve">tuvieron </w:t>
      </w:r>
      <w:r w:rsidR="00462495" w:rsidRPr="00021EDC">
        <w:t>relacionadas</w:t>
      </w:r>
      <w:r w:rsidR="00487C75" w:rsidRPr="00021EDC">
        <w:t xml:space="preserve"> con </w:t>
      </w:r>
      <w:r w:rsidR="00E22FF7" w:rsidRPr="00021EDC">
        <w:t>la satisfacción</w:t>
      </w:r>
      <w:r w:rsidR="00487C75" w:rsidRPr="00021EDC">
        <w:t xml:space="preserve"> que</w:t>
      </w:r>
      <w:r w:rsidR="00462495" w:rsidRPr="00021EDC">
        <w:t>,</w:t>
      </w:r>
      <w:r w:rsidR="00487C75" w:rsidRPr="00021EDC">
        <w:t xml:space="preserve"> </w:t>
      </w:r>
      <w:r w:rsidR="00C13BF5" w:rsidRPr="00021EDC">
        <w:t>como hipótesis interpretativa</w:t>
      </w:r>
      <w:r w:rsidR="00462495" w:rsidRPr="00021EDC">
        <w:t>,</w:t>
      </w:r>
      <w:r w:rsidR="00487C75" w:rsidRPr="00021EDC">
        <w:t xml:space="preserve"> le</w:t>
      </w:r>
      <w:r w:rsidR="00462495" w:rsidRPr="00021EDC">
        <w:t>s</w:t>
      </w:r>
      <w:r w:rsidR="00487C75" w:rsidRPr="00021EDC">
        <w:t xml:space="preserve"> provoca a los estudiantes</w:t>
      </w:r>
      <w:r w:rsidR="00462495" w:rsidRPr="00021EDC">
        <w:t xml:space="preserve"> </w:t>
      </w:r>
      <w:r w:rsidR="00487C75" w:rsidRPr="00021EDC">
        <w:t>el acceso</w:t>
      </w:r>
      <w:r w:rsidR="008B6036" w:rsidRPr="00021EDC">
        <w:t xml:space="preserve"> </w:t>
      </w:r>
      <w:r w:rsidR="00E22FF7" w:rsidRPr="00021EDC">
        <w:t>a</w:t>
      </w:r>
      <w:r w:rsidR="00487C75" w:rsidRPr="00021EDC">
        <w:rPr>
          <w:color w:val="FF0000"/>
        </w:rPr>
        <w:t xml:space="preserve"> </w:t>
      </w:r>
      <w:r w:rsidR="00E22FF7" w:rsidRPr="00021EDC">
        <w:t>ambiente</w:t>
      </w:r>
      <w:r w:rsidR="00487C75" w:rsidRPr="00021EDC">
        <w:t>s y dispositivos digitales</w:t>
      </w:r>
      <w:r w:rsidR="00D316EA" w:rsidRPr="00021EDC">
        <w:t xml:space="preserve">. </w:t>
      </w:r>
      <w:r w:rsidR="00487C75" w:rsidRPr="00021EDC">
        <w:t xml:space="preserve">En cuanto a </w:t>
      </w:r>
      <w:r w:rsidR="005909AD" w:rsidRPr="00021EDC">
        <w:t>aquellas</w:t>
      </w:r>
      <w:r w:rsidR="00487C75" w:rsidRPr="00021EDC">
        <w:t xml:space="preserve"> que obtuvieron menos elecciones</w:t>
      </w:r>
      <w:r w:rsidRPr="00021EDC">
        <w:t xml:space="preserve"> (1, 4, 5</w:t>
      </w:r>
      <w:r w:rsidR="00B753CC" w:rsidRPr="00021EDC">
        <w:t xml:space="preserve">), </w:t>
      </w:r>
      <w:r w:rsidR="00462495" w:rsidRPr="00021EDC">
        <w:t>esto podría deberse</w:t>
      </w:r>
      <w:r w:rsidR="00487C75" w:rsidRPr="00021EDC">
        <w:t xml:space="preserve"> a que </w:t>
      </w:r>
      <w:r w:rsidR="00462495" w:rsidRPr="00021EDC">
        <w:t>las situaciones planteadas implican</w:t>
      </w:r>
      <w:r w:rsidR="00487C75" w:rsidRPr="00021EDC">
        <w:t xml:space="preserve"> </w:t>
      </w:r>
      <w:r w:rsidR="00462495" w:rsidRPr="00021EDC">
        <w:t>un</w:t>
      </w:r>
      <w:r w:rsidR="00487C75" w:rsidRPr="00021EDC">
        <w:t xml:space="preserve"> compromiso con personas</w:t>
      </w:r>
      <w:r w:rsidR="00A9632E" w:rsidRPr="00021EDC">
        <w:t xml:space="preserve"> poco conocidas</w:t>
      </w:r>
      <w:r w:rsidR="00D316EA" w:rsidRPr="00021EDC">
        <w:t xml:space="preserve">. </w:t>
      </w:r>
    </w:p>
    <w:p w14:paraId="7D4C7451" w14:textId="267D771F" w:rsidR="009506C8" w:rsidRPr="00021EDC" w:rsidRDefault="00487C75" w:rsidP="00DB0D0A">
      <w:pPr>
        <w:spacing w:line="360" w:lineRule="auto"/>
        <w:ind w:firstLine="720"/>
        <w:jc w:val="both"/>
      </w:pPr>
      <w:r w:rsidRPr="00021EDC">
        <w:lastRenderedPageBreak/>
        <w:t xml:space="preserve">Por modalidad, </w:t>
      </w:r>
      <w:r w:rsidR="000301E7" w:rsidRPr="00021EDC">
        <w:t xml:space="preserve">los ítems en los que predominó la elección auditiva </w:t>
      </w:r>
      <w:r w:rsidRPr="00021EDC">
        <w:t>están relacionad</w:t>
      </w:r>
      <w:r w:rsidR="000301E7" w:rsidRPr="00021EDC">
        <w:t>o</w:t>
      </w:r>
      <w:r w:rsidRPr="00021EDC">
        <w:t xml:space="preserve">s </w:t>
      </w:r>
      <w:r w:rsidR="00462495" w:rsidRPr="00021EDC">
        <w:t>con la acción de</w:t>
      </w:r>
      <w:r w:rsidRPr="00021EDC">
        <w:t xml:space="preserve"> proporcionar o recibir indicaciones, sobre todo si provienen de </w:t>
      </w:r>
      <w:r w:rsidR="00462495" w:rsidRPr="00021EDC">
        <w:t xml:space="preserve">figuras </w:t>
      </w:r>
      <w:r w:rsidRPr="00021EDC">
        <w:t xml:space="preserve">de confianza. Aquellas </w:t>
      </w:r>
      <w:r w:rsidR="00462495" w:rsidRPr="00021EDC">
        <w:t xml:space="preserve">preguntas </w:t>
      </w:r>
      <w:r w:rsidRPr="00021EDC">
        <w:t>que</w:t>
      </w:r>
      <w:r w:rsidR="00462495" w:rsidRPr="00021EDC">
        <w:t xml:space="preserve"> presentaron</w:t>
      </w:r>
      <w:r w:rsidRPr="00021EDC">
        <w:t xml:space="preserve"> preferencias altas para la modalidad </w:t>
      </w:r>
      <w:r w:rsidR="00462495" w:rsidRPr="00021EDC">
        <w:t>kinestésica</w:t>
      </w:r>
      <w:r w:rsidRPr="00021EDC">
        <w:t xml:space="preserve"> tienen que ver con actividades que implican el aprendizaje de </w:t>
      </w:r>
      <w:r w:rsidR="00462495" w:rsidRPr="00021EDC">
        <w:t>destrezas físicas o prácticas</w:t>
      </w:r>
      <w:r w:rsidRPr="00021EDC">
        <w:t xml:space="preserve">. Por su parte, las preguntas con mayor incidencia en la modalidad </w:t>
      </w:r>
      <w:r w:rsidR="00587E02" w:rsidRPr="00021EDC">
        <w:t>visual</w:t>
      </w:r>
      <w:r w:rsidRPr="00021EDC">
        <w:t xml:space="preserve"> se conectan con actividades que se facilitan mediante la revisión de videos o imágenes. </w:t>
      </w:r>
      <w:r w:rsidR="000472DB" w:rsidRPr="00021EDC">
        <w:t xml:space="preserve">Finalmente, respecto a las variaciones en </w:t>
      </w:r>
      <w:r w:rsidR="00F6179A" w:rsidRPr="00021EDC">
        <w:t xml:space="preserve">la modalidad </w:t>
      </w:r>
      <w:r w:rsidR="00853D96" w:rsidRPr="00021EDC">
        <w:t xml:space="preserve">de </w:t>
      </w:r>
      <w:r w:rsidR="00F6179A" w:rsidRPr="00021EDC">
        <w:t>lect</w:t>
      </w:r>
      <w:r w:rsidR="002C4C18" w:rsidRPr="00021EDC">
        <w:t>ura/escritura</w:t>
      </w:r>
      <w:r w:rsidRPr="00021EDC">
        <w:t xml:space="preserve">, aquellas con mayor </w:t>
      </w:r>
      <w:r w:rsidR="00D316EA" w:rsidRPr="00021EDC">
        <w:t xml:space="preserve">participación, </w:t>
      </w:r>
      <w:r w:rsidRPr="00021EDC">
        <w:t xml:space="preserve">están asociadas </w:t>
      </w:r>
      <w:r w:rsidR="00D316EA" w:rsidRPr="00021EDC">
        <w:t>a</w:t>
      </w:r>
      <w:r w:rsidRPr="00021EDC">
        <w:t xml:space="preserve"> tareas que requieren de lectura o</w:t>
      </w:r>
      <w:r w:rsidR="00137726" w:rsidRPr="00021EDC">
        <w:t xml:space="preserve"> una</w:t>
      </w:r>
      <w:r w:rsidRPr="00021EDC">
        <w:t xml:space="preserve"> redacción cuidadosa.</w:t>
      </w:r>
    </w:p>
    <w:p w14:paraId="0A6C1C89" w14:textId="77777777" w:rsidR="009506C8" w:rsidRPr="00021EDC" w:rsidRDefault="009506C8" w:rsidP="00B419AC">
      <w:pPr>
        <w:spacing w:line="360" w:lineRule="auto"/>
        <w:ind w:firstLine="720"/>
        <w:jc w:val="both"/>
      </w:pPr>
    </w:p>
    <w:p w14:paraId="66A1B4CE" w14:textId="77777777" w:rsidR="000B789A" w:rsidRPr="00021EDC" w:rsidRDefault="00487C75" w:rsidP="00B93405">
      <w:pPr>
        <w:spacing w:line="360" w:lineRule="auto"/>
        <w:jc w:val="center"/>
        <w:rPr>
          <w:b/>
        </w:rPr>
      </w:pPr>
      <w:r w:rsidRPr="00021EDC">
        <w:rPr>
          <w:b/>
        </w:rPr>
        <w:t>VARK-MM</w:t>
      </w:r>
    </w:p>
    <w:p w14:paraId="3F1B1201" w14:textId="5A5E8A7C" w:rsidR="000B789A" w:rsidRPr="00021EDC" w:rsidRDefault="00487C75" w:rsidP="000E643C">
      <w:pPr>
        <w:spacing w:line="360" w:lineRule="auto"/>
        <w:ind w:firstLine="720"/>
        <w:jc w:val="both"/>
      </w:pPr>
      <w:r w:rsidRPr="00021EDC">
        <w:t xml:space="preserve">Los análisis </w:t>
      </w:r>
      <w:r w:rsidR="005D06AC" w:rsidRPr="00021EDC">
        <w:t>de consistencia interna (alfa de Cronbach) y de estructura factorial (AFE y AFC)</w:t>
      </w:r>
      <w:r w:rsidRPr="00021EDC">
        <w:t xml:space="preserve"> sugieren que ambos instrumentos son confiables y válidos</w:t>
      </w:r>
      <w:r w:rsidR="00CA4E14" w:rsidRPr="00021EDC">
        <w:t xml:space="preserve"> para el diagnóstico de preferencias sensoriales. No obstante, </w:t>
      </w:r>
      <w:r w:rsidRPr="00021EDC">
        <w:t xml:space="preserve">algunas subescalas podrían </w:t>
      </w:r>
      <w:r w:rsidR="00ED5A8C" w:rsidRPr="00021EDC">
        <w:t>fortalecerse mediante la revisión de ítems específicos y el ajuste de los indicadores RMSR, especialmente en las dimensiones visual y lectora</w:t>
      </w:r>
      <w:r w:rsidR="00764D89" w:rsidRPr="00021EDC">
        <w:t>/escritora</w:t>
      </w:r>
      <w:r w:rsidR="00ED5A8C" w:rsidRPr="00021EDC">
        <w:t xml:space="preserve"> de VARK-MM1</w:t>
      </w:r>
      <w:r w:rsidR="00C96E28" w:rsidRPr="00021EDC">
        <w:t>, lo que permitiría optimizar la precisión de las cargas factoriales en futuras aplicaciones.</w:t>
      </w:r>
    </w:p>
    <w:p w14:paraId="652CAA85" w14:textId="1BE84F85" w:rsidR="00D36024" w:rsidRPr="00021EDC" w:rsidRDefault="00D36024" w:rsidP="00B419AC">
      <w:pPr>
        <w:spacing w:line="360" w:lineRule="auto"/>
        <w:ind w:firstLine="720"/>
        <w:jc w:val="both"/>
      </w:pPr>
      <w:r w:rsidRPr="00021EDC">
        <w:t xml:space="preserve">Con respecto al cambio en la jerarquía de las preferencias visual y de lectura/escritura entre ambos instrumentos multimedia (véase Tabla </w:t>
      </w:r>
      <w:r w:rsidR="00CB04AE">
        <w:t>7</w:t>
      </w:r>
      <w:r w:rsidRPr="00021EDC">
        <w:t>), este puede interpretarse a partir de las diferencias en las medias de ambas subescalas, las cuales evidencian una mayor preferencia relativa por la modalidad de lectura/escritura en VARK-MM2. Este resultado puede asociarse, en primer lugar, a la mayor organización y estructuración de los contenidos textuales en dicho instrumento, lo que favorece su comprensión. Asimismo, los temas abordados en VARK-MM2, centrados en programación, implican el uso de sintaxis y estructuras que requieren ser leídas con mayor detalle. En contraste, los recursos visuales no siempre permiten representar con suficiente precisión estos elementos, lo que podría limitar su efectividad en este contexto.</w:t>
      </w:r>
    </w:p>
    <w:p w14:paraId="6B9DB9BE" w14:textId="4B6648C9" w:rsidR="00CD1218" w:rsidRPr="00021EDC" w:rsidRDefault="006A5D06" w:rsidP="00653C77">
      <w:pPr>
        <w:spacing w:line="360" w:lineRule="auto"/>
        <w:ind w:firstLine="720"/>
        <w:jc w:val="both"/>
      </w:pPr>
      <w:r w:rsidRPr="00021EDC">
        <w:t xml:space="preserve">Hasta el momento, </w:t>
      </w:r>
      <w:r w:rsidR="00C30546" w:rsidRPr="00021EDC">
        <w:t xml:space="preserve">no se identificaron estudios en la revisión realizada por los autores </w:t>
      </w:r>
      <w:r w:rsidRPr="00021EDC">
        <w:t xml:space="preserve">de un instrumento multimedia diseñado específicamente para diagnosticar preferencias sensoriales de aprendizaje. </w:t>
      </w:r>
      <w:r w:rsidR="00653C77" w:rsidRPr="00021EDC">
        <w:t>Esta ausencia impide establecer comparaciones directas con otros estudios, lo que posiciona los resultados de la presente investigación como evidencia inicial y, al mismo tiempo, pone de relieve la necesidad de generar nuevos datos empíricos que permitan contrastar y validar los hallazgos obtenidos.</w:t>
      </w:r>
    </w:p>
    <w:p w14:paraId="0D27DCE7" w14:textId="77777777" w:rsidR="00653C77" w:rsidRPr="00021EDC" w:rsidRDefault="00653C77" w:rsidP="00653C77">
      <w:pPr>
        <w:spacing w:line="360" w:lineRule="auto"/>
        <w:ind w:firstLine="720"/>
        <w:jc w:val="both"/>
        <w:rPr>
          <w:b/>
        </w:rPr>
      </w:pPr>
    </w:p>
    <w:p w14:paraId="0DFC691C" w14:textId="31D5A167" w:rsidR="000B789A" w:rsidRPr="00021EDC" w:rsidRDefault="00487C75" w:rsidP="00DB0D0A">
      <w:pPr>
        <w:spacing w:line="360" w:lineRule="auto"/>
        <w:jc w:val="center"/>
        <w:rPr>
          <w:b/>
        </w:rPr>
      </w:pPr>
      <w:r w:rsidRPr="00021EDC">
        <w:rPr>
          <w:b/>
        </w:rPr>
        <w:lastRenderedPageBreak/>
        <w:t xml:space="preserve">VALK </w:t>
      </w:r>
      <w:r w:rsidR="00C957DD" w:rsidRPr="00021EDC">
        <w:rPr>
          <w:b/>
        </w:rPr>
        <w:t>vs.</w:t>
      </w:r>
      <w:r w:rsidRPr="00021EDC">
        <w:rPr>
          <w:b/>
        </w:rPr>
        <w:t xml:space="preserve"> VARK-MM</w:t>
      </w:r>
    </w:p>
    <w:p w14:paraId="71FD4909" w14:textId="2C065183" w:rsidR="00D957DB" w:rsidRPr="00021EDC" w:rsidRDefault="00D957DB" w:rsidP="00D957DB">
      <w:pPr>
        <w:spacing w:line="360" w:lineRule="auto"/>
        <w:ind w:firstLine="720"/>
        <w:jc w:val="both"/>
      </w:pPr>
      <w:r w:rsidRPr="00021EDC">
        <w:t>Al comparar las preferencias entre el instrumento VA</w:t>
      </w:r>
      <w:r w:rsidR="000666B7" w:rsidRPr="00021EDC">
        <w:t>L</w:t>
      </w:r>
      <w:r w:rsidRPr="00021EDC">
        <w:t>K</w:t>
      </w:r>
      <w:r w:rsidR="000666B7" w:rsidRPr="00021EDC">
        <w:t xml:space="preserve"> tradicional</w:t>
      </w:r>
      <w:r w:rsidRPr="00021EDC">
        <w:t xml:space="preserve"> y los instrumentos VARK-MM (véase Tabla </w:t>
      </w:r>
      <w:r w:rsidR="00CB04AE">
        <w:t>7</w:t>
      </w:r>
      <w:r w:rsidRPr="00021EDC">
        <w:t>), se observó una disminución estadísticamente significativa en la modalidad auditiva y un aumento en la modalidad de lectura/escritura. El tamaño del efecto fue moderado para la modalidad auditiva y grande para la modalidad de lectura/escritura, de acuerdo con el coeficiente </w:t>
      </w:r>
      <w:r w:rsidRPr="00021EDC">
        <w:rPr>
          <w:i/>
          <w:iCs/>
        </w:rPr>
        <w:t>g</w:t>
      </w:r>
      <w:r w:rsidRPr="00021EDC">
        <w:t> de Hedges. En ambos casos, la potencia estadística (1−β) superó el umbral del 80 %, con valores superiores a .90, lo que indica una adecuada sensibilidad para detectar los efectos observados.</w:t>
      </w:r>
    </w:p>
    <w:p w14:paraId="1CE7CC7E" w14:textId="77777777" w:rsidR="00D957DB" w:rsidRPr="00021EDC" w:rsidRDefault="00D957DB" w:rsidP="00D957DB">
      <w:pPr>
        <w:spacing w:line="360" w:lineRule="auto"/>
        <w:ind w:firstLine="720"/>
        <w:jc w:val="both"/>
      </w:pPr>
      <w:r w:rsidRPr="00021EDC">
        <w:t>La disminución en la preferencia por la modalidad auditiva puede interpretarse en función del contexto temático y del diseño de los contenidos. En particular, los temas relacionados con bases de datos y programación implican estructuras y relaciones que suelen requerir apoyo visual o textual para su adecuada comprensión. En este sentido, el uso exclusivo de audios pudo haber resultado menos efectivo en comparación con otros formatos más estructurados. Asimismo, la complejidad de los contenidos pudo incrementar la carga cognitiva cuando la información se presentó únicamente en formato auditivo.</w:t>
      </w:r>
    </w:p>
    <w:p w14:paraId="039CB8BF" w14:textId="6C43B0E4" w:rsidR="00D957DB" w:rsidRPr="00021EDC" w:rsidRDefault="00D957DB" w:rsidP="00D957DB">
      <w:pPr>
        <w:spacing w:line="360" w:lineRule="auto"/>
        <w:ind w:firstLine="720"/>
        <w:jc w:val="both"/>
      </w:pPr>
      <w:r w:rsidRPr="00021EDC">
        <w:t>Por otro lado, el aumento en la preferencia por la modalidad de lectura/escritura en los instrumentos multimedia puede asociarse con la organización y claridad de los contenidos textuales. En el diseño de estos materiales se procuró emplear un lenguaje accesible y estructurado, evitando en la medida de lo posible el uso excesivo de tecnicismos, lo que pudo facilitar su comprensión. Además, la plataforma permitió a los estudiantes avanzar y retroceder en los contenidos, lo que favorece el procesamiento a ritmo propio y la revisión de la información, aspectos que podrían haber contribuido a una mayor preferencia por esta modalidad</w:t>
      </w:r>
      <w:r w:rsidR="00DD602D">
        <w:t>.</w:t>
      </w:r>
    </w:p>
    <w:p w14:paraId="1E2851E9" w14:textId="77777777" w:rsidR="000B789A" w:rsidRPr="00021EDC" w:rsidRDefault="000B789A" w:rsidP="000E643C">
      <w:pPr>
        <w:jc w:val="both"/>
      </w:pPr>
    </w:p>
    <w:p w14:paraId="0BDB1577" w14:textId="7BD88821" w:rsidR="000B789A" w:rsidRPr="00021EDC" w:rsidRDefault="00F23299" w:rsidP="0059674B">
      <w:pPr>
        <w:spacing w:line="360" w:lineRule="auto"/>
        <w:jc w:val="center"/>
        <w:rPr>
          <w:b/>
          <w:sz w:val="32"/>
          <w:szCs w:val="32"/>
        </w:rPr>
      </w:pPr>
      <w:r w:rsidRPr="00021EDC">
        <w:rPr>
          <w:b/>
          <w:sz w:val="32"/>
          <w:szCs w:val="32"/>
        </w:rPr>
        <w:t>Conclusiones</w:t>
      </w:r>
    </w:p>
    <w:p w14:paraId="6F179FD8" w14:textId="2C41792E" w:rsidR="00322B71" w:rsidRPr="00021EDC" w:rsidRDefault="00322B71" w:rsidP="0059674B">
      <w:pPr>
        <w:pStyle w:val="NormalWeb"/>
        <w:spacing w:before="0" w:beforeAutospacing="0" w:after="0" w:afterAutospacing="0" w:line="360" w:lineRule="auto"/>
        <w:ind w:firstLine="720"/>
        <w:contextualSpacing/>
        <w:jc w:val="both"/>
      </w:pPr>
      <w:r w:rsidRPr="00021EDC">
        <w:t xml:space="preserve">Los hallazgos de este estudio evidencian que la plataforma multimedia VARK-MM constituye una alternativa pertinente para diagnosticar las preferencias sensoriales en estudiantes universitarios de Sistemas Computacionales. </w:t>
      </w:r>
      <w:r w:rsidR="00C073C0" w:rsidRPr="00021EDC">
        <w:t>En comparación con el cuestionario tradicional VALK, se observó una disminución significativa en la preferencia auditiva y un aumento en la modalidad de lectura/escritura. Este patrón sugiere una posible asociación con el diseño y la organización de los materiales textuales, así como con la naturaleza técnica de los contenidos, factores que podrían influir en la forma en que los estudiantes procesan la información.</w:t>
      </w:r>
      <w:r w:rsidRPr="00021EDC">
        <w:t xml:space="preserve"> En este sentido, los resultados indican que los entornos multimedia pueden </w:t>
      </w:r>
      <w:r w:rsidRPr="00021EDC">
        <w:lastRenderedPageBreak/>
        <w:t>incidir en la expresión de las preferencias sensoriales y favorecer formas de interacción más activas con los contenidos, en función de elementos como la interactividad, la organización de la información y las posibilidades de navegación ofrecidas por la plataforma, los cuales pueden influir en la atención, la motivación y la gestión de la carga cognitiva</w:t>
      </w:r>
    </w:p>
    <w:p w14:paraId="34DDC2C3" w14:textId="77777777" w:rsidR="004539C3" w:rsidRPr="00021EDC" w:rsidRDefault="004539C3" w:rsidP="00151A92">
      <w:pPr>
        <w:pStyle w:val="NormalWeb"/>
        <w:spacing w:line="360" w:lineRule="auto"/>
        <w:ind w:firstLine="720"/>
        <w:contextualSpacing/>
        <w:jc w:val="both"/>
      </w:pPr>
      <w:r w:rsidRPr="00021EDC">
        <w:t>Asimismo, la alta aceptación de la plataforma refuerza su potencial como herramienta didáctica flexible y adaptable a diferentes asignaturas, ofreciendo a docentes e investigadores una vía complementaria para el diagnóstico contextualizado por asignatura y para comprender las formas en que los estudiantes prefieren recibir el conocimiento. La fiabilidad y validez observadas en el VARK-MM, respaldadas por evidencias factoriales, consolidan su uso como instrumento diagnóstico. No obstante, se reconoce la necesidad de realizar ajustes específicos en algunas subescalas, particularmente en la modalidad visual y de lectura/escritura de VARK-MM1, donde ciertos indicadores de ajuste (como el RMSR) sugieren áreas de mejora.</w:t>
      </w:r>
    </w:p>
    <w:p w14:paraId="5BA79FC2" w14:textId="48425C5A" w:rsidR="00151A92" w:rsidRDefault="00EC52C9" w:rsidP="00151A92">
      <w:pPr>
        <w:pStyle w:val="NormalWeb"/>
        <w:spacing w:line="360" w:lineRule="auto"/>
        <w:ind w:firstLine="720"/>
        <w:contextualSpacing/>
        <w:jc w:val="both"/>
      </w:pPr>
      <w:r w:rsidRPr="00021EDC">
        <w:t xml:space="preserve">En suma, este estudio aporta evidencia empírica sobre la pertinencia de integrar contenidos interactivos en la educación superior y destaca la utilidad de plataformas multimedia como VARK-MM para enriquecer los procesos de enseñanza-aprendizaje, al tiempo que abre nuevas líneas de investigación </w:t>
      </w:r>
      <w:r w:rsidR="007A1D7C" w:rsidRPr="00021EDC">
        <w:t>sobre tema</w:t>
      </w:r>
      <w:r w:rsidR="0071166C" w:rsidRPr="00021EDC">
        <w:t>s</w:t>
      </w:r>
      <w:r w:rsidR="007A1D7C" w:rsidRPr="00021EDC">
        <w:t xml:space="preserve"> a explorar</w:t>
      </w:r>
      <w:r w:rsidRPr="00021EDC">
        <w:t>.</w:t>
      </w:r>
    </w:p>
    <w:p w14:paraId="64A6EA75" w14:textId="77777777" w:rsidR="0059674B" w:rsidRPr="00021EDC" w:rsidRDefault="0059674B" w:rsidP="00151A92">
      <w:pPr>
        <w:pStyle w:val="NormalWeb"/>
        <w:spacing w:line="360" w:lineRule="auto"/>
        <w:ind w:firstLine="720"/>
        <w:contextualSpacing/>
        <w:jc w:val="both"/>
      </w:pPr>
    </w:p>
    <w:p w14:paraId="730266A2" w14:textId="462F9D73" w:rsidR="00472ABD" w:rsidRPr="0059674B" w:rsidRDefault="00472ABD" w:rsidP="0059674B">
      <w:pPr>
        <w:pStyle w:val="NormalWeb"/>
        <w:spacing w:before="0" w:beforeAutospacing="0" w:after="0" w:afterAutospacing="0" w:line="360" w:lineRule="auto"/>
        <w:jc w:val="center"/>
        <w:rPr>
          <w:b/>
          <w:bCs/>
          <w:color w:val="000000"/>
          <w:sz w:val="28"/>
          <w:szCs w:val="28"/>
        </w:rPr>
      </w:pPr>
      <w:r w:rsidRPr="0059674B">
        <w:rPr>
          <w:b/>
          <w:bCs/>
          <w:color w:val="000000"/>
          <w:sz w:val="28"/>
          <w:szCs w:val="28"/>
        </w:rPr>
        <w:t>Futuras líneas de investigación</w:t>
      </w:r>
    </w:p>
    <w:p w14:paraId="45FBAE12" w14:textId="73E28152" w:rsidR="004539C3" w:rsidRPr="00021EDC" w:rsidRDefault="004539C3" w:rsidP="004539C3">
      <w:pPr>
        <w:spacing w:line="360" w:lineRule="auto"/>
        <w:ind w:firstLine="720"/>
        <w:jc w:val="both"/>
        <w:rPr>
          <w:color w:val="000000"/>
        </w:rPr>
      </w:pPr>
      <w:r w:rsidRPr="00021EDC">
        <w:rPr>
          <w:color w:val="000000"/>
        </w:rPr>
        <w:t>Este trabajo presenta algunas limitaciones que deben considerarse al interpretar los resultados. En primer lugar, la muestra se conformó mediante un muestreo no probabilístico por conveniencia, integrado por estudiantes de tres universidades públicas del centro y sureste de México, lo que limita la generalización de los hallazgos a otros contextos académicos o regiones. En segundo lugar, aunque los instrumentos mostraron adecuados niveles de fiabilidad y validez, algunas subescalas del VARK-MM1, particularmente en las modalidades visual y de lectura/escritura, evidenciaron indicadores de ajuste que podrían optimizarse</w:t>
      </w:r>
      <w:r w:rsidR="00D938BC">
        <w:rPr>
          <w:color w:val="000000"/>
        </w:rPr>
        <w:t xml:space="preserve">, </w:t>
      </w:r>
      <w:r w:rsidRPr="00021EDC">
        <w:rPr>
          <w:color w:val="000000"/>
        </w:rPr>
        <w:t xml:space="preserve">lo que sugiere la necesidad de refinar ciertos ítems para mejorar su consistencia factorial. En tercer lugar, el diseño transversal del estudio impide analizar la evolución de las preferencias sensoriales a lo largo del tiempo o establecer relaciones causales. </w:t>
      </w:r>
      <w:r w:rsidRPr="00021EDC">
        <w:rPr>
          <w:rFonts w:eastAsiaTheme="minorHAnsi"/>
          <w:color w:val="000000"/>
          <w:kern w:val="2"/>
          <w:lang w:eastAsia="en-US"/>
          <w14:ligatures w14:val="standardContextual"/>
        </w:rPr>
        <w:t>Además</w:t>
      </w:r>
      <w:r w:rsidRPr="00021EDC">
        <w:rPr>
          <w:color w:val="000000"/>
        </w:rPr>
        <w:t xml:space="preserve">, es posible que factores contextuales hayan influido en los resultados, como la familiaridad de los estudiantes con el uso de dispositivos digitales, las características específicas de los contenidos evaluados (asignaturas de bases de datos y programación) y el orden de aplicación </w:t>
      </w:r>
      <w:r w:rsidRPr="00021EDC">
        <w:rPr>
          <w:color w:val="000000"/>
        </w:rPr>
        <w:lastRenderedPageBreak/>
        <w:t>de los instrumentos. En este último caso, los instrumentos se administraron en un orden fijo, lo que podría haber introducido efectos de secuencia que no fueron controlados</w:t>
      </w:r>
    </w:p>
    <w:p w14:paraId="1343FDA6" w14:textId="59F04D56" w:rsidR="004539C3" w:rsidRPr="00021EDC" w:rsidRDefault="004539C3" w:rsidP="0059674B">
      <w:pPr>
        <w:spacing w:line="360" w:lineRule="auto"/>
        <w:ind w:firstLine="720"/>
        <w:jc w:val="both"/>
        <w:rPr>
          <w:color w:val="000000"/>
        </w:rPr>
      </w:pPr>
      <w:r w:rsidRPr="00021EDC">
        <w:rPr>
          <w:color w:val="000000"/>
        </w:rPr>
        <w:t>Para investigaciones futuras, se recomienda ampliar la muestra a instituciones de diferentes regiones y con mayor diversidad de programas académicos, con el fin de incrementar la representatividad de los hallazgos. Asimismo, sería pertinente desarrollar estudios longitudinales que permitan analizar cómo las preferencias sensoriales evolucionan a lo largo de la trayectoria universitaria o en función de la experiencia previa con entornos digitales. En relación con el instrumento, se sugiere el diseño de nuevas versiones del VARK-MM que incorporen mejoras en las subescalas visual y de lectura/escritura, particularmente en aquellos indicadores de ajuste que evidenciaron oportunidades de optimización. De igual forma, resulta</w:t>
      </w:r>
      <w:r w:rsidR="00C073C0" w:rsidRPr="00021EDC">
        <w:rPr>
          <w:color w:val="000000"/>
        </w:rPr>
        <w:t xml:space="preserve"> importante</w:t>
      </w:r>
      <w:r w:rsidRPr="00021EDC">
        <w:rPr>
          <w:color w:val="000000"/>
        </w:rPr>
        <w:t xml:space="preserve"> comparar el instrumento con otros modelos diagnósticos en términos de validez convergente, estabilidad temporal y sensibilidad al contexto de aplicación. Finalmente, se propone profundizar el componente cualitativo del estudio mediante el uso de metodologías mixtas más estructuradas, con el fin de integrar de manera sistemática las percepciones de los estudiantes sobre el uso de plataformas multimedia en su formación académica</w:t>
      </w:r>
    </w:p>
    <w:p w14:paraId="042C0737" w14:textId="77777777" w:rsidR="0059674B" w:rsidRPr="0059674B" w:rsidRDefault="0059674B" w:rsidP="0059674B">
      <w:pPr>
        <w:spacing w:line="360" w:lineRule="auto"/>
        <w:rPr>
          <w:b/>
          <w:bCs/>
        </w:rPr>
      </w:pPr>
    </w:p>
    <w:p w14:paraId="41B61853" w14:textId="02C6154E" w:rsidR="000C5037" w:rsidRPr="0059674B" w:rsidRDefault="000C5037" w:rsidP="0059674B">
      <w:pPr>
        <w:spacing w:line="360" w:lineRule="auto"/>
        <w:rPr>
          <w:rFonts w:ascii="Calibri" w:hAnsi="Calibri" w:cs="Calibri"/>
          <w:b/>
          <w:bCs/>
          <w:sz w:val="28"/>
          <w:szCs w:val="28"/>
        </w:rPr>
      </w:pPr>
      <w:r w:rsidRPr="0059674B">
        <w:rPr>
          <w:rFonts w:ascii="Calibri" w:hAnsi="Calibri" w:cs="Calibri"/>
          <w:b/>
          <w:bCs/>
          <w:sz w:val="28"/>
          <w:szCs w:val="28"/>
        </w:rPr>
        <w:t>Referencias</w:t>
      </w:r>
    </w:p>
    <w:p w14:paraId="01CFFF86" w14:textId="6FFC25CA"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Abdulrahaman, M. D., Faruk, N., Oloyede, A. A., Surajudeen-Bakinde, N. T., Olawoyin, L. A., Mejabi, O. V., Imam-Fulani, Y. O., Fahm, A. O. y Lukman, A. A. (2020). </w:t>
      </w:r>
      <w:r w:rsidRPr="00021EDC">
        <w:rPr>
          <w:rFonts w:eastAsia="Calibri"/>
          <w:kern w:val="2"/>
          <w:lang w:val="en-US" w:eastAsia="en-US"/>
          <w14:ligatures w14:val="standardContextual"/>
        </w:rPr>
        <w:t xml:space="preserve">Multimedia tools in the teaching and learning processes: A systematic review. </w:t>
      </w:r>
      <w:r w:rsidRPr="00021EDC">
        <w:rPr>
          <w:rFonts w:eastAsia="Calibri"/>
          <w:i/>
          <w:iCs/>
          <w:kern w:val="2"/>
          <w:lang w:eastAsia="en-US"/>
          <w14:ligatures w14:val="standardContextual"/>
        </w:rPr>
        <w:t>Heliyon, 6</w:t>
      </w:r>
      <w:r w:rsidR="0021265A" w:rsidRPr="00021EDC">
        <w:rPr>
          <w:rFonts w:eastAsia="Calibri"/>
          <w:kern w:val="2"/>
          <w:lang w:eastAsia="en-US"/>
          <w14:ligatures w14:val="standardContextual"/>
        </w:rPr>
        <w:t>(</w:t>
      </w:r>
      <w:r w:rsidRPr="00021EDC">
        <w:rPr>
          <w:rFonts w:eastAsia="Calibri"/>
          <w:kern w:val="2"/>
          <w:lang w:eastAsia="en-US"/>
          <w14:ligatures w14:val="standardContextual"/>
        </w:rPr>
        <w:t>11</w:t>
      </w:r>
      <w:r w:rsidR="0021265A" w:rsidRPr="00021EDC">
        <w:rPr>
          <w:rFonts w:eastAsia="Calibri"/>
          <w:kern w:val="2"/>
          <w:lang w:eastAsia="en-US"/>
          <w14:ligatures w14:val="standardContextual"/>
        </w:rPr>
        <w:t>)</w:t>
      </w:r>
      <w:r w:rsidRPr="00021EDC">
        <w:rPr>
          <w:rFonts w:eastAsia="Calibri"/>
          <w:kern w:val="2"/>
          <w:lang w:eastAsia="en-US"/>
          <w14:ligatures w14:val="standardContextual"/>
        </w:rPr>
        <w:t xml:space="preserve">. </w:t>
      </w:r>
      <w:hyperlink r:id="rId15" w:history="1">
        <w:r w:rsidRPr="00021EDC">
          <w:rPr>
            <w:rFonts w:eastAsia="Calibri"/>
            <w:kern w:val="2"/>
            <w:lang w:eastAsia="en-US"/>
            <w14:ligatures w14:val="standardContextual"/>
          </w:rPr>
          <w:t>https://doi.org/10.1016/j.heliyon.2020.e05312</w:t>
        </w:r>
      </w:hyperlink>
    </w:p>
    <w:p w14:paraId="238A6337" w14:textId="2C54254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Arifin, K., Sirih, M., Munir, A.</w:t>
      </w:r>
      <w:r w:rsidR="0021265A" w:rsidRPr="00021EDC">
        <w:rPr>
          <w:rFonts w:eastAsia="Calibri"/>
          <w:kern w:val="2"/>
          <w:lang w:eastAsia="en-US"/>
          <w14:ligatures w14:val="standardContextual"/>
        </w:rPr>
        <w:t xml:space="preserve"> y</w:t>
      </w:r>
      <w:r w:rsidRPr="00021EDC">
        <w:rPr>
          <w:rFonts w:eastAsia="Calibri"/>
          <w:kern w:val="2"/>
          <w:lang w:eastAsia="en-US"/>
          <w14:ligatures w14:val="standardContextual"/>
        </w:rPr>
        <w:t xml:space="preserve"> Sabilu, M. (2025). </w:t>
      </w:r>
      <w:r w:rsidRPr="00021EDC">
        <w:rPr>
          <w:rFonts w:eastAsia="Calibri"/>
          <w:kern w:val="2"/>
          <w:lang w:val="en-US" w:eastAsia="en-US"/>
          <w14:ligatures w14:val="standardContextual"/>
        </w:rPr>
        <w:t xml:space="preserve">The influence of multimodal learning strategies on prospective biology teachers' literacy-numeracy learning outcomes. </w:t>
      </w:r>
      <w:r w:rsidRPr="00021EDC">
        <w:rPr>
          <w:rFonts w:eastAsia="Calibri"/>
          <w:i/>
          <w:iCs/>
          <w:kern w:val="2"/>
          <w:lang w:val="en-US" w:eastAsia="en-US"/>
          <w14:ligatures w14:val="standardContextual"/>
        </w:rPr>
        <w:t>Eurasia Journal of Mathematics, Science and Technology Education</w:t>
      </w:r>
      <w:r w:rsidRPr="00021EDC">
        <w:rPr>
          <w:rFonts w:eastAsia="Calibri"/>
          <w:kern w:val="2"/>
          <w:lang w:val="en-US" w:eastAsia="en-US"/>
          <w14:ligatures w14:val="standardContextual"/>
        </w:rPr>
        <w:t xml:space="preserve">, </w:t>
      </w:r>
      <w:r w:rsidRPr="00021EDC">
        <w:rPr>
          <w:rFonts w:eastAsia="Calibri"/>
          <w:i/>
          <w:iCs/>
          <w:kern w:val="2"/>
          <w:lang w:val="en-US" w:eastAsia="en-US"/>
          <w14:ligatures w14:val="standardContextual"/>
        </w:rPr>
        <w:t>21</w:t>
      </w:r>
      <w:r w:rsidRPr="00021EDC">
        <w:rPr>
          <w:rFonts w:eastAsia="Calibri"/>
          <w:kern w:val="2"/>
          <w:lang w:val="en-US" w:eastAsia="en-US"/>
          <w14:ligatures w14:val="standardContextual"/>
        </w:rPr>
        <w:t>(1), em2563. https://doi.org/10.29333/ejmste/15802</w:t>
      </w:r>
    </w:p>
    <w:p w14:paraId="0F0CFCEB" w14:textId="7944FFAB"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Carcamo, B., </w:t>
      </w:r>
      <w:r w:rsidR="00A3646A" w:rsidRPr="00021EDC">
        <w:rPr>
          <w:rFonts w:eastAsia="Calibri"/>
          <w:kern w:val="2"/>
          <w:lang w:eastAsia="en-US"/>
          <w14:ligatures w14:val="standardContextual"/>
        </w:rPr>
        <w:t>y</w:t>
      </w:r>
      <w:r w:rsidRPr="00021EDC">
        <w:rPr>
          <w:rFonts w:eastAsia="Calibri"/>
          <w:kern w:val="2"/>
          <w:lang w:eastAsia="en-US"/>
          <w14:ligatures w14:val="standardContextual"/>
        </w:rPr>
        <w:t xml:space="preserve"> Pino, B. (2025). </w:t>
      </w:r>
      <w:r w:rsidRPr="00021EDC">
        <w:rPr>
          <w:rFonts w:eastAsia="Calibri"/>
          <w:kern w:val="2"/>
          <w:lang w:val="en-US" w:eastAsia="en-US"/>
          <w14:ligatures w14:val="standardContextual"/>
        </w:rPr>
        <w:t xml:space="preserve">Developing EFL students’ multimodal literacy with the use of infographics. </w:t>
      </w:r>
      <w:r w:rsidRPr="00021EDC">
        <w:rPr>
          <w:rFonts w:eastAsia="Calibri"/>
          <w:i/>
          <w:iCs/>
          <w:kern w:val="2"/>
          <w:lang w:val="en-US" w:eastAsia="en-US"/>
          <w14:ligatures w14:val="standardContextual"/>
        </w:rPr>
        <w:t>Asian-Pacific Journal of Second and Foreign Language Education</w:t>
      </w:r>
      <w:r w:rsidRPr="00021EDC">
        <w:rPr>
          <w:rFonts w:eastAsia="Calibri"/>
          <w:kern w:val="2"/>
          <w:lang w:val="en-US" w:eastAsia="en-US"/>
          <w14:ligatures w14:val="standardContextual"/>
        </w:rPr>
        <w:t xml:space="preserve">, </w:t>
      </w:r>
      <w:r w:rsidRPr="00021EDC">
        <w:rPr>
          <w:rFonts w:eastAsia="Calibri"/>
          <w:i/>
          <w:iCs/>
          <w:kern w:val="2"/>
          <w:lang w:val="en-US" w:eastAsia="en-US"/>
          <w14:ligatures w14:val="standardContextual"/>
        </w:rPr>
        <w:t>10</w:t>
      </w:r>
      <w:r w:rsidRPr="00021EDC">
        <w:rPr>
          <w:rFonts w:eastAsia="Calibri"/>
          <w:kern w:val="2"/>
          <w:lang w:val="en-US" w:eastAsia="en-US"/>
          <w14:ligatures w14:val="standardContextual"/>
        </w:rPr>
        <w:t>(1), 16. https://doi.org/10.1186/s40862-025-00322-3</w:t>
      </w:r>
    </w:p>
    <w:p w14:paraId="004F75E1"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Bengtsson, M. (2016). How to plan and perform a qualitative study using content analysis. </w:t>
      </w:r>
      <w:r w:rsidRPr="00021EDC">
        <w:rPr>
          <w:rFonts w:eastAsia="Calibri"/>
          <w:i/>
          <w:iCs/>
          <w:kern w:val="2"/>
          <w:lang w:val="en-US" w:eastAsia="en-US"/>
          <w14:ligatures w14:val="standardContextual"/>
        </w:rPr>
        <w:t>Nursing Plus Open, 2</w:t>
      </w:r>
      <w:r w:rsidRPr="00021EDC">
        <w:rPr>
          <w:rFonts w:eastAsia="Calibri"/>
          <w:kern w:val="2"/>
          <w:lang w:val="en-US" w:eastAsia="en-US"/>
          <w14:ligatures w14:val="standardContextual"/>
        </w:rPr>
        <w:t xml:space="preserve">, 8-14. </w:t>
      </w:r>
      <w:r w:rsidRPr="00021EDC">
        <w:rPr>
          <w:kern w:val="2"/>
          <w:lang w:val="en-US" w:eastAsia="en-US"/>
          <w14:ligatures w14:val="standardContextual"/>
        </w:rPr>
        <w:t>https://doi.org/10.1016/j.npls.2016.01.001</w:t>
      </w:r>
    </w:p>
    <w:p w14:paraId="0369D630" w14:textId="58EE519E"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lastRenderedPageBreak/>
        <w:t xml:space="preserve">Brown, P. C., Roediger, H. L. y McDaniel, M. A. (2014). </w:t>
      </w:r>
      <w:r w:rsidRPr="00021EDC">
        <w:rPr>
          <w:rFonts w:eastAsia="Calibri"/>
          <w:i/>
          <w:iCs/>
          <w:kern w:val="2"/>
          <w:lang w:val="en-US" w:eastAsia="en-US"/>
          <w14:ligatures w14:val="standardContextual"/>
        </w:rPr>
        <w:t>Make it stick: The science of successful learning</w:t>
      </w:r>
      <w:r w:rsidRPr="00021EDC">
        <w:rPr>
          <w:rFonts w:eastAsia="Calibri"/>
          <w:kern w:val="2"/>
          <w:lang w:val="en-US" w:eastAsia="en-US"/>
          <w14:ligatures w14:val="standardContextual"/>
        </w:rPr>
        <w:t>. Harvard University Press.</w:t>
      </w:r>
    </w:p>
    <w:p w14:paraId="0E4AB1AE" w14:textId="223BEA7D"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val="en-US" w:eastAsia="en-US"/>
          <w14:ligatures w14:val="standardContextual"/>
        </w:rPr>
        <w:t xml:space="preserve">Cohen, J. (1988). </w:t>
      </w:r>
      <w:r w:rsidRPr="00021EDC">
        <w:rPr>
          <w:rFonts w:eastAsia="Calibri"/>
          <w:i/>
          <w:iCs/>
          <w:kern w:val="2"/>
          <w:lang w:val="en-US" w:eastAsia="en-US"/>
          <w14:ligatures w14:val="standardContextual"/>
        </w:rPr>
        <w:t>Statistical power analysis for the behavioral science</w:t>
      </w:r>
      <w:r w:rsidR="00F5105B" w:rsidRPr="00021EDC">
        <w:rPr>
          <w:rFonts w:eastAsia="Calibri"/>
          <w:kern w:val="2"/>
          <w:lang w:val="en-US" w:eastAsia="en-US"/>
          <w14:ligatures w14:val="standardContextual"/>
        </w:rPr>
        <w:t xml:space="preserve"> (2a ed.)</w:t>
      </w:r>
      <w:r w:rsidRPr="00021EDC">
        <w:rPr>
          <w:rFonts w:eastAsia="Calibri"/>
          <w:kern w:val="2"/>
          <w:lang w:val="en-US" w:eastAsia="en-US"/>
          <w14:ligatures w14:val="standardContextual"/>
        </w:rPr>
        <w:t xml:space="preserve">. </w:t>
      </w:r>
      <w:r w:rsidRPr="00021EDC">
        <w:rPr>
          <w:rFonts w:eastAsia="Calibri"/>
          <w:kern w:val="2"/>
          <w:lang w:eastAsia="en-US"/>
          <w14:ligatures w14:val="standardContextual"/>
        </w:rPr>
        <w:t>Lawrence Earlbaum Associates.</w:t>
      </w:r>
    </w:p>
    <w:p w14:paraId="628F1193" w14:textId="579CC977"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Cervantes Márquez, A. P., Tovar Vidal, M. T., Contreras Aguilar, M., Bello López, P. y Martínez Márquez, B. E. (2017). Realidad aumentada para la enseñanza de repositorios de información para alumnos kinestésicos. </w:t>
      </w:r>
      <w:r w:rsidRPr="00021EDC">
        <w:rPr>
          <w:rFonts w:eastAsia="Calibri"/>
          <w:i/>
          <w:iCs/>
          <w:kern w:val="2"/>
          <w:lang w:eastAsia="en-US"/>
          <w14:ligatures w14:val="standardContextual"/>
        </w:rPr>
        <w:t>Pistas Educativas, 39</w:t>
      </w:r>
      <w:r w:rsidRPr="00021EDC">
        <w:rPr>
          <w:rFonts w:eastAsia="Calibri"/>
          <w:kern w:val="2"/>
          <w:lang w:eastAsia="en-US"/>
          <w14:ligatures w14:val="standardContextual"/>
        </w:rPr>
        <w:t>(125), 69-82.</w:t>
      </w:r>
    </w:p>
    <w:p w14:paraId="25A21241" w14:textId="77777777"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kern w:val="2"/>
          <w:lang w:eastAsia="en-US"/>
          <w14:ligatures w14:val="standardContextual"/>
        </w:rPr>
        <w:t>https://pistaseducativas.celaya.tecnm.mx/index.php/pistas/article/view/938/765</w:t>
      </w:r>
    </w:p>
    <w:p w14:paraId="55A2FB50"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Elo, S. y Kyngäs, H. (2008). </w:t>
      </w:r>
      <w:r w:rsidRPr="00021EDC">
        <w:rPr>
          <w:rFonts w:eastAsia="Calibri"/>
          <w:kern w:val="2"/>
          <w:lang w:val="en-US" w:eastAsia="en-US"/>
          <w14:ligatures w14:val="standardContextual"/>
        </w:rPr>
        <w:t>The qualitative content analysis process. </w:t>
      </w:r>
      <w:r w:rsidRPr="00021EDC">
        <w:rPr>
          <w:rFonts w:eastAsia="Calibri"/>
          <w:i/>
          <w:iCs/>
          <w:kern w:val="2"/>
          <w:lang w:val="en-US" w:eastAsia="en-US"/>
          <w14:ligatures w14:val="standardContextual"/>
        </w:rPr>
        <w:t>Journal of Advanced Nursing, 62</w:t>
      </w:r>
      <w:r w:rsidRPr="00021EDC">
        <w:rPr>
          <w:rFonts w:eastAsia="Calibri"/>
          <w:kern w:val="2"/>
          <w:lang w:val="en-US" w:eastAsia="en-US"/>
          <w14:ligatures w14:val="standardContextual"/>
        </w:rPr>
        <w:t xml:space="preserve">(1), 107-115. </w:t>
      </w:r>
      <w:r w:rsidRPr="00021EDC">
        <w:rPr>
          <w:kern w:val="2"/>
          <w:lang w:val="en-US" w:eastAsia="en-US"/>
          <w14:ligatures w14:val="standardContextual"/>
        </w:rPr>
        <w:t>https://doi.org/10.1111/j.1365-2648.2007.04569.x</w:t>
      </w:r>
    </w:p>
    <w:p w14:paraId="689012A3" w14:textId="34E9AC47" w:rsidR="000C5037" w:rsidRPr="00021EDC" w:rsidRDefault="000C5037" w:rsidP="0059674B">
      <w:pPr>
        <w:spacing w:line="360" w:lineRule="auto"/>
        <w:ind w:left="709" w:hanging="709"/>
        <w:jc w:val="both"/>
        <w:rPr>
          <w:rFonts w:eastAsia="Calibri"/>
          <w:kern w:val="2"/>
          <w:lang w:val="en-US" w:eastAsia="en-US"/>
          <w14:ligatures w14:val="standardContextual"/>
        </w:rPr>
      </w:pPr>
      <w:proofErr w:type="spellStart"/>
      <w:r w:rsidRPr="00021EDC">
        <w:rPr>
          <w:rFonts w:eastAsia="Calibri"/>
          <w:kern w:val="2"/>
          <w:lang w:val="en-US" w:eastAsia="en-US"/>
          <w14:ligatures w14:val="standardContextual"/>
        </w:rPr>
        <w:t>Erlingsson</w:t>
      </w:r>
      <w:proofErr w:type="spellEnd"/>
      <w:r w:rsidRPr="00021EDC">
        <w:rPr>
          <w:rFonts w:eastAsia="Calibri"/>
          <w:kern w:val="2"/>
          <w:lang w:val="en-US" w:eastAsia="en-US"/>
          <w14:ligatures w14:val="standardContextual"/>
        </w:rPr>
        <w:t xml:space="preserve">, C. y </w:t>
      </w:r>
      <w:proofErr w:type="spellStart"/>
      <w:r w:rsidRPr="00021EDC">
        <w:rPr>
          <w:rFonts w:eastAsia="Calibri"/>
          <w:kern w:val="2"/>
          <w:lang w:val="en-US" w:eastAsia="en-US"/>
          <w14:ligatures w14:val="standardContextual"/>
        </w:rPr>
        <w:t>Brysiewicz</w:t>
      </w:r>
      <w:proofErr w:type="spellEnd"/>
      <w:r w:rsidRPr="00021EDC">
        <w:rPr>
          <w:rFonts w:eastAsia="Calibri"/>
          <w:kern w:val="2"/>
          <w:lang w:val="en-US" w:eastAsia="en-US"/>
          <w14:ligatures w14:val="standardContextual"/>
        </w:rPr>
        <w:t xml:space="preserve">, P. (2017). A hands-on guide to doing content analysis. </w:t>
      </w:r>
      <w:r w:rsidRPr="00021EDC">
        <w:rPr>
          <w:rFonts w:eastAsia="Calibri"/>
          <w:i/>
          <w:iCs/>
          <w:kern w:val="2"/>
          <w:lang w:val="en-US" w:eastAsia="en-US"/>
          <w14:ligatures w14:val="standardContextual"/>
        </w:rPr>
        <w:t>African Journal of Emergency Medicine, 7</w:t>
      </w:r>
      <w:r w:rsidRPr="00021EDC">
        <w:rPr>
          <w:rFonts w:eastAsia="Calibri"/>
          <w:kern w:val="2"/>
          <w:lang w:val="en-US" w:eastAsia="en-US"/>
          <w14:ligatures w14:val="standardContextual"/>
        </w:rPr>
        <w:t>(3), 93-99.</w:t>
      </w:r>
    </w:p>
    <w:p w14:paraId="7A27EA9A"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kern w:val="2"/>
          <w:lang w:val="en-US" w:eastAsia="en-US"/>
          <w14:ligatures w14:val="standardContextual"/>
        </w:rPr>
        <w:t>https://doi.org/10.1016/j.afjem.2017.08.001</w:t>
      </w:r>
    </w:p>
    <w:p w14:paraId="68600BA8" w14:textId="01B0FAC6"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Esquivel-Gámez, I., Guerrero-Posadas, M. </w:t>
      </w:r>
      <w:r w:rsidR="001C111C" w:rsidRPr="00021EDC">
        <w:rPr>
          <w:rFonts w:eastAsia="Calibri"/>
          <w:kern w:val="2"/>
          <w:lang w:eastAsia="en-US"/>
          <w14:ligatures w14:val="standardContextual"/>
        </w:rPr>
        <w:t>y</w:t>
      </w:r>
      <w:r w:rsidRPr="00021EDC">
        <w:rPr>
          <w:rFonts w:eastAsia="Calibri"/>
          <w:kern w:val="2"/>
          <w:lang w:eastAsia="en-US"/>
          <w14:ligatures w14:val="standardContextual"/>
        </w:rPr>
        <w:t xml:space="preserve"> Vazquez-Ariza, J. L. (2024). Inteligencia fluida y preferencias sensoriales en bachilleres y universitarios mexicanos. </w:t>
      </w:r>
      <w:r w:rsidRPr="00021EDC">
        <w:rPr>
          <w:rFonts w:eastAsia="Calibri"/>
          <w:i/>
          <w:iCs/>
          <w:kern w:val="2"/>
          <w:lang w:eastAsia="en-US"/>
          <w14:ligatures w14:val="standardContextual"/>
        </w:rPr>
        <w:t>Dilemas contemporáneos: Educación, Política y Valores</w:t>
      </w:r>
      <w:r w:rsidR="004E1393" w:rsidRPr="00021EDC">
        <w:rPr>
          <w:rFonts w:eastAsia="Calibri"/>
          <w:kern w:val="2"/>
          <w:lang w:eastAsia="en-US"/>
          <w14:ligatures w14:val="standardContextual"/>
        </w:rPr>
        <w:t xml:space="preserve">, </w:t>
      </w:r>
      <w:r w:rsidR="004E1393" w:rsidRPr="00021EDC">
        <w:rPr>
          <w:rFonts w:eastAsia="Calibri"/>
          <w:i/>
          <w:iCs/>
          <w:kern w:val="2"/>
          <w:lang w:eastAsia="en-US"/>
          <w14:ligatures w14:val="standardContextual"/>
        </w:rPr>
        <w:t>XII</w:t>
      </w:r>
      <w:r w:rsidR="004E1393" w:rsidRPr="00021EDC">
        <w:rPr>
          <w:rFonts w:eastAsia="Calibri"/>
          <w:kern w:val="2"/>
          <w:lang w:eastAsia="en-US"/>
          <w14:ligatures w14:val="standardContextual"/>
        </w:rPr>
        <w:t xml:space="preserve">(1). </w:t>
      </w:r>
      <w:hyperlink r:id="rId16" w:history="1">
        <w:r w:rsidR="004E1393" w:rsidRPr="00021EDC">
          <w:t xml:space="preserve">https://doi.org/10.46377/dilemas.v12i1.4264 </w:t>
        </w:r>
      </w:hyperlink>
    </w:p>
    <w:p w14:paraId="47AC13A8" w14:textId="4D6321D5"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Esquivel-Gámez, I., Vázquez-Ariza, J. L., Guerrero-Posadas, M. </w:t>
      </w:r>
      <w:r w:rsidR="0064611C" w:rsidRPr="00021EDC">
        <w:rPr>
          <w:rFonts w:eastAsia="Calibri"/>
          <w:kern w:val="2"/>
          <w:lang w:eastAsia="en-US"/>
          <w14:ligatures w14:val="standardContextual"/>
        </w:rPr>
        <w:t>y</w:t>
      </w:r>
      <w:r w:rsidRPr="00021EDC">
        <w:rPr>
          <w:rFonts w:eastAsia="Calibri"/>
          <w:kern w:val="2"/>
          <w:lang w:eastAsia="en-US"/>
          <w14:ligatures w14:val="standardContextual"/>
        </w:rPr>
        <w:t xml:space="preserve"> Berthely-Barrios, J. C. (2025). Adicción al teléfono inteligente y preferencias sensoriales, en bachilleres y universitarios mexicanos. </w:t>
      </w:r>
      <w:r w:rsidRPr="00021EDC">
        <w:rPr>
          <w:rFonts w:eastAsia="Calibri"/>
          <w:i/>
          <w:iCs/>
          <w:kern w:val="2"/>
          <w:lang w:eastAsia="en-US"/>
          <w14:ligatures w14:val="standardContextual"/>
        </w:rPr>
        <w:t>CienciaUAT</w:t>
      </w:r>
      <w:r w:rsidRPr="00021EDC">
        <w:rPr>
          <w:rFonts w:eastAsia="Calibri"/>
          <w:kern w:val="2"/>
          <w:lang w:eastAsia="en-US"/>
          <w14:ligatures w14:val="standardContextual"/>
        </w:rPr>
        <w:t xml:space="preserve">, </w:t>
      </w:r>
      <w:r w:rsidRPr="00021EDC">
        <w:rPr>
          <w:rFonts w:eastAsia="Calibri"/>
          <w:i/>
          <w:iCs/>
          <w:kern w:val="2"/>
          <w:lang w:eastAsia="en-US"/>
          <w14:ligatures w14:val="standardContextual"/>
        </w:rPr>
        <w:t>19</w:t>
      </w:r>
      <w:r w:rsidRPr="00021EDC">
        <w:rPr>
          <w:rFonts w:eastAsia="Calibri"/>
          <w:kern w:val="2"/>
          <w:lang w:eastAsia="en-US"/>
          <w14:ligatures w14:val="standardContextual"/>
        </w:rPr>
        <w:t xml:space="preserve">(2), 107-122. </w:t>
      </w:r>
      <w:hyperlink r:id="rId17" w:history="1">
        <w:r w:rsidRPr="00021EDC">
          <w:rPr>
            <w:kern w:val="2"/>
            <w:lang w:eastAsia="en-US"/>
            <w14:ligatures w14:val="standardContextual"/>
          </w:rPr>
          <w:t xml:space="preserve">https://doi.org/10.29059/cienciauat.v19i2.1916 </w:t>
        </w:r>
      </w:hyperlink>
    </w:p>
    <w:p w14:paraId="2F7AF5E4" w14:textId="346B2866"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Fernández, E. B. y Narváez, O. M. (2021). </w:t>
      </w:r>
      <w:r w:rsidRPr="00021EDC">
        <w:rPr>
          <w:rFonts w:eastAsia="Calibri"/>
          <w:kern w:val="2"/>
          <w:lang w:val="en-US" w:eastAsia="en-US"/>
          <w14:ligatures w14:val="standardContextual"/>
        </w:rPr>
        <w:t xml:space="preserve">The Learning Styles of Pre-service Teachers. </w:t>
      </w:r>
      <w:r w:rsidRPr="00021EDC">
        <w:rPr>
          <w:rFonts w:eastAsia="Calibri"/>
          <w:i/>
          <w:iCs/>
          <w:kern w:val="2"/>
          <w:lang w:val="en-US" w:eastAsia="en-US"/>
          <w14:ligatures w14:val="standardContextual"/>
        </w:rPr>
        <w:t>CIEX Journal</w:t>
      </w:r>
      <w:r w:rsidRPr="00021EDC">
        <w:rPr>
          <w:rFonts w:eastAsia="Calibri"/>
          <w:kern w:val="2"/>
          <w:lang w:val="en-US" w:eastAsia="en-US"/>
          <w14:ligatures w14:val="standardContextual"/>
        </w:rPr>
        <w:t xml:space="preserve">, </w:t>
      </w:r>
      <w:r w:rsidR="004E1393" w:rsidRPr="00021EDC">
        <w:rPr>
          <w:rFonts w:eastAsia="Calibri"/>
          <w:i/>
          <w:iCs/>
          <w:kern w:val="2"/>
          <w:lang w:val="en-US" w:eastAsia="en-US"/>
          <w14:ligatures w14:val="standardContextual"/>
        </w:rPr>
        <w:t>1</w:t>
      </w:r>
      <w:r w:rsidR="004E1393" w:rsidRPr="00021EDC">
        <w:rPr>
          <w:rFonts w:eastAsia="Calibri"/>
          <w:kern w:val="2"/>
          <w:lang w:val="en-US" w:eastAsia="en-US"/>
          <w14:ligatures w14:val="standardContextual"/>
        </w:rPr>
        <w:t>(</w:t>
      </w:r>
      <w:r w:rsidRPr="00021EDC">
        <w:rPr>
          <w:rFonts w:eastAsia="Calibri"/>
          <w:kern w:val="2"/>
          <w:lang w:val="en-US" w:eastAsia="en-US"/>
          <w14:ligatures w14:val="standardContextual"/>
        </w:rPr>
        <w:t>13), 31-41. https://journal.ciex.edu.mx/index.php/cJ/article/view/129</w:t>
      </w:r>
    </w:p>
    <w:p w14:paraId="1B37E7D9"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 xml:space="preserve">Fleming, N. D. (2012). Facts, Fallacies and Myths: VARK and Learning Preferences. </w:t>
      </w:r>
      <w:r w:rsidRPr="00021EDC">
        <w:rPr>
          <w:rFonts w:eastAsia="Calibri"/>
          <w:i/>
          <w:iCs/>
          <w:kern w:val="2"/>
          <w:lang w:val="en-US" w:eastAsia="en-US"/>
          <w14:ligatures w14:val="standardContextual"/>
        </w:rPr>
        <w:t>Designer of the VARK questionnaire.</w:t>
      </w:r>
      <w:r w:rsidRPr="00021EDC">
        <w:rPr>
          <w:rFonts w:eastAsia="Calibri"/>
          <w:kern w:val="2"/>
          <w:lang w:val="en-US" w:eastAsia="en-US"/>
          <w14:ligatures w14:val="standardContextual"/>
        </w:rPr>
        <w:t xml:space="preserve"> </w:t>
      </w:r>
      <w:r w:rsidRPr="00021EDC">
        <w:rPr>
          <w:kern w:val="2"/>
          <w:lang w:val="en-US" w:eastAsia="en-US"/>
          <w14:ligatures w14:val="standardContextual"/>
        </w:rPr>
        <w:t>http://vark-learn.com/wp-content/uploads/2014/08/Some-Facts-About-VARK.pdf</w:t>
      </w:r>
    </w:p>
    <w:p w14:paraId="4AC63644"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 xml:space="preserve">Fleming, N. D. y Mills, C. (1992). Not another inventory, rather a catalyst for reflection. To Improve the Academy: </w:t>
      </w:r>
      <w:r w:rsidRPr="00021EDC">
        <w:rPr>
          <w:rFonts w:eastAsia="Calibri"/>
          <w:i/>
          <w:iCs/>
          <w:kern w:val="2"/>
          <w:lang w:val="en-US" w:eastAsia="en-US"/>
          <w14:ligatures w14:val="standardContextual"/>
        </w:rPr>
        <w:t>A Journal of Educational Development. Network in Higher Education, 11</w:t>
      </w:r>
      <w:r w:rsidRPr="00021EDC">
        <w:rPr>
          <w:rFonts w:eastAsia="Calibri"/>
          <w:kern w:val="2"/>
          <w:lang w:val="en-US" w:eastAsia="en-US"/>
          <w14:ligatures w14:val="standardContextual"/>
        </w:rPr>
        <w:t xml:space="preserve">, 137-155. </w:t>
      </w:r>
      <w:r w:rsidRPr="00021EDC">
        <w:rPr>
          <w:kern w:val="2"/>
          <w:lang w:val="en-US" w:eastAsia="en-US"/>
          <w14:ligatures w14:val="standardContextual"/>
        </w:rPr>
        <w:t>https://digitalcommons.unl.edu/podimproveacad/246</w:t>
      </w:r>
    </w:p>
    <w:p w14:paraId="311C9EA7" w14:textId="7A247D21"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Fuentes-Mejía, J. L., Fuquen-Giral, L. E. y Martínez-Avilés, D. A. (2018). </w:t>
      </w:r>
      <w:r w:rsidRPr="00021EDC">
        <w:rPr>
          <w:rFonts w:eastAsia="Calibri"/>
          <w:i/>
          <w:iCs/>
          <w:kern w:val="2"/>
          <w:lang w:eastAsia="en-US"/>
          <w14:ligatures w14:val="standardContextual"/>
        </w:rPr>
        <w:t xml:space="preserve">Relación entre canal perceptual, habilidad cognitiva y desempeño académico en los programas de </w:t>
      </w:r>
      <w:r w:rsidRPr="00021EDC">
        <w:rPr>
          <w:rFonts w:eastAsia="Calibri"/>
          <w:i/>
          <w:iCs/>
          <w:kern w:val="2"/>
          <w:lang w:eastAsia="en-US"/>
          <w14:ligatures w14:val="standardContextual"/>
        </w:rPr>
        <w:lastRenderedPageBreak/>
        <w:t>pregrado de la Fundación Universitaria Los Libertadore</w:t>
      </w:r>
      <w:r w:rsidRPr="00021EDC">
        <w:rPr>
          <w:rFonts w:eastAsia="Calibri"/>
          <w:kern w:val="2"/>
          <w:lang w:eastAsia="en-US"/>
          <w14:ligatures w14:val="standardContextual"/>
        </w:rPr>
        <w:t>s (Tesis de Maestría).</w:t>
      </w:r>
      <w:r w:rsidRPr="00021EDC">
        <w:rPr>
          <w:rFonts w:eastAsia="Calibri"/>
          <w:i/>
          <w:iCs/>
          <w:kern w:val="2"/>
          <w:lang w:eastAsia="en-US"/>
          <w14:ligatures w14:val="standardContextual"/>
        </w:rPr>
        <w:t xml:space="preserve"> </w:t>
      </w:r>
      <w:r w:rsidRPr="00021EDC">
        <w:rPr>
          <w:rFonts w:eastAsia="Calibri"/>
          <w:kern w:val="2"/>
          <w:lang w:eastAsia="en-US"/>
          <w14:ligatures w14:val="standardContextual"/>
        </w:rPr>
        <w:t>Facultad de Ciencias Humanas y Sociales, Fundación Universitaria</w:t>
      </w:r>
      <w:r w:rsidR="00DA4637" w:rsidRPr="00021EDC">
        <w:rPr>
          <w:rFonts w:eastAsia="Calibri"/>
          <w:kern w:val="2"/>
          <w:lang w:eastAsia="en-US"/>
          <w14:ligatures w14:val="standardContextual"/>
        </w:rPr>
        <w:t xml:space="preserve"> </w:t>
      </w:r>
      <w:r w:rsidRPr="00021EDC">
        <w:rPr>
          <w:rFonts w:eastAsia="Calibri"/>
          <w:kern w:val="2"/>
          <w:lang w:eastAsia="en-US"/>
          <w14:ligatures w14:val="standardContextual"/>
        </w:rPr>
        <w:t>Los Libertadores. https://repository.libertadores.edu.co/server/api/core/bitstreams/823b1456-45fa-4918-bc78-8bf809afbb16/content</w:t>
      </w:r>
    </w:p>
    <w:p w14:paraId="31FF3F3D" w14:textId="0382F5AA"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Guan, N., Song, J. y Li, D. (2018). </w:t>
      </w:r>
      <w:r w:rsidRPr="00021EDC">
        <w:rPr>
          <w:rFonts w:eastAsia="Calibri"/>
          <w:kern w:val="2"/>
          <w:lang w:val="en-US" w:eastAsia="en-US"/>
          <w14:ligatures w14:val="standardContextual"/>
        </w:rPr>
        <w:t xml:space="preserve">On the advantages of computer multimedia-aided English teaching. </w:t>
      </w:r>
      <w:r w:rsidRPr="00021EDC">
        <w:rPr>
          <w:rFonts w:eastAsia="Calibri"/>
          <w:i/>
          <w:iCs/>
          <w:kern w:val="2"/>
          <w:lang w:val="en-US" w:eastAsia="en-US"/>
          <w14:ligatures w14:val="standardContextual"/>
        </w:rPr>
        <w:t>Procedia Computer Science, 131</w:t>
      </w:r>
      <w:r w:rsidRPr="00021EDC">
        <w:rPr>
          <w:rFonts w:eastAsia="Calibri"/>
          <w:kern w:val="2"/>
          <w:lang w:val="en-US" w:eastAsia="en-US"/>
          <w14:ligatures w14:val="standardContextual"/>
        </w:rPr>
        <w:t>, 727–732.</w:t>
      </w:r>
    </w:p>
    <w:p w14:paraId="2829E772"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kern w:val="2"/>
          <w:lang w:val="en-US" w:eastAsia="en-US"/>
          <w14:ligatures w14:val="standardContextual"/>
        </w:rPr>
        <w:t>https://doi.org/10.1016/j.procs.2018.04.317</w:t>
      </w:r>
    </w:p>
    <w:p w14:paraId="6AA0C38C" w14:textId="333526D4"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 xml:space="preserve">Imtiaz, M. A. (2019). </w:t>
      </w:r>
      <w:proofErr w:type="spellStart"/>
      <w:r w:rsidRPr="00021EDC">
        <w:rPr>
          <w:rFonts w:eastAsia="Calibri"/>
          <w:i/>
          <w:iCs/>
          <w:kern w:val="2"/>
          <w:lang w:val="en-US" w:eastAsia="en-US"/>
          <w14:ligatures w14:val="standardContextual"/>
        </w:rPr>
        <w:t>ThinkInk</w:t>
      </w:r>
      <w:proofErr w:type="spellEnd"/>
      <w:r w:rsidRPr="00021EDC">
        <w:rPr>
          <w:rFonts w:eastAsia="Calibri"/>
          <w:i/>
          <w:iCs/>
          <w:kern w:val="2"/>
          <w:lang w:val="en-US" w:eastAsia="en-US"/>
          <w14:ligatures w14:val="standardContextual"/>
        </w:rPr>
        <w:t>-Developing and Evaluating a Digital-Ink Based Interactive Data Structures Tutoring tool</w:t>
      </w:r>
      <w:r w:rsidRPr="00021EDC">
        <w:rPr>
          <w:rFonts w:eastAsia="Calibri"/>
          <w:kern w:val="2"/>
          <w:lang w:val="en-US" w:eastAsia="en-US"/>
          <w14:ligatures w14:val="standardContextual"/>
        </w:rPr>
        <w:t xml:space="preserve"> (</w:t>
      </w:r>
      <w:proofErr w:type="spellStart"/>
      <w:r w:rsidRPr="00021EDC">
        <w:rPr>
          <w:rFonts w:eastAsia="Calibri"/>
          <w:kern w:val="2"/>
          <w:lang w:val="en-US" w:eastAsia="en-US"/>
          <w14:ligatures w14:val="standardContextual"/>
        </w:rPr>
        <w:t>Tesis</w:t>
      </w:r>
      <w:proofErr w:type="spellEnd"/>
      <w:r w:rsidRPr="00021EDC">
        <w:rPr>
          <w:rFonts w:eastAsia="Calibri"/>
          <w:kern w:val="2"/>
          <w:lang w:val="en-US" w:eastAsia="en-US"/>
          <w14:ligatures w14:val="standardContextual"/>
        </w:rPr>
        <w:t xml:space="preserve"> doctoral). University of Auckland. https://researchspace.auckland.ac.nz/bitstreams/38099242-0078-4d03-a500-fcad0d6e1e6a/download</w:t>
      </w:r>
    </w:p>
    <w:p w14:paraId="347AC879" w14:textId="77777777" w:rsidR="000C5037" w:rsidRPr="00021EDC" w:rsidRDefault="000C5037" w:rsidP="0059674B">
      <w:pPr>
        <w:spacing w:line="360" w:lineRule="auto"/>
        <w:ind w:left="709" w:hanging="709"/>
        <w:jc w:val="both"/>
        <w:rPr>
          <w:rFonts w:eastAsia="Calibri"/>
          <w:kern w:val="2"/>
          <w:lang w:eastAsia="en-US"/>
          <w14:ligatures w14:val="standardContextual"/>
        </w:rPr>
      </w:pPr>
      <w:r w:rsidRPr="00021EDC">
        <w:rPr>
          <w:rFonts w:eastAsia="Calibri"/>
          <w:kern w:val="2"/>
          <w:lang w:eastAsia="en-US"/>
          <w14:ligatures w14:val="standardContextual"/>
        </w:rPr>
        <w:t xml:space="preserve">Jiménez, J. L., Islas, R. M., Jiménez, J. D. y Pérez, E. (2019). Identificación de Estilos de Aprendizaje en Estudiantes de Odontología en México mediante el Modelo VARK. </w:t>
      </w:r>
      <w:r w:rsidRPr="00021EDC">
        <w:rPr>
          <w:rFonts w:eastAsia="Calibri"/>
          <w:i/>
          <w:iCs/>
          <w:kern w:val="2"/>
          <w:lang w:eastAsia="en-US"/>
          <w14:ligatures w14:val="standardContextual"/>
        </w:rPr>
        <w:t>Revista de Educación en Ciencias de la Salud</w:t>
      </w:r>
      <w:r w:rsidRPr="00021EDC">
        <w:rPr>
          <w:rFonts w:eastAsia="Calibri"/>
          <w:kern w:val="2"/>
          <w:lang w:eastAsia="en-US"/>
          <w14:ligatures w14:val="standardContextual"/>
        </w:rPr>
        <w:t xml:space="preserve">, </w:t>
      </w:r>
      <w:r w:rsidRPr="00021EDC">
        <w:rPr>
          <w:rFonts w:eastAsia="Calibri"/>
          <w:i/>
          <w:iCs/>
          <w:kern w:val="2"/>
          <w:lang w:eastAsia="en-US"/>
          <w14:ligatures w14:val="standardContextual"/>
        </w:rPr>
        <w:t>16</w:t>
      </w:r>
      <w:r w:rsidRPr="00021EDC">
        <w:rPr>
          <w:rFonts w:eastAsia="Calibri"/>
          <w:kern w:val="2"/>
          <w:lang w:eastAsia="en-US"/>
          <w14:ligatures w14:val="standardContextual"/>
        </w:rPr>
        <w:t>(1), 1. http://www2.udec.cl/ofem/recs/anteriores/vol1612019/artinv16119a.pdf</w:t>
      </w:r>
    </w:p>
    <w:p w14:paraId="65699209" w14:textId="52173460"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Leite, W. L., Svinicki, M. y Shi, Y. (2010). </w:t>
      </w:r>
      <w:r w:rsidRPr="00021EDC">
        <w:rPr>
          <w:rFonts w:eastAsia="Calibri"/>
          <w:kern w:val="2"/>
          <w:lang w:val="en-US" w:eastAsia="en-US"/>
          <w14:ligatures w14:val="standardContextual"/>
        </w:rPr>
        <w:t xml:space="preserve">Attempted validation of the scores of the VARK: Learning styles inventory with </w:t>
      </w:r>
      <w:proofErr w:type="spellStart"/>
      <w:r w:rsidRPr="00021EDC">
        <w:rPr>
          <w:rFonts w:eastAsia="Calibri"/>
          <w:kern w:val="2"/>
          <w:lang w:val="en-US" w:eastAsia="en-US"/>
          <w14:ligatures w14:val="standardContextual"/>
        </w:rPr>
        <w:t>multitrait</w:t>
      </w:r>
      <w:proofErr w:type="spellEnd"/>
      <w:r w:rsidRPr="00021EDC">
        <w:rPr>
          <w:rFonts w:eastAsia="Calibri"/>
          <w:kern w:val="2"/>
          <w:lang w:val="en-US" w:eastAsia="en-US"/>
          <w14:ligatures w14:val="standardContextual"/>
        </w:rPr>
        <w:t xml:space="preserve">–multimethod confirmatory factor analysis models. </w:t>
      </w:r>
      <w:r w:rsidRPr="00021EDC">
        <w:rPr>
          <w:rFonts w:eastAsia="Calibri"/>
          <w:i/>
          <w:iCs/>
          <w:kern w:val="2"/>
          <w:lang w:val="en-US" w:eastAsia="en-US"/>
          <w14:ligatures w14:val="standardContextual"/>
        </w:rPr>
        <w:t>Educational and Psychological Measurement, 70</w:t>
      </w:r>
      <w:r w:rsidRPr="00021EDC">
        <w:rPr>
          <w:rFonts w:eastAsia="Calibri"/>
          <w:kern w:val="2"/>
          <w:lang w:val="en-US" w:eastAsia="en-US"/>
          <w14:ligatures w14:val="standardContextual"/>
        </w:rPr>
        <w:t>(2), 323-339.</w:t>
      </w:r>
    </w:p>
    <w:p w14:paraId="1E14596F"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kern w:val="2"/>
          <w:lang w:val="en-US" w:eastAsia="en-US"/>
          <w14:ligatures w14:val="standardContextual"/>
        </w:rPr>
        <w:t>https://doi.org/10.1177/0013164409344507</w:t>
      </w:r>
    </w:p>
    <w:p w14:paraId="0DB7BBF6" w14:textId="77777777" w:rsidR="000C5037" w:rsidRPr="00021EDC" w:rsidRDefault="000C5037" w:rsidP="0059674B">
      <w:pPr>
        <w:spacing w:line="360" w:lineRule="auto"/>
        <w:ind w:left="709" w:hanging="709"/>
        <w:jc w:val="both"/>
        <w:rPr>
          <w:rFonts w:eastAsia="Calibri"/>
          <w:kern w:val="2"/>
          <w:lang w:eastAsia="en-US"/>
          <w14:ligatures w14:val="standardContextual"/>
        </w:rPr>
      </w:pPr>
      <w:proofErr w:type="spellStart"/>
      <w:r w:rsidRPr="00021EDC">
        <w:rPr>
          <w:rFonts w:eastAsia="Calibri"/>
          <w:kern w:val="2"/>
          <w:lang w:val="en-US" w:eastAsia="en-US"/>
          <w14:ligatures w14:val="standardContextual"/>
        </w:rPr>
        <w:t>Lloret</w:t>
      </w:r>
      <w:proofErr w:type="spellEnd"/>
      <w:r w:rsidRPr="00021EDC">
        <w:rPr>
          <w:rFonts w:eastAsia="Calibri"/>
          <w:kern w:val="2"/>
          <w:lang w:val="en-US" w:eastAsia="en-US"/>
          <w14:ligatures w14:val="standardContextual"/>
        </w:rPr>
        <w:t xml:space="preserve">, S., </w:t>
      </w:r>
      <w:proofErr w:type="spellStart"/>
      <w:r w:rsidRPr="00021EDC">
        <w:rPr>
          <w:rFonts w:eastAsia="Calibri"/>
          <w:kern w:val="2"/>
          <w:lang w:val="en-US" w:eastAsia="en-US"/>
          <w14:ligatures w14:val="standardContextual"/>
        </w:rPr>
        <w:t>Ferreres</w:t>
      </w:r>
      <w:proofErr w:type="spellEnd"/>
      <w:r w:rsidRPr="00021EDC">
        <w:rPr>
          <w:rFonts w:eastAsia="Calibri"/>
          <w:kern w:val="2"/>
          <w:lang w:val="en-US" w:eastAsia="en-US"/>
          <w14:ligatures w14:val="standardContextual"/>
        </w:rPr>
        <w:t xml:space="preserve">, A., Hernández, A. y Tomás, I. (2017). The exploratory factor analysis of items: Guided analysis based on empirical data and software. </w:t>
      </w:r>
      <w:r w:rsidRPr="00021EDC">
        <w:rPr>
          <w:rFonts w:eastAsia="Calibri"/>
          <w:i/>
          <w:iCs/>
          <w:kern w:val="2"/>
          <w:lang w:val="es-ES" w:eastAsia="en-US"/>
          <w14:ligatures w14:val="standardContextual"/>
        </w:rPr>
        <w:t xml:space="preserve">Anales de Psicología / </w:t>
      </w:r>
      <w:proofErr w:type="spellStart"/>
      <w:r w:rsidRPr="00021EDC">
        <w:rPr>
          <w:rFonts w:eastAsia="Calibri"/>
          <w:i/>
          <w:iCs/>
          <w:kern w:val="2"/>
          <w:lang w:val="es-ES" w:eastAsia="en-US"/>
          <w14:ligatures w14:val="standardContextual"/>
        </w:rPr>
        <w:t>Annals</w:t>
      </w:r>
      <w:proofErr w:type="spellEnd"/>
      <w:r w:rsidRPr="00021EDC">
        <w:rPr>
          <w:rFonts w:eastAsia="Calibri"/>
          <w:i/>
          <w:iCs/>
          <w:kern w:val="2"/>
          <w:lang w:val="es-ES" w:eastAsia="en-US"/>
          <w14:ligatures w14:val="standardContextual"/>
        </w:rPr>
        <w:t xml:space="preserve"> </w:t>
      </w:r>
      <w:proofErr w:type="spellStart"/>
      <w:r w:rsidRPr="00021EDC">
        <w:rPr>
          <w:rFonts w:eastAsia="Calibri"/>
          <w:i/>
          <w:iCs/>
          <w:kern w:val="2"/>
          <w:lang w:val="es-ES" w:eastAsia="en-US"/>
          <w14:ligatures w14:val="standardContextual"/>
        </w:rPr>
        <w:t>of</w:t>
      </w:r>
      <w:proofErr w:type="spellEnd"/>
      <w:r w:rsidRPr="00021EDC">
        <w:rPr>
          <w:rFonts w:eastAsia="Calibri"/>
          <w:i/>
          <w:iCs/>
          <w:kern w:val="2"/>
          <w:lang w:val="es-ES" w:eastAsia="en-US"/>
          <w14:ligatures w14:val="standardContextual"/>
        </w:rPr>
        <w:t xml:space="preserve"> </w:t>
      </w:r>
      <w:proofErr w:type="spellStart"/>
      <w:r w:rsidRPr="00021EDC">
        <w:rPr>
          <w:rFonts w:eastAsia="Calibri"/>
          <w:i/>
          <w:iCs/>
          <w:kern w:val="2"/>
          <w:lang w:val="es-ES" w:eastAsia="en-US"/>
          <w14:ligatures w14:val="standardContextual"/>
        </w:rPr>
        <w:t>Psychology</w:t>
      </w:r>
      <w:proofErr w:type="spellEnd"/>
      <w:r w:rsidRPr="00021EDC">
        <w:rPr>
          <w:rFonts w:eastAsia="Calibri"/>
          <w:i/>
          <w:iCs/>
          <w:kern w:val="2"/>
          <w:lang w:val="es-ES" w:eastAsia="en-US"/>
          <w14:ligatures w14:val="standardContextual"/>
        </w:rPr>
        <w:t>,</w:t>
      </w:r>
      <w:r w:rsidRPr="00021EDC">
        <w:rPr>
          <w:rFonts w:eastAsia="Calibri"/>
          <w:i/>
          <w:iCs/>
          <w:kern w:val="2"/>
          <w:lang w:eastAsia="en-US"/>
          <w14:ligatures w14:val="standardContextual"/>
        </w:rPr>
        <w:t xml:space="preserve"> 33</w:t>
      </w:r>
      <w:r w:rsidRPr="00021EDC">
        <w:rPr>
          <w:rFonts w:eastAsia="Calibri"/>
          <w:kern w:val="2"/>
          <w:lang w:eastAsia="en-US"/>
          <w14:ligatures w14:val="standardContextual"/>
        </w:rPr>
        <w:t xml:space="preserve">(2), 417–432. </w:t>
      </w:r>
      <w:r w:rsidRPr="00021EDC">
        <w:rPr>
          <w:kern w:val="2"/>
          <w:lang w:eastAsia="en-US"/>
          <w14:ligatures w14:val="standardContextual"/>
        </w:rPr>
        <w:t>https://doi.org/10.6018/analesps.33.2.270211</w:t>
      </w:r>
    </w:p>
    <w:p w14:paraId="5CB28E87"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Lorenzo-Seva, U. y Ferrando, P. J. (2013). </w:t>
      </w:r>
      <w:r w:rsidRPr="00021EDC">
        <w:rPr>
          <w:rFonts w:eastAsia="Calibri"/>
          <w:kern w:val="2"/>
          <w:lang w:val="en-US" w:eastAsia="en-US"/>
          <w14:ligatures w14:val="standardContextual"/>
        </w:rPr>
        <w:t xml:space="preserve">Factor 9.2: A comprehensive program for fitting exploratory and </w:t>
      </w:r>
      <w:proofErr w:type="spellStart"/>
      <w:r w:rsidRPr="00021EDC">
        <w:rPr>
          <w:rFonts w:eastAsia="Calibri"/>
          <w:kern w:val="2"/>
          <w:lang w:val="en-US" w:eastAsia="en-US"/>
          <w14:ligatures w14:val="standardContextual"/>
        </w:rPr>
        <w:t>semiconfirmatory</w:t>
      </w:r>
      <w:proofErr w:type="spellEnd"/>
      <w:r w:rsidRPr="00021EDC">
        <w:rPr>
          <w:rFonts w:eastAsia="Calibri"/>
          <w:kern w:val="2"/>
          <w:lang w:val="en-US" w:eastAsia="en-US"/>
          <w14:ligatures w14:val="standardContextual"/>
        </w:rPr>
        <w:t xml:space="preserve"> factor analysis and IRT models. </w:t>
      </w:r>
      <w:r w:rsidRPr="00021EDC">
        <w:rPr>
          <w:rFonts w:eastAsia="Calibri"/>
          <w:i/>
          <w:iCs/>
          <w:kern w:val="2"/>
          <w:lang w:val="en-US" w:eastAsia="en-US"/>
          <w14:ligatures w14:val="standardContextual"/>
        </w:rPr>
        <w:t>Applied Psychological Measurement, 37</w:t>
      </w:r>
      <w:r w:rsidRPr="00021EDC">
        <w:rPr>
          <w:rFonts w:eastAsia="Calibri"/>
          <w:kern w:val="2"/>
          <w:lang w:val="en-US" w:eastAsia="en-US"/>
          <w14:ligatures w14:val="standardContextual"/>
        </w:rPr>
        <w:t>(6), 497–498.</w:t>
      </w:r>
    </w:p>
    <w:p w14:paraId="4912B9CB"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kern w:val="2"/>
          <w:lang w:val="en-US" w:eastAsia="en-US"/>
          <w14:ligatures w14:val="standardContextual"/>
        </w:rPr>
        <w:t>https://doi.org/10.1177/0146621613487794</w:t>
      </w:r>
    </w:p>
    <w:p w14:paraId="6E6E7809"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 xml:space="preserve">Lorenzo-Seva, U. y </w:t>
      </w:r>
      <w:proofErr w:type="spellStart"/>
      <w:r w:rsidRPr="00021EDC">
        <w:rPr>
          <w:rFonts w:eastAsia="Calibri"/>
          <w:kern w:val="2"/>
          <w:lang w:val="en-US" w:eastAsia="en-US"/>
          <w14:ligatures w14:val="standardContextual"/>
        </w:rPr>
        <w:t>Ferrando</w:t>
      </w:r>
      <w:proofErr w:type="spellEnd"/>
      <w:r w:rsidRPr="00021EDC">
        <w:rPr>
          <w:rFonts w:eastAsia="Calibri"/>
          <w:kern w:val="2"/>
          <w:lang w:val="en-US" w:eastAsia="en-US"/>
          <w14:ligatures w14:val="standardContextual"/>
        </w:rPr>
        <w:t xml:space="preserve">, P. J. (2021). MSA: The forgotten index for identifying inappropriate items before computing exploratory item factor analysis. </w:t>
      </w:r>
      <w:r w:rsidRPr="00021EDC">
        <w:rPr>
          <w:rFonts w:eastAsia="Calibri"/>
          <w:i/>
          <w:iCs/>
          <w:kern w:val="2"/>
          <w:lang w:val="en-US" w:eastAsia="en-US"/>
          <w14:ligatures w14:val="standardContextual"/>
        </w:rPr>
        <w:t>Methodology, 17</w:t>
      </w:r>
      <w:r w:rsidRPr="00021EDC">
        <w:rPr>
          <w:rFonts w:eastAsia="Calibri"/>
          <w:kern w:val="2"/>
          <w:lang w:val="en-US" w:eastAsia="en-US"/>
          <w14:ligatures w14:val="standardContextual"/>
        </w:rPr>
        <w:t>(4), 296-306. https://doi.org/10.5964/meth.7185</w:t>
      </w:r>
    </w:p>
    <w:p w14:paraId="1EFFE290" w14:textId="5F413ADD"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 xml:space="preserve">Mayer, R. E. (2002). Multimedia Learning. </w:t>
      </w:r>
      <w:r w:rsidRPr="00021EDC">
        <w:rPr>
          <w:rFonts w:eastAsia="Calibri"/>
          <w:i/>
          <w:iCs/>
          <w:kern w:val="2"/>
          <w:lang w:val="en-US" w:eastAsia="en-US"/>
          <w14:ligatures w14:val="standardContextual"/>
        </w:rPr>
        <w:t>The Annual Report of Educational Psychology in Japan</w:t>
      </w:r>
      <w:r w:rsidRPr="00021EDC">
        <w:rPr>
          <w:rFonts w:eastAsia="Calibri"/>
          <w:kern w:val="2"/>
          <w:lang w:val="en-US" w:eastAsia="en-US"/>
          <w14:ligatures w14:val="standardContextual"/>
        </w:rPr>
        <w:t xml:space="preserve">, </w:t>
      </w:r>
      <w:r w:rsidRPr="00021EDC">
        <w:rPr>
          <w:rFonts w:eastAsia="Calibri"/>
          <w:i/>
          <w:iCs/>
          <w:kern w:val="2"/>
          <w:lang w:val="en-US" w:eastAsia="en-US"/>
          <w14:ligatures w14:val="standardContextual"/>
        </w:rPr>
        <w:t>41</w:t>
      </w:r>
      <w:r w:rsidRPr="00021EDC">
        <w:rPr>
          <w:rFonts w:eastAsia="Calibri"/>
          <w:kern w:val="2"/>
          <w:lang w:val="en-US" w:eastAsia="en-US"/>
          <w14:ligatures w14:val="standardContextual"/>
        </w:rPr>
        <w:t xml:space="preserve">, 27-29. </w:t>
      </w:r>
      <w:r w:rsidRPr="00021EDC">
        <w:rPr>
          <w:kern w:val="2"/>
          <w:lang w:val="en-US" w:eastAsia="en-US"/>
          <w14:ligatures w14:val="standardContextual"/>
        </w:rPr>
        <w:t>https://doi.org/10.5926/arepj1962.41.0_27</w:t>
      </w:r>
    </w:p>
    <w:p w14:paraId="59A37A5D" w14:textId="752D2049"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lastRenderedPageBreak/>
        <w:t xml:space="preserve">Mayer, R. E. (2005). Cognitive Theory of Multimedia Learning. En Richard Mayer (Ed.), </w:t>
      </w:r>
      <w:r w:rsidRPr="00021EDC">
        <w:rPr>
          <w:rFonts w:eastAsia="Calibri"/>
          <w:i/>
          <w:iCs/>
          <w:kern w:val="2"/>
          <w:lang w:val="en-US" w:eastAsia="en-US"/>
          <w14:ligatures w14:val="standardContextual"/>
        </w:rPr>
        <w:t>The Cambridge Handbook of Multimedia Learning</w:t>
      </w:r>
      <w:r w:rsidRPr="00021EDC">
        <w:rPr>
          <w:rFonts w:eastAsia="Calibri"/>
          <w:kern w:val="2"/>
          <w:lang w:val="en-US" w:eastAsia="en-US"/>
          <w14:ligatures w14:val="standardContextual"/>
        </w:rPr>
        <w:t>. Press</w:t>
      </w:r>
      <w:r w:rsidR="006152F5" w:rsidRPr="00021EDC">
        <w:rPr>
          <w:rFonts w:eastAsia="Calibri"/>
          <w:kern w:val="2"/>
          <w:lang w:val="en-US" w:eastAsia="en-US"/>
          <w14:ligatures w14:val="standardContextual"/>
        </w:rPr>
        <w:t xml:space="preserve"> (pp.</w:t>
      </w:r>
      <w:r w:rsidRPr="00021EDC">
        <w:rPr>
          <w:rFonts w:eastAsia="Calibri"/>
          <w:kern w:val="2"/>
          <w:lang w:val="en-US" w:eastAsia="en-US"/>
          <w14:ligatures w14:val="standardContextual"/>
        </w:rPr>
        <w:t>31–48</w:t>
      </w:r>
      <w:r w:rsidR="006152F5" w:rsidRPr="00021EDC">
        <w:rPr>
          <w:rFonts w:eastAsia="Calibri"/>
          <w:kern w:val="2"/>
          <w:lang w:val="en-US" w:eastAsia="en-US"/>
          <w14:ligatures w14:val="standardContextual"/>
        </w:rPr>
        <w:t>)</w:t>
      </w:r>
      <w:r w:rsidRPr="00021EDC">
        <w:rPr>
          <w:rFonts w:eastAsia="Calibri"/>
          <w:kern w:val="2"/>
          <w:lang w:val="en-US" w:eastAsia="en-US"/>
          <w14:ligatures w14:val="standardContextual"/>
        </w:rPr>
        <w:t xml:space="preserve">. </w:t>
      </w:r>
      <w:r w:rsidR="00314210" w:rsidRPr="00021EDC">
        <w:rPr>
          <w:rFonts w:eastAsia="Calibri"/>
          <w:kern w:val="2"/>
          <w:lang w:val="en-US" w:eastAsia="en-US"/>
          <w14:ligatures w14:val="standardContextual"/>
        </w:rPr>
        <w:t xml:space="preserve">Cambridge University. </w:t>
      </w:r>
      <w:r w:rsidRPr="00021EDC">
        <w:rPr>
          <w:kern w:val="2"/>
          <w:lang w:val="en-US" w:eastAsia="en-US"/>
          <w14:ligatures w14:val="standardContextual"/>
        </w:rPr>
        <w:t>https://doi.org/10.1017/CBO9780511816819.004</w:t>
      </w:r>
    </w:p>
    <w:p w14:paraId="6F9A29A2" w14:textId="647C1104"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color w:val="000000"/>
          <w:kern w:val="2"/>
          <w:lang w:val="en-US" w:eastAsia="en-US"/>
          <w14:ligatures w14:val="standardContextual"/>
        </w:rPr>
        <w:t xml:space="preserve">Mayer, R. E. (2017). Using multimedia for e-learning. </w:t>
      </w:r>
      <w:r w:rsidRPr="00021EDC">
        <w:rPr>
          <w:rFonts w:eastAsia="Calibri"/>
          <w:i/>
          <w:iCs/>
          <w:color w:val="000000"/>
          <w:kern w:val="2"/>
          <w:lang w:val="en-US" w:eastAsia="en-US"/>
          <w14:ligatures w14:val="standardContextual"/>
        </w:rPr>
        <w:t>Journal of Computer Assisted Learning, 33</w:t>
      </w:r>
      <w:r w:rsidRPr="00021EDC">
        <w:rPr>
          <w:rFonts w:eastAsia="Calibri"/>
          <w:color w:val="000000"/>
          <w:kern w:val="2"/>
          <w:lang w:val="en-US" w:eastAsia="en-US"/>
          <w14:ligatures w14:val="standardContextual"/>
        </w:rPr>
        <w:t xml:space="preserve">(5), 403-423. </w:t>
      </w:r>
      <w:r w:rsidRPr="00021EDC">
        <w:rPr>
          <w:kern w:val="2"/>
          <w:lang w:val="en-US" w:eastAsia="en-US"/>
          <w14:ligatures w14:val="standardContextual"/>
        </w:rPr>
        <w:t>https://doi.org/10.1111/jcal.12197</w:t>
      </w:r>
    </w:p>
    <w:p w14:paraId="083C229E" w14:textId="4E7C4C6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val="en-US" w:eastAsia="en-US"/>
          <w14:ligatures w14:val="standardContextual"/>
        </w:rPr>
        <w:t>Naps, T. L.</w:t>
      </w:r>
      <w:r w:rsidR="00CD3297" w:rsidRPr="00021EDC">
        <w:rPr>
          <w:rFonts w:eastAsia="Calibri"/>
          <w:kern w:val="2"/>
          <w:lang w:val="en-US" w:eastAsia="en-US"/>
          <w14:ligatures w14:val="standardContextual"/>
        </w:rPr>
        <w:t>,</w:t>
      </w:r>
      <w:r w:rsidRPr="00021EDC">
        <w:rPr>
          <w:rFonts w:eastAsia="Calibri"/>
          <w:kern w:val="2"/>
          <w:lang w:val="en-US" w:eastAsia="en-US"/>
          <w14:ligatures w14:val="standardContextual"/>
        </w:rPr>
        <w:t xml:space="preserve"> </w:t>
      </w:r>
      <w:proofErr w:type="spellStart"/>
      <w:r w:rsidRPr="00021EDC">
        <w:rPr>
          <w:rFonts w:eastAsia="Calibri"/>
          <w:kern w:val="2"/>
          <w:lang w:val="en-US" w:eastAsia="en-US"/>
          <w14:ligatures w14:val="standardContextual"/>
        </w:rPr>
        <w:t>Rößling</w:t>
      </w:r>
      <w:proofErr w:type="spellEnd"/>
      <w:r w:rsidRPr="00021EDC">
        <w:rPr>
          <w:rFonts w:eastAsia="Calibri"/>
          <w:kern w:val="2"/>
          <w:lang w:val="en-US" w:eastAsia="en-US"/>
          <w14:ligatures w14:val="standardContextual"/>
        </w:rPr>
        <w:t xml:space="preserve">, G., </w:t>
      </w:r>
      <w:proofErr w:type="spellStart"/>
      <w:r w:rsidRPr="00021EDC">
        <w:rPr>
          <w:rFonts w:eastAsia="Calibri"/>
          <w:kern w:val="2"/>
          <w:lang w:val="en-US" w:eastAsia="en-US"/>
          <w14:ligatures w14:val="standardContextual"/>
        </w:rPr>
        <w:t>Almstrum</w:t>
      </w:r>
      <w:proofErr w:type="spellEnd"/>
      <w:r w:rsidRPr="00021EDC">
        <w:rPr>
          <w:rFonts w:eastAsia="Calibri"/>
          <w:kern w:val="2"/>
          <w:lang w:val="en-US" w:eastAsia="en-US"/>
          <w14:ligatures w14:val="standardContextual"/>
        </w:rPr>
        <w:t xml:space="preserve">, V., Dann, W., Fleischer, R., </w:t>
      </w:r>
      <w:proofErr w:type="spellStart"/>
      <w:r w:rsidRPr="00021EDC">
        <w:rPr>
          <w:rFonts w:eastAsia="Calibri"/>
          <w:kern w:val="2"/>
          <w:lang w:val="en-US" w:eastAsia="en-US"/>
          <w14:ligatures w14:val="standardContextual"/>
        </w:rPr>
        <w:t>Hundhausen</w:t>
      </w:r>
      <w:proofErr w:type="spellEnd"/>
      <w:r w:rsidRPr="00021EDC">
        <w:rPr>
          <w:rFonts w:eastAsia="Calibri"/>
          <w:kern w:val="2"/>
          <w:lang w:val="en-US" w:eastAsia="en-US"/>
          <w14:ligatures w14:val="standardContextual"/>
        </w:rPr>
        <w:t xml:space="preserve">, C., Korhonen, A., </w:t>
      </w:r>
      <w:proofErr w:type="spellStart"/>
      <w:r w:rsidRPr="00021EDC">
        <w:rPr>
          <w:rFonts w:eastAsia="Calibri"/>
          <w:kern w:val="2"/>
          <w:lang w:val="en-US" w:eastAsia="en-US"/>
          <w14:ligatures w14:val="standardContextual"/>
        </w:rPr>
        <w:t>Malmi</w:t>
      </w:r>
      <w:proofErr w:type="spellEnd"/>
      <w:r w:rsidRPr="00021EDC">
        <w:rPr>
          <w:rFonts w:eastAsia="Calibri"/>
          <w:kern w:val="2"/>
          <w:lang w:val="en-US" w:eastAsia="en-US"/>
          <w14:ligatures w14:val="standardContextual"/>
        </w:rPr>
        <w:t xml:space="preserve">, L., McNally, M., Rodger, S. y Velázquez-Iturbide, J. Á. (2002). Exploring the role of visualization and engagement in computer science education. In </w:t>
      </w:r>
      <w:proofErr w:type="spellStart"/>
      <w:r w:rsidRPr="00021EDC">
        <w:rPr>
          <w:rFonts w:eastAsia="Calibri"/>
          <w:i/>
          <w:iCs/>
          <w:kern w:val="2"/>
          <w:lang w:val="en-US" w:eastAsia="en-US"/>
          <w14:ligatures w14:val="standardContextual"/>
        </w:rPr>
        <w:t>ITiCSE</w:t>
      </w:r>
      <w:proofErr w:type="spellEnd"/>
      <w:r w:rsidRPr="00021EDC">
        <w:rPr>
          <w:rFonts w:eastAsia="Calibri"/>
          <w:i/>
          <w:iCs/>
          <w:kern w:val="2"/>
          <w:lang w:val="en-US" w:eastAsia="en-US"/>
          <w14:ligatures w14:val="standardContextual"/>
        </w:rPr>
        <w:t xml:space="preserve">-WGR '02: Working group reports from </w:t>
      </w:r>
      <w:proofErr w:type="spellStart"/>
      <w:r w:rsidRPr="00021EDC">
        <w:rPr>
          <w:rFonts w:eastAsia="Calibri"/>
          <w:i/>
          <w:iCs/>
          <w:kern w:val="2"/>
          <w:lang w:val="en-US" w:eastAsia="en-US"/>
          <w14:ligatures w14:val="standardContextual"/>
        </w:rPr>
        <w:t>ITiCSE</w:t>
      </w:r>
      <w:proofErr w:type="spellEnd"/>
      <w:r w:rsidRPr="00021EDC">
        <w:rPr>
          <w:rFonts w:eastAsia="Calibri"/>
          <w:i/>
          <w:iCs/>
          <w:kern w:val="2"/>
          <w:lang w:val="en-US" w:eastAsia="en-US"/>
          <w14:ligatures w14:val="standardContextual"/>
        </w:rPr>
        <w:t xml:space="preserve"> on Innovation and technology in computer science education, 35</w:t>
      </w:r>
      <w:r w:rsidRPr="00021EDC">
        <w:rPr>
          <w:rFonts w:eastAsia="Calibri"/>
          <w:kern w:val="2"/>
          <w:lang w:val="en-US" w:eastAsia="en-US"/>
          <w14:ligatures w14:val="standardContextual"/>
        </w:rPr>
        <w:t>(2), 131-152. https://doi.org/10.1145/960568.782998</w:t>
      </w:r>
    </w:p>
    <w:p w14:paraId="0608B722" w14:textId="06A5B36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kern w:val="2"/>
          <w:lang w:eastAsia="en-US"/>
          <w14:ligatures w14:val="standardContextual"/>
        </w:rPr>
        <w:t xml:space="preserve">Odisho, O., Aziz, M., y Giacaman, N. (2016). </w:t>
      </w:r>
      <w:r w:rsidRPr="00021EDC">
        <w:rPr>
          <w:rFonts w:eastAsia="Calibri"/>
          <w:kern w:val="2"/>
          <w:lang w:val="en-US" w:eastAsia="en-US"/>
          <w14:ligatures w14:val="standardContextual"/>
        </w:rPr>
        <w:t xml:space="preserve">Teaching and learning data structure concepts via Visual Kinesthetic Pseudocode with the aid of a constructively aligned app. </w:t>
      </w:r>
      <w:r w:rsidRPr="00021EDC">
        <w:rPr>
          <w:rFonts w:eastAsia="Calibri"/>
          <w:i/>
          <w:iCs/>
          <w:kern w:val="2"/>
          <w:lang w:val="en-US" w:eastAsia="en-US"/>
          <w14:ligatures w14:val="standardContextual"/>
        </w:rPr>
        <w:t>Computer Applications in Engineering Education, 24</w:t>
      </w:r>
      <w:r w:rsidRPr="00021EDC">
        <w:rPr>
          <w:rFonts w:eastAsia="Calibri"/>
          <w:kern w:val="2"/>
          <w:lang w:val="en-US" w:eastAsia="en-US"/>
          <w14:ligatures w14:val="standardContextual"/>
        </w:rPr>
        <w:t>(6), 926-933.</w:t>
      </w:r>
    </w:p>
    <w:p w14:paraId="17663B84" w14:textId="1DE02DF1" w:rsidR="000C5037" w:rsidRPr="0018059E" w:rsidRDefault="000C5037" w:rsidP="0059674B">
      <w:pPr>
        <w:spacing w:line="360" w:lineRule="auto"/>
        <w:ind w:left="709" w:hanging="709"/>
        <w:jc w:val="both"/>
        <w:rPr>
          <w:rFonts w:eastAsia="Calibri"/>
          <w:kern w:val="2"/>
          <w:lang w:val="en-US" w:eastAsia="en-US"/>
          <w14:ligatures w14:val="standardContextual"/>
        </w:rPr>
      </w:pPr>
      <w:r w:rsidRPr="0018059E">
        <w:rPr>
          <w:kern w:val="2"/>
          <w:lang w:val="en-US" w:eastAsia="en-US"/>
          <w14:ligatures w14:val="standardContextual"/>
        </w:rPr>
        <w:t>https://doi.org/10.1002/cae.21768</w:t>
      </w:r>
    </w:p>
    <w:p w14:paraId="6A4B066C" w14:textId="78F4D0CB" w:rsidR="00A60259" w:rsidRPr="00021EDC" w:rsidRDefault="000C5037" w:rsidP="0059674B">
      <w:pPr>
        <w:spacing w:line="360" w:lineRule="auto"/>
        <w:ind w:left="709" w:hanging="709"/>
        <w:jc w:val="both"/>
        <w:rPr>
          <w:rFonts w:eastAsia="Calibri"/>
          <w:kern w:val="2"/>
          <w:lang w:val="en-US" w:eastAsia="en-US"/>
          <w14:ligatures w14:val="standardContextual"/>
        </w:rPr>
      </w:pPr>
      <w:r w:rsidRPr="0018059E">
        <w:rPr>
          <w:rFonts w:eastAsia="Calibri"/>
          <w:color w:val="000000"/>
          <w:kern w:val="2"/>
          <w:lang w:val="en-US" w:eastAsia="en-US"/>
          <w14:ligatures w14:val="standardContextual"/>
        </w:rPr>
        <w:t xml:space="preserve">Ortega-Torres, E., </w:t>
      </w:r>
      <w:proofErr w:type="spellStart"/>
      <w:r w:rsidRPr="0018059E">
        <w:rPr>
          <w:rFonts w:eastAsia="Calibri"/>
          <w:color w:val="000000"/>
          <w:kern w:val="2"/>
          <w:lang w:val="en-US" w:eastAsia="en-US"/>
          <w14:ligatures w14:val="standardContextual"/>
        </w:rPr>
        <w:t>Solaz-Portolés</w:t>
      </w:r>
      <w:proofErr w:type="spellEnd"/>
      <w:r w:rsidRPr="0018059E">
        <w:rPr>
          <w:rFonts w:eastAsia="Calibri"/>
          <w:color w:val="000000"/>
          <w:kern w:val="2"/>
          <w:lang w:val="en-US" w:eastAsia="en-US"/>
          <w14:ligatures w14:val="standardContextual"/>
        </w:rPr>
        <w:t xml:space="preserve">, J. J. y </w:t>
      </w:r>
      <w:proofErr w:type="spellStart"/>
      <w:r w:rsidRPr="0018059E">
        <w:rPr>
          <w:rFonts w:eastAsia="Calibri"/>
          <w:color w:val="000000"/>
          <w:kern w:val="2"/>
          <w:lang w:val="en-US" w:eastAsia="en-US"/>
          <w14:ligatures w14:val="standardContextual"/>
        </w:rPr>
        <w:t>Sanjosé</w:t>
      </w:r>
      <w:proofErr w:type="spellEnd"/>
      <w:r w:rsidRPr="0018059E">
        <w:rPr>
          <w:rFonts w:eastAsia="Calibri"/>
          <w:color w:val="000000"/>
          <w:kern w:val="2"/>
          <w:lang w:val="en-US" w:eastAsia="en-US"/>
          <w14:ligatures w14:val="standardContextual"/>
        </w:rPr>
        <w:t xml:space="preserve">-López, V. (2020). </w:t>
      </w:r>
      <w:r w:rsidRPr="00021EDC">
        <w:rPr>
          <w:rFonts w:eastAsia="Calibri"/>
          <w:color w:val="000000"/>
          <w:kern w:val="2"/>
          <w:lang w:eastAsia="en-US"/>
          <w14:ligatures w14:val="standardContextual"/>
        </w:rPr>
        <w:t xml:space="preserve">Preferências Sensoriais Vark De Alunos De Ensino Médio Na Aprendizagem De Ciências: Eles São Confiáveis?. </w:t>
      </w:r>
      <w:proofErr w:type="spellStart"/>
      <w:r w:rsidRPr="00021EDC">
        <w:rPr>
          <w:rFonts w:eastAsia="Calibri"/>
          <w:i/>
          <w:iCs/>
          <w:color w:val="000000"/>
          <w:kern w:val="2"/>
          <w:lang w:val="en-US" w:eastAsia="en-US"/>
          <w14:ligatures w14:val="standardContextual"/>
        </w:rPr>
        <w:t>Periódico</w:t>
      </w:r>
      <w:proofErr w:type="spellEnd"/>
      <w:r w:rsidRPr="00021EDC">
        <w:rPr>
          <w:rFonts w:eastAsia="Calibri"/>
          <w:i/>
          <w:iCs/>
          <w:color w:val="000000"/>
          <w:kern w:val="2"/>
          <w:lang w:val="en-US" w:eastAsia="en-US"/>
          <w14:ligatures w14:val="standardContextual"/>
        </w:rPr>
        <w:t xml:space="preserve"> </w:t>
      </w:r>
      <w:proofErr w:type="spellStart"/>
      <w:r w:rsidRPr="00021EDC">
        <w:rPr>
          <w:rFonts w:eastAsia="Calibri"/>
          <w:i/>
          <w:iCs/>
          <w:color w:val="000000"/>
          <w:kern w:val="2"/>
          <w:lang w:val="en-US" w:eastAsia="en-US"/>
          <w14:ligatures w14:val="standardContextual"/>
        </w:rPr>
        <w:t>Tchê</w:t>
      </w:r>
      <w:proofErr w:type="spellEnd"/>
      <w:r w:rsidRPr="00021EDC">
        <w:rPr>
          <w:rFonts w:eastAsia="Calibri"/>
          <w:i/>
          <w:iCs/>
          <w:color w:val="000000"/>
          <w:kern w:val="2"/>
          <w:lang w:val="en-US" w:eastAsia="en-US"/>
          <w14:ligatures w14:val="standardContextual"/>
        </w:rPr>
        <w:t xml:space="preserve"> </w:t>
      </w:r>
      <w:proofErr w:type="spellStart"/>
      <w:r w:rsidRPr="00021EDC">
        <w:rPr>
          <w:rFonts w:eastAsia="Calibri"/>
          <w:i/>
          <w:iCs/>
          <w:color w:val="000000"/>
          <w:kern w:val="2"/>
          <w:lang w:val="en-US" w:eastAsia="en-US"/>
          <w14:ligatures w14:val="standardContextual"/>
        </w:rPr>
        <w:t>Química</w:t>
      </w:r>
      <w:proofErr w:type="spellEnd"/>
      <w:r w:rsidRPr="00021EDC">
        <w:rPr>
          <w:rFonts w:eastAsia="Calibri"/>
          <w:i/>
          <w:iCs/>
          <w:color w:val="000000"/>
          <w:kern w:val="2"/>
          <w:lang w:val="en-US" w:eastAsia="en-US"/>
          <w14:ligatures w14:val="standardContextual"/>
        </w:rPr>
        <w:t>, 17</w:t>
      </w:r>
      <w:r w:rsidRPr="00021EDC">
        <w:rPr>
          <w:rFonts w:eastAsia="Calibri"/>
          <w:color w:val="000000"/>
          <w:kern w:val="2"/>
          <w:lang w:val="en-US" w:eastAsia="en-US"/>
          <w14:ligatures w14:val="standardContextual"/>
        </w:rPr>
        <w:t>(</w:t>
      </w:r>
      <w:r w:rsidRPr="00021EDC">
        <w:rPr>
          <w:rFonts w:eastAsia="Calibri"/>
          <w:kern w:val="2"/>
          <w:lang w:val="en-US" w:eastAsia="en-US"/>
          <w14:ligatures w14:val="standardContextual"/>
        </w:rPr>
        <w:t>36), 440-456.</w:t>
      </w:r>
    </w:p>
    <w:p w14:paraId="47409979" w14:textId="53583729" w:rsidR="00A60259" w:rsidRPr="00021EDC" w:rsidRDefault="00A60259" w:rsidP="0059674B">
      <w:pPr>
        <w:spacing w:line="360" w:lineRule="auto"/>
        <w:ind w:left="709" w:hanging="709"/>
        <w:jc w:val="both"/>
        <w:rPr>
          <w:rFonts w:eastAsia="Calibri"/>
          <w:kern w:val="2"/>
          <w:lang w:val="en-US" w:eastAsia="en-US"/>
          <w14:ligatures w14:val="standardContextual"/>
        </w:rPr>
      </w:pPr>
      <w:proofErr w:type="spellStart"/>
      <w:r w:rsidRPr="00021EDC">
        <w:rPr>
          <w:rFonts w:eastAsia="Calibri"/>
          <w:kern w:val="2"/>
          <w:lang w:val="en-US" w:eastAsia="en-US"/>
          <w14:ligatures w14:val="standardContextual"/>
        </w:rPr>
        <w:t>Sweller</w:t>
      </w:r>
      <w:proofErr w:type="spellEnd"/>
      <w:r w:rsidRPr="00021EDC">
        <w:rPr>
          <w:rFonts w:eastAsia="Calibri"/>
          <w:kern w:val="2"/>
          <w:lang w:val="en-US" w:eastAsia="en-US"/>
          <w14:ligatures w14:val="standardContextual"/>
        </w:rPr>
        <w:t xml:space="preserve">, J. (1988). Cognitive load during problem solving: Effects on learning. </w:t>
      </w:r>
      <w:r w:rsidRPr="00021EDC">
        <w:rPr>
          <w:rFonts w:eastAsia="Calibri"/>
          <w:i/>
          <w:iCs/>
          <w:kern w:val="2"/>
          <w:lang w:val="en-US" w:eastAsia="en-US"/>
          <w14:ligatures w14:val="standardContextual"/>
        </w:rPr>
        <w:t>Cognitive Science</w:t>
      </w:r>
      <w:r w:rsidRPr="00021EDC">
        <w:rPr>
          <w:rFonts w:eastAsia="Calibri"/>
          <w:kern w:val="2"/>
          <w:lang w:val="en-US" w:eastAsia="en-US"/>
          <w14:ligatures w14:val="standardContextual"/>
        </w:rPr>
        <w:t xml:space="preserve">, </w:t>
      </w:r>
      <w:r w:rsidRPr="00021EDC">
        <w:rPr>
          <w:rFonts w:eastAsia="Calibri"/>
          <w:i/>
          <w:iCs/>
          <w:kern w:val="2"/>
          <w:lang w:val="en-US" w:eastAsia="en-US"/>
          <w14:ligatures w14:val="standardContextual"/>
        </w:rPr>
        <w:t>12</w:t>
      </w:r>
      <w:r w:rsidRPr="00021EDC">
        <w:rPr>
          <w:rFonts w:eastAsia="Calibri"/>
          <w:kern w:val="2"/>
          <w:lang w:val="en-US" w:eastAsia="en-US"/>
          <w14:ligatures w14:val="standardContextual"/>
        </w:rPr>
        <w:t>(2), 257–285. https://doi.org/10.1207/s15516709cog1202_4</w:t>
      </w:r>
    </w:p>
    <w:p w14:paraId="281037D7" w14:textId="77777777"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color w:val="000000"/>
          <w:kern w:val="2"/>
          <w:lang w:val="en-US" w:eastAsia="en-US"/>
          <w14:ligatures w14:val="standardContextual"/>
        </w:rPr>
        <w:t>https://doi.org/10.52571/ptq.v17.n36.2020.455_periodico36_pgs_440_456.pdf</w:t>
      </w:r>
    </w:p>
    <w:p w14:paraId="113AEF20" w14:textId="49BDFA3B" w:rsidR="000C5037" w:rsidRPr="00021EDC" w:rsidRDefault="000C5037" w:rsidP="0059674B">
      <w:pPr>
        <w:spacing w:line="360" w:lineRule="auto"/>
        <w:ind w:left="709" w:hanging="709"/>
        <w:jc w:val="both"/>
        <w:rPr>
          <w:rFonts w:eastAsia="Calibri"/>
          <w:i/>
          <w:iCs/>
          <w:color w:val="000000"/>
          <w:kern w:val="2"/>
          <w:lang w:val="en-US" w:eastAsia="en-US"/>
          <w14:ligatures w14:val="standardContextual"/>
        </w:rPr>
      </w:pPr>
      <w:r w:rsidRPr="00021EDC">
        <w:rPr>
          <w:rFonts w:eastAsia="Calibri"/>
          <w:kern w:val="2"/>
          <w:lang w:eastAsia="en-US"/>
          <w14:ligatures w14:val="standardContextual"/>
        </w:rPr>
        <w:t>Stimoli, M. A., Di Blasi, F. D., Maccarrone</w:t>
      </w:r>
      <w:r w:rsidRPr="00021EDC">
        <w:rPr>
          <w:rFonts w:eastAsia="Calibri"/>
          <w:color w:val="000000"/>
          <w:kern w:val="2"/>
          <w:lang w:eastAsia="en-US"/>
          <w14:ligatures w14:val="standardContextual"/>
        </w:rPr>
        <w:t>, S., Costanzo, A. A., Occhipinti, P. y Buono, S. (2024). </w:t>
      </w:r>
      <w:r w:rsidRPr="00021EDC">
        <w:rPr>
          <w:rFonts w:eastAsia="Calibri"/>
          <w:color w:val="000000"/>
          <w:kern w:val="2"/>
          <w:lang w:val="en-US" w:eastAsia="en-US"/>
          <w14:ligatures w14:val="standardContextual"/>
        </w:rPr>
        <w:t>Teaching basic computer programming to young adults with intellectual disability</w:t>
      </w:r>
      <w:r w:rsidRPr="00021EDC">
        <w:rPr>
          <w:rFonts w:eastAsia="Calibri"/>
          <w:i/>
          <w:iCs/>
          <w:color w:val="000000"/>
          <w:kern w:val="2"/>
          <w:lang w:val="en-US" w:eastAsia="en-US"/>
          <w14:ligatures w14:val="standardContextual"/>
        </w:rPr>
        <w:t>.</w:t>
      </w:r>
      <w:r w:rsidRPr="00021EDC">
        <w:rPr>
          <w:rFonts w:eastAsia="Calibri"/>
          <w:color w:val="000000"/>
          <w:kern w:val="2"/>
          <w:lang w:val="en-US" w:eastAsia="en-US"/>
          <w14:ligatures w14:val="standardContextual"/>
        </w:rPr>
        <w:t xml:space="preserve"> </w:t>
      </w:r>
      <w:r w:rsidRPr="00021EDC">
        <w:rPr>
          <w:rFonts w:eastAsia="Calibri"/>
          <w:i/>
          <w:iCs/>
          <w:color w:val="000000"/>
          <w:kern w:val="2"/>
          <w:lang w:val="en-US" w:eastAsia="en-US"/>
          <w14:ligatures w14:val="standardContextual"/>
        </w:rPr>
        <w:t>Frontiers in Education, 9.</w:t>
      </w:r>
      <w:r w:rsidRPr="00021EDC">
        <w:rPr>
          <w:rFonts w:eastAsia="Calibri"/>
          <w:i/>
          <w:iCs/>
          <w:kern w:val="2"/>
          <w:lang w:val="en-US" w:eastAsia="en-US"/>
          <w14:ligatures w14:val="standardContextual"/>
        </w:rPr>
        <w:t> </w:t>
      </w:r>
      <w:hyperlink r:id="rId18" w:tgtFrame="_new" w:history="1">
        <w:r w:rsidRPr="00021EDC">
          <w:rPr>
            <w:rFonts w:eastAsia="Calibri"/>
            <w:color w:val="000000"/>
            <w:kern w:val="2"/>
            <w:lang w:val="en-US" w:eastAsia="en-US"/>
            <w14:ligatures w14:val="standardContextual"/>
          </w:rPr>
          <w:t>https://doi.org/10.3389/feduc.2024.1484921</w:t>
        </w:r>
      </w:hyperlink>
    </w:p>
    <w:p w14:paraId="1CF4650F" w14:textId="18358F7D" w:rsidR="000C5037" w:rsidRPr="00021EDC" w:rsidRDefault="000C5037" w:rsidP="0059674B">
      <w:pPr>
        <w:spacing w:line="360" w:lineRule="auto"/>
        <w:ind w:left="709" w:hanging="709"/>
        <w:jc w:val="both"/>
        <w:rPr>
          <w:rFonts w:eastAsia="Calibri"/>
          <w:color w:val="000000"/>
          <w:kern w:val="2"/>
          <w:lang w:eastAsia="en-US"/>
          <w14:ligatures w14:val="standardContextual"/>
        </w:rPr>
      </w:pPr>
      <w:r w:rsidRPr="00AE7BE3">
        <w:rPr>
          <w:rFonts w:eastAsia="Calibri"/>
          <w:color w:val="000000"/>
          <w:kern w:val="2"/>
          <w:lang w:val="en-US" w:eastAsia="en-US"/>
          <w14:ligatures w14:val="standardContextual"/>
        </w:rPr>
        <w:t>Torres, Z. Á. E., Sánchez, D. J. P., López, C. M.</w:t>
      </w:r>
      <w:r w:rsidR="00414BF3" w:rsidRPr="00AE7BE3">
        <w:rPr>
          <w:rFonts w:eastAsia="Calibri"/>
          <w:color w:val="000000"/>
          <w:kern w:val="2"/>
          <w:lang w:val="en-US" w:eastAsia="en-US"/>
          <w14:ligatures w14:val="standardContextual"/>
        </w:rPr>
        <w:t xml:space="preserve"> </w:t>
      </w:r>
      <w:r w:rsidRPr="00AE7BE3">
        <w:rPr>
          <w:rFonts w:eastAsia="Calibri"/>
          <w:color w:val="000000"/>
          <w:kern w:val="2"/>
          <w:lang w:val="en-US" w:eastAsia="en-US"/>
          <w14:ligatures w14:val="standardContextual"/>
        </w:rPr>
        <w:t xml:space="preserve">A. y Brito, C. T. D. J. (2023). </w:t>
      </w:r>
      <w:r w:rsidRPr="00021EDC">
        <w:rPr>
          <w:rFonts w:eastAsia="Calibri"/>
          <w:color w:val="000000"/>
          <w:kern w:val="2"/>
          <w:lang w:eastAsia="en-US"/>
          <w14:ligatures w14:val="standardContextual"/>
        </w:rPr>
        <w:t xml:space="preserve">Estilos de aprendizaje en estudiantes de la licenciatura en enfermería de tres instituciones de educación superior en México. </w:t>
      </w:r>
      <w:r w:rsidRPr="00021EDC">
        <w:rPr>
          <w:rFonts w:eastAsia="Calibri"/>
          <w:i/>
          <w:iCs/>
          <w:color w:val="000000"/>
          <w:kern w:val="2"/>
          <w:lang w:eastAsia="en-US"/>
          <w14:ligatures w14:val="standardContextual"/>
        </w:rPr>
        <w:t>Horizonte de Enfermería, 34</w:t>
      </w:r>
      <w:r w:rsidRPr="00021EDC">
        <w:rPr>
          <w:rFonts w:eastAsia="Calibri"/>
          <w:color w:val="000000"/>
          <w:kern w:val="2"/>
          <w:lang w:eastAsia="en-US"/>
          <w14:ligatures w14:val="standardContextual"/>
        </w:rPr>
        <w:t>(3), 594-609</w:t>
      </w:r>
      <w:r w:rsidR="00F361FB" w:rsidRPr="00021EDC">
        <w:rPr>
          <w:rFonts w:eastAsia="Calibri"/>
          <w:color w:val="000000"/>
          <w:kern w:val="2"/>
          <w:lang w:eastAsia="en-US"/>
          <w14:ligatures w14:val="standardContextual"/>
        </w:rPr>
        <w:t>.</w:t>
      </w:r>
      <w:r w:rsidRPr="00021EDC">
        <w:rPr>
          <w:rFonts w:eastAsia="Calibri"/>
          <w:color w:val="000000"/>
          <w:kern w:val="2"/>
          <w:lang w:eastAsia="en-US"/>
          <w14:ligatures w14:val="standardContextual"/>
        </w:rPr>
        <w:t xml:space="preserve"> </w:t>
      </w:r>
      <w:r w:rsidR="00414BF3" w:rsidRPr="00021EDC">
        <w:rPr>
          <w:rFonts w:eastAsia="Calibri"/>
          <w:color w:val="000000"/>
          <w:kern w:val="2"/>
          <w:lang w:eastAsia="en-US"/>
          <w14:ligatures w14:val="standardContextual"/>
        </w:rPr>
        <w:t>https://doi.org/10.7764/Horiz_Enferm.34.3.594-609</w:t>
      </w:r>
    </w:p>
    <w:p w14:paraId="66D5C065" w14:textId="4778D8C5" w:rsidR="000C5037" w:rsidRPr="00021EDC" w:rsidRDefault="000C5037" w:rsidP="0059674B">
      <w:pPr>
        <w:spacing w:line="360" w:lineRule="auto"/>
        <w:ind w:left="709" w:hanging="709"/>
        <w:jc w:val="both"/>
        <w:rPr>
          <w:rFonts w:eastAsia="Calibri"/>
          <w:kern w:val="2"/>
          <w:lang w:val="en-US" w:eastAsia="en-US"/>
          <w14:ligatures w14:val="standardContextual"/>
        </w:rPr>
      </w:pPr>
      <w:r w:rsidRPr="00021EDC">
        <w:rPr>
          <w:rFonts w:eastAsia="Calibri"/>
          <w:color w:val="000000"/>
          <w:kern w:val="2"/>
          <w:lang w:eastAsia="en-US"/>
          <w14:ligatures w14:val="standardContextual"/>
        </w:rPr>
        <w:t>Timmerman, M. E., y Lorenzo-Seva, U.</w:t>
      </w:r>
      <w:r w:rsidRPr="00021EDC">
        <w:rPr>
          <w:rFonts w:eastAsia="Calibri"/>
          <w:kern w:val="2"/>
          <w:lang w:eastAsia="en-US"/>
          <w14:ligatures w14:val="standardContextual"/>
        </w:rPr>
        <w:t xml:space="preserve"> (2011). </w:t>
      </w:r>
      <w:r w:rsidRPr="00021EDC">
        <w:rPr>
          <w:rFonts w:eastAsia="Calibri"/>
          <w:kern w:val="2"/>
          <w:lang w:val="en-US" w:eastAsia="en-US"/>
          <w14:ligatures w14:val="standardContextual"/>
        </w:rPr>
        <w:t xml:space="preserve">Dimensionality assessment of ordered polytomous items with parallel analysis. </w:t>
      </w:r>
      <w:r w:rsidRPr="00021EDC">
        <w:rPr>
          <w:rFonts w:eastAsia="Calibri"/>
          <w:i/>
          <w:iCs/>
          <w:kern w:val="2"/>
          <w:lang w:val="en-US" w:eastAsia="en-US"/>
          <w14:ligatures w14:val="standardContextual"/>
        </w:rPr>
        <w:t>Psychological methods, 16</w:t>
      </w:r>
      <w:r w:rsidRPr="00021EDC">
        <w:rPr>
          <w:rFonts w:eastAsia="Calibri"/>
          <w:kern w:val="2"/>
          <w:lang w:val="en-US" w:eastAsia="en-US"/>
          <w14:ligatures w14:val="standardContextual"/>
        </w:rPr>
        <w:t>(2), 209-220.</w:t>
      </w:r>
    </w:p>
    <w:p w14:paraId="3142DBA0" w14:textId="77777777" w:rsidR="000C5037" w:rsidRPr="00021EDC" w:rsidRDefault="000C5037" w:rsidP="0059674B">
      <w:pPr>
        <w:spacing w:line="360" w:lineRule="auto"/>
        <w:ind w:left="709" w:hanging="709"/>
        <w:jc w:val="both"/>
        <w:rPr>
          <w:rFonts w:eastAsia="Calibri"/>
          <w:color w:val="000000"/>
          <w:kern w:val="2"/>
          <w:lang w:val="en-US" w:eastAsia="en-US"/>
          <w14:ligatures w14:val="standardContextual"/>
        </w:rPr>
      </w:pPr>
      <w:r w:rsidRPr="00021EDC">
        <w:rPr>
          <w:rFonts w:eastAsia="Calibri"/>
          <w:kern w:val="2"/>
          <w:lang w:val="en-US" w:eastAsia="en-US"/>
          <w14:ligatures w14:val="standardContextual"/>
        </w:rPr>
        <w:t>https://doi.org/10.1037/a0023353</w:t>
      </w:r>
    </w:p>
    <w:p w14:paraId="6CF06968" w14:textId="0220E007" w:rsidR="000C5037" w:rsidRPr="00021EDC" w:rsidRDefault="000C5037" w:rsidP="0059674B">
      <w:pPr>
        <w:spacing w:line="360" w:lineRule="auto"/>
        <w:ind w:left="709" w:hanging="709"/>
        <w:jc w:val="both"/>
        <w:rPr>
          <w:lang w:val="en-US"/>
        </w:rPr>
      </w:pPr>
      <w:proofErr w:type="spellStart"/>
      <w:r w:rsidRPr="00021EDC">
        <w:rPr>
          <w:lang w:val="en-US"/>
        </w:rPr>
        <w:t>Tomić</w:t>
      </w:r>
      <w:proofErr w:type="spellEnd"/>
      <w:r w:rsidRPr="00021EDC">
        <w:rPr>
          <w:lang w:val="en-US"/>
        </w:rPr>
        <w:t xml:space="preserve">, D., </w:t>
      </w:r>
      <w:proofErr w:type="spellStart"/>
      <w:r w:rsidRPr="00021EDC">
        <w:rPr>
          <w:lang w:val="en-US"/>
        </w:rPr>
        <w:t>Rastovski</w:t>
      </w:r>
      <w:proofErr w:type="spellEnd"/>
      <w:r w:rsidRPr="00021EDC">
        <w:rPr>
          <w:lang w:val="en-US"/>
        </w:rPr>
        <w:t xml:space="preserve">, D. y </w:t>
      </w:r>
      <w:proofErr w:type="spellStart"/>
      <w:r w:rsidRPr="00021EDC">
        <w:rPr>
          <w:lang w:val="en-US"/>
        </w:rPr>
        <w:t>Ćurić</w:t>
      </w:r>
      <w:proofErr w:type="spellEnd"/>
      <w:r w:rsidRPr="00021EDC">
        <w:rPr>
          <w:lang w:val="en-US"/>
        </w:rPr>
        <w:t xml:space="preserve">, M. (2023). Exploring the VARK model: a review of the validity and reliability of the questionnaire and its relationship to learning outcomes. </w:t>
      </w:r>
      <w:r w:rsidRPr="00021EDC">
        <w:rPr>
          <w:lang w:val="en-US"/>
        </w:rPr>
        <w:lastRenderedPageBreak/>
        <w:t xml:space="preserve">In </w:t>
      </w:r>
      <w:r w:rsidRPr="00021EDC">
        <w:rPr>
          <w:i/>
          <w:iCs/>
          <w:lang w:val="en-US"/>
        </w:rPr>
        <w:t>12th International Scientific Symposium Region, Entrepreneurship, Development</w:t>
      </w:r>
      <w:r w:rsidRPr="00021EDC">
        <w:rPr>
          <w:lang w:val="en-US"/>
        </w:rPr>
        <w:t>, 780-795. https://www.researchgate.net/publication/371633359</w:t>
      </w:r>
    </w:p>
    <w:p w14:paraId="5E08A447" w14:textId="17AC2713" w:rsidR="000C5037" w:rsidRPr="00021EDC" w:rsidRDefault="000C5037" w:rsidP="0059674B">
      <w:pPr>
        <w:spacing w:line="360" w:lineRule="auto"/>
        <w:ind w:left="709" w:hanging="709"/>
        <w:jc w:val="both"/>
        <w:rPr>
          <w:rFonts w:eastAsia="Calibri"/>
          <w:i/>
          <w:iCs/>
          <w:color w:val="000000"/>
          <w:kern w:val="2"/>
          <w:lang w:eastAsia="en-US"/>
          <w14:ligatures w14:val="standardContextual"/>
        </w:rPr>
      </w:pPr>
      <w:r w:rsidRPr="00021EDC">
        <w:rPr>
          <w:rFonts w:eastAsia="Calibri"/>
          <w:color w:val="000000"/>
          <w:kern w:val="2"/>
          <w:lang w:eastAsia="en-US"/>
          <w14:ligatures w14:val="standardContextual"/>
        </w:rPr>
        <w:t>Vargas, L. F. H., Briones, F. Z., Morachis, M. A.</w:t>
      </w:r>
      <w:r w:rsidR="00620F3C" w:rsidRPr="00021EDC">
        <w:rPr>
          <w:rFonts w:eastAsia="Calibri"/>
          <w:color w:val="000000"/>
          <w:kern w:val="2"/>
          <w:lang w:eastAsia="en-US"/>
          <w14:ligatures w14:val="standardContextual"/>
        </w:rPr>
        <w:t xml:space="preserve"> </w:t>
      </w:r>
      <w:r w:rsidRPr="00021EDC">
        <w:rPr>
          <w:rFonts w:eastAsia="Calibri"/>
          <w:color w:val="000000"/>
          <w:kern w:val="2"/>
          <w:lang w:eastAsia="en-US"/>
          <w14:ligatures w14:val="standardContextual"/>
        </w:rPr>
        <w:t xml:space="preserve">R. y Carrasco, J. L. A. (2023). Caracterización y análisis del aprendizaje reflexivo en los estudiantes del tipo superior en México. </w:t>
      </w:r>
      <w:r w:rsidRPr="00021EDC">
        <w:rPr>
          <w:rFonts w:eastAsia="Calibri"/>
          <w:i/>
          <w:iCs/>
          <w:color w:val="000000"/>
          <w:kern w:val="2"/>
          <w:lang w:eastAsia="en-US"/>
          <w14:ligatures w14:val="standardContextual"/>
        </w:rPr>
        <w:t>Revista IPSUMTEC, 6</w:t>
      </w:r>
      <w:r w:rsidRPr="00021EDC">
        <w:rPr>
          <w:rFonts w:eastAsia="Calibri"/>
          <w:color w:val="000000"/>
          <w:kern w:val="2"/>
          <w:lang w:eastAsia="en-US"/>
          <w14:ligatures w14:val="standardContextual"/>
        </w:rPr>
        <w:t>(7)</w:t>
      </w:r>
      <w:r w:rsidRPr="00021EDC">
        <w:rPr>
          <w:rFonts w:eastAsia="Calibri"/>
          <w:i/>
          <w:iCs/>
          <w:color w:val="000000"/>
          <w:kern w:val="2"/>
          <w:lang w:eastAsia="en-US"/>
          <w14:ligatures w14:val="standardContextual"/>
        </w:rPr>
        <w:t>,</w:t>
      </w:r>
      <w:r w:rsidRPr="00021EDC">
        <w:rPr>
          <w:rFonts w:eastAsia="Calibri"/>
          <w:color w:val="000000"/>
          <w:kern w:val="2"/>
          <w:lang w:eastAsia="en-US"/>
          <w14:ligatures w14:val="standardContextual"/>
        </w:rPr>
        <w:t xml:space="preserve"> 59-68. https://pesquisa.bvsalud.org/gim/resource/ru/biblio-1525227</w:t>
      </w:r>
    </w:p>
    <w:p w14:paraId="0C932E68" w14:textId="423F1395" w:rsidR="000C5037" w:rsidRPr="00021EDC" w:rsidRDefault="000C5037" w:rsidP="0059674B">
      <w:pPr>
        <w:spacing w:line="360" w:lineRule="auto"/>
        <w:ind w:left="709" w:hanging="709"/>
        <w:jc w:val="both"/>
        <w:rPr>
          <w:lang w:val="en-US"/>
        </w:rPr>
      </w:pPr>
      <w:proofErr w:type="spellStart"/>
      <w:r w:rsidRPr="00021EDC">
        <w:rPr>
          <w:lang w:val="en-US"/>
        </w:rPr>
        <w:t>Werdiningsih</w:t>
      </w:r>
      <w:proofErr w:type="spellEnd"/>
      <w:r w:rsidRPr="00021EDC">
        <w:rPr>
          <w:lang w:val="en-US"/>
        </w:rPr>
        <w:t xml:space="preserve">, T., </w:t>
      </w:r>
      <w:proofErr w:type="spellStart"/>
      <w:r w:rsidRPr="00021EDC">
        <w:rPr>
          <w:lang w:val="en-US"/>
        </w:rPr>
        <w:t>Triyono</w:t>
      </w:r>
      <w:proofErr w:type="spellEnd"/>
      <w:r w:rsidRPr="00021EDC">
        <w:rPr>
          <w:lang w:val="en-US"/>
        </w:rPr>
        <w:t xml:space="preserve">, M. B. y Majid, N. W. A. (2019). Interactive multimedia learning based on mobile learning for computer assembling subject using the principle of multimedia learning (Mayer). </w:t>
      </w:r>
      <w:r w:rsidRPr="00021EDC">
        <w:rPr>
          <w:i/>
          <w:iCs/>
          <w:lang w:val="en-US"/>
        </w:rPr>
        <w:t>International Journal of Advanced Science and Technology, 28</w:t>
      </w:r>
      <w:r w:rsidRPr="00021EDC">
        <w:rPr>
          <w:lang w:val="en-US"/>
        </w:rPr>
        <w:t xml:space="preserve">(16), 711-719. </w:t>
      </w:r>
      <w:hyperlink r:id="rId19" w:history="1">
        <w:r w:rsidRPr="00021EDC">
          <w:rPr>
            <w:rFonts w:eastAsia="Calibri"/>
            <w:color w:val="000000"/>
            <w:kern w:val="2"/>
            <w:lang w:val="en-US" w:eastAsia="en-US"/>
            <w14:ligatures w14:val="standardContextual"/>
          </w:rPr>
          <w:t>https://www.researchgate.net/publication/342158818</w:t>
        </w:r>
      </w:hyperlink>
    </w:p>
    <w:p w14:paraId="056813DE" w14:textId="08DF06F6" w:rsidR="000C5037" w:rsidRPr="00021EDC" w:rsidRDefault="000C5037" w:rsidP="0059674B">
      <w:pPr>
        <w:spacing w:line="360" w:lineRule="auto"/>
        <w:ind w:left="709" w:hanging="709"/>
        <w:jc w:val="both"/>
        <w:rPr>
          <w:color w:val="000000"/>
          <w:lang w:val="en-US"/>
        </w:rPr>
      </w:pPr>
      <w:r w:rsidRPr="00021EDC">
        <w:rPr>
          <w:lang w:val="en-US"/>
        </w:rPr>
        <w:t xml:space="preserve">Willingham, D. T., Hughes, E. M. y </w:t>
      </w:r>
      <w:proofErr w:type="spellStart"/>
      <w:r w:rsidRPr="00021EDC">
        <w:rPr>
          <w:lang w:val="en-US"/>
        </w:rPr>
        <w:t>Dobolyi</w:t>
      </w:r>
      <w:proofErr w:type="spellEnd"/>
      <w:r w:rsidRPr="00021EDC">
        <w:rPr>
          <w:lang w:val="en-US"/>
        </w:rPr>
        <w:t xml:space="preserve">, D. G. (2015). The scientific status of learning styles theories. </w:t>
      </w:r>
      <w:r w:rsidRPr="00021EDC">
        <w:rPr>
          <w:i/>
          <w:iCs/>
          <w:lang w:val="en-US"/>
        </w:rPr>
        <w:t>Teaching of Psychology, 42</w:t>
      </w:r>
      <w:r w:rsidRPr="00021EDC">
        <w:rPr>
          <w:lang w:val="en-US"/>
        </w:rPr>
        <w:t>(3), 266-271. https://doi.org/10.1177/0098628315589505</w:t>
      </w:r>
    </w:p>
    <w:p w14:paraId="54A05D32" w14:textId="4A5AC7AE" w:rsidR="000C5037" w:rsidRDefault="000C5037" w:rsidP="0059674B">
      <w:pPr>
        <w:suppressAutoHyphens/>
        <w:autoSpaceDE w:val="0"/>
        <w:autoSpaceDN w:val="0"/>
        <w:adjustRightInd w:val="0"/>
        <w:spacing w:line="360" w:lineRule="auto"/>
        <w:ind w:left="709" w:hanging="709"/>
        <w:jc w:val="both"/>
        <w:textAlignment w:val="center"/>
        <w:rPr>
          <w:rFonts w:eastAsia="Calibri"/>
          <w:color w:val="000000"/>
          <w:kern w:val="2"/>
          <w:lang w:val="en-US" w:eastAsia="en-US"/>
          <w14:ligatures w14:val="standardContextual"/>
        </w:rPr>
      </w:pPr>
      <w:r w:rsidRPr="00021EDC">
        <w:rPr>
          <w:rFonts w:eastAsia="Wingdings"/>
          <w:lang w:val="en-US" w:eastAsia="en-US"/>
        </w:rPr>
        <w:t xml:space="preserve">Wong, J. S. y Chin, K. C. (2018). Reliability of the VARK questionnaire in Chinese nursing undergraduates. </w:t>
      </w:r>
      <w:r w:rsidRPr="00021EDC">
        <w:rPr>
          <w:rFonts w:eastAsia="Wingdings"/>
          <w:i/>
          <w:iCs/>
          <w:lang w:val="en-US" w:eastAsia="en-US"/>
        </w:rPr>
        <w:t>US-China Education Review, 8</w:t>
      </w:r>
      <w:r w:rsidRPr="00021EDC">
        <w:rPr>
          <w:rFonts w:eastAsia="Wingdings"/>
          <w:lang w:val="en-US" w:eastAsia="en-US"/>
        </w:rPr>
        <w:t>(8), 332-340.</w:t>
      </w:r>
      <w:r w:rsidR="0059674B">
        <w:rPr>
          <w:rFonts w:eastAsia="Wingdings"/>
          <w:lang w:val="en-US" w:eastAsia="en-US"/>
        </w:rPr>
        <w:t xml:space="preserve"> </w:t>
      </w:r>
      <w:r w:rsidR="0059674B" w:rsidRPr="0059674B">
        <w:rPr>
          <w:rFonts w:eastAsia="Calibri"/>
          <w:color w:val="000000"/>
          <w:kern w:val="2"/>
          <w:lang w:val="en-US" w:eastAsia="en-US"/>
          <w14:ligatures w14:val="standardContextual"/>
        </w:rPr>
        <w:t>https://www.davidpublisher.com/index.php/Home/Article/index?id=38168.html</w:t>
      </w:r>
    </w:p>
    <w:p w14:paraId="786B4667"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245CAB2D"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6170CFE6"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3EB4B179"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40152D76"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057EF4F4"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61E0C414"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53613202"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6DC6EE4E"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3CAA9EB1"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4C027BD3"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5F2BB82A"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11C82D15"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1F1368F6"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2D3C3DFB"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7C91C08D" w14:textId="022F001E" w:rsidR="0059674B" w:rsidRDefault="004F4E12" w:rsidP="00CD0CF9">
      <w:pPr>
        <w:rPr>
          <w:rFonts w:eastAsia="Wingdings"/>
          <w:lang w:val="en-US" w:eastAsia="en-US"/>
        </w:rPr>
      </w:pPr>
      <w:r>
        <w:rPr>
          <w:rFonts w:eastAsia="Wingdings"/>
          <w:lang w:val="en-US" w:eastAsia="en-US"/>
        </w:rPr>
        <w:br w:type="page"/>
      </w:r>
    </w:p>
    <w:p w14:paraId="4311C84A" w14:textId="77777777" w:rsid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5"/>
        <w:gridCol w:w="6315"/>
      </w:tblGrid>
      <w:tr w:rsidR="0059674B" w:rsidRPr="0059674B" w14:paraId="05A2C644" w14:textId="77777777" w:rsidTr="0059674B">
        <w:trPr>
          <w:jc w:val="center"/>
        </w:trPr>
        <w:tc>
          <w:tcPr>
            <w:tcW w:w="3045" w:type="dxa"/>
            <w:tcMar>
              <w:top w:w="100" w:type="dxa"/>
              <w:left w:w="100" w:type="dxa"/>
              <w:bottom w:w="100" w:type="dxa"/>
              <w:right w:w="100" w:type="dxa"/>
            </w:tcMar>
          </w:tcPr>
          <w:p w14:paraId="1EB4D3A3" w14:textId="77777777" w:rsidR="0059674B" w:rsidRPr="0059674B" w:rsidRDefault="0059674B" w:rsidP="00875454">
            <w:pPr>
              <w:pStyle w:val="Ttulo3"/>
              <w:widowControl w:val="0"/>
              <w:spacing w:before="0"/>
              <w:rPr>
                <w:color w:val="000000" w:themeColor="text1"/>
                <w:sz w:val="24"/>
                <w:szCs w:val="24"/>
              </w:rPr>
            </w:pPr>
            <w:r w:rsidRPr="0059674B">
              <w:rPr>
                <w:color w:val="000000" w:themeColor="text1"/>
                <w:sz w:val="24"/>
                <w:szCs w:val="24"/>
              </w:rPr>
              <w:t>Rol de Contribución</w:t>
            </w:r>
          </w:p>
        </w:tc>
        <w:tc>
          <w:tcPr>
            <w:tcW w:w="6315" w:type="dxa"/>
            <w:tcMar>
              <w:top w:w="100" w:type="dxa"/>
              <w:left w:w="100" w:type="dxa"/>
              <w:bottom w:w="100" w:type="dxa"/>
              <w:right w:w="100" w:type="dxa"/>
            </w:tcMar>
          </w:tcPr>
          <w:p w14:paraId="1A27D854" w14:textId="1F5549F0" w:rsidR="0059674B" w:rsidRPr="0059674B" w:rsidRDefault="0059674B" w:rsidP="00875454">
            <w:pPr>
              <w:pStyle w:val="Ttulo3"/>
              <w:widowControl w:val="0"/>
              <w:spacing w:before="0"/>
              <w:rPr>
                <w:color w:val="000000" w:themeColor="text1"/>
                <w:sz w:val="24"/>
                <w:szCs w:val="24"/>
              </w:rPr>
            </w:pPr>
            <w:bookmarkStart w:id="1" w:name="_btsjgdfgjwkr" w:colFirst="0" w:colLast="0"/>
            <w:bookmarkEnd w:id="1"/>
            <w:r w:rsidRPr="0059674B">
              <w:rPr>
                <w:color w:val="000000" w:themeColor="text1"/>
                <w:sz w:val="24"/>
                <w:szCs w:val="24"/>
              </w:rPr>
              <w:t>Autor (es)</w:t>
            </w:r>
          </w:p>
        </w:tc>
      </w:tr>
      <w:tr w:rsidR="0059674B" w:rsidRPr="0059674B" w14:paraId="2241511F" w14:textId="77777777" w:rsidTr="0059674B">
        <w:trPr>
          <w:jc w:val="center"/>
        </w:trPr>
        <w:tc>
          <w:tcPr>
            <w:tcW w:w="3045" w:type="dxa"/>
            <w:tcMar>
              <w:top w:w="100" w:type="dxa"/>
              <w:left w:w="100" w:type="dxa"/>
              <w:bottom w:w="100" w:type="dxa"/>
              <w:right w:w="100" w:type="dxa"/>
            </w:tcMar>
          </w:tcPr>
          <w:p w14:paraId="509CD793" w14:textId="77777777" w:rsidR="0059674B" w:rsidRPr="0059674B" w:rsidRDefault="0059674B" w:rsidP="00875454">
            <w:pPr>
              <w:widowControl w:val="0"/>
              <w:rPr>
                <w:color w:val="000000" w:themeColor="text1"/>
              </w:rPr>
            </w:pPr>
            <w:r w:rsidRPr="0059674B">
              <w:rPr>
                <w:color w:val="000000" w:themeColor="text1"/>
              </w:rPr>
              <w:t>Conceptualización</w:t>
            </w:r>
          </w:p>
        </w:tc>
        <w:tc>
          <w:tcPr>
            <w:tcW w:w="6315" w:type="dxa"/>
            <w:tcMar>
              <w:top w:w="100" w:type="dxa"/>
              <w:left w:w="100" w:type="dxa"/>
              <w:bottom w:w="100" w:type="dxa"/>
              <w:right w:w="100" w:type="dxa"/>
            </w:tcMar>
          </w:tcPr>
          <w:p w14:paraId="2C06F713"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0EEB22DC" w14:textId="77777777" w:rsidTr="0059674B">
        <w:trPr>
          <w:jc w:val="center"/>
        </w:trPr>
        <w:tc>
          <w:tcPr>
            <w:tcW w:w="3045" w:type="dxa"/>
            <w:tcMar>
              <w:top w:w="100" w:type="dxa"/>
              <w:left w:w="100" w:type="dxa"/>
              <w:bottom w:w="100" w:type="dxa"/>
              <w:right w:w="100" w:type="dxa"/>
            </w:tcMar>
          </w:tcPr>
          <w:p w14:paraId="3ED1D519" w14:textId="77777777" w:rsidR="0059674B" w:rsidRPr="0059674B" w:rsidRDefault="0059674B" w:rsidP="00875454">
            <w:pPr>
              <w:widowControl w:val="0"/>
              <w:rPr>
                <w:color w:val="000000" w:themeColor="text1"/>
              </w:rPr>
            </w:pPr>
            <w:r w:rsidRPr="0059674B">
              <w:rPr>
                <w:color w:val="000000" w:themeColor="text1"/>
              </w:rPr>
              <w:t>Metodología</w:t>
            </w:r>
          </w:p>
        </w:tc>
        <w:tc>
          <w:tcPr>
            <w:tcW w:w="6315" w:type="dxa"/>
            <w:tcMar>
              <w:top w:w="100" w:type="dxa"/>
              <w:left w:w="100" w:type="dxa"/>
              <w:bottom w:w="100" w:type="dxa"/>
              <w:right w:w="100" w:type="dxa"/>
            </w:tcMar>
          </w:tcPr>
          <w:p w14:paraId="12E8FAD3"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702064CC" w14:textId="77777777" w:rsidTr="0059674B">
        <w:trPr>
          <w:jc w:val="center"/>
        </w:trPr>
        <w:tc>
          <w:tcPr>
            <w:tcW w:w="3045" w:type="dxa"/>
            <w:tcMar>
              <w:top w:w="100" w:type="dxa"/>
              <w:left w:w="100" w:type="dxa"/>
              <w:bottom w:w="100" w:type="dxa"/>
              <w:right w:w="100" w:type="dxa"/>
            </w:tcMar>
          </w:tcPr>
          <w:p w14:paraId="6DA4F9DB" w14:textId="77777777" w:rsidR="0059674B" w:rsidRPr="0059674B" w:rsidRDefault="0059674B" w:rsidP="00875454">
            <w:pPr>
              <w:widowControl w:val="0"/>
              <w:rPr>
                <w:color w:val="000000" w:themeColor="text1"/>
              </w:rPr>
            </w:pPr>
            <w:r w:rsidRPr="0059674B">
              <w:rPr>
                <w:color w:val="000000" w:themeColor="text1"/>
              </w:rPr>
              <w:t>Software</w:t>
            </w:r>
          </w:p>
        </w:tc>
        <w:tc>
          <w:tcPr>
            <w:tcW w:w="6315" w:type="dxa"/>
            <w:tcMar>
              <w:top w:w="100" w:type="dxa"/>
              <w:left w:w="100" w:type="dxa"/>
              <w:bottom w:w="100" w:type="dxa"/>
              <w:right w:w="100" w:type="dxa"/>
            </w:tcMar>
          </w:tcPr>
          <w:p w14:paraId="6D123FA4" w14:textId="77777777" w:rsidR="0059674B" w:rsidRPr="0059674B" w:rsidRDefault="0059674B" w:rsidP="00875454">
            <w:pPr>
              <w:widowControl w:val="0"/>
              <w:rPr>
                <w:color w:val="000000" w:themeColor="text1"/>
              </w:rPr>
            </w:pPr>
            <w:r w:rsidRPr="0059674B">
              <w:rPr>
                <w:color w:val="000000" w:themeColor="text1"/>
              </w:rPr>
              <w:t>Nancy Araceli Olivares Ruiz, Martín Guerrero Posadas (igual)</w:t>
            </w:r>
          </w:p>
        </w:tc>
      </w:tr>
      <w:tr w:rsidR="0059674B" w:rsidRPr="0059674B" w14:paraId="0131E69C" w14:textId="77777777" w:rsidTr="0059674B">
        <w:trPr>
          <w:jc w:val="center"/>
        </w:trPr>
        <w:tc>
          <w:tcPr>
            <w:tcW w:w="3045" w:type="dxa"/>
            <w:tcMar>
              <w:top w:w="100" w:type="dxa"/>
              <w:left w:w="100" w:type="dxa"/>
              <w:bottom w:w="100" w:type="dxa"/>
              <w:right w:w="100" w:type="dxa"/>
            </w:tcMar>
          </w:tcPr>
          <w:p w14:paraId="25C7C771" w14:textId="77777777" w:rsidR="0059674B" w:rsidRPr="0059674B" w:rsidRDefault="0059674B" w:rsidP="00875454">
            <w:pPr>
              <w:widowControl w:val="0"/>
              <w:rPr>
                <w:color w:val="000000" w:themeColor="text1"/>
              </w:rPr>
            </w:pPr>
            <w:r w:rsidRPr="0059674B">
              <w:rPr>
                <w:color w:val="000000" w:themeColor="text1"/>
              </w:rPr>
              <w:t>Validación</w:t>
            </w:r>
          </w:p>
        </w:tc>
        <w:tc>
          <w:tcPr>
            <w:tcW w:w="6315" w:type="dxa"/>
            <w:tcMar>
              <w:top w:w="100" w:type="dxa"/>
              <w:left w:w="100" w:type="dxa"/>
              <w:bottom w:w="100" w:type="dxa"/>
              <w:right w:w="100" w:type="dxa"/>
            </w:tcMar>
          </w:tcPr>
          <w:p w14:paraId="7C3B1217" w14:textId="77777777" w:rsidR="0059674B" w:rsidRPr="0059674B" w:rsidRDefault="0059674B" w:rsidP="00875454">
            <w:pPr>
              <w:widowControl w:val="0"/>
              <w:rPr>
                <w:color w:val="000000" w:themeColor="text1"/>
              </w:rPr>
            </w:pPr>
            <w:r w:rsidRPr="0059674B">
              <w:rPr>
                <w:color w:val="000000" w:themeColor="text1"/>
              </w:rPr>
              <w:t>Nancy Araceli Olivares Ruiz, Martín Guerrero Posadas (igual)</w:t>
            </w:r>
          </w:p>
        </w:tc>
      </w:tr>
      <w:tr w:rsidR="0059674B" w:rsidRPr="0059674B" w14:paraId="5D88F64D" w14:textId="77777777" w:rsidTr="0059674B">
        <w:trPr>
          <w:jc w:val="center"/>
        </w:trPr>
        <w:tc>
          <w:tcPr>
            <w:tcW w:w="3045" w:type="dxa"/>
            <w:tcMar>
              <w:top w:w="100" w:type="dxa"/>
              <w:left w:w="100" w:type="dxa"/>
              <w:bottom w:w="100" w:type="dxa"/>
              <w:right w:w="100" w:type="dxa"/>
            </w:tcMar>
          </w:tcPr>
          <w:p w14:paraId="726891A9" w14:textId="77777777" w:rsidR="0059674B" w:rsidRPr="0059674B" w:rsidRDefault="0059674B" w:rsidP="00875454">
            <w:pPr>
              <w:widowControl w:val="0"/>
              <w:rPr>
                <w:color w:val="000000" w:themeColor="text1"/>
              </w:rPr>
            </w:pPr>
            <w:r w:rsidRPr="0059674B">
              <w:rPr>
                <w:color w:val="000000" w:themeColor="text1"/>
              </w:rPr>
              <w:t>Análisis Formal</w:t>
            </w:r>
          </w:p>
        </w:tc>
        <w:tc>
          <w:tcPr>
            <w:tcW w:w="6315" w:type="dxa"/>
            <w:tcMar>
              <w:top w:w="100" w:type="dxa"/>
              <w:left w:w="100" w:type="dxa"/>
              <w:bottom w:w="100" w:type="dxa"/>
              <w:right w:w="100" w:type="dxa"/>
            </w:tcMar>
          </w:tcPr>
          <w:p w14:paraId="30A8F9EE"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3F28B9FE" w14:textId="77777777" w:rsidTr="0059674B">
        <w:trPr>
          <w:jc w:val="center"/>
        </w:trPr>
        <w:tc>
          <w:tcPr>
            <w:tcW w:w="3045" w:type="dxa"/>
            <w:tcMar>
              <w:top w:w="100" w:type="dxa"/>
              <w:left w:w="100" w:type="dxa"/>
              <w:bottom w:w="100" w:type="dxa"/>
              <w:right w:w="100" w:type="dxa"/>
            </w:tcMar>
          </w:tcPr>
          <w:p w14:paraId="6A5DD5D1" w14:textId="77777777" w:rsidR="0059674B" w:rsidRPr="0059674B" w:rsidRDefault="0059674B" w:rsidP="00875454">
            <w:pPr>
              <w:widowControl w:val="0"/>
              <w:rPr>
                <w:color w:val="000000" w:themeColor="text1"/>
              </w:rPr>
            </w:pPr>
            <w:r w:rsidRPr="0059674B">
              <w:rPr>
                <w:color w:val="000000" w:themeColor="text1"/>
              </w:rPr>
              <w:t>Investigación</w:t>
            </w:r>
          </w:p>
        </w:tc>
        <w:tc>
          <w:tcPr>
            <w:tcW w:w="6315" w:type="dxa"/>
            <w:tcMar>
              <w:top w:w="100" w:type="dxa"/>
              <w:left w:w="100" w:type="dxa"/>
              <w:bottom w:w="100" w:type="dxa"/>
              <w:right w:w="100" w:type="dxa"/>
            </w:tcMar>
          </w:tcPr>
          <w:p w14:paraId="2CE097B5" w14:textId="77777777" w:rsidR="0059674B" w:rsidRPr="0059674B" w:rsidRDefault="0059674B" w:rsidP="00875454">
            <w:pPr>
              <w:widowControl w:val="0"/>
              <w:rPr>
                <w:color w:val="000000" w:themeColor="text1"/>
              </w:rPr>
            </w:pPr>
            <w:r w:rsidRPr="0059674B">
              <w:rPr>
                <w:color w:val="000000" w:themeColor="text1"/>
              </w:rPr>
              <w:t>Nancy Araceli Olivares Ruiz, Martín Guerrero Posadas (igual)</w:t>
            </w:r>
          </w:p>
        </w:tc>
      </w:tr>
      <w:tr w:rsidR="0059674B" w:rsidRPr="0059674B" w14:paraId="3E84EA96" w14:textId="77777777" w:rsidTr="0059674B">
        <w:trPr>
          <w:jc w:val="center"/>
        </w:trPr>
        <w:tc>
          <w:tcPr>
            <w:tcW w:w="3045" w:type="dxa"/>
            <w:tcMar>
              <w:top w:w="100" w:type="dxa"/>
              <w:left w:w="100" w:type="dxa"/>
              <w:bottom w:w="100" w:type="dxa"/>
              <w:right w:w="100" w:type="dxa"/>
            </w:tcMar>
          </w:tcPr>
          <w:p w14:paraId="18742ACE" w14:textId="77777777" w:rsidR="0059674B" w:rsidRPr="0059674B" w:rsidRDefault="0059674B" w:rsidP="00875454">
            <w:pPr>
              <w:widowControl w:val="0"/>
              <w:rPr>
                <w:color w:val="000000" w:themeColor="text1"/>
              </w:rPr>
            </w:pPr>
            <w:r w:rsidRPr="0059674B">
              <w:rPr>
                <w:color w:val="000000" w:themeColor="text1"/>
              </w:rPr>
              <w:t>Recursos</w:t>
            </w:r>
          </w:p>
        </w:tc>
        <w:tc>
          <w:tcPr>
            <w:tcW w:w="6315" w:type="dxa"/>
            <w:tcMar>
              <w:top w:w="100" w:type="dxa"/>
              <w:left w:w="100" w:type="dxa"/>
              <w:bottom w:w="100" w:type="dxa"/>
              <w:right w:w="100" w:type="dxa"/>
            </w:tcMar>
          </w:tcPr>
          <w:p w14:paraId="3B9AD908" w14:textId="27C27915" w:rsidR="0059674B" w:rsidRPr="0059674B" w:rsidRDefault="0059674B" w:rsidP="00875454">
            <w:pPr>
              <w:widowControl w:val="0"/>
              <w:rPr>
                <w:color w:val="000000" w:themeColor="text1"/>
              </w:rPr>
            </w:pPr>
            <w:r w:rsidRPr="0059674B">
              <w:rPr>
                <w:color w:val="000000" w:themeColor="text1"/>
              </w:rPr>
              <w:t>NO APLICA</w:t>
            </w:r>
          </w:p>
        </w:tc>
      </w:tr>
      <w:tr w:rsidR="0059674B" w:rsidRPr="0059674B" w14:paraId="68BCD441" w14:textId="77777777" w:rsidTr="0059674B">
        <w:trPr>
          <w:jc w:val="center"/>
        </w:trPr>
        <w:tc>
          <w:tcPr>
            <w:tcW w:w="3045" w:type="dxa"/>
            <w:tcMar>
              <w:top w:w="100" w:type="dxa"/>
              <w:left w:w="100" w:type="dxa"/>
              <w:bottom w:w="100" w:type="dxa"/>
              <w:right w:w="100" w:type="dxa"/>
            </w:tcMar>
          </w:tcPr>
          <w:p w14:paraId="0C285ECD" w14:textId="77777777" w:rsidR="0059674B" w:rsidRPr="0059674B" w:rsidRDefault="0059674B" w:rsidP="00875454">
            <w:pPr>
              <w:widowControl w:val="0"/>
              <w:rPr>
                <w:color w:val="000000" w:themeColor="text1"/>
              </w:rPr>
            </w:pPr>
            <w:r w:rsidRPr="0059674B">
              <w:rPr>
                <w:color w:val="000000" w:themeColor="text1"/>
              </w:rPr>
              <w:t>Curación de datos</w:t>
            </w:r>
          </w:p>
        </w:tc>
        <w:tc>
          <w:tcPr>
            <w:tcW w:w="6315" w:type="dxa"/>
            <w:tcMar>
              <w:top w:w="100" w:type="dxa"/>
              <w:left w:w="100" w:type="dxa"/>
              <w:bottom w:w="100" w:type="dxa"/>
              <w:right w:w="100" w:type="dxa"/>
            </w:tcMar>
          </w:tcPr>
          <w:p w14:paraId="03C99DF1"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7603D61F" w14:textId="77777777" w:rsidTr="0059674B">
        <w:trPr>
          <w:jc w:val="center"/>
        </w:trPr>
        <w:tc>
          <w:tcPr>
            <w:tcW w:w="3045" w:type="dxa"/>
            <w:tcMar>
              <w:top w:w="100" w:type="dxa"/>
              <w:left w:w="100" w:type="dxa"/>
              <w:bottom w:w="100" w:type="dxa"/>
              <w:right w:w="100" w:type="dxa"/>
            </w:tcMar>
          </w:tcPr>
          <w:p w14:paraId="2F27BA2D" w14:textId="77777777" w:rsidR="0059674B" w:rsidRPr="0059674B" w:rsidRDefault="0059674B" w:rsidP="00875454">
            <w:pPr>
              <w:widowControl w:val="0"/>
              <w:rPr>
                <w:color w:val="000000" w:themeColor="text1"/>
              </w:rPr>
            </w:pPr>
            <w:r w:rsidRPr="0059674B">
              <w:rPr>
                <w:color w:val="000000" w:themeColor="text1"/>
              </w:rPr>
              <w:t>Escritura - Preparación del borrador original</w:t>
            </w:r>
          </w:p>
        </w:tc>
        <w:tc>
          <w:tcPr>
            <w:tcW w:w="6315" w:type="dxa"/>
            <w:tcMar>
              <w:top w:w="100" w:type="dxa"/>
              <w:left w:w="100" w:type="dxa"/>
              <w:bottom w:w="100" w:type="dxa"/>
              <w:right w:w="100" w:type="dxa"/>
            </w:tcMar>
          </w:tcPr>
          <w:p w14:paraId="221E0DCA"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2BD4F6C7" w14:textId="77777777" w:rsidTr="0059674B">
        <w:trPr>
          <w:jc w:val="center"/>
        </w:trPr>
        <w:tc>
          <w:tcPr>
            <w:tcW w:w="3045" w:type="dxa"/>
            <w:tcMar>
              <w:top w:w="100" w:type="dxa"/>
              <w:left w:w="100" w:type="dxa"/>
              <w:bottom w:w="100" w:type="dxa"/>
              <w:right w:w="100" w:type="dxa"/>
            </w:tcMar>
          </w:tcPr>
          <w:p w14:paraId="0C3A5801" w14:textId="77777777" w:rsidR="0059674B" w:rsidRPr="0059674B" w:rsidRDefault="0059674B" w:rsidP="00875454">
            <w:pPr>
              <w:widowControl w:val="0"/>
              <w:rPr>
                <w:color w:val="000000" w:themeColor="text1"/>
              </w:rPr>
            </w:pPr>
            <w:r w:rsidRPr="0059674B">
              <w:rPr>
                <w:color w:val="000000" w:themeColor="text1"/>
              </w:rPr>
              <w:t>Escritura - Revisión y edición</w:t>
            </w:r>
          </w:p>
        </w:tc>
        <w:tc>
          <w:tcPr>
            <w:tcW w:w="6315" w:type="dxa"/>
            <w:tcMar>
              <w:top w:w="100" w:type="dxa"/>
              <w:left w:w="100" w:type="dxa"/>
              <w:bottom w:w="100" w:type="dxa"/>
              <w:right w:w="100" w:type="dxa"/>
            </w:tcMar>
          </w:tcPr>
          <w:p w14:paraId="354ED1D7" w14:textId="77777777" w:rsidR="0059674B" w:rsidRPr="0059674B" w:rsidRDefault="0059674B" w:rsidP="00875454">
            <w:pPr>
              <w:widowControl w:val="0"/>
              <w:rPr>
                <w:color w:val="000000" w:themeColor="text1"/>
              </w:rPr>
            </w:pPr>
            <w:r w:rsidRPr="0059674B">
              <w:rPr>
                <w:color w:val="000000" w:themeColor="text1"/>
              </w:rPr>
              <w:t>Nancy Araceli Olivares Ruiz, Martín Guerrero Posadas (igual)</w:t>
            </w:r>
          </w:p>
        </w:tc>
      </w:tr>
      <w:tr w:rsidR="0059674B" w:rsidRPr="0059674B" w14:paraId="2A7B203A" w14:textId="77777777" w:rsidTr="0059674B">
        <w:trPr>
          <w:jc w:val="center"/>
        </w:trPr>
        <w:tc>
          <w:tcPr>
            <w:tcW w:w="3045" w:type="dxa"/>
            <w:tcMar>
              <w:top w:w="100" w:type="dxa"/>
              <w:left w:w="100" w:type="dxa"/>
              <w:bottom w:w="100" w:type="dxa"/>
              <w:right w:w="100" w:type="dxa"/>
            </w:tcMar>
          </w:tcPr>
          <w:p w14:paraId="240C09AF" w14:textId="77777777" w:rsidR="0059674B" w:rsidRPr="0059674B" w:rsidRDefault="0059674B" w:rsidP="00875454">
            <w:pPr>
              <w:widowControl w:val="0"/>
              <w:rPr>
                <w:color w:val="000000" w:themeColor="text1"/>
              </w:rPr>
            </w:pPr>
            <w:r w:rsidRPr="0059674B">
              <w:rPr>
                <w:color w:val="000000" w:themeColor="text1"/>
              </w:rPr>
              <w:t>Visualización</w:t>
            </w:r>
          </w:p>
        </w:tc>
        <w:tc>
          <w:tcPr>
            <w:tcW w:w="6315" w:type="dxa"/>
            <w:tcMar>
              <w:top w:w="100" w:type="dxa"/>
              <w:left w:w="100" w:type="dxa"/>
              <w:bottom w:w="100" w:type="dxa"/>
              <w:right w:w="100" w:type="dxa"/>
            </w:tcMar>
          </w:tcPr>
          <w:p w14:paraId="7CDC4CCC" w14:textId="5C6D8F36" w:rsidR="0059674B" w:rsidRPr="0059674B" w:rsidRDefault="0059674B" w:rsidP="00875454">
            <w:pPr>
              <w:widowControl w:val="0"/>
              <w:rPr>
                <w:color w:val="000000" w:themeColor="text1"/>
              </w:rPr>
            </w:pPr>
            <w:r w:rsidRPr="0059674B">
              <w:rPr>
                <w:color w:val="000000" w:themeColor="text1"/>
              </w:rPr>
              <w:t>NO APLICA</w:t>
            </w:r>
          </w:p>
        </w:tc>
      </w:tr>
      <w:tr w:rsidR="0059674B" w:rsidRPr="0059674B" w14:paraId="54EF26EF" w14:textId="77777777" w:rsidTr="0059674B">
        <w:trPr>
          <w:jc w:val="center"/>
        </w:trPr>
        <w:tc>
          <w:tcPr>
            <w:tcW w:w="3045" w:type="dxa"/>
            <w:tcMar>
              <w:top w:w="100" w:type="dxa"/>
              <w:left w:w="100" w:type="dxa"/>
              <w:bottom w:w="100" w:type="dxa"/>
              <w:right w:w="100" w:type="dxa"/>
            </w:tcMar>
          </w:tcPr>
          <w:p w14:paraId="50901D1F" w14:textId="77777777" w:rsidR="0059674B" w:rsidRPr="0059674B" w:rsidRDefault="0059674B" w:rsidP="00875454">
            <w:pPr>
              <w:widowControl w:val="0"/>
              <w:rPr>
                <w:color w:val="000000" w:themeColor="text1"/>
              </w:rPr>
            </w:pPr>
            <w:r w:rsidRPr="0059674B">
              <w:rPr>
                <w:color w:val="000000" w:themeColor="text1"/>
              </w:rPr>
              <w:t>Supervisión</w:t>
            </w:r>
          </w:p>
        </w:tc>
        <w:tc>
          <w:tcPr>
            <w:tcW w:w="6315" w:type="dxa"/>
            <w:tcMar>
              <w:top w:w="100" w:type="dxa"/>
              <w:left w:w="100" w:type="dxa"/>
              <w:bottom w:w="100" w:type="dxa"/>
              <w:right w:w="100" w:type="dxa"/>
            </w:tcMar>
          </w:tcPr>
          <w:p w14:paraId="43BA161D" w14:textId="721BF576" w:rsidR="0059674B" w:rsidRPr="0059674B" w:rsidRDefault="0059674B" w:rsidP="00875454">
            <w:pPr>
              <w:widowControl w:val="0"/>
              <w:rPr>
                <w:color w:val="000000" w:themeColor="text1"/>
              </w:rPr>
            </w:pPr>
            <w:r w:rsidRPr="0059674B">
              <w:rPr>
                <w:color w:val="000000" w:themeColor="text1"/>
              </w:rPr>
              <w:t>NO APLICA</w:t>
            </w:r>
          </w:p>
        </w:tc>
      </w:tr>
      <w:tr w:rsidR="0059674B" w:rsidRPr="0059674B" w14:paraId="1C34B401" w14:textId="77777777" w:rsidTr="0059674B">
        <w:trPr>
          <w:jc w:val="center"/>
        </w:trPr>
        <w:tc>
          <w:tcPr>
            <w:tcW w:w="3045" w:type="dxa"/>
            <w:tcMar>
              <w:top w:w="100" w:type="dxa"/>
              <w:left w:w="100" w:type="dxa"/>
              <w:bottom w:w="100" w:type="dxa"/>
              <w:right w:w="100" w:type="dxa"/>
            </w:tcMar>
          </w:tcPr>
          <w:p w14:paraId="75B574D7" w14:textId="77777777" w:rsidR="0059674B" w:rsidRPr="0059674B" w:rsidRDefault="0059674B" w:rsidP="00875454">
            <w:pPr>
              <w:widowControl w:val="0"/>
              <w:rPr>
                <w:color w:val="000000" w:themeColor="text1"/>
              </w:rPr>
            </w:pPr>
            <w:r w:rsidRPr="0059674B">
              <w:rPr>
                <w:color w:val="000000" w:themeColor="text1"/>
              </w:rPr>
              <w:t>Administración de Proyectos</w:t>
            </w:r>
          </w:p>
        </w:tc>
        <w:tc>
          <w:tcPr>
            <w:tcW w:w="6315" w:type="dxa"/>
            <w:tcMar>
              <w:top w:w="100" w:type="dxa"/>
              <w:left w:w="100" w:type="dxa"/>
              <w:bottom w:w="100" w:type="dxa"/>
              <w:right w:w="100" w:type="dxa"/>
            </w:tcMar>
          </w:tcPr>
          <w:p w14:paraId="4D504A06" w14:textId="77777777" w:rsidR="0059674B" w:rsidRPr="0059674B" w:rsidRDefault="0059674B" w:rsidP="00875454">
            <w:pPr>
              <w:widowControl w:val="0"/>
              <w:rPr>
                <w:color w:val="000000" w:themeColor="text1"/>
              </w:rPr>
            </w:pPr>
            <w:r w:rsidRPr="0059674B">
              <w:rPr>
                <w:color w:val="000000" w:themeColor="text1"/>
              </w:rPr>
              <w:t>Ismael Esquivel Gámez</w:t>
            </w:r>
          </w:p>
        </w:tc>
      </w:tr>
      <w:tr w:rsidR="0059674B" w:rsidRPr="0059674B" w14:paraId="5F727E5C" w14:textId="77777777" w:rsidTr="0059674B">
        <w:trPr>
          <w:jc w:val="center"/>
        </w:trPr>
        <w:tc>
          <w:tcPr>
            <w:tcW w:w="3045" w:type="dxa"/>
            <w:tcMar>
              <w:top w:w="100" w:type="dxa"/>
              <w:left w:w="100" w:type="dxa"/>
              <w:bottom w:w="100" w:type="dxa"/>
              <w:right w:w="100" w:type="dxa"/>
            </w:tcMar>
          </w:tcPr>
          <w:p w14:paraId="2CEA4C74" w14:textId="77777777" w:rsidR="0059674B" w:rsidRPr="0059674B" w:rsidRDefault="0059674B" w:rsidP="00875454">
            <w:pPr>
              <w:widowControl w:val="0"/>
              <w:rPr>
                <w:color w:val="000000" w:themeColor="text1"/>
              </w:rPr>
            </w:pPr>
            <w:r w:rsidRPr="0059674B">
              <w:rPr>
                <w:color w:val="000000" w:themeColor="text1"/>
              </w:rPr>
              <w:t>Adquisición de fondos</w:t>
            </w:r>
          </w:p>
        </w:tc>
        <w:tc>
          <w:tcPr>
            <w:tcW w:w="6315" w:type="dxa"/>
            <w:tcMar>
              <w:top w:w="100" w:type="dxa"/>
              <w:left w:w="100" w:type="dxa"/>
              <w:bottom w:w="100" w:type="dxa"/>
              <w:right w:w="100" w:type="dxa"/>
            </w:tcMar>
          </w:tcPr>
          <w:p w14:paraId="3383B98F" w14:textId="35A4B0D2" w:rsidR="0059674B" w:rsidRPr="0059674B" w:rsidRDefault="0059674B" w:rsidP="00875454">
            <w:pPr>
              <w:widowControl w:val="0"/>
              <w:rPr>
                <w:color w:val="000000" w:themeColor="text1"/>
              </w:rPr>
            </w:pPr>
            <w:r w:rsidRPr="0059674B">
              <w:rPr>
                <w:color w:val="000000" w:themeColor="text1"/>
              </w:rPr>
              <w:t>NO APLICA</w:t>
            </w:r>
          </w:p>
        </w:tc>
      </w:tr>
    </w:tbl>
    <w:p w14:paraId="027D5E5B" w14:textId="77777777" w:rsidR="0059674B" w:rsidRPr="0059674B" w:rsidRDefault="0059674B" w:rsidP="0059674B">
      <w:pPr>
        <w:suppressAutoHyphens/>
        <w:autoSpaceDE w:val="0"/>
        <w:autoSpaceDN w:val="0"/>
        <w:adjustRightInd w:val="0"/>
        <w:spacing w:line="360" w:lineRule="auto"/>
        <w:ind w:left="709" w:hanging="709"/>
        <w:jc w:val="both"/>
        <w:textAlignment w:val="center"/>
        <w:rPr>
          <w:rFonts w:eastAsia="Wingdings"/>
          <w:lang w:val="en-US" w:eastAsia="en-US"/>
        </w:rPr>
      </w:pPr>
    </w:p>
    <w:p w14:paraId="4A89EBF6" w14:textId="77777777" w:rsidR="00C22E50" w:rsidRPr="0059674B" w:rsidRDefault="00C22E50">
      <w:pPr>
        <w:suppressAutoHyphens/>
        <w:autoSpaceDE w:val="0"/>
        <w:autoSpaceDN w:val="0"/>
        <w:adjustRightInd w:val="0"/>
        <w:spacing w:line="360" w:lineRule="auto"/>
        <w:ind w:left="709" w:hanging="709"/>
        <w:jc w:val="both"/>
        <w:textAlignment w:val="center"/>
        <w:rPr>
          <w:rFonts w:eastAsia="Wingdings"/>
          <w:lang w:val="en-US" w:eastAsia="en-US"/>
        </w:rPr>
      </w:pPr>
    </w:p>
    <w:sectPr w:rsidR="00C22E50" w:rsidRPr="0059674B" w:rsidSect="0059674B">
      <w:pgSz w:w="12240" w:h="15840"/>
      <w:pgMar w:top="1417" w:right="1701" w:bottom="851" w:left="1701" w:header="14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3E5A" w14:textId="77777777" w:rsidR="0005266C" w:rsidRDefault="0005266C" w:rsidP="00BD6AAA">
      <w:r>
        <w:separator/>
      </w:r>
    </w:p>
  </w:endnote>
  <w:endnote w:type="continuationSeparator" w:id="0">
    <w:p w14:paraId="3E44AE3D" w14:textId="77777777" w:rsidR="0005266C" w:rsidRDefault="0005266C" w:rsidP="00BD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1" w:fontKey="{A6B7FC74-0374-4638-88DA-68353D11687C}"/>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2" w:fontKey="{6CCC9A8D-E458-48A5-A309-18BA01C03E1D}"/>
    <w:embedBold r:id="rId3" w:fontKey="{5353FC9D-538D-4EA7-9269-F4608A1D7BBE}"/>
    <w:embedItalic r:id="rId4" w:fontKey="{06FF1629-D625-49CD-BBC0-D50E4B98B266}"/>
    <w:embedBoldItalic r:id="rId5" w:fontKey="{5CACE47D-9E41-4EB8-BB2D-5B36753A4A2A}"/>
  </w:font>
  <w:font w:name="Segoe UI">
    <w:panose1 w:val="020B0502040204020203"/>
    <w:charset w:val="00"/>
    <w:family w:val="swiss"/>
    <w:pitch w:val="variable"/>
    <w:sig w:usb0="E4002EFF" w:usb1="C000E47F" w:usb2="00000009" w:usb3="00000000" w:csb0="000001FF" w:csb1="00000000"/>
    <w:embedRegular r:id="rId6" w:fontKey="{B75ACAEC-7DF7-463A-B5E7-229851047069}"/>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embedRegular r:id="rId7" w:fontKey="{C9871C01-6C99-4539-83A7-E4DED83B3E9C}"/>
  </w:font>
  <w:font w:name="Aptos">
    <w:charset w:val="00"/>
    <w:family w:val="swiss"/>
    <w:pitch w:val="variable"/>
    <w:sig w:usb0="20000287" w:usb1="00000003" w:usb2="00000000" w:usb3="00000000" w:csb0="0000019F" w:csb1="00000000"/>
    <w:embedRegular r:id="rId8" w:fontKey="{273D6268-B9C1-47D7-8B93-7CFE01401A8D}"/>
    <w:embedBold r:id="rId9" w:fontKey="{75D4221C-BC3F-4537-89E9-C1D622CD376A}"/>
  </w:font>
  <w:font w:name="Sen Medium">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E3DF" w14:textId="20C3E2E9" w:rsidR="0059674B" w:rsidRDefault="0059674B">
    <w:pPr>
      <w:pStyle w:val="Piedepgina"/>
    </w:pPr>
    <w:r>
      <w:t xml:space="preserve">             </w:t>
    </w:r>
    <w:r>
      <w:rPr>
        <w:noProof/>
      </w:rPr>
      <w:drawing>
        <wp:inline distT="0" distB="0" distL="0" distR="0" wp14:anchorId="0BA330AB" wp14:editId="0E8EB5AA">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674B">
      <w:rPr>
        <w:rFonts w:ascii="Calibri" w:hAnsi="Calibri" w:cs="Calibri"/>
        <w:b/>
        <w:sz w:val="22"/>
        <w:szCs w:val="22"/>
      </w:rPr>
      <w:t>Vol. 16 Num. 32 Enero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C11B0" w14:textId="77777777" w:rsidR="0005266C" w:rsidRDefault="0005266C" w:rsidP="00BD6AAA">
      <w:r>
        <w:separator/>
      </w:r>
    </w:p>
  </w:footnote>
  <w:footnote w:type="continuationSeparator" w:id="0">
    <w:p w14:paraId="3DBBEAED" w14:textId="77777777" w:rsidR="0005266C" w:rsidRDefault="0005266C" w:rsidP="00BD6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B6ED" w14:textId="398F5E59" w:rsidR="0059674B" w:rsidRDefault="0059674B" w:rsidP="0059674B">
    <w:pPr>
      <w:pStyle w:val="Encabezado"/>
      <w:jc w:val="center"/>
    </w:pPr>
    <w:r>
      <w:rPr>
        <w:noProof/>
      </w:rPr>
      <w:drawing>
        <wp:inline distT="0" distB="0" distL="0" distR="0" wp14:anchorId="4C2360A9" wp14:editId="0440158E">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054C"/>
    <w:multiLevelType w:val="multilevel"/>
    <w:tmpl w:val="CBFE5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43AA7"/>
    <w:multiLevelType w:val="hybridMultilevel"/>
    <w:tmpl w:val="B0D0B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426D21"/>
    <w:multiLevelType w:val="hybridMultilevel"/>
    <w:tmpl w:val="D33C55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7E35887"/>
    <w:multiLevelType w:val="multilevel"/>
    <w:tmpl w:val="0C28C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8D5DCB"/>
    <w:multiLevelType w:val="hybridMultilevel"/>
    <w:tmpl w:val="1E8E6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B1228A"/>
    <w:multiLevelType w:val="multilevel"/>
    <w:tmpl w:val="66A8D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0395938">
    <w:abstractNumId w:val="5"/>
  </w:num>
  <w:num w:numId="2" w16cid:durableId="1248029325">
    <w:abstractNumId w:val="0"/>
  </w:num>
  <w:num w:numId="3" w16cid:durableId="1237593739">
    <w:abstractNumId w:val="3"/>
  </w:num>
  <w:num w:numId="4" w16cid:durableId="393238300">
    <w:abstractNumId w:val="2"/>
  </w:num>
  <w:num w:numId="5" w16cid:durableId="900167820">
    <w:abstractNumId w:val="4"/>
  </w:num>
  <w:num w:numId="6" w16cid:durableId="2093309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89A"/>
    <w:rsid w:val="00001661"/>
    <w:rsid w:val="00007F49"/>
    <w:rsid w:val="000141A4"/>
    <w:rsid w:val="00021391"/>
    <w:rsid w:val="00021EDC"/>
    <w:rsid w:val="00021FA5"/>
    <w:rsid w:val="00024B8A"/>
    <w:rsid w:val="000301E7"/>
    <w:rsid w:val="00032C43"/>
    <w:rsid w:val="0003699F"/>
    <w:rsid w:val="000420A4"/>
    <w:rsid w:val="000472DB"/>
    <w:rsid w:val="00050B1F"/>
    <w:rsid w:val="0005266C"/>
    <w:rsid w:val="000557B6"/>
    <w:rsid w:val="000563F1"/>
    <w:rsid w:val="00056DD6"/>
    <w:rsid w:val="000619AE"/>
    <w:rsid w:val="0006347A"/>
    <w:rsid w:val="000666B7"/>
    <w:rsid w:val="00066B8E"/>
    <w:rsid w:val="0007321F"/>
    <w:rsid w:val="000743A4"/>
    <w:rsid w:val="00077F6E"/>
    <w:rsid w:val="00081AF2"/>
    <w:rsid w:val="00082919"/>
    <w:rsid w:val="0008710B"/>
    <w:rsid w:val="00087CE9"/>
    <w:rsid w:val="00092AB5"/>
    <w:rsid w:val="00094F57"/>
    <w:rsid w:val="000A0CC2"/>
    <w:rsid w:val="000A0CED"/>
    <w:rsid w:val="000A4E4D"/>
    <w:rsid w:val="000A5DE6"/>
    <w:rsid w:val="000A62EA"/>
    <w:rsid w:val="000A6EB6"/>
    <w:rsid w:val="000B1D3C"/>
    <w:rsid w:val="000B309D"/>
    <w:rsid w:val="000B4C9D"/>
    <w:rsid w:val="000B789A"/>
    <w:rsid w:val="000B79CB"/>
    <w:rsid w:val="000C2F7A"/>
    <w:rsid w:val="000C5037"/>
    <w:rsid w:val="000C52DE"/>
    <w:rsid w:val="000C7ADB"/>
    <w:rsid w:val="000C7C2E"/>
    <w:rsid w:val="000D0791"/>
    <w:rsid w:val="000D3DA0"/>
    <w:rsid w:val="000D4DD0"/>
    <w:rsid w:val="000D758D"/>
    <w:rsid w:val="000E643C"/>
    <w:rsid w:val="000F4DB2"/>
    <w:rsid w:val="000F7542"/>
    <w:rsid w:val="001033B5"/>
    <w:rsid w:val="001069D6"/>
    <w:rsid w:val="0010789F"/>
    <w:rsid w:val="001125D9"/>
    <w:rsid w:val="00113B81"/>
    <w:rsid w:val="001140AD"/>
    <w:rsid w:val="0011455D"/>
    <w:rsid w:val="0012094C"/>
    <w:rsid w:val="001277AE"/>
    <w:rsid w:val="001349DD"/>
    <w:rsid w:val="00135385"/>
    <w:rsid w:val="00135E01"/>
    <w:rsid w:val="00137726"/>
    <w:rsid w:val="00140D03"/>
    <w:rsid w:val="00141F74"/>
    <w:rsid w:val="001428AC"/>
    <w:rsid w:val="00145A7E"/>
    <w:rsid w:val="00145C19"/>
    <w:rsid w:val="00147051"/>
    <w:rsid w:val="00150003"/>
    <w:rsid w:val="00151A92"/>
    <w:rsid w:val="00154432"/>
    <w:rsid w:val="00157F23"/>
    <w:rsid w:val="0017643A"/>
    <w:rsid w:val="001802F3"/>
    <w:rsid w:val="00180344"/>
    <w:rsid w:val="0018059E"/>
    <w:rsid w:val="00184291"/>
    <w:rsid w:val="00184746"/>
    <w:rsid w:val="001866C8"/>
    <w:rsid w:val="00193C01"/>
    <w:rsid w:val="00193CFF"/>
    <w:rsid w:val="001A5D4E"/>
    <w:rsid w:val="001A7FB4"/>
    <w:rsid w:val="001B127B"/>
    <w:rsid w:val="001B12D4"/>
    <w:rsid w:val="001B4BEC"/>
    <w:rsid w:val="001C111C"/>
    <w:rsid w:val="001C12BD"/>
    <w:rsid w:val="001C3E31"/>
    <w:rsid w:val="001C49EA"/>
    <w:rsid w:val="001D2F72"/>
    <w:rsid w:val="001E5B8A"/>
    <w:rsid w:val="001E5F4F"/>
    <w:rsid w:val="002006F9"/>
    <w:rsid w:val="002008C5"/>
    <w:rsid w:val="002011D0"/>
    <w:rsid w:val="00202E27"/>
    <w:rsid w:val="00203C09"/>
    <w:rsid w:val="00204CB4"/>
    <w:rsid w:val="00210D28"/>
    <w:rsid w:val="002116F8"/>
    <w:rsid w:val="002125F9"/>
    <w:rsid w:val="0021265A"/>
    <w:rsid w:val="00215F9F"/>
    <w:rsid w:val="002169BA"/>
    <w:rsid w:val="00230AE3"/>
    <w:rsid w:val="00232EF9"/>
    <w:rsid w:val="00233DB2"/>
    <w:rsid w:val="0024309F"/>
    <w:rsid w:val="00244A48"/>
    <w:rsid w:val="00251F19"/>
    <w:rsid w:val="0025262E"/>
    <w:rsid w:val="002556DF"/>
    <w:rsid w:val="002617C5"/>
    <w:rsid w:val="0026252A"/>
    <w:rsid w:val="00282692"/>
    <w:rsid w:val="0028317A"/>
    <w:rsid w:val="00283E78"/>
    <w:rsid w:val="00290406"/>
    <w:rsid w:val="0029214E"/>
    <w:rsid w:val="00296016"/>
    <w:rsid w:val="0029639E"/>
    <w:rsid w:val="002A0001"/>
    <w:rsid w:val="002A2126"/>
    <w:rsid w:val="002A2D81"/>
    <w:rsid w:val="002A6AC4"/>
    <w:rsid w:val="002A6FED"/>
    <w:rsid w:val="002B2639"/>
    <w:rsid w:val="002B368F"/>
    <w:rsid w:val="002C1B8B"/>
    <w:rsid w:val="002C39AE"/>
    <w:rsid w:val="002C4C18"/>
    <w:rsid w:val="002C572A"/>
    <w:rsid w:val="002C6189"/>
    <w:rsid w:val="002C644E"/>
    <w:rsid w:val="002C64DB"/>
    <w:rsid w:val="002D29BC"/>
    <w:rsid w:val="002E2748"/>
    <w:rsid w:val="002E4921"/>
    <w:rsid w:val="002E6559"/>
    <w:rsid w:val="002E682F"/>
    <w:rsid w:val="002F2D46"/>
    <w:rsid w:val="003004B2"/>
    <w:rsid w:val="00302F58"/>
    <w:rsid w:val="00303C5B"/>
    <w:rsid w:val="003054F5"/>
    <w:rsid w:val="003109B6"/>
    <w:rsid w:val="003126BF"/>
    <w:rsid w:val="00314210"/>
    <w:rsid w:val="003149A7"/>
    <w:rsid w:val="00317551"/>
    <w:rsid w:val="00320D55"/>
    <w:rsid w:val="00322B71"/>
    <w:rsid w:val="00333590"/>
    <w:rsid w:val="00334706"/>
    <w:rsid w:val="00334870"/>
    <w:rsid w:val="0033550A"/>
    <w:rsid w:val="00341E36"/>
    <w:rsid w:val="00360913"/>
    <w:rsid w:val="00364596"/>
    <w:rsid w:val="00365318"/>
    <w:rsid w:val="00367758"/>
    <w:rsid w:val="003716CB"/>
    <w:rsid w:val="00372ED7"/>
    <w:rsid w:val="0037719F"/>
    <w:rsid w:val="00380646"/>
    <w:rsid w:val="0038365E"/>
    <w:rsid w:val="00383754"/>
    <w:rsid w:val="00384984"/>
    <w:rsid w:val="00391440"/>
    <w:rsid w:val="003A5754"/>
    <w:rsid w:val="003A60FC"/>
    <w:rsid w:val="003B311B"/>
    <w:rsid w:val="003B3BCD"/>
    <w:rsid w:val="003B7309"/>
    <w:rsid w:val="003B74B5"/>
    <w:rsid w:val="003B7BD9"/>
    <w:rsid w:val="003C05C1"/>
    <w:rsid w:val="003C15A3"/>
    <w:rsid w:val="003C5F85"/>
    <w:rsid w:val="003C749E"/>
    <w:rsid w:val="003D08D8"/>
    <w:rsid w:val="003D5CB0"/>
    <w:rsid w:val="003E2854"/>
    <w:rsid w:val="003E3B88"/>
    <w:rsid w:val="003E4006"/>
    <w:rsid w:val="003F5AC6"/>
    <w:rsid w:val="004023AD"/>
    <w:rsid w:val="00402A64"/>
    <w:rsid w:val="00411716"/>
    <w:rsid w:val="0041480E"/>
    <w:rsid w:val="00414BF3"/>
    <w:rsid w:val="00417717"/>
    <w:rsid w:val="00424040"/>
    <w:rsid w:val="00424143"/>
    <w:rsid w:val="00427CAE"/>
    <w:rsid w:val="004329B6"/>
    <w:rsid w:val="00437113"/>
    <w:rsid w:val="00450FCC"/>
    <w:rsid w:val="004539C3"/>
    <w:rsid w:val="00453CA7"/>
    <w:rsid w:val="00456554"/>
    <w:rsid w:val="00460682"/>
    <w:rsid w:val="004609B1"/>
    <w:rsid w:val="00462495"/>
    <w:rsid w:val="004625B1"/>
    <w:rsid w:val="00467136"/>
    <w:rsid w:val="00470DD0"/>
    <w:rsid w:val="00470E16"/>
    <w:rsid w:val="00472ABD"/>
    <w:rsid w:val="00474062"/>
    <w:rsid w:val="0048393B"/>
    <w:rsid w:val="00483D0C"/>
    <w:rsid w:val="0048486E"/>
    <w:rsid w:val="00485C89"/>
    <w:rsid w:val="0048608B"/>
    <w:rsid w:val="00487C75"/>
    <w:rsid w:val="004911A8"/>
    <w:rsid w:val="004A1CA5"/>
    <w:rsid w:val="004A3E56"/>
    <w:rsid w:val="004A506C"/>
    <w:rsid w:val="004A7433"/>
    <w:rsid w:val="004B3570"/>
    <w:rsid w:val="004B4492"/>
    <w:rsid w:val="004C43D0"/>
    <w:rsid w:val="004C7988"/>
    <w:rsid w:val="004D2311"/>
    <w:rsid w:val="004D28C0"/>
    <w:rsid w:val="004D6EBB"/>
    <w:rsid w:val="004E1393"/>
    <w:rsid w:val="004E4598"/>
    <w:rsid w:val="004F2FF5"/>
    <w:rsid w:val="004F49A1"/>
    <w:rsid w:val="004F4E12"/>
    <w:rsid w:val="004F6863"/>
    <w:rsid w:val="00504F64"/>
    <w:rsid w:val="00510224"/>
    <w:rsid w:val="00515022"/>
    <w:rsid w:val="005157DC"/>
    <w:rsid w:val="00522322"/>
    <w:rsid w:val="00524D2C"/>
    <w:rsid w:val="005313F7"/>
    <w:rsid w:val="00531600"/>
    <w:rsid w:val="0053419E"/>
    <w:rsid w:val="00547679"/>
    <w:rsid w:val="00552A91"/>
    <w:rsid w:val="00553193"/>
    <w:rsid w:val="00554E31"/>
    <w:rsid w:val="0055570F"/>
    <w:rsid w:val="00557065"/>
    <w:rsid w:val="00565649"/>
    <w:rsid w:val="00566AAB"/>
    <w:rsid w:val="005743EC"/>
    <w:rsid w:val="00575C38"/>
    <w:rsid w:val="0058121B"/>
    <w:rsid w:val="00581423"/>
    <w:rsid w:val="00582924"/>
    <w:rsid w:val="00583474"/>
    <w:rsid w:val="00586EB2"/>
    <w:rsid w:val="00587E02"/>
    <w:rsid w:val="005909AD"/>
    <w:rsid w:val="00591EAC"/>
    <w:rsid w:val="00592272"/>
    <w:rsid w:val="00592483"/>
    <w:rsid w:val="00593BA0"/>
    <w:rsid w:val="005954B1"/>
    <w:rsid w:val="0059674B"/>
    <w:rsid w:val="005A0259"/>
    <w:rsid w:val="005A3322"/>
    <w:rsid w:val="005A7CB7"/>
    <w:rsid w:val="005A7E4C"/>
    <w:rsid w:val="005B37F7"/>
    <w:rsid w:val="005B4611"/>
    <w:rsid w:val="005B7DB2"/>
    <w:rsid w:val="005C16A2"/>
    <w:rsid w:val="005C1C5A"/>
    <w:rsid w:val="005C2D09"/>
    <w:rsid w:val="005C32E2"/>
    <w:rsid w:val="005C5F28"/>
    <w:rsid w:val="005D06AC"/>
    <w:rsid w:val="005E1EF9"/>
    <w:rsid w:val="005E528F"/>
    <w:rsid w:val="005E6150"/>
    <w:rsid w:val="005E7B41"/>
    <w:rsid w:val="005F1ED4"/>
    <w:rsid w:val="005F31E7"/>
    <w:rsid w:val="005F4D8C"/>
    <w:rsid w:val="005F5B52"/>
    <w:rsid w:val="00600F47"/>
    <w:rsid w:val="006035BE"/>
    <w:rsid w:val="006064FC"/>
    <w:rsid w:val="00612970"/>
    <w:rsid w:val="00614E31"/>
    <w:rsid w:val="006152F5"/>
    <w:rsid w:val="00620F3C"/>
    <w:rsid w:val="00623AAA"/>
    <w:rsid w:val="00632D87"/>
    <w:rsid w:val="006339CD"/>
    <w:rsid w:val="00644FBC"/>
    <w:rsid w:val="0064611C"/>
    <w:rsid w:val="0064628B"/>
    <w:rsid w:val="006471B3"/>
    <w:rsid w:val="006525BF"/>
    <w:rsid w:val="0065383E"/>
    <w:rsid w:val="00653C77"/>
    <w:rsid w:val="0065573F"/>
    <w:rsid w:val="00656C8F"/>
    <w:rsid w:val="006624B6"/>
    <w:rsid w:val="00670BB8"/>
    <w:rsid w:val="0067109B"/>
    <w:rsid w:val="00676247"/>
    <w:rsid w:val="00680C92"/>
    <w:rsid w:val="00685B0C"/>
    <w:rsid w:val="006865CF"/>
    <w:rsid w:val="00696E62"/>
    <w:rsid w:val="00697E86"/>
    <w:rsid w:val="006A3E7F"/>
    <w:rsid w:val="006A5D06"/>
    <w:rsid w:val="006A7FDB"/>
    <w:rsid w:val="006B0A8F"/>
    <w:rsid w:val="006B1223"/>
    <w:rsid w:val="006B4CB3"/>
    <w:rsid w:val="006C0B1D"/>
    <w:rsid w:val="006C6493"/>
    <w:rsid w:val="006D148B"/>
    <w:rsid w:val="006D4D80"/>
    <w:rsid w:val="006D73FC"/>
    <w:rsid w:val="006E0136"/>
    <w:rsid w:val="006E4E8B"/>
    <w:rsid w:val="006E5FF0"/>
    <w:rsid w:val="006E785A"/>
    <w:rsid w:val="006F0651"/>
    <w:rsid w:val="006F1BEF"/>
    <w:rsid w:val="0071166C"/>
    <w:rsid w:val="0072314A"/>
    <w:rsid w:val="007270E5"/>
    <w:rsid w:val="00730137"/>
    <w:rsid w:val="007304BB"/>
    <w:rsid w:val="00731B60"/>
    <w:rsid w:val="0073645B"/>
    <w:rsid w:val="00747828"/>
    <w:rsid w:val="00753BAF"/>
    <w:rsid w:val="007618AF"/>
    <w:rsid w:val="00762139"/>
    <w:rsid w:val="00762CE2"/>
    <w:rsid w:val="00764D89"/>
    <w:rsid w:val="00766732"/>
    <w:rsid w:val="007667E8"/>
    <w:rsid w:val="007677B1"/>
    <w:rsid w:val="00772792"/>
    <w:rsid w:val="007863BA"/>
    <w:rsid w:val="00787431"/>
    <w:rsid w:val="007930E8"/>
    <w:rsid w:val="00794516"/>
    <w:rsid w:val="007A102D"/>
    <w:rsid w:val="007A1D7C"/>
    <w:rsid w:val="007A4F96"/>
    <w:rsid w:val="007A51E8"/>
    <w:rsid w:val="007B01BA"/>
    <w:rsid w:val="007B64A6"/>
    <w:rsid w:val="007B7EB6"/>
    <w:rsid w:val="007C426B"/>
    <w:rsid w:val="007D509A"/>
    <w:rsid w:val="007D5DDB"/>
    <w:rsid w:val="007D7951"/>
    <w:rsid w:val="007E0480"/>
    <w:rsid w:val="007E0AA1"/>
    <w:rsid w:val="007E0B74"/>
    <w:rsid w:val="007E4877"/>
    <w:rsid w:val="007E5750"/>
    <w:rsid w:val="007F0EF7"/>
    <w:rsid w:val="007F3F35"/>
    <w:rsid w:val="007F6F95"/>
    <w:rsid w:val="00800DD6"/>
    <w:rsid w:val="00802789"/>
    <w:rsid w:val="008143E8"/>
    <w:rsid w:val="008162CE"/>
    <w:rsid w:val="00821171"/>
    <w:rsid w:val="008227B8"/>
    <w:rsid w:val="00825E7F"/>
    <w:rsid w:val="00826954"/>
    <w:rsid w:val="00827434"/>
    <w:rsid w:val="008301DA"/>
    <w:rsid w:val="00830C7B"/>
    <w:rsid w:val="008428A2"/>
    <w:rsid w:val="00847054"/>
    <w:rsid w:val="00852F37"/>
    <w:rsid w:val="00853D96"/>
    <w:rsid w:val="00855B83"/>
    <w:rsid w:val="0085785F"/>
    <w:rsid w:val="008633B9"/>
    <w:rsid w:val="00864538"/>
    <w:rsid w:val="008708C7"/>
    <w:rsid w:val="008747C0"/>
    <w:rsid w:val="00876EF3"/>
    <w:rsid w:val="00877C5C"/>
    <w:rsid w:val="00885108"/>
    <w:rsid w:val="00892A97"/>
    <w:rsid w:val="00892C8C"/>
    <w:rsid w:val="008A1164"/>
    <w:rsid w:val="008A16C7"/>
    <w:rsid w:val="008A1764"/>
    <w:rsid w:val="008B3C65"/>
    <w:rsid w:val="008B5CBB"/>
    <w:rsid w:val="008B6036"/>
    <w:rsid w:val="008B7B60"/>
    <w:rsid w:val="008C0426"/>
    <w:rsid w:val="008C2237"/>
    <w:rsid w:val="008C64BC"/>
    <w:rsid w:val="008D032B"/>
    <w:rsid w:val="008D1606"/>
    <w:rsid w:val="008D2098"/>
    <w:rsid w:val="008D37A6"/>
    <w:rsid w:val="008E1305"/>
    <w:rsid w:val="008E1698"/>
    <w:rsid w:val="008E1EA2"/>
    <w:rsid w:val="008F2D7C"/>
    <w:rsid w:val="008F5A14"/>
    <w:rsid w:val="00902B62"/>
    <w:rsid w:val="00906449"/>
    <w:rsid w:val="00910991"/>
    <w:rsid w:val="00913501"/>
    <w:rsid w:val="00923B24"/>
    <w:rsid w:val="00926331"/>
    <w:rsid w:val="00934590"/>
    <w:rsid w:val="00934A37"/>
    <w:rsid w:val="009359C0"/>
    <w:rsid w:val="00941A76"/>
    <w:rsid w:val="00942CF6"/>
    <w:rsid w:val="00945C94"/>
    <w:rsid w:val="009506C8"/>
    <w:rsid w:val="0095474F"/>
    <w:rsid w:val="009626EB"/>
    <w:rsid w:val="00963DEC"/>
    <w:rsid w:val="0096536E"/>
    <w:rsid w:val="00971D47"/>
    <w:rsid w:val="009737EA"/>
    <w:rsid w:val="00974203"/>
    <w:rsid w:val="00981DE3"/>
    <w:rsid w:val="00984F4B"/>
    <w:rsid w:val="00986BBF"/>
    <w:rsid w:val="0098791C"/>
    <w:rsid w:val="00990766"/>
    <w:rsid w:val="00990EB4"/>
    <w:rsid w:val="00994438"/>
    <w:rsid w:val="00994602"/>
    <w:rsid w:val="00994622"/>
    <w:rsid w:val="009A0D0F"/>
    <w:rsid w:val="009A12D4"/>
    <w:rsid w:val="009A2630"/>
    <w:rsid w:val="009A501C"/>
    <w:rsid w:val="009A7E2F"/>
    <w:rsid w:val="009B089E"/>
    <w:rsid w:val="009C19D7"/>
    <w:rsid w:val="009C5CAB"/>
    <w:rsid w:val="009D4592"/>
    <w:rsid w:val="009D6EEC"/>
    <w:rsid w:val="009E38F4"/>
    <w:rsid w:val="009F1E46"/>
    <w:rsid w:val="009F6B18"/>
    <w:rsid w:val="009F772C"/>
    <w:rsid w:val="00A04091"/>
    <w:rsid w:val="00A05D67"/>
    <w:rsid w:val="00A10CCF"/>
    <w:rsid w:val="00A129EB"/>
    <w:rsid w:val="00A16ECE"/>
    <w:rsid w:val="00A2022D"/>
    <w:rsid w:val="00A234D5"/>
    <w:rsid w:val="00A27120"/>
    <w:rsid w:val="00A32B86"/>
    <w:rsid w:val="00A3646A"/>
    <w:rsid w:val="00A410C6"/>
    <w:rsid w:val="00A47AE1"/>
    <w:rsid w:val="00A51119"/>
    <w:rsid w:val="00A52DF1"/>
    <w:rsid w:val="00A5417E"/>
    <w:rsid w:val="00A60259"/>
    <w:rsid w:val="00A61ED9"/>
    <w:rsid w:val="00A73360"/>
    <w:rsid w:val="00A73588"/>
    <w:rsid w:val="00A73EBC"/>
    <w:rsid w:val="00A7739E"/>
    <w:rsid w:val="00A77694"/>
    <w:rsid w:val="00A81A45"/>
    <w:rsid w:val="00A82448"/>
    <w:rsid w:val="00A835B8"/>
    <w:rsid w:val="00A85FB2"/>
    <w:rsid w:val="00A8693E"/>
    <w:rsid w:val="00A92664"/>
    <w:rsid w:val="00A9632E"/>
    <w:rsid w:val="00AA004F"/>
    <w:rsid w:val="00AA2212"/>
    <w:rsid w:val="00AA41A9"/>
    <w:rsid w:val="00AA56A9"/>
    <w:rsid w:val="00AB032D"/>
    <w:rsid w:val="00AB2CFE"/>
    <w:rsid w:val="00AB4FEB"/>
    <w:rsid w:val="00AB6F39"/>
    <w:rsid w:val="00AC422B"/>
    <w:rsid w:val="00AD0782"/>
    <w:rsid w:val="00AD3D22"/>
    <w:rsid w:val="00AD6415"/>
    <w:rsid w:val="00AD651A"/>
    <w:rsid w:val="00AE2595"/>
    <w:rsid w:val="00AE7BE3"/>
    <w:rsid w:val="00AF05BE"/>
    <w:rsid w:val="00AF0987"/>
    <w:rsid w:val="00AF0E75"/>
    <w:rsid w:val="00B124C0"/>
    <w:rsid w:val="00B150F6"/>
    <w:rsid w:val="00B27903"/>
    <w:rsid w:val="00B30039"/>
    <w:rsid w:val="00B35408"/>
    <w:rsid w:val="00B3632A"/>
    <w:rsid w:val="00B40CEB"/>
    <w:rsid w:val="00B40E92"/>
    <w:rsid w:val="00B419AC"/>
    <w:rsid w:val="00B52034"/>
    <w:rsid w:val="00B52DB8"/>
    <w:rsid w:val="00B61F76"/>
    <w:rsid w:val="00B64522"/>
    <w:rsid w:val="00B70647"/>
    <w:rsid w:val="00B72657"/>
    <w:rsid w:val="00B72B1B"/>
    <w:rsid w:val="00B753CC"/>
    <w:rsid w:val="00B75807"/>
    <w:rsid w:val="00B75959"/>
    <w:rsid w:val="00B807F5"/>
    <w:rsid w:val="00B817AC"/>
    <w:rsid w:val="00B81E8E"/>
    <w:rsid w:val="00B84E31"/>
    <w:rsid w:val="00B86971"/>
    <w:rsid w:val="00B87E6C"/>
    <w:rsid w:val="00B90520"/>
    <w:rsid w:val="00B91096"/>
    <w:rsid w:val="00B91B70"/>
    <w:rsid w:val="00B92B10"/>
    <w:rsid w:val="00B92CE6"/>
    <w:rsid w:val="00B93405"/>
    <w:rsid w:val="00B937DA"/>
    <w:rsid w:val="00B943CB"/>
    <w:rsid w:val="00B94EF0"/>
    <w:rsid w:val="00BA06F9"/>
    <w:rsid w:val="00BB038F"/>
    <w:rsid w:val="00BB0C7C"/>
    <w:rsid w:val="00BB18E9"/>
    <w:rsid w:val="00BB4B9A"/>
    <w:rsid w:val="00BB5D7F"/>
    <w:rsid w:val="00BC66A9"/>
    <w:rsid w:val="00BD4D11"/>
    <w:rsid w:val="00BD6AAA"/>
    <w:rsid w:val="00BE6230"/>
    <w:rsid w:val="00BF3D4D"/>
    <w:rsid w:val="00BF438D"/>
    <w:rsid w:val="00BF4C6F"/>
    <w:rsid w:val="00BF5EF9"/>
    <w:rsid w:val="00BF6025"/>
    <w:rsid w:val="00BF644B"/>
    <w:rsid w:val="00BF723A"/>
    <w:rsid w:val="00C013E8"/>
    <w:rsid w:val="00C0307F"/>
    <w:rsid w:val="00C066E4"/>
    <w:rsid w:val="00C06EE5"/>
    <w:rsid w:val="00C073C0"/>
    <w:rsid w:val="00C13A1D"/>
    <w:rsid w:val="00C13BF5"/>
    <w:rsid w:val="00C149DF"/>
    <w:rsid w:val="00C17F26"/>
    <w:rsid w:val="00C22E50"/>
    <w:rsid w:val="00C25FFA"/>
    <w:rsid w:val="00C27AA0"/>
    <w:rsid w:val="00C27EDA"/>
    <w:rsid w:val="00C30546"/>
    <w:rsid w:val="00C33D89"/>
    <w:rsid w:val="00C37C13"/>
    <w:rsid w:val="00C46BDC"/>
    <w:rsid w:val="00C51962"/>
    <w:rsid w:val="00C5566F"/>
    <w:rsid w:val="00C61017"/>
    <w:rsid w:val="00C64942"/>
    <w:rsid w:val="00C64D96"/>
    <w:rsid w:val="00C72CA0"/>
    <w:rsid w:val="00C73C0F"/>
    <w:rsid w:val="00C74687"/>
    <w:rsid w:val="00C75CC1"/>
    <w:rsid w:val="00C76DEE"/>
    <w:rsid w:val="00C81006"/>
    <w:rsid w:val="00C82DBF"/>
    <w:rsid w:val="00C90686"/>
    <w:rsid w:val="00C91569"/>
    <w:rsid w:val="00C92D54"/>
    <w:rsid w:val="00C947D6"/>
    <w:rsid w:val="00C957DD"/>
    <w:rsid w:val="00C96E28"/>
    <w:rsid w:val="00CA4E14"/>
    <w:rsid w:val="00CA6E99"/>
    <w:rsid w:val="00CB04AE"/>
    <w:rsid w:val="00CB4386"/>
    <w:rsid w:val="00CB6D77"/>
    <w:rsid w:val="00CC0ABD"/>
    <w:rsid w:val="00CC2382"/>
    <w:rsid w:val="00CC2D52"/>
    <w:rsid w:val="00CC38E4"/>
    <w:rsid w:val="00CC4631"/>
    <w:rsid w:val="00CC5790"/>
    <w:rsid w:val="00CD037A"/>
    <w:rsid w:val="00CD0612"/>
    <w:rsid w:val="00CD0CF9"/>
    <w:rsid w:val="00CD1218"/>
    <w:rsid w:val="00CD3297"/>
    <w:rsid w:val="00CD5B5F"/>
    <w:rsid w:val="00CD7459"/>
    <w:rsid w:val="00CD7D7B"/>
    <w:rsid w:val="00CE5524"/>
    <w:rsid w:val="00CE574E"/>
    <w:rsid w:val="00CE7275"/>
    <w:rsid w:val="00CF30AC"/>
    <w:rsid w:val="00CF6424"/>
    <w:rsid w:val="00CF7D46"/>
    <w:rsid w:val="00D026B4"/>
    <w:rsid w:val="00D04176"/>
    <w:rsid w:val="00D06A68"/>
    <w:rsid w:val="00D07F74"/>
    <w:rsid w:val="00D1310C"/>
    <w:rsid w:val="00D15600"/>
    <w:rsid w:val="00D21236"/>
    <w:rsid w:val="00D233C7"/>
    <w:rsid w:val="00D26704"/>
    <w:rsid w:val="00D274C4"/>
    <w:rsid w:val="00D316EA"/>
    <w:rsid w:val="00D338FB"/>
    <w:rsid w:val="00D34904"/>
    <w:rsid w:val="00D35944"/>
    <w:rsid w:val="00D36024"/>
    <w:rsid w:val="00D3779C"/>
    <w:rsid w:val="00D4023D"/>
    <w:rsid w:val="00D41346"/>
    <w:rsid w:val="00D42B92"/>
    <w:rsid w:val="00D433FD"/>
    <w:rsid w:val="00D4532A"/>
    <w:rsid w:val="00D47CE1"/>
    <w:rsid w:val="00D50AD9"/>
    <w:rsid w:val="00D566BC"/>
    <w:rsid w:val="00D657AF"/>
    <w:rsid w:val="00D65E51"/>
    <w:rsid w:val="00D7078F"/>
    <w:rsid w:val="00D751F6"/>
    <w:rsid w:val="00D7547F"/>
    <w:rsid w:val="00D83EF2"/>
    <w:rsid w:val="00D866C2"/>
    <w:rsid w:val="00D877C2"/>
    <w:rsid w:val="00D9314B"/>
    <w:rsid w:val="00D938BC"/>
    <w:rsid w:val="00D94954"/>
    <w:rsid w:val="00D957DB"/>
    <w:rsid w:val="00D97B24"/>
    <w:rsid w:val="00D97D75"/>
    <w:rsid w:val="00DA1D98"/>
    <w:rsid w:val="00DA2F2C"/>
    <w:rsid w:val="00DA4637"/>
    <w:rsid w:val="00DA5CAE"/>
    <w:rsid w:val="00DA747A"/>
    <w:rsid w:val="00DB0D0A"/>
    <w:rsid w:val="00DB276A"/>
    <w:rsid w:val="00DB7710"/>
    <w:rsid w:val="00DB783C"/>
    <w:rsid w:val="00DC1770"/>
    <w:rsid w:val="00DC57BD"/>
    <w:rsid w:val="00DD50A0"/>
    <w:rsid w:val="00DD602D"/>
    <w:rsid w:val="00DE0A51"/>
    <w:rsid w:val="00DE3A89"/>
    <w:rsid w:val="00DF05EB"/>
    <w:rsid w:val="00DF1D36"/>
    <w:rsid w:val="00DF1D83"/>
    <w:rsid w:val="00E01282"/>
    <w:rsid w:val="00E04449"/>
    <w:rsid w:val="00E07B94"/>
    <w:rsid w:val="00E1148A"/>
    <w:rsid w:val="00E20756"/>
    <w:rsid w:val="00E229B4"/>
    <w:rsid w:val="00E22F92"/>
    <w:rsid w:val="00E22FF7"/>
    <w:rsid w:val="00E24485"/>
    <w:rsid w:val="00E27D49"/>
    <w:rsid w:val="00E310AE"/>
    <w:rsid w:val="00E31D71"/>
    <w:rsid w:val="00E3359F"/>
    <w:rsid w:val="00E33CC0"/>
    <w:rsid w:val="00E34986"/>
    <w:rsid w:val="00E400A3"/>
    <w:rsid w:val="00E42698"/>
    <w:rsid w:val="00E43485"/>
    <w:rsid w:val="00E46A5C"/>
    <w:rsid w:val="00E479CB"/>
    <w:rsid w:val="00E53BF4"/>
    <w:rsid w:val="00E57104"/>
    <w:rsid w:val="00E675C0"/>
    <w:rsid w:val="00E7509F"/>
    <w:rsid w:val="00E75140"/>
    <w:rsid w:val="00E75F90"/>
    <w:rsid w:val="00E7602A"/>
    <w:rsid w:val="00E806AC"/>
    <w:rsid w:val="00E8162E"/>
    <w:rsid w:val="00E86B6B"/>
    <w:rsid w:val="00E90882"/>
    <w:rsid w:val="00E93E31"/>
    <w:rsid w:val="00E97402"/>
    <w:rsid w:val="00EA0C68"/>
    <w:rsid w:val="00EA3073"/>
    <w:rsid w:val="00EA4D2A"/>
    <w:rsid w:val="00EA578F"/>
    <w:rsid w:val="00EA6F01"/>
    <w:rsid w:val="00EB1524"/>
    <w:rsid w:val="00EB1CFE"/>
    <w:rsid w:val="00EB34E9"/>
    <w:rsid w:val="00EC08C8"/>
    <w:rsid w:val="00EC52C9"/>
    <w:rsid w:val="00ED0B3C"/>
    <w:rsid w:val="00ED0DDE"/>
    <w:rsid w:val="00ED3195"/>
    <w:rsid w:val="00ED5A8C"/>
    <w:rsid w:val="00ED6CD0"/>
    <w:rsid w:val="00ED7909"/>
    <w:rsid w:val="00EE4BFC"/>
    <w:rsid w:val="00EE4ECB"/>
    <w:rsid w:val="00EF469C"/>
    <w:rsid w:val="00EF6424"/>
    <w:rsid w:val="00F01683"/>
    <w:rsid w:val="00F03B8D"/>
    <w:rsid w:val="00F057E8"/>
    <w:rsid w:val="00F0694A"/>
    <w:rsid w:val="00F07461"/>
    <w:rsid w:val="00F10902"/>
    <w:rsid w:val="00F22636"/>
    <w:rsid w:val="00F22A63"/>
    <w:rsid w:val="00F23299"/>
    <w:rsid w:val="00F27CAB"/>
    <w:rsid w:val="00F33634"/>
    <w:rsid w:val="00F348EE"/>
    <w:rsid w:val="00F361FB"/>
    <w:rsid w:val="00F37866"/>
    <w:rsid w:val="00F37D57"/>
    <w:rsid w:val="00F42105"/>
    <w:rsid w:val="00F43CCB"/>
    <w:rsid w:val="00F44D99"/>
    <w:rsid w:val="00F457A6"/>
    <w:rsid w:val="00F472BE"/>
    <w:rsid w:val="00F50B30"/>
    <w:rsid w:val="00F5105B"/>
    <w:rsid w:val="00F60AC4"/>
    <w:rsid w:val="00F6179A"/>
    <w:rsid w:val="00F674B0"/>
    <w:rsid w:val="00F71692"/>
    <w:rsid w:val="00F74610"/>
    <w:rsid w:val="00F7669C"/>
    <w:rsid w:val="00F77591"/>
    <w:rsid w:val="00F81BDB"/>
    <w:rsid w:val="00F87997"/>
    <w:rsid w:val="00F87B79"/>
    <w:rsid w:val="00F91911"/>
    <w:rsid w:val="00F91C3C"/>
    <w:rsid w:val="00F94DD1"/>
    <w:rsid w:val="00FA1DE4"/>
    <w:rsid w:val="00FA2F5B"/>
    <w:rsid w:val="00FA306A"/>
    <w:rsid w:val="00FA37C6"/>
    <w:rsid w:val="00FA393C"/>
    <w:rsid w:val="00FA527A"/>
    <w:rsid w:val="00FB35BC"/>
    <w:rsid w:val="00FB70B0"/>
    <w:rsid w:val="00FD4444"/>
    <w:rsid w:val="00FE0584"/>
    <w:rsid w:val="00FE1087"/>
    <w:rsid w:val="00FE2E89"/>
    <w:rsid w:val="00FE5D8F"/>
    <w:rsid w:val="00FF16BA"/>
    <w:rsid w:val="00FF1FE3"/>
    <w:rsid w:val="00FF47F9"/>
    <w:rsid w:val="00FF528B"/>
    <w:rsid w:val="00FF6F6E"/>
    <w:rsid w:val="00FF7E6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06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38D"/>
  </w:style>
  <w:style w:type="paragraph" w:styleId="Ttulo1">
    <w:name w:val="heading 1"/>
    <w:basedOn w:val="Normal"/>
    <w:next w:val="Normal"/>
    <w:link w:val="Ttulo1Car"/>
    <w:uiPriority w:val="9"/>
    <w:qFormat/>
    <w:rsid w:val="009A7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A7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A71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A71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A71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A71C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A71C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A71C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A71C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A71C4"/>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A71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A71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A71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A71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A71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A71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A71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A71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A71C4"/>
    <w:rPr>
      <w:rFonts w:eastAsiaTheme="majorEastAsia" w:cstheme="majorBidi"/>
      <w:color w:val="272727" w:themeColor="text1" w:themeTint="D8"/>
    </w:rPr>
  </w:style>
  <w:style w:type="character" w:customStyle="1" w:styleId="TtuloCar">
    <w:name w:val="Título Car"/>
    <w:basedOn w:val="Fuentedeprrafopredeter"/>
    <w:link w:val="Ttulo"/>
    <w:uiPriority w:val="10"/>
    <w:rsid w:val="009A71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9A71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A71C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A71C4"/>
    <w:rPr>
      <w:i/>
      <w:iCs/>
      <w:color w:val="404040" w:themeColor="text1" w:themeTint="BF"/>
    </w:rPr>
  </w:style>
  <w:style w:type="paragraph" w:styleId="Prrafodelista">
    <w:name w:val="List Paragraph"/>
    <w:basedOn w:val="Normal"/>
    <w:uiPriority w:val="34"/>
    <w:qFormat/>
    <w:rsid w:val="009A71C4"/>
    <w:pPr>
      <w:ind w:left="720"/>
      <w:contextualSpacing/>
    </w:pPr>
  </w:style>
  <w:style w:type="character" w:styleId="nfasisintenso">
    <w:name w:val="Intense Emphasis"/>
    <w:basedOn w:val="Fuentedeprrafopredeter"/>
    <w:uiPriority w:val="21"/>
    <w:qFormat/>
    <w:rsid w:val="009A71C4"/>
    <w:rPr>
      <w:i/>
      <w:iCs/>
      <w:color w:val="0F4761" w:themeColor="accent1" w:themeShade="BF"/>
    </w:rPr>
  </w:style>
  <w:style w:type="paragraph" w:styleId="Citadestacada">
    <w:name w:val="Intense Quote"/>
    <w:basedOn w:val="Normal"/>
    <w:next w:val="Normal"/>
    <w:link w:val="CitadestacadaCar"/>
    <w:uiPriority w:val="30"/>
    <w:qFormat/>
    <w:rsid w:val="009A7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A71C4"/>
    <w:rPr>
      <w:i/>
      <w:iCs/>
      <w:color w:val="0F4761" w:themeColor="accent1" w:themeShade="BF"/>
    </w:rPr>
  </w:style>
  <w:style w:type="character" w:styleId="Referenciaintensa">
    <w:name w:val="Intense Reference"/>
    <w:basedOn w:val="Fuentedeprrafopredeter"/>
    <w:uiPriority w:val="32"/>
    <w:qFormat/>
    <w:rsid w:val="009A71C4"/>
    <w:rPr>
      <w:b/>
      <w:bCs/>
      <w:smallCaps/>
      <w:color w:val="0F4761" w:themeColor="accent1" w:themeShade="BF"/>
      <w:spacing w:val="5"/>
    </w:rPr>
  </w:style>
  <w:style w:type="table" w:styleId="Tablaconcuadrcula">
    <w:name w:val="Table Grid"/>
    <w:basedOn w:val="Tablanormal"/>
    <w:uiPriority w:val="39"/>
    <w:rsid w:val="009A7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97709"/>
    <w:rPr>
      <w:sz w:val="16"/>
      <w:szCs w:val="16"/>
    </w:rPr>
  </w:style>
  <w:style w:type="paragraph" w:styleId="Sinespaciado">
    <w:name w:val="No Spacing"/>
    <w:basedOn w:val="Normal"/>
    <w:uiPriority w:val="99"/>
    <w:qFormat/>
    <w:rsid w:val="00B41FA5"/>
    <w:pPr>
      <w:suppressAutoHyphens/>
      <w:autoSpaceDE w:val="0"/>
      <w:autoSpaceDN w:val="0"/>
      <w:adjustRightInd w:val="0"/>
      <w:spacing w:line="288" w:lineRule="auto"/>
      <w:textAlignment w:val="center"/>
    </w:pPr>
    <w:rPr>
      <w:rFonts w:ascii="Calibri" w:eastAsia="Wingdings" w:hAnsi="Calibri" w:cs="Calibri"/>
      <w:color w:val="000000"/>
      <w:lang w:val="es-ES_tradnl" w:eastAsia="en-US"/>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242371"/>
    <w:rPr>
      <w:color w:val="467886" w:themeColor="hyperlink"/>
      <w:u w:val="single"/>
    </w:rPr>
  </w:style>
  <w:style w:type="character" w:styleId="Mencinsinresolver">
    <w:name w:val="Unresolved Mention"/>
    <w:basedOn w:val="Fuentedeprrafopredeter"/>
    <w:uiPriority w:val="99"/>
    <w:semiHidden/>
    <w:unhideWhenUsed/>
    <w:rsid w:val="00242371"/>
    <w:rPr>
      <w:color w:val="605E5C"/>
      <w:shd w:val="clear" w:color="auto" w:fill="E1DFDD"/>
    </w:r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unhideWhenUsed/>
    <w:rsid w:val="009E38F4"/>
    <w:rPr>
      <w:sz w:val="20"/>
      <w:szCs w:val="20"/>
    </w:rPr>
  </w:style>
  <w:style w:type="character" w:customStyle="1" w:styleId="TextocomentarioCar">
    <w:name w:val="Texto comentario Car"/>
    <w:basedOn w:val="Fuentedeprrafopredeter"/>
    <w:link w:val="Textocomentario"/>
    <w:uiPriority w:val="99"/>
    <w:rsid w:val="009E38F4"/>
    <w:rPr>
      <w:sz w:val="20"/>
      <w:szCs w:val="20"/>
    </w:rPr>
  </w:style>
  <w:style w:type="paragraph" w:styleId="Asuntodelcomentario">
    <w:name w:val="annotation subject"/>
    <w:basedOn w:val="Textocomentario"/>
    <w:next w:val="Textocomentario"/>
    <w:link w:val="AsuntodelcomentarioCar"/>
    <w:uiPriority w:val="99"/>
    <w:semiHidden/>
    <w:unhideWhenUsed/>
    <w:rsid w:val="009E38F4"/>
    <w:rPr>
      <w:b/>
      <w:bCs/>
    </w:rPr>
  </w:style>
  <w:style w:type="character" w:customStyle="1" w:styleId="AsuntodelcomentarioCar">
    <w:name w:val="Asunto del comentario Car"/>
    <w:basedOn w:val="TextocomentarioCar"/>
    <w:link w:val="Asuntodelcomentario"/>
    <w:uiPriority w:val="99"/>
    <w:semiHidden/>
    <w:rsid w:val="009E38F4"/>
    <w:rPr>
      <w:b/>
      <w:bCs/>
      <w:sz w:val="20"/>
      <w:szCs w:val="20"/>
    </w:rPr>
  </w:style>
  <w:style w:type="paragraph" w:styleId="NormalWeb">
    <w:name w:val="Normal (Web)"/>
    <w:basedOn w:val="Normal"/>
    <w:uiPriority w:val="99"/>
    <w:unhideWhenUsed/>
    <w:rsid w:val="00762CE2"/>
    <w:pPr>
      <w:spacing w:before="100" w:beforeAutospacing="1" w:after="100" w:afterAutospacing="1"/>
    </w:pPr>
  </w:style>
  <w:style w:type="character" w:styleId="Textoennegrita">
    <w:name w:val="Strong"/>
    <w:basedOn w:val="Fuentedeprrafopredeter"/>
    <w:uiPriority w:val="22"/>
    <w:qFormat/>
    <w:rsid w:val="00762CE2"/>
    <w:rPr>
      <w:b/>
      <w:bCs/>
    </w:rPr>
  </w:style>
  <w:style w:type="character" w:customStyle="1" w:styleId="apple-converted-space">
    <w:name w:val="apple-converted-space"/>
    <w:basedOn w:val="Fuentedeprrafopredeter"/>
    <w:rsid w:val="00762CE2"/>
  </w:style>
  <w:style w:type="character" w:styleId="nfasis">
    <w:name w:val="Emphasis"/>
    <w:basedOn w:val="Fuentedeprrafopredeter"/>
    <w:uiPriority w:val="20"/>
    <w:qFormat/>
    <w:rsid w:val="003D08D8"/>
    <w:rPr>
      <w:i/>
      <w:iCs/>
    </w:rPr>
  </w:style>
  <w:style w:type="character" w:styleId="Hipervnculovisitado">
    <w:name w:val="FollowedHyperlink"/>
    <w:basedOn w:val="Fuentedeprrafopredeter"/>
    <w:uiPriority w:val="99"/>
    <w:semiHidden/>
    <w:unhideWhenUsed/>
    <w:rsid w:val="0012094C"/>
    <w:rPr>
      <w:color w:val="96607D" w:themeColor="followedHyperlink"/>
      <w:u w:val="single"/>
    </w:rPr>
  </w:style>
  <w:style w:type="paragraph" w:styleId="Encabezado">
    <w:name w:val="header"/>
    <w:basedOn w:val="Normal"/>
    <w:link w:val="EncabezadoCar"/>
    <w:uiPriority w:val="99"/>
    <w:unhideWhenUsed/>
    <w:rsid w:val="00BD6AAA"/>
    <w:pPr>
      <w:tabs>
        <w:tab w:val="center" w:pos="4419"/>
        <w:tab w:val="right" w:pos="8838"/>
      </w:tabs>
    </w:pPr>
  </w:style>
  <w:style w:type="character" w:customStyle="1" w:styleId="EncabezadoCar">
    <w:name w:val="Encabezado Car"/>
    <w:basedOn w:val="Fuentedeprrafopredeter"/>
    <w:link w:val="Encabezado"/>
    <w:uiPriority w:val="99"/>
    <w:rsid w:val="00BD6AAA"/>
  </w:style>
  <w:style w:type="paragraph" w:styleId="Piedepgina">
    <w:name w:val="footer"/>
    <w:basedOn w:val="Normal"/>
    <w:link w:val="PiedepginaCar"/>
    <w:uiPriority w:val="99"/>
    <w:unhideWhenUsed/>
    <w:rsid w:val="00BD6AAA"/>
    <w:pPr>
      <w:tabs>
        <w:tab w:val="center" w:pos="4419"/>
        <w:tab w:val="right" w:pos="8838"/>
      </w:tabs>
    </w:pPr>
  </w:style>
  <w:style w:type="character" w:customStyle="1" w:styleId="PiedepginaCar">
    <w:name w:val="Pie de página Car"/>
    <w:basedOn w:val="Fuentedeprrafopredeter"/>
    <w:link w:val="Piedepgina"/>
    <w:uiPriority w:val="99"/>
    <w:rsid w:val="00BD6AAA"/>
  </w:style>
  <w:style w:type="paragraph" w:styleId="Textodeglobo">
    <w:name w:val="Balloon Text"/>
    <w:basedOn w:val="Normal"/>
    <w:link w:val="TextodegloboCar"/>
    <w:uiPriority w:val="99"/>
    <w:semiHidden/>
    <w:unhideWhenUsed/>
    <w:rsid w:val="00C06E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E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6511">
      <w:bodyDiv w:val="1"/>
      <w:marLeft w:val="0"/>
      <w:marRight w:val="0"/>
      <w:marTop w:val="0"/>
      <w:marBottom w:val="0"/>
      <w:divBdr>
        <w:top w:val="none" w:sz="0" w:space="0" w:color="auto"/>
        <w:left w:val="none" w:sz="0" w:space="0" w:color="auto"/>
        <w:bottom w:val="none" w:sz="0" w:space="0" w:color="auto"/>
        <w:right w:val="none" w:sz="0" w:space="0" w:color="auto"/>
      </w:divBdr>
    </w:div>
    <w:div w:id="86973830">
      <w:bodyDiv w:val="1"/>
      <w:marLeft w:val="0"/>
      <w:marRight w:val="0"/>
      <w:marTop w:val="0"/>
      <w:marBottom w:val="0"/>
      <w:divBdr>
        <w:top w:val="none" w:sz="0" w:space="0" w:color="auto"/>
        <w:left w:val="none" w:sz="0" w:space="0" w:color="auto"/>
        <w:bottom w:val="none" w:sz="0" w:space="0" w:color="auto"/>
        <w:right w:val="none" w:sz="0" w:space="0" w:color="auto"/>
      </w:divBdr>
    </w:div>
    <w:div w:id="199173832">
      <w:bodyDiv w:val="1"/>
      <w:marLeft w:val="0"/>
      <w:marRight w:val="0"/>
      <w:marTop w:val="0"/>
      <w:marBottom w:val="0"/>
      <w:divBdr>
        <w:top w:val="none" w:sz="0" w:space="0" w:color="auto"/>
        <w:left w:val="none" w:sz="0" w:space="0" w:color="auto"/>
        <w:bottom w:val="none" w:sz="0" w:space="0" w:color="auto"/>
        <w:right w:val="none" w:sz="0" w:space="0" w:color="auto"/>
      </w:divBdr>
    </w:div>
    <w:div w:id="224100006">
      <w:bodyDiv w:val="1"/>
      <w:marLeft w:val="0"/>
      <w:marRight w:val="0"/>
      <w:marTop w:val="0"/>
      <w:marBottom w:val="0"/>
      <w:divBdr>
        <w:top w:val="none" w:sz="0" w:space="0" w:color="auto"/>
        <w:left w:val="none" w:sz="0" w:space="0" w:color="auto"/>
        <w:bottom w:val="none" w:sz="0" w:space="0" w:color="auto"/>
        <w:right w:val="none" w:sz="0" w:space="0" w:color="auto"/>
      </w:divBdr>
    </w:div>
    <w:div w:id="224920679">
      <w:bodyDiv w:val="1"/>
      <w:marLeft w:val="0"/>
      <w:marRight w:val="0"/>
      <w:marTop w:val="0"/>
      <w:marBottom w:val="0"/>
      <w:divBdr>
        <w:top w:val="none" w:sz="0" w:space="0" w:color="auto"/>
        <w:left w:val="none" w:sz="0" w:space="0" w:color="auto"/>
        <w:bottom w:val="none" w:sz="0" w:space="0" w:color="auto"/>
        <w:right w:val="none" w:sz="0" w:space="0" w:color="auto"/>
      </w:divBdr>
    </w:div>
    <w:div w:id="259804060">
      <w:bodyDiv w:val="1"/>
      <w:marLeft w:val="0"/>
      <w:marRight w:val="0"/>
      <w:marTop w:val="0"/>
      <w:marBottom w:val="0"/>
      <w:divBdr>
        <w:top w:val="none" w:sz="0" w:space="0" w:color="auto"/>
        <w:left w:val="none" w:sz="0" w:space="0" w:color="auto"/>
        <w:bottom w:val="none" w:sz="0" w:space="0" w:color="auto"/>
        <w:right w:val="none" w:sz="0" w:space="0" w:color="auto"/>
      </w:divBdr>
    </w:div>
    <w:div w:id="264463944">
      <w:bodyDiv w:val="1"/>
      <w:marLeft w:val="0"/>
      <w:marRight w:val="0"/>
      <w:marTop w:val="0"/>
      <w:marBottom w:val="0"/>
      <w:divBdr>
        <w:top w:val="none" w:sz="0" w:space="0" w:color="auto"/>
        <w:left w:val="none" w:sz="0" w:space="0" w:color="auto"/>
        <w:bottom w:val="none" w:sz="0" w:space="0" w:color="auto"/>
        <w:right w:val="none" w:sz="0" w:space="0" w:color="auto"/>
      </w:divBdr>
    </w:div>
    <w:div w:id="267273179">
      <w:bodyDiv w:val="1"/>
      <w:marLeft w:val="0"/>
      <w:marRight w:val="0"/>
      <w:marTop w:val="0"/>
      <w:marBottom w:val="0"/>
      <w:divBdr>
        <w:top w:val="none" w:sz="0" w:space="0" w:color="auto"/>
        <w:left w:val="none" w:sz="0" w:space="0" w:color="auto"/>
        <w:bottom w:val="none" w:sz="0" w:space="0" w:color="auto"/>
        <w:right w:val="none" w:sz="0" w:space="0" w:color="auto"/>
      </w:divBdr>
    </w:div>
    <w:div w:id="271666303">
      <w:bodyDiv w:val="1"/>
      <w:marLeft w:val="0"/>
      <w:marRight w:val="0"/>
      <w:marTop w:val="0"/>
      <w:marBottom w:val="0"/>
      <w:divBdr>
        <w:top w:val="none" w:sz="0" w:space="0" w:color="auto"/>
        <w:left w:val="none" w:sz="0" w:space="0" w:color="auto"/>
        <w:bottom w:val="none" w:sz="0" w:space="0" w:color="auto"/>
        <w:right w:val="none" w:sz="0" w:space="0" w:color="auto"/>
      </w:divBdr>
    </w:div>
    <w:div w:id="310182455">
      <w:bodyDiv w:val="1"/>
      <w:marLeft w:val="0"/>
      <w:marRight w:val="0"/>
      <w:marTop w:val="0"/>
      <w:marBottom w:val="0"/>
      <w:divBdr>
        <w:top w:val="none" w:sz="0" w:space="0" w:color="auto"/>
        <w:left w:val="none" w:sz="0" w:space="0" w:color="auto"/>
        <w:bottom w:val="none" w:sz="0" w:space="0" w:color="auto"/>
        <w:right w:val="none" w:sz="0" w:space="0" w:color="auto"/>
      </w:divBdr>
    </w:div>
    <w:div w:id="390151847">
      <w:bodyDiv w:val="1"/>
      <w:marLeft w:val="0"/>
      <w:marRight w:val="0"/>
      <w:marTop w:val="0"/>
      <w:marBottom w:val="0"/>
      <w:divBdr>
        <w:top w:val="none" w:sz="0" w:space="0" w:color="auto"/>
        <w:left w:val="none" w:sz="0" w:space="0" w:color="auto"/>
        <w:bottom w:val="none" w:sz="0" w:space="0" w:color="auto"/>
        <w:right w:val="none" w:sz="0" w:space="0" w:color="auto"/>
      </w:divBdr>
      <w:divsChild>
        <w:div w:id="512304945">
          <w:marLeft w:val="0"/>
          <w:marRight w:val="0"/>
          <w:marTop w:val="0"/>
          <w:marBottom w:val="0"/>
          <w:divBdr>
            <w:top w:val="none" w:sz="0" w:space="0" w:color="auto"/>
            <w:left w:val="none" w:sz="0" w:space="0" w:color="auto"/>
            <w:bottom w:val="none" w:sz="0" w:space="0" w:color="auto"/>
            <w:right w:val="none" w:sz="0" w:space="0" w:color="auto"/>
          </w:divBdr>
        </w:div>
        <w:div w:id="211428338">
          <w:marLeft w:val="0"/>
          <w:marRight w:val="0"/>
          <w:marTop w:val="0"/>
          <w:marBottom w:val="0"/>
          <w:divBdr>
            <w:top w:val="none" w:sz="0" w:space="0" w:color="auto"/>
            <w:left w:val="none" w:sz="0" w:space="0" w:color="auto"/>
            <w:bottom w:val="none" w:sz="0" w:space="0" w:color="auto"/>
            <w:right w:val="none" w:sz="0" w:space="0" w:color="auto"/>
          </w:divBdr>
        </w:div>
        <w:div w:id="37552289">
          <w:marLeft w:val="0"/>
          <w:marRight w:val="0"/>
          <w:marTop w:val="0"/>
          <w:marBottom w:val="0"/>
          <w:divBdr>
            <w:top w:val="none" w:sz="0" w:space="0" w:color="auto"/>
            <w:left w:val="none" w:sz="0" w:space="0" w:color="auto"/>
            <w:bottom w:val="none" w:sz="0" w:space="0" w:color="auto"/>
            <w:right w:val="none" w:sz="0" w:space="0" w:color="auto"/>
          </w:divBdr>
        </w:div>
        <w:div w:id="551962267">
          <w:marLeft w:val="0"/>
          <w:marRight w:val="0"/>
          <w:marTop w:val="0"/>
          <w:marBottom w:val="0"/>
          <w:divBdr>
            <w:top w:val="none" w:sz="0" w:space="0" w:color="auto"/>
            <w:left w:val="none" w:sz="0" w:space="0" w:color="auto"/>
            <w:bottom w:val="none" w:sz="0" w:space="0" w:color="auto"/>
            <w:right w:val="none" w:sz="0" w:space="0" w:color="auto"/>
          </w:divBdr>
        </w:div>
        <w:div w:id="866868958">
          <w:marLeft w:val="0"/>
          <w:marRight w:val="0"/>
          <w:marTop w:val="0"/>
          <w:marBottom w:val="0"/>
          <w:divBdr>
            <w:top w:val="none" w:sz="0" w:space="0" w:color="auto"/>
            <w:left w:val="none" w:sz="0" w:space="0" w:color="auto"/>
            <w:bottom w:val="none" w:sz="0" w:space="0" w:color="auto"/>
            <w:right w:val="none" w:sz="0" w:space="0" w:color="auto"/>
          </w:divBdr>
        </w:div>
      </w:divsChild>
    </w:div>
    <w:div w:id="675108558">
      <w:bodyDiv w:val="1"/>
      <w:marLeft w:val="0"/>
      <w:marRight w:val="0"/>
      <w:marTop w:val="0"/>
      <w:marBottom w:val="0"/>
      <w:divBdr>
        <w:top w:val="none" w:sz="0" w:space="0" w:color="auto"/>
        <w:left w:val="none" w:sz="0" w:space="0" w:color="auto"/>
        <w:bottom w:val="none" w:sz="0" w:space="0" w:color="auto"/>
        <w:right w:val="none" w:sz="0" w:space="0" w:color="auto"/>
      </w:divBdr>
    </w:div>
    <w:div w:id="685249684">
      <w:bodyDiv w:val="1"/>
      <w:marLeft w:val="0"/>
      <w:marRight w:val="0"/>
      <w:marTop w:val="0"/>
      <w:marBottom w:val="0"/>
      <w:divBdr>
        <w:top w:val="none" w:sz="0" w:space="0" w:color="auto"/>
        <w:left w:val="none" w:sz="0" w:space="0" w:color="auto"/>
        <w:bottom w:val="none" w:sz="0" w:space="0" w:color="auto"/>
        <w:right w:val="none" w:sz="0" w:space="0" w:color="auto"/>
      </w:divBdr>
    </w:div>
    <w:div w:id="936642463">
      <w:bodyDiv w:val="1"/>
      <w:marLeft w:val="0"/>
      <w:marRight w:val="0"/>
      <w:marTop w:val="0"/>
      <w:marBottom w:val="0"/>
      <w:divBdr>
        <w:top w:val="none" w:sz="0" w:space="0" w:color="auto"/>
        <w:left w:val="none" w:sz="0" w:space="0" w:color="auto"/>
        <w:bottom w:val="none" w:sz="0" w:space="0" w:color="auto"/>
        <w:right w:val="none" w:sz="0" w:space="0" w:color="auto"/>
      </w:divBdr>
    </w:div>
    <w:div w:id="985739155">
      <w:bodyDiv w:val="1"/>
      <w:marLeft w:val="0"/>
      <w:marRight w:val="0"/>
      <w:marTop w:val="0"/>
      <w:marBottom w:val="0"/>
      <w:divBdr>
        <w:top w:val="none" w:sz="0" w:space="0" w:color="auto"/>
        <w:left w:val="none" w:sz="0" w:space="0" w:color="auto"/>
        <w:bottom w:val="none" w:sz="0" w:space="0" w:color="auto"/>
        <w:right w:val="none" w:sz="0" w:space="0" w:color="auto"/>
      </w:divBdr>
    </w:div>
    <w:div w:id="1634362868">
      <w:bodyDiv w:val="1"/>
      <w:marLeft w:val="0"/>
      <w:marRight w:val="0"/>
      <w:marTop w:val="0"/>
      <w:marBottom w:val="0"/>
      <w:divBdr>
        <w:top w:val="none" w:sz="0" w:space="0" w:color="auto"/>
        <w:left w:val="none" w:sz="0" w:space="0" w:color="auto"/>
        <w:bottom w:val="none" w:sz="0" w:space="0" w:color="auto"/>
        <w:right w:val="none" w:sz="0" w:space="0" w:color="auto"/>
      </w:divBdr>
    </w:div>
    <w:div w:id="1740980001">
      <w:bodyDiv w:val="1"/>
      <w:marLeft w:val="0"/>
      <w:marRight w:val="0"/>
      <w:marTop w:val="0"/>
      <w:marBottom w:val="0"/>
      <w:divBdr>
        <w:top w:val="none" w:sz="0" w:space="0" w:color="auto"/>
        <w:left w:val="none" w:sz="0" w:space="0" w:color="auto"/>
        <w:bottom w:val="none" w:sz="0" w:space="0" w:color="auto"/>
        <w:right w:val="none" w:sz="0" w:space="0" w:color="auto"/>
      </w:divBdr>
    </w:div>
    <w:div w:id="1786777963">
      <w:bodyDiv w:val="1"/>
      <w:marLeft w:val="0"/>
      <w:marRight w:val="0"/>
      <w:marTop w:val="0"/>
      <w:marBottom w:val="0"/>
      <w:divBdr>
        <w:top w:val="none" w:sz="0" w:space="0" w:color="auto"/>
        <w:left w:val="none" w:sz="0" w:space="0" w:color="auto"/>
        <w:bottom w:val="none" w:sz="0" w:space="0" w:color="auto"/>
        <w:right w:val="none" w:sz="0" w:space="0" w:color="auto"/>
      </w:divBdr>
    </w:div>
    <w:div w:id="1907061524">
      <w:bodyDiv w:val="1"/>
      <w:marLeft w:val="0"/>
      <w:marRight w:val="0"/>
      <w:marTop w:val="0"/>
      <w:marBottom w:val="0"/>
      <w:divBdr>
        <w:top w:val="none" w:sz="0" w:space="0" w:color="auto"/>
        <w:left w:val="none" w:sz="0" w:space="0" w:color="auto"/>
        <w:bottom w:val="none" w:sz="0" w:space="0" w:color="auto"/>
        <w:right w:val="none" w:sz="0" w:space="0" w:color="auto"/>
      </w:divBdr>
    </w:div>
    <w:div w:id="1910964521">
      <w:bodyDiv w:val="1"/>
      <w:marLeft w:val="0"/>
      <w:marRight w:val="0"/>
      <w:marTop w:val="0"/>
      <w:marBottom w:val="0"/>
      <w:divBdr>
        <w:top w:val="none" w:sz="0" w:space="0" w:color="auto"/>
        <w:left w:val="none" w:sz="0" w:space="0" w:color="auto"/>
        <w:bottom w:val="none" w:sz="0" w:space="0" w:color="auto"/>
        <w:right w:val="none" w:sz="0" w:space="0" w:color="auto"/>
      </w:divBdr>
    </w:div>
    <w:div w:id="1942566525">
      <w:bodyDiv w:val="1"/>
      <w:marLeft w:val="0"/>
      <w:marRight w:val="0"/>
      <w:marTop w:val="0"/>
      <w:marBottom w:val="0"/>
      <w:divBdr>
        <w:top w:val="none" w:sz="0" w:space="0" w:color="auto"/>
        <w:left w:val="none" w:sz="0" w:space="0" w:color="auto"/>
        <w:bottom w:val="none" w:sz="0" w:space="0" w:color="auto"/>
        <w:right w:val="none" w:sz="0" w:space="0" w:color="auto"/>
      </w:divBdr>
    </w:div>
    <w:div w:id="2037004323">
      <w:bodyDiv w:val="1"/>
      <w:marLeft w:val="0"/>
      <w:marRight w:val="0"/>
      <w:marTop w:val="0"/>
      <w:marBottom w:val="0"/>
      <w:divBdr>
        <w:top w:val="none" w:sz="0" w:space="0" w:color="auto"/>
        <w:left w:val="none" w:sz="0" w:space="0" w:color="auto"/>
        <w:bottom w:val="none" w:sz="0" w:space="0" w:color="auto"/>
        <w:right w:val="none" w:sz="0" w:space="0" w:color="auto"/>
      </w:divBdr>
      <w:divsChild>
        <w:div w:id="680397793">
          <w:marLeft w:val="0"/>
          <w:marRight w:val="0"/>
          <w:marTop w:val="0"/>
          <w:marBottom w:val="0"/>
          <w:divBdr>
            <w:top w:val="none" w:sz="0" w:space="0" w:color="auto"/>
            <w:left w:val="none" w:sz="0" w:space="0" w:color="auto"/>
            <w:bottom w:val="none" w:sz="0" w:space="0" w:color="auto"/>
            <w:right w:val="none" w:sz="0" w:space="0" w:color="auto"/>
          </w:divBdr>
        </w:div>
        <w:div w:id="1129086395">
          <w:marLeft w:val="0"/>
          <w:marRight w:val="0"/>
          <w:marTop w:val="0"/>
          <w:marBottom w:val="0"/>
          <w:divBdr>
            <w:top w:val="none" w:sz="0" w:space="0" w:color="auto"/>
            <w:left w:val="none" w:sz="0" w:space="0" w:color="auto"/>
            <w:bottom w:val="none" w:sz="0" w:space="0" w:color="auto"/>
            <w:right w:val="none" w:sz="0" w:space="0" w:color="auto"/>
          </w:divBdr>
        </w:div>
        <w:div w:id="732311788">
          <w:marLeft w:val="0"/>
          <w:marRight w:val="0"/>
          <w:marTop w:val="0"/>
          <w:marBottom w:val="0"/>
          <w:divBdr>
            <w:top w:val="none" w:sz="0" w:space="0" w:color="auto"/>
            <w:left w:val="none" w:sz="0" w:space="0" w:color="auto"/>
            <w:bottom w:val="none" w:sz="0" w:space="0" w:color="auto"/>
            <w:right w:val="none" w:sz="0" w:space="0" w:color="auto"/>
          </w:divBdr>
        </w:div>
        <w:div w:id="1979917180">
          <w:marLeft w:val="0"/>
          <w:marRight w:val="0"/>
          <w:marTop w:val="0"/>
          <w:marBottom w:val="0"/>
          <w:divBdr>
            <w:top w:val="none" w:sz="0" w:space="0" w:color="auto"/>
            <w:left w:val="none" w:sz="0" w:space="0" w:color="auto"/>
            <w:bottom w:val="none" w:sz="0" w:space="0" w:color="auto"/>
            <w:right w:val="none" w:sz="0" w:space="0" w:color="auto"/>
          </w:divBdr>
        </w:div>
        <w:div w:id="17475284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doi.org/10.3389/feduc.2024.1484921"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29059/cienciauat.v19i2.1916" TargetMode="External"/><Relationship Id="rId2" Type="http://schemas.openxmlformats.org/officeDocument/2006/relationships/customXml" Target="../customXml/item2.xml"/><Relationship Id="rId16" Type="http://schemas.openxmlformats.org/officeDocument/2006/relationships/hyperlink" Target="https://doi.org/10.46377/dilemas.v12i1.4264%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1016/j.heliyon.2020.e05312" TargetMode="External"/><Relationship Id="rId10" Type="http://schemas.openxmlformats.org/officeDocument/2006/relationships/image" Target="media/image2.png"/><Relationship Id="rId19" Type="http://schemas.openxmlformats.org/officeDocument/2006/relationships/hyperlink" Target="https://www.researchgate.net/publication/34215881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07MyEPPPienJqHwgpA732Vpsg==">CgMxLjAaFAoBMBIPCg0IB0IJEgdHdW5nc3VoMghoLmdqZGd4czIJaC4zMGowemxsOAByITE2S1lUM3IxbWtOaHdrcGx0MWh4S3A1eDBMR2FZTGNqZg==</go:docsCustomData>
</go:gDocsCustomXmlDataStorage>
</file>

<file path=customXml/itemProps1.xml><?xml version="1.0" encoding="utf-8"?>
<ds:datastoreItem xmlns:ds="http://schemas.openxmlformats.org/officeDocument/2006/customXml" ds:itemID="{084F1A70-9ECC-4D5E-B4E9-8C268BD224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10740</Words>
  <Characters>59070</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2026-05-09T19:01:00Z</dcterms:created>
  <dcterms:modified xsi:type="dcterms:W3CDTF">2026-05-12T16:43:00Z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f1579e9c-6d11-4a3f-bcf5-255f4ca837cd</vt:lpwstr>
  </property>
</Properties>
</file>