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03C3" w:rsidRPr="00383035" w:rsidRDefault="00A703C3" w:rsidP="00383035">
      <w:pPr>
        <w:spacing w:line="276" w:lineRule="auto"/>
        <w:jc w:val="right"/>
        <w:rPr>
          <w:rFonts w:ascii="Calibri" w:hAnsi="Calibri" w:cs="Calibri"/>
          <w:b/>
          <w:color w:val="000000"/>
          <w:sz w:val="36"/>
          <w:szCs w:val="36"/>
          <w:lang w:val="es-MX" w:eastAsia="es-MX"/>
        </w:rPr>
      </w:pPr>
      <w:r w:rsidRPr="00383035">
        <w:rPr>
          <w:rFonts w:ascii="Calibri" w:hAnsi="Calibri" w:cs="Calibri"/>
          <w:b/>
          <w:color w:val="000000"/>
          <w:sz w:val="36"/>
          <w:szCs w:val="36"/>
          <w:lang w:val="es-MX" w:eastAsia="es-MX"/>
        </w:rPr>
        <w:t>Identificación de perfiles en la satisfacción de los usuarios de repositorios digitales a través de un árbol de regresión</w:t>
      </w:r>
    </w:p>
    <w:p w:rsidR="00A703C3" w:rsidRPr="00B6575A" w:rsidRDefault="00A703C3" w:rsidP="00383035">
      <w:pPr>
        <w:spacing w:line="276" w:lineRule="auto"/>
        <w:jc w:val="right"/>
        <w:rPr>
          <w:rFonts w:ascii="Calibri" w:hAnsi="Calibri" w:cs="Calibri"/>
          <w:b/>
          <w:i/>
          <w:color w:val="000000"/>
          <w:sz w:val="28"/>
          <w:szCs w:val="36"/>
          <w:lang w:val="en-US" w:eastAsia="es-MX"/>
        </w:rPr>
      </w:pPr>
      <w:r w:rsidRPr="00B6575A">
        <w:rPr>
          <w:rFonts w:ascii="Calibri" w:hAnsi="Calibri" w:cs="Calibri"/>
          <w:b/>
          <w:color w:val="000000"/>
          <w:sz w:val="36"/>
          <w:szCs w:val="36"/>
          <w:lang w:val="en-US" w:eastAsia="es-MX"/>
        </w:rPr>
        <w:br/>
      </w:r>
      <w:r w:rsidRPr="00B6575A">
        <w:rPr>
          <w:rFonts w:ascii="Calibri" w:hAnsi="Calibri" w:cs="Calibri"/>
          <w:b/>
          <w:i/>
          <w:color w:val="000000"/>
          <w:sz w:val="28"/>
          <w:szCs w:val="36"/>
          <w:lang w:val="en-US" w:eastAsia="es-MX"/>
        </w:rPr>
        <w:t>Identification of profiles in the satisfaction of users of digital repositories through a regression tree</w:t>
      </w:r>
    </w:p>
    <w:p w:rsidR="00383035" w:rsidRPr="00383035" w:rsidRDefault="00383035" w:rsidP="00383035">
      <w:pPr>
        <w:spacing w:line="276" w:lineRule="auto"/>
        <w:jc w:val="right"/>
        <w:rPr>
          <w:rFonts w:ascii="Calibri" w:hAnsi="Calibri" w:cs="Calibri"/>
          <w:b/>
          <w:i/>
          <w:color w:val="000000"/>
          <w:sz w:val="28"/>
          <w:szCs w:val="36"/>
          <w:lang w:val="es-MX" w:eastAsia="es-MX"/>
        </w:rPr>
      </w:pPr>
      <w:r w:rsidRPr="00B6575A">
        <w:rPr>
          <w:rFonts w:ascii="Calibri" w:hAnsi="Calibri" w:cs="Calibri"/>
          <w:b/>
          <w:i/>
          <w:color w:val="000000"/>
          <w:sz w:val="28"/>
          <w:szCs w:val="36"/>
          <w:lang w:eastAsia="es-MX"/>
        </w:rPr>
        <w:br/>
      </w:r>
      <w:proofErr w:type="spellStart"/>
      <w:r w:rsidRPr="00383035">
        <w:rPr>
          <w:rFonts w:ascii="Calibri" w:hAnsi="Calibri" w:cs="Calibri"/>
          <w:b/>
          <w:i/>
          <w:color w:val="000000"/>
          <w:sz w:val="28"/>
          <w:szCs w:val="36"/>
          <w:lang w:val="es-MX" w:eastAsia="es-MX"/>
        </w:rPr>
        <w:t>Identificação</w:t>
      </w:r>
      <w:proofErr w:type="spellEnd"/>
      <w:r w:rsidRPr="00383035">
        <w:rPr>
          <w:rFonts w:ascii="Calibri" w:hAnsi="Calibri" w:cs="Calibri"/>
          <w:b/>
          <w:i/>
          <w:color w:val="000000"/>
          <w:sz w:val="28"/>
          <w:szCs w:val="36"/>
          <w:lang w:val="es-MX" w:eastAsia="es-MX"/>
        </w:rPr>
        <w:t xml:space="preserve"> de </w:t>
      </w:r>
      <w:proofErr w:type="spellStart"/>
      <w:r w:rsidRPr="00383035">
        <w:rPr>
          <w:rFonts w:ascii="Calibri" w:hAnsi="Calibri" w:cs="Calibri"/>
          <w:b/>
          <w:i/>
          <w:color w:val="000000"/>
          <w:sz w:val="28"/>
          <w:szCs w:val="36"/>
          <w:lang w:val="es-MX" w:eastAsia="es-MX"/>
        </w:rPr>
        <w:t>perfis</w:t>
      </w:r>
      <w:proofErr w:type="spellEnd"/>
      <w:r w:rsidRPr="00383035">
        <w:rPr>
          <w:rFonts w:ascii="Calibri" w:hAnsi="Calibri" w:cs="Calibri"/>
          <w:b/>
          <w:i/>
          <w:color w:val="000000"/>
          <w:sz w:val="28"/>
          <w:szCs w:val="36"/>
          <w:lang w:val="es-MX" w:eastAsia="es-MX"/>
        </w:rPr>
        <w:t xml:space="preserve"> </w:t>
      </w:r>
      <w:proofErr w:type="spellStart"/>
      <w:r w:rsidRPr="00383035">
        <w:rPr>
          <w:rFonts w:ascii="Calibri" w:hAnsi="Calibri" w:cs="Calibri"/>
          <w:b/>
          <w:i/>
          <w:color w:val="000000"/>
          <w:sz w:val="28"/>
          <w:szCs w:val="36"/>
          <w:lang w:val="es-MX" w:eastAsia="es-MX"/>
        </w:rPr>
        <w:t>na</w:t>
      </w:r>
      <w:proofErr w:type="spellEnd"/>
      <w:r w:rsidRPr="00383035">
        <w:rPr>
          <w:rFonts w:ascii="Calibri" w:hAnsi="Calibri" w:cs="Calibri"/>
          <w:b/>
          <w:i/>
          <w:color w:val="000000"/>
          <w:sz w:val="28"/>
          <w:szCs w:val="36"/>
          <w:lang w:val="es-MX" w:eastAsia="es-MX"/>
        </w:rPr>
        <w:t xml:space="preserve"> </w:t>
      </w:r>
      <w:proofErr w:type="spellStart"/>
      <w:r w:rsidRPr="00383035">
        <w:rPr>
          <w:rFonts w:ascii="Calibri" w:hAnsi="Calibri" w:cs="Calibri"/>
          <w:b/>
          <w:i/>
          <w:color w:val="000000"/>
          <w:sz w:val="28"/>
          <w:szCs w:val="36"/>
          <w:lang w:val="es-MX" w:eastAsia="es-MX"/>
        </w:rPr>
        <w:t>satisfação</w:t>
      </w:r>
      <w:proofErr w:type="spellEnd"/>
      <w:r w:rsidRPr="00383035">
        <w:rPr>
          <w:rFonts w:ascii="Calibri" w:hAnsi="Calibri" w:cs="Calibri"/>
          <w:b/>
          <w:i/>
          <w:color w:val="000000"/>
          <w:sz w:val="28"/>
          <w:szCs w:val="36"/>
          <w:lang w:val="es-MX" w:eastAsia="es-MX"/>
        </w:rPr>
        <w:t xml:space="preserve"> de </w:t>
      </w:r>
      <w:proofErr w:type="spellStart"/>
      <w:r w:rsidRPr="00383035">
        <w:rPr>
          <w:rFonts w:ascii="Calibri" w:hAnsi="Calibri" w:cs="Calibri"/>
          <w:b/>
          <w:i/>
          <w:color w:val="000000"/>
          <w:sz w:val="28"/>
          <w:szCs w:val="36"/>
          <w:lang w:val="es-MX" w:eastAsia="es-MX"/>
        </w:rPr>
        <w:t>usuários</w:t>
      </w:r>
      <w:proofErr w:type="spellEnd"/>
      <w:r w:rsidRPr="00383035">
        <w:rPr>
          <w:rFonts w:ascii="Calibri" w:hAnsi="Calibri" w:cs="Calibri"/>
          <w:b/>
          <w:i/>
          <w:color w:val="000000"/>
          <w:sz w:val="28"/>
          <w:szCs w:val="36"/>
          <w:lang w:val="es-MX" w:eastAsia="es-MX"/>
        </w:rPr>
        <w:t xml:space="preserve"> de </w:t>
      </w:r>
      <w:proofErr w:type="spellStart"/>
      <w:r w:rsidRPr="00383035">
        <w:rPr>
          <w:rFonts w:ascii="Calibri" w:hAnsi="Calibri" w:cs="Calibri"/>
          <w:b/>
          <w:i/>
          <w:color w:val="000000"/>
          <w:sz w:val="28"/>
          <w:szCs w:val="36"/>
          <w:lang w:val="es-MX" w:eastAsia="es-MX"/>
        </w:rPr>
        <w:t>repositórios</w:t>
      </w:r>
      <w:proofErr w:type="spellEnd"/>
      <w:r w:rsidRPr="00383035">
        <w:rPr>
          <w:rFonts w:ascii="Calibri" w:hAnsi="Calibri" w:cs="Calibri"/>
          <w:b/>
          <w:i/>
          <w:color w:val="000000"/>
          <w:sz w:val="28"/>
          <w:szCs w:val="36"/>
          <w:lang w:val="es-MX" w:eastAsia="es-MX"/>
        </w:rPr>
        <w:t xml:space="preserve"> </w:t>
      </w:r>
      <w:proofErr w:type="spellStart"/>
      <w:r w:rsidRPr="00383035">
        <w:rPr>
          <w:rFonts w:ascii="Calibri" w:hAnsi="Calibri" w:cs="Calibri"/>
          <w:b/>
          <w:i/>
          <w:color w:val="000000"/>
          <w:sz w:val="28"/>
          <w:szCs w:val="36"/>
          <w:lang w:val="es-MX" w:eastAsia="es-MX"/>
        </w:rPr>
        <w:t>digitais</w:t>
      </w:r>
      <w:proofErr w:type="spellEnd"/>
      <w:r w:rsidRPr="00383035">
        <w:rPr>
          <w:rFonts w:ascii="Calibri" w:hAnsi="Calibri" w:cs="Calibri"/>
          <w:b/>
          <w:i/>
          <w:color w:val="000000"/>
          <w:sz w:val="28"/>
          <w:szCs w:val="36"/>
          <w:lang w:val="es-MX" w:eastAsia="es-MX"/>
        </w:rPr>
        <w:t xml:space="preserve"> </w:t>
      </w:r>
      <w:proofErr w:type="spellStart"/>
      <w:r w:rsidRPr="00383035">
        <w:rPr>
          <w:rFonts w:ascii="Calibri" w:hAnsi="Calibri" w:cs="Calibri"/>
          <w:b/>
          <w:i/>
          <w:color w:val="000000"/>
          <w:sz w:val="28"/>
          <w:szCs w:val="36"/>
          <w:lang w:val="es-MX" w:eastAsia="es-MX"/>
        </w:rPr>
        <w:t>através</w:t>
      </w:r>
      <w:proofErr w:type="spellEnd"/>
      <w:r w:rsidRPr="00383035">
        <w:rPr>
          <w:rFonts w:ascii="Calibri" w:hAnsi="Calibri" w:cs="Calibri"/>
          <w:b/>
          <w:i/>
          <w:color w:val="000000"/>
          <w:sz w:val="28"/>
          <w:szCs w:val="36"/>
          <w:lang w:val="es-MX" w:eastAsia="es-MX"/>
        </w:rPr>
        <w:t xml:space="preserve"> de </w:t>
      </w:r>
      <w:proofErr w:type="spellStart"/>
      <w:r w:rsidRPr="00383035">
        <w:rPr>
          <w:rFonts w:ascii="Calibri" w:hAnsi="Calibri" w:cs="Calibri"/>
          <w:b/>
          <w:i/>
          <w:color w:val="000000"/>
          <w:sz w:val="28"/>
          <w:szCs w:val="36"/>
          <w:lang w:val="es-MX" w:eastAsia="es-MX"/>
        </w:rPr>
        <w:t>uma</w:t>
      </w:r>
      <w:proofErr w:type="spellEnd"/>
      <w:r w:rsidRPr="00383035">
        <w:rPr>
          <w:rFonts w:ascii="Calibri" w:hAnsi="Calibri" w:cs="Calibri"/>
          <w:b/>
          <w:i/>
          <w:color w:val="000000"/>
          <w:sz w:val="28"/>
          <w:szCs w:val="36"/>
          <w:lang w:val="es-MX" w:eastAsia="es-MX"/>
        </w:rPr>
        <w:t xml:space="preserve"> </w:t>
      </w:r>
      <w:proofErr w:type="spellStart"/>
      <w:r w:rsidRPr="00383035">
        <w:rPr>
          <w:rFonts w:ascii="Calibri" w:hAnsi="Calibri" w:cs="Calibri"/>
          <w:b/>
          <w:i/>
          <w:color w:val="000000"/>
          <w:sz w:val="28"/>
          <w:szCs w:val="36"/>
          <w:lang w:val="es-MX" w:eastAsia="es-MX"/>
        </w:rPr>
        <w:t>árvore</w:t>
      </w:r>
      <w:proofErr w:type="spellEnd"/>
      <w:r w:rsidRPr="00383035">
        <w:rPr>
          <w:rFonts w:ascii="Calibri" w:hAnsi="Calibri" w:cs="Calibri"/>
          <w:b/>
          <w:i/>
          <w:color w:val="000000"/>
          <w:sz w:val="28"/>
          <w:szCs w:val="36"/>
          <w:lang w:val="es-MX" w:eastAsia="es-MX"/>
        </w:rPr>
        <w:t xml:space="preserve"> de </w:t>
      </w:r>
      <w:proofErr w:type="spellStart"/>
      <w:r w:rsidRPr="00383035">
        <w:rPr>
          <w:rFonts w:ascii="Calibri" w:hAnsi="Calibri" w:cs="Calibri"/>
          <w:b/>
          <w:i/>
          <w:color w:val="000000"/>
          <w:sz w:val="28"/>
          <w:szCs w:val="36"/>
          <w:lang w:val="es-MX" w:eastAsia="es-MX"/>
        </w:rPr>
        <w:t>regressão</w:t>
      </w:r>
      <w:proofErr w:type="spellEnd"/>
    </w:p>
    <w:p w:rsidR="00331EB8" w:rsidRPr="00B6575A" w:rsidRDefault="00331EB8" w:rsidP="0003603D"/>
    <w:p w:rsidR="00A703C3" w:rsidRPr="00383035" w:rsidRDefault="00A05BA1" w:rsidP="00383035">
      <w:pPr>
        <w:spacing w:line="276" w:lineRule="auto"/>
        <w:jc w:val="right"/>
        <w:rPr>
          <w:rFonts w:ascii="Calibri" w:eastAsia="Calibri" w:hAnsi="Calibri" w:cs="Calibri"/>
          <w:b/>
          <w:lang w:eastAsia="en-US"/>
        </w:rPr>
      </w:pPr>
      <w:r w:rsidRPr="00383035">
        <w:rPr>
          <w:rFonts w:ascii="Calibri" w:eastAsia="Calibri" w:hAnsi="Calibri" w:cs="Calibri"/>
          <w:b/>
          <w:lang w:eastAsia="en-US"/>
        </w:rPr>
        <w:t>Ramón Ventura Roque Hernández</w:t>
      </w:r>
    </w:p>
    <w:p w:rsidR="00A05BA1" w:rsidRDefault="00A05BA1" w:rsidP="00383035">
      <w:pPr>
        <w:spacing w:line="276" w:lineRule="auto"/>
        <w:jc w:val="right"/>
        <w:rPr>
          <w:rFonts w:eastAsia="Calibri"/>
          <w:szCs w:val="22"/>
        </w:rPr>
      </w:pPr>
      <w:r w:rsidRPr="009343A2">
        <w:rPr>
          <w:rFonts w:eastAsia="Calibri"/>
          <w:szCs w:val="22"/>
        </w:rPr>
        <w:t>Universidad Autónoma de Tamaulipas</w:t>
      </w:r>
      <w:r w:rsidR="00383035">
        <w:rPr>
          <w:rFonts w:eastAsia="Calibri"/>
          <w:szCs w:val="22"/>
        </w:rPr>
        <w:t>, México</w:t>
      </w:r>
    </w:p>
    <w:p w:rsidR="00A05BA1" w:rsidRDefault="004921E6" w:rsidP="00383035">
      <w:pPr>
        <w:spacing w:line="276" w:lineRule="auto"/>
        <w:jc w:val="right"/>
        <w:rPr>
          <w:rFonts w:ascii="Calibri" w:eastAsia="Calibri" w:hAnsi="Calibri" w:cs="Calibri"/>
          <w:color w:val="FF0000"/>
          <w:lang w:val="es-ES_tradnl" w:eastAsia="es-MX"/>
        </w:rPr>
      </w:pPr>
      <w:hyperlink r:id="rId8" w:history="1">
        <w:r w:rsidR="00A05BA1" w:rsidRPr="00383035">
          <w:rPr>
            <w:rFonts w:ascii="Calibri" w:eastAsia="Calibri" w:hAnsi="Calibri" w:cs="Calibri"/>
            <w:color w:val="FF0000"/>
            <w:lang w:val="es-ES_tradnl" w:eastAsia="es-MX"/>
          </w:rPr>
          <w:t>rvHernandez@uat.edu.mx</w:t>
        </w:r>
      </w:hyperlink>
      <w:r w:rsidR="00A05BA1" w:rsidRPr="00383035">
        <w:rPr>
          <w:rFonts w:ascii="Calibri" w:eastAsia="Calibri" w:hAnsi="Calibri" w:cs="Calibri"/>
          <w:color w:val="FF0000"/>
          <w:lang w:val="es-ES_tradnl" w:eastAsia="es-MX"/>
        </w:rPr>
        <w:t xml:space="preserve"> </w:t>
      </w:r>
    </w:p>
    <w:p w:rsidR="00B6575A" w:rsidRPr="00B6575A" w:rsidRDefault="003609EC" w:rsidP="00383035">
      <w:pPr>
        <w:spacing w:line="276" w:lineRule="auto"/>
        <w:jc w:val="right"/>
        <w:rPr>
          <w:rFonts w:eastAsia="Calibri"/>
          <w:szCs w:val="22"/>
        </w:rPr>
      </w:pPr>
      <w:r w:rsidRPr="006D3C76">
        <w:t>https://orcid.org/</w:t>
      </w:r>
      <w:r w:rsidR="00B6575A" w:rsidRPr="00B6575A">
        <w:rPr>
          <w:rFonts w:eastAsia="Calibri"/>
          <w:szCs w:val="22"/>
        </w:rPr>
        <w:t>0000-0001-9727-2608</w:t>
      </w:r>
    </w:p>
    <w:p w:rsidR="00A05BA1" w:rsidRDefault="00A05BA1" w:rsidP="00383035">
      <w:pPr>
        <w:spacing w:line="276" w:lineRule="auto"/>
        <w:jc w:val="right"/>
        <w:rPr>
          <w:rFonts w:eastAsia="Calibri"/>
          <w:szCs w:val="22"/>
        </w:rPr>
      </w:pPr>
    </w:p>
    <w:p w:rsidR="00A05BA1" w:rsidRPr="00383035" w:rsidRDefault="00A05BA1" w:rsidP="00383035">
      <w:pPr>
        <w:spacing w:line="276" w:lineRule="auto"/>
        <w:jc w:val="right"/>
        <w:rPr>
          <w:rFonts w:ascii="Calibri" w:eastAsia="Calibri" w:hAnsi="Calibri" w:cs="Calibri"/>
          <w:b/>
          <w:lang w:eastAsia="en-US"/>
        </w:rPr>
      </w:pPr>
      <w:r w:rsidRPr="00383035">
        <w:rPr>
          <w:rFonts w:ascii="Calibri" w:eastAsia="Calibri" w:hAnsi="Calibri" w:cs="Calibri"/>
          <w:b/>
          <w:lang w:eastAsia="en-US"/>
        </w:rPr>
        <w:t>José Melchor Medina Quintero</w:t>
      </w:r>
    </w:p>
    <w:p w:rsidR="00A05BA1" w:rsidRDefault="00A05BA1" w:rsidP="00383035">
      <w:pPr>
        <w:spacing w:line="276" w:lineRule="auto"/>
        <w:jc w:val="right"/>
        <w:rPr>
          <w:rFonts w:eastAsia="Calibri"/>
          <w:szCs w:val="22"/>
        </w:rPr>
      </w:pPr>
      <w:r w:rsidRPr="009343A2">
        <w:rPr>
          <w:rFonts w:eastAsia="Calibri"/>
          <w:szCs w:val="22"/>
        </w:rPr>
        <w:t>Universidad Autónoma de Tamaulipas</w:t>
      </w:r>
      <w:r w:rsidR="00383035">
        <w:rPr>
          <w:rFonts w:eastAsia="Calibri"/>
          <w:szCs w:val="22"/>
        </w:rPr>
        <w:t>, México</w:t>
      </w:r>
    </w:p>
    <w:p w:rsidR="00B6575A" w:rsidRDefault="004921E6" w:rsidP="00383035">
      <w:pPr>
        <w:spacing w:line="276" w:lineRule="auto"/>
        <w:jc w:val="right"/>
        <w:rPr>
          <w:rFonts w:ascii="Calibri" w:eastAsia="Calibri" w:hAnsi="Calibri" w:cs="Calibri"/>
          <w:color w:val="FF0000"/>
          <w:lang w:val="es-ES_tradnl" w:eastAsia="es-MX"/>
        </w:rPr>
      </w:pPr>
      <w:hyperlink r:id="rId9" w:history="1">
        <w:r w:rsidR="00A05BA1" w:rsidRPr="00383035">
          <w:rPr>
            <w:rFonts w:ascii="Calibri" w:eastAsia="Calibri" w:hAnsi="Calibri" w:cs="Calibri"/>
            <w:color w:val="FF0000"/>
            <w:lang w:val="es-ES_tradnl" w:eastAsia="es-MX"/>
          </w:rPr>
          <w:t>jMedinaq@uat.edu.mx</w:t>
        </w:r>
      </w:hyperlink>
    </w:p>
    <w:p w:rsidR="00A05BA1" w:rsidRPr="00383035" w:rsidRDefault="003609EC" w:rsidP="00383035">
      <w:pPr>
        <w:spacing w:line="276" w:lineRule="auto"/>
        <w:jc w:val="right"/>
        <w:rPr>
          <w:rFonts w:ascii="Calibri" w:eastAsia="Calibri" w:hAnsi="Calibri" w:cs="Calibri"/>
          <w:color w:val="FF0000"/>
          <w:lang w:val="es-ES_tradnl" w:eastAsia="es-MX"/>
        </w:rPr>
      </w:pPr>
      <w:r w:rsidRPr="006D3C76">
        <w:t>https://orcid.org/</w:t>
      </w:r>
      <w:r w:rsidR="00B6575A">
        <w:rPr>
          <w:rFonts w:ascii="Calibri" w:hAnsi="Calibri" w:cs="Calibri"/>
          <w:color w:val="000000"/>
          <w:shd w:val="clear" w:color="auto" w:fill="FFFFFF"/>
        </w:rPr>
        <w:t>0000-0003-3466-7113</w:t>
      </w:r>
      <w:r w:rsidR="00A05BA1" w:rsidRPr="00383035">
        <w:rPr>
          <w:rFonts w:ascii="Calibri" w:eastAsia="Calibri" w:hAnsi="Calibri" w:cs="Calibri"/>
          <w:color w:val="FF0000"/>
          <w:lang w:val="es-ES_tradnl" w:eastAsia="es-MX"/>
        </w:rPr>
        <w:t xml:space="preserve"> </w:t>
      </w:r>
    </w:p>
    <w:p w:rsidR="00A05BA1" w:rsidRDefault="00A05BA1" w:rsidP="00383035">
      <w:pPr>
        <w:spacing w:line="276" w:lineRule="auto"/>
        <w:jc w:val="right"/>
        <w:rPr>
          <w:rFonts w:eastAsia="Calibri"/>
          <w:szCs w:val="22"/>
        </w:rPr>
      </w:pPr>
    </w:p>
    <w:p w:rsidR="00A05BA1" w:rsidRPr="00383035" w:rsidRDefault="00A05BA1" w:rsidP="00383035">
      <w:pPr>
        <w:spacing w:line="276" w:lineRule="auto"/>
        <w:jc w:val="right"/>
        <w:rPr>
          <w:rFonts w:ascii="Calibri" w:eastAsia="Calibri" w:hAnsi="Calibri" w:cs="Calibri"/>
          <w:b/>
          <w:lang w:eastAsia="en-US"/>
        </w:rPr>
      </w:pPr>
      <w:r w:rsidRPr="00383035">
        <w:rPr>
          <w:rFonts w:ascii="Calibri" w:eastAsia="Calibri" w:hAnsi="Calibri" w:cs="Calibri"/>
          <w:b/>
          <w:lang w:eastAsia="en-US"/>
        </w:rPr>
        <w:t>Adán López Mendoza</w:t>
      </w:r>
    </w:p>
    <w:p w:rsidR="00A05BA1" w:rsidRDefault="00A05BA1" w:rsidP="00383035">
      <w:pPr>
        <w:spacing w:line="276" w:lineRule="auto"/>
        <w:jc w:val="right"/>
        <w:rPr>
          <w:rFonts w:eastAsia="Calibri"/>
          <w:szCs w:val="22"/>
        </w:rPr>
      </w:pPr>
      <w:r w:rsidRPr="009343A2">
        <w:rPr>
          <w:rFonts w:eastAsia="Calibri"/>
          <w:szCs w:val="22"/>
        </w:rPr>
        <w:t>Universidad Autónoma de Tamaulipas</w:t>
      </w:r>
      <w:r w:rsidR="00383035">
        <w:rPr>
          <w:rFonts w:eastAsia="Calibri"/>
          <w:szCs w:val="22"/>
        </w:rPr>
        <w:t>, México</w:t>
      </w:r>
    </w:p>
    <w:p w:rsidR="00A05BA1" w:rsidRDefault="004921E6" w:rsidP="00383035">
      <w:pPr>
        <w:spacing w:line="276" w:lineRule="auto"/>
        <w:jc w:val="right"/>
        <w:rPr>
          <w:rFonts w:ascii="Calibri" w:eastAsia="Calibri" w:hAnsi="Calibri" w:cs="Calibri"/>
          <w:color w:val="FF0000"/>
          <w:lang w:val="es-ES_tradnl" w:eastAsia="es-MX"/>
        </w:rPr>
      </w:pPr>
      <w:hyperlink r:id="rId10" w:history="1">
        <w:r w:rsidR="00A05BA1" w:rsidRPr="00383035">
          <w:rPr>
            <w:rFonts w:ascii="Calibri" w:eastAsia="Calibri" w:hAnsi="Calibri" w:cs="Calibri"/>
            <w:color w:val="FF0000"/>
            <w:lang w:val="es-ES_tradnl" w:eastAsia="es-MX"/>
          </w:rPr>
          <w:t>aLopez@uat.edu.mx</w:t>
        </w:r>
      </w:hyperlink>
      <w:r w:rsidR="00A05BA1" w:rsidRPr="00383035">
        <w:rPr>
          <w:rFonts w:ascii="Calibri" w:eastAsia="Calibri" w:hAnsi="Calibri" w:cs="Calibri"/>
          <w:color w:val="FF0000"/>
          <w:lang w:val="es-ES_tradnl" w:eastAsia="es-MX"/>
        </w:rPr>
        <w:t xml:space="preserve"> </w:t>
      </w:r>
    </w:p>
    <w:p w:rsidR="00B6575A" w:rsidRPr="00383035" w:rsidRDefault="003609EC" w:rsidP="00383035">
      <w:pPr>
        <w:spacing w:line="276" w:lineRule="auto"/>
        <w:jc w:val="right"/>
        <w:rPr>
          <w:rFonts w:ascii="Calibri" w:eastAsia="Calibri" w:hAnsi="Calibri" w:cs="Calibri"/>
          <w:color w:val="FF0000"/>
          <w:lang w:val="es-ES_tradnl" w:eastAsia="es-MX"/>
        </w:rPr>
      </w:pPr>
      <w:r w:rsidRPr="006D3C76">
        <w:t>https://orcid.org/</w:t>
      </w:r>
      <w:r w:rsidR="00B6575A" w:rsidRPr="00B6575A">
        <w:rPr>
          <w:rFonts w:ascii="Calibri" w:eastAsia="Calibri" w:hAnsi="Calibri" w:cs="Calibri"/>
          <w:color w:val="000000" w:themeColor="text1"/>
          <w:lang w:val="es-ES_tradnl" w:eastAsia="es-MX"/>
        </w:rPr>
        <w:t>0000-0003-4801-640X</w:t>
      </w:r>
    </w:p>
    <w:p w:rsidR="00A05BA1" w:rsidRDefault="00A05BA1" w:rsidP="00383035">
      <w:pPr>
        <w:spacing w:line="276" w:lineRule="auto"/>
        <w:jc w:val="right"/>
        <w:rPr>
          <w:rFonts w:eastAsia="Calibri"/>
          <w:szCs w:val="22"/>
        </w:rPr>
      </w:pPr>
    </w:p>
    <w:p w:rsidR="00A05BA1" w:rsidRPr="00383035" w:rsidRDefault="00A05BA1" w:rsidP="00383035">
      <w:pPr>
        <w:spacing w:line="276" w:lineRule="auto"/>
        <w:jc w:val="right"/>
        <w:rPr>
          <w:rFonts w:ascii="Calibri" w:eastAsia="Calibri" w:hAnsi="Calibri" w:cs="Calibri"/>
          <w:b/>
          <w:lang w:eastAsia="en-US"/>
        </w:rPr>
      </w:pPr>
      <w:proofErr w:type="spellStart"/>
      <w:r w:rsidRPr="00383035">
        <w:rPr>
          <w:rFonts w:ascii="Calibri" w:eastAsia="Calibri" w:hAnsi="Calibri" w:cs="Calibri"/>
          <w:b/>
          <w:lang w:eastAsia="en-US"/>
        </w:rPr>
        <w:t>Demián</w:t>
      </w:r>
      <w:proofErr w:type="spellEnd"/>
      <w:r w:rsidRPr="00383035">
        <w:rPr>
          <w:rFonts w:ascii="Calibri" w:eastAsia="Calibri" w:hAnsi="Calibri" w:cs="Calibri"/>
          <w:b/>
          <w:lang w:eastAsia="en-US"/>
        </w:rPr>
        <w:t xml:space="preserve"> Ábrego Almazán</w:t>
      </w:r>
    </w:p>
    <w:p w:rsidR="00A05BA1" w:rsidRDefault="00A05BA1" w:rsidP="00383035">
      <w:pPr>
        <w:spacing w:line="276" w:lineRule="auto"/>
        <w:jc w:val="right"/>
        <w:rPr>
          <w:rFonts w:eastAsia="Calibri"/>
          <w:szCs w:val="22"/>
        </w:rPr>
      </w:pPr>
      <w:r w:rsidRPr="009343A2">
        <w:rPr>
          <w:rFonts w:eastAsia="Calibri"/>
          <w:szCs w:val="22"/>
        </w:rPr>
        <w:t>Universidad Autónoma de Tamaulipas</w:t>
      </w:r>
      <w:r w:rsidR="00383035">
        <w:rPr>
          <w:rFonts w:eastAsia="Calibri"/>
          <w:szCs w:val="22"/>
        </w:rPr>
        <w:t>, México</w:t>
      </w:r>
    </w:p>
    <w:p w:rsidR="00A05BA1" w:rsidRDefault="004921E6" w:rsidP="00383035">
      <w:pPr>
        <w:spacing w:line="276" w:lineRule="auto"/>
        <w:jc w:val="right"/>
        <w:rPr>
          <w:rFonts w:ascii="Calibri" w:eastAsia="Calibri" w:hAnsi="Calibri" w:cs="Calibri"/>
          <w:color w:val="FF0000"/>
          <w:lang w:val="es-ES_tradnl" w:eastAsia="es-MX"/>
        </w:rPr>
      </w:pPr>
      <w:hyperlink r:id="rId11" w:history="1">
        <w:r w:rsidR="00A05BA1" w:rsidRPr="00383035">
          <w:rPr>
            <w:rFonts w:ascii="Calibri" w:eastAsia="Calibri" w:hAnsi="Calibri" w:cs="Calibri"/>
            <w:color w:val="FF0000"/>
            <w:lang w:val="es-ES_tradnl" w:eastAsia="es-MX"/>
          </w:rPr>
          <w:t>dAbrego@uat.edu.mx</w:t>
        </w:r>
      </w:hyperlink>
      <w:r w:rsidR="00A05BA1" w:rsidRPr="00383035">
        <w:rPr>
          <w:rFonts w:ascii="Calibri" w:eastAsia="Calibri" w:hAnsi="Calibri" w:cs="Calibri"/>
          <w:color w:val="FF0000"/>
          <w:lang w:val="es-ES_tradnl" w:eastAsia="es-MX"/>
        </w:rPr>
        <w:t xml:space="preserve"> </w:t>
      </w:r>
    </w:p>
    <w:p w:rsidR="00B6575A" w:rsidRPr="00383035" w:rsidRDefault="00B6575A" w:rsidP="00B6575A">
      <w:pPr>
        <w:spacing w:line="276" w:lineRule="auto"/>
        <w:jc w:val="right"/>
        <w:rPr>
          <w:rFonts w:ascii="Calibri" w:eastAsia="Calibri" w:hAnsi="Calibri" w:cs="Calibri"/>
          <w:color w:val="FF0000"/>
          <w:lang w:val="es-ES_tradnl" w:eastAsia="es-MX"/>
        </w:rPr>
      </w:pPr>
      <w:r>
        <w:rPr>
          <w:rFonts w:ascii="Calibri" w:hAnsi="Calibri" w:cs="Calibri"/>
          <w:color w:val="000000"/>
          <w:shd w:val="clear" w:color="auto" w:fill="FFFFFF"/>
        </w:rPr>
        <w:t xml:space="preserve"> </w:t>
      </w:r>
      <w:r w:rsidR="003609EC" w:rsidRPr="006D3C76">
        <w:t>https://orcid.org/</w:t>
      </w:r>
      <w:r>
        <w:rPr>
          <w:rFonts w:ascii="Calibri" w:hAnsi="Calibri" w:cs="Calibri"/>
          <w:color w:val="000000"/>
          <w:shd w:val="clear" w:color="auto" w:fill="FFFFFF"/>
        </w:rPr>
        <w:t>0000-0003-0147-8834</w:t>
      </w:r>
    </w:p>
    <w:p w:rsidR="00A703C3" w:rsidRDefault="00A703C3" w:rsidP="0003603D"/>
    <w:p w:rsidR="00672382" w:rsidRDefault="00672382" w:rsidP="0003603D"/>
    <w:p w:rsidR="00672382" w:rsidRDefault="00672382" w:rsidP="0003603D"/>
    <w:p w:rsidR="00672382" w:rsidRDefault="00672382" w:rsidP="0003603D"/>
    <w:p w:rsidR="00672382" w:rsidRPr="00331EB8" w:rsidRDefault="00672382" w:rsidP="0003603D"/>
    <w:p w:rsidR="002E487A" w:rsidRPr="00383035" w:rsidRDefault="002E487A" w:rsidP="00A05BA1">
      <w:pPr>
        <w:pStyle w:val="Ttulo1"/>
        <w:rPr>
          <w:rFonts w:ascii="Calibri" w:hAnsi="Calibri" w:cs="Calibri"/>
          <w:color w:val="000000"/>
          <w:sz w:val="28"/>
          <w:szCs w:val="28"/>
          <w:lang w:val="es-ES_tradnl" w:eastAsia="es-MX"/>
        </w:rPr>
      </w:pPr>
      <w:r w:rsidRPr="00383035">
        <w:rPr>
          <w:rFonts w:ascii="Calibri" w:hAnsi="Calibri" w:cs="Calibri"/>
          <w:color w:val="000000"/>
          <w:sz w:val="28"/>
          <w:szCs w:val="28"/>
          <w:lang w:val="es-ES_tradnl" w:eastAsia="es-MX"/>
        </w:rPr>
        <w:lastRenderedPageBreak/>
        <w:t>Resumen</w:t>
      </w:r>
    </w:p>
    <w:p w:rsidR="00131020" w:rsidRDefault="006D1AC0" w:rsidP="0003603D">
      <w:pPr>
        <w:pStyle w:val="NormalWeb"/>
      </w:pPr>
      <w:r>
        <w:t>En los últimos años</w:t>
      </w:r>
      <w:r w:rsidR="00A05BA1">
        <w:t>,</w:t>
      </w:r>
      <w:r>
        <w:t xml:space="preserve"> l</w:t>
      </w:r>
      <w:r w:rsidR="00324401">
        <w:t xml:space="preserve">as universidades </w:t>
      </w:r>
      <w:r>
        <w:t xml:space="preserve">han </w:t>
      </w:r>
      <w:r w:rsidR="00A05BA1">
        <w:t>promovido</w:t>
      </w:r>
      <w:r w:rsidR="008A5A25">
        <w:t xml:space="preserve"> </w:t>
      </w:r>
      <w:r w:rsidR="00A05BA1">
        <w:t xml:space="preserve">el </w:t>
      </w:r>
      <w:r w:rsidR="008A5A25">
        <w:t xml:space="preserve">acceso a </w:t>
      </w:r>
      <w:r w:rsidR="00A05BA1">
        <w:t xml:space="preserve">los </w:t>
      </w:r>
      <w:r w:rsidR="008A5A25">
        <w:t xml:space="preserve">repositorios digitales </w:t>
      </w:r>
      <w:r w:rsidR="00A05BA1">
        <w:t xml:space="preserve">para </w:t>
      </w:r>
      <w:r w:rsidR="00A05BA1" w:rsidRPr="00A05BA1">
        <w:t>localizar</w:t>
      </w:r>
      <w:r w:rsidR="00147290" w:rsidRPr="00A05BA1">
        <w:t xml:space="preserve"> </w:t>
      </w:r>
      <w:r w:rsidR="008A5A25" w:rsidRPr="00A05BA1">
        <w:t xml:space="preserve">fuentes de información </w:t>
      </w:r>
      <w:r w:rsidR="005F5B46" w:rsidRPr="00A05BA1">
        <w:t xml:space="preserve">que </w:t>
      </w:r>
      <w:r w:rsidR="00015DD6">
        <w:t xml:space="preserve">faciliten </w:t>
      </w:r>
      <w:r w:rsidR="008A5A25" w:rsidRPr="00A05BA1">
        <w:t>el proceso de investigación</w:t>
      </w:r>
      <w:r w:rsidR="008A5A25">
        <w:t xml:space="preserve"> científica. </w:t>
      </w:r>
      <w:r w:rsidR="000A60AC">
        <w:t xml:space="preserve">Sin embargo, son </w:t>
      </w:r>
      <w:r w:rsidR="008A5A25">
        <w:t xml:space="preserve">escasos los estudios que </w:t>
      </w:r>
      <w:r w:rsidR="00015DD6">
        <w:t xml:space="preserve">han evaluado </w:t>
      </w:r>
      <w:r w:rsidR="00A05BA1">
        <w:t>la</w:t>
      </w:r>
      <w:r w:rsidR="008A5A25">
        <w:t xml:space="preserve"> </w:t>
      </w:r>
      <w:r w:rsidR="00A2487C">
        <w:t xml:space="preserve">satisfacción </w:t>
      </w:r>
      <w:r w:rsidR="00A05BA1">
        <w:t xml:space="preserve">de los </w:t>
      </w:r>
      <w:r w:rsidR="00093653">
        <w:t>usuarios</w:t>
      </w:r>
      <w:r w:rsidR="00A05BA1">
        <w:t xml:space="preserve"> en relación con el empleo de estos </w:t>
      </w:r>
      <w:r w:rsidR="00093653">
        <w:t>recursos</w:t>
      </w:r>
      <w:r w:rsidR="00A05BA1">
        <w:t xml:space="preserve"> tecnológicos</w:t>
      </w:r>
      <w:r w:rsidR="008A5A25">
        <w:t xml:space="preserve">. </w:t>
      </w:r>
      <w:r w:rsidR="000A60AC">
        <w:t>E</w:t>
      </w:r>
      <w:r w:rsidR="00131020">
        <w:t xml:space="preserve">ste </w:t>
      </w:r>
      <w:r w:rsidR="00147290">
        <w:t>trabajo</w:t>
      </w:r>
      <w:r w:rsidR="00A05BA1">
        <w:t xml:space="preserve">, en </w:t>
      </w:r>
      <w:r w:rsidR="00093653">
        <w:t>consecuencia</w:t>
      </w:r>
      <w:r w:rsidR="00A05BA1">
        <w:t>,</w:t>
      </w:r>
      <w:r w:rsidR="00147290">
        <w:t xml:space="preserve"> tuvo como objetivo</w:t>
      </w:r>
      <w:r w:rsidR="000A60AC">
        <w:t xml:space="preserve"> </w:t>
      </w:r>
      <w:r w:rsidR="00147290">
        <w:t>identificar per</w:t>
      </w:r>
      <w:r w:rsidR="00F5081F">
        <w:t>f</w:t>
      </w:r>
      <w:r w:rsidR="00147290">
        <w:t xml:space="preserve">iles en </w:t>
      </w:r>
      <w:r w:rsidR="00131020">
        <w:t xml:space="preserve">la satisfacción de estudiantes universitarios con el </w:t>
      </w:r>
      <w:r w:rsidR="00093653">
        <w:t>manejo</w:t>
      </w:r>
      <w:r w:rsidR="00131020">
        <w:t xml:space="preserve"> de </w:t>
      </w:r>
      <w:r w:rsidR="00093653">
        <w:t>estas herramientas</w:t>
      </w:r>
      <w:r w:rsidR="00A2487C">
        <w:t>.</w:t>
      </w:r>
      <w:r w:rsidR="008F5810">
        <w:t xml:space="preserve"> </w:t>
      </w:r>
      <w:r w:rsidR="00A05BA1">
        <w:t>Para ello, s</w:t>
      </w:r>
      <w:r w:rsidR="00131020">
        <w:t>e aplicó un cuestionario</w:t>
      </w:r>
      <w:r w:rsidR="00AD3059">
        <w:t xml:space="preserve"> con 26</w:t>
      </w:r>
      <w:r w:rsidR="000A60AC">
        <w:t xml:space="preserve"> preguntas agrupadas en </w:t>
      </w:r>
      <w:r w:rsidR="00A05BA1">
        <w:t>7</w:t>
      </w:r>
      <w:r w:rsidR="00093653">
        <w:t xml:space="preserve"> dimensiones que permitieron recabar </w:t>
      </w:r>
      <w:r w:rsidR="00131020">
        <w:t xml:space="preserve">respuestas de 219 participantes de </w:t>
      </w:r>
      <w:r w:rsidR="00147290">
        <w:t>una universidad con presencia en</w:t>
      </w:r>
      <w:r w:rsidR="005F5B46">
        <w:t xml:space="preserve"> </w:t>
      </w:r>
      <w:r w:rsidR="00A05BA1">
        <w:t>Nuevo Laredo y Ciudad Victoria (</w:t>
      </w:r>
      <w:r w:rsidR="00131020">
        <w:t>Tamaulipas, México</w:t>
      </w:r>
      <w:r w:rsidR="00A05BA1">
        <w:t>)</w:t>
      </w:r>
      <w:r w:rsidR="00093653">
        <w:t xml:space="preserve">. </w:t>
      </w:r>
      <w:r w:rsidR="00015DD6">
        <w:t xml:space="preserve">En esta labor, </w:t>
      </w:r>
      <w:r w:rsidR="00A05BA1">
        <w:t>s</w:t>
      </w:r>
      <w:r w:rsidR="00131020">
        <w:t xml:space="preserve">e </w:t>
      </w:r>
      <w:r w:rsidR="00A05BA1">
        <w:t>analizaron</w:t>
      </w:r>
      <w:r w:rsidR="00131020">
        <w:t xml:space="preserve"> </w:t>
      </w:r>
      <w:r w:rsidR="00A05BA1">
        <w:t>dos</w:t>
      </w:r>
      <w:r w:rsidR="00131020">
        <w:t xml:space="preserve"> variables como posibles predictores </w:t>
      </w:r>
      <w:r w:rsidR="00AD3059">
        <w:t xml:space="preserve">en la construcción de perfiles </w:t>
      </w:r>
      <w:r w:rsidR="00093653">
        <w:t xml:space="preserve">de </w:t>
      </w:r>
      <w:r w:rsidR="00A05BA1">
        <w:t>satisfacción de uso:</w:t>
      </w:r>
      <w:r w:rsidR="00131020">
        <w:t xml:space="preserve"> </w:t>
      </w:r>
      <w:r w:rsidR="00A05BA1">
        <w:t>la primera se relacionó</w:t>
      </w:r>
      <w:r w:rsidR="00131020">
        <w:t xml:space="preserve"> con la interfaz de</w:t>
      </w:r>
      <w:r w:rsidR="00A05BA1">
        <w:t>l repositorio (</w:t>
      </w:r>
      <w:r w:rsidR="00131020">
        <w:t>interactividad, confianza, oportunidad de acceso, fac</w:t>
      </w:r>
      <w:r w:rsidR="00A05BA1">
        <w:t>ilidad de uso, atractivo visual e</w:t>
      </w:r>
      <w:r w:rsidR="00131020">
        <w:t xml:space="preserve"> innovación</w:t>
      </w:r>
      <w:r w:rsidR="00A05BA1">
        <w:t>), mientras que la segunda se vinculó con el estudiante (</w:t>
      </w:r>
      <w:r w:rsidR="00131020">
        <w:t>sexo, nivel de estudios máximo y lugar de origen</w:t>
      </w:r>
      <w:r w:rsidR="00A05BA1">
        <w:t>)</w:t>
      </w:r>
      <w:r w:rsidR="00131020">
        <w:t>.</w:t>
      </w:r>
      <w:r w:rsidR="008F5810">
        <w:t xml:space="preserve"> </w:t>
      </w:r>
      <w:r w:rsidR="00093653">
        <w:t xml:space="preserve">Para </w:t>
      </w:r>
      <w:r w:rsidR="00A05BA1">
        <w:t>esta tarea s</w:t>
      </w:r>
      <w:r w:rsidR="00034CC2">
        <w:t>e utilizó el paquete</w:t>
      </w:r>
      <w:r w:rsidR="00131020">
        <w:t xml:space="preserve"> </w:t>
      </w:r>
      <w:r w:rsidR="00022543">
        <w:t xml:space="preserve">estadístico </w:t>
      </w:r>
      <w:r w:rsidR="00131020">
        <w:t xml:space="preserve">SPSS </w:t>
      </w:r>
      <w:r w:rsidR="00093653">
        <w:t xml:space="preserve">y se aplicó </w:t>
      </w:r>
      <w:r w:rsidR="00131020">
        <w:t>la técnica de minería de datos denominada</w:t>
      </w:r>
      <w:r w:rsidR="00487EBC">
        <w:t xml:space="preserve"> </w:t>
      </w:r>
      <w:r w:rsidR="009C0F11" w:rsidRPr="00487EBC">
        <w:rPr>
          <w:i/>
        </w:rPr>
        <w:t>árbol de regresión</w:t>
      </w:r>
      <w:r w:rsidR="00487EBC">
        <w:t>,</w:t>
      </w:r>
      <w:r w:rsidR="00131020">
        <w:t xml:space="preserve"> con método de crecimiento </w:t>
      </w:r>
      <w:r w:rsidR="00022543">
        <w:t xml:space="preserve">denominado </w:t>
      </w:r>
      <w:r w:rsidR="00131020">
        <w:t>CRT</w:t>
      </w:r>
      <w:r w:rsidR="00487EBC">
        <w:t xml:space="preserve"> (</w:t>
      </w:r>
      <w:proofErr w:type="spellStart"/>
      <w:r w:rsidR="00487EBC" w:rsidRPr="00487EBC">
        <w:rPr>
          <w:i/>
        </w:rPr>
        <w:t>classification</w:t>
      </w:r>
      <w:proofErr w:type="spellEnd"/>
      <w:r w:rsidR="00487EBC" w:rsidRPr="00487EBC">
        <w:rPr>
          <w:i/>
        </w:rPr>
        <w:t xml:space="preserve"> and </w:t>
      </w:r>
      <w:proofErr w:type="spellStart"/>
      <w:r w:rsidR="00487EBC" w:rsidRPr="00487EBC">
        <w:rPr>
          <w:i/>
        </w:rPr>
        <w:t>regression</w:t>
      </w:r>
      <w:proofErr w:type="spellEnd"/>
      <w:r w:rsidR="00487EBC" w:rsidRPr="00487EBC">
        <w:rPr>
          <w:i/>
        </w:rPr>
        <w:t xml:space="preserve"> </w:t>
      </w:r>
      <w:proofErr w:type="spellStart"/>
      <w:r w:rsidR="00487EBC" w:rsidRPr="00487EBC">
        <w:rPr>
          <w:i/>
        </w:rPr>
        <w:t>t</w:t>
      </w:r>
      <w:r w:rsidR="00022543" w:rsidRPr="00487EBC">
        <w:rPr>
          <w:i/>
        </w:rPr>
        <w:t>rees</w:t>
      </w:r>
      <w:proofErr w:type="spellEnd"/>
      <w:r w:rsidR="00022543">
        <w:t>)</w:t>
      </w:r>
      <w:r w:rsidR="00A2487C">
        <w:t>.</w:t>
      </w:r>
      <w:r w:rsidR="008F5810">
        <w:t xml:space="preserve"> </w:t>
      </w:r>
      <w:r w:rsidR="00487EBC">
        <w:t>A partir de los datos recabados, s</w:t>
      </w:r>
      <w:r w:rsidR="00131020">
        <w:t>e obtuvo un árbol que describe tres perfiles con n</w:t>
      </w:r>
      <w:r>
        <w:t xml:space="preserve">iveles de satisfacción bajo, </w:t>
      </w:r>
      <w:r w:rsidR="00131020">
        <w:t>medio y alto.</w:t>
      </w:r>
      <w:r w:rsidR="008F5810">
        <w:t xml:space="preserve"> </w:t>
      </w:r>
      <w:r w:rsidR="00131020">
        <w:t xml:space="preserve">Las personas con bajo nivel de satisfacción </w:t>
      </w:r>
      <w:r w:rsidR="009C0F11">
        <w:t xml:space="preserve">fueron quienes </w:t>
      </w:r>
      <w:r w:rsidR="00FB28F5">
        <w:t>percibieron que los repositorios no eran fáciles de utilizar</w:t>
      </w:r>
      <w:r w:rsidR="00FC0875">
        <w:t xml:space="preserve">. </w:t>
      </w:r>
      <w:r w:rsidR="00487EBC">
        <w:t>El</w:t>
      </w:r>
      <w:r w:rsidR="00131020">
        <w:t xml:space="preserve"> nivel medio de satisfacción se observó en personas que </w:t>
      </w:r>
      <w:r w:rsidR="00015DD6">
        <w:t>consideraron</w:t>
      </w:r>
      <w:r w:rsidR="00692D22">
        <w:t xml:space="preserve"> </w:t>
      </w:r>
      <w:r w:rsidR="00015DD6">
        <w:t xml:space="preserve">que </w:t>
      </w:r>
      <w:r w:rsidR="00692D22">
        <w:t xml:space="preserve">los repositorios </w:t>
      </w:r>
      <w:r w:rsidR="00015DD6">
        <w:t xml:space="preserve">eran </w:t>
      </w:r>
      <w:r w:rsidR="00692D22">
        <w:t xml:space="preserve">fáciles de </w:t>
      </w:r>
      <w:r w:rsidR="00487EBC">
        <w:t>usar</w:t>
      </w:r>
      <w:r w:rsidR="00692D22">
        <w:t xml:space="preserve">, </w:t>
      </w:r>
      <w:r w:rsidR="00487EBC">
        <w:t>aunque</w:t>
      </w:r>
      <w:r w:rsidR="00692D22">
        <w:t xml:space="preserve"> no tuvieron confianza en la seguridad que ofrecían ni percibieron un </w:t>
      </w:r>
      <w:r w:rsidR="00487EBC">
        <w:t>alto</w:t>
      </w:r>
      <w:r w:rsidR="00692D22">
        <w:t xml:space="preserve"> nivel de innovación en ellos.</w:t>
      </w:r>
      <w:r w:rsidR="008F5810">
        <w:t xml:space="preserve"> </w:t>
      </w:r>
      <w:r w:rsidR="00487EBC">
        <w:t>Por último, l</w:t>
      </w:r>
      <w:r w:rsidR="00131020">
        <w:t>os más altos niveles de satisfacción s</w:t>
      </w:r>
      <w:r w:rsidR="00692D22">
        <w:t xml:space="preserve">e </w:t>
      </w:r>
      <w:r w:rsidR="00015DD6">
        <w:t>evidenciaron</w:t>
      </w:r>
      <w:r w:rsidR="00692D22">
        <w:t xml:space="preserve"> en estudiantes</w:t>
      </w:r>
      <w:r w:rsidR="008F24E8">
        <w:t xml:space="preserve"> que </w:t>
      </w:r>
      <w:r w:rsidR="00015DD6">
        <w:t>opinaron</w:t>
      </w:r>
      <w:r w:rsidR="008F24E8">
        <w:t xml:space="preserve"> </w:t>
      </w:r>
      <w:r w:rsidR="00093653">
        <w:t xml:space="preserve">que </w:t>
      </w:r>
      <w:r w:rsidR="008F24E8">
        <w:t xml:space="preserve">los repositorios </w:t>
      </w:r>
      <w:r w:rsidR="00093653">
        <w:t xml:space="preserve">eran </w:t>
      </w:r>
      <w:r w:rsidR="008F24E8">
        <w:t xml:space="preserve">fáciles de </w:t>
      </w:r>
      <w:r w:rsidR="00487EBC">
        <w:t>manejar</w:t>
      </w:r>
      <w:r w:rsidR="00015DD6">
        <w:t xml:space="preserve"> y tenían </w:t>
      </w:r>
      <w:r w:rsidR="008F24E8">
        <w:t xml:space="preserve">un nivel </w:t>
      </w:r>
      <w:r w:rsidR="00015DD6">
        <w:t xml:space="preserve">confiable </w:t>
      </w:r>
      <w:r w:rsidR="008F24E8">
        <w:t>de seguridad.</w:t>
      </w:r>
      <w:r w:rsidR="008F5810">
        <w:t xml:space="preserve"> </w:t>
      </w:r>
      <w:r w:rsidR="00131020">
        <w:t>Los resultados hacen</w:t>
      </w:r>
      <w:r w:rsidR="008F5810">
        <w:t xml:space="preserve"> </w:t>
      </w:r>
      <w:r w:rsidR="00131020">
        <w:t>posible el entendimiento de la satisfacción de los usuarios en términos de las variables estudiadas</w:t>
      </w:r>
      <w:r w:rsidR="00487EBC">
        <w:t>,</w:t>
      </w:r>
      <w:r w:rsidR="00131020">
        <w:t xml:space="preserve"> con el objetivo de priorizarlas en el diseño </w:t>
      </w:r>
      <w:r w:rsidR="008A5A25">
        <w:t xml:space="preserve">e implementación </w:t>
      </w:r>
      <w:r w:rsidR="00131020">
        <w:t xml:space="preserve">de </w:t>
      </w:r>
      <w:r w:rsidR="008A5A25">
        <w:t xml:space="preserve">nuevos </w:t>
      </w:r>
      <w:r w:rsidR="00131020">
        <w:t>repositorio</w:t>
      </w:r>
      <w:r w:rsidR="008A5A25">
        <w:t>s</w:t>
      </w:r>
      <w:r w:rsidR="00131020">
        <w:t xml:space="preserve"> institucional</w:t>
      </w:r>
      <w:r w:rsidR="008A5A25">
        <w:t>es</w:t>
      </w:r>
      <w:r w:rsidR="00EC0544">
        <w:t xml:space="preserve"> para brin</w:t>
      </w:r>
      <w:r w:rsidR="005F5B46">
        <w:t>dar mejores experiencias de uso orientadas al óptimo aprovechamiento de estos recursos.</w:t>
      </w:r>
    </w:p>
    <w:p w:rsidR="002E487A" w:rsidRDefault="00487EBC" w:rsidP="0003603D">
      <w:r w:rsidRPr="00383035">
        <w:rPr>
          <w:rFonts w:ascii="Calibri" w:hAnsi="Calibri" w:cs="Calibri"/>
          <w:b/>
          <w:color w:val="000000"/>
          <w:sz w:val="28"/>
          <w:szCs w:val="28"/>
          <w:lang w:val="es-ES_tradnl" w:eastAsia="es-MX"/>
        </w:rPr>
        <w:t>Palabras c</w:t>
      </w:r>
      <w:r w:rsidR="00D25D31" w:rsidRPr="00383035">
        <w:rPr>
          <w:rFonts w:ascii="Calibri" w:hAnsi="Calibri" w:cs="Calibri"/>
          <w:b/>
          <w:color w:val="000000"/>
          <w:sz w:val="28"/>
          <w:szCs w:val="28"/>
          <w:lang w:val="es-ES_tradnl" w:eastAsia="es-MX"/>
        </w:rPr>
        <w:t>lave</w:t>
      </w:r>
      <w:r w:rsidR="00D17C5F" w:rsidRPr="00383035">
        <w:rPr>
          <w:rFonts w:ascii="Calibri" w:hAnsi="Calibri" w:cs="Calibri"/>
          <w:b/>
          <w:color w:val="000000"/>
          <w:sz w:val="28"/>
          <w:szCs w:val="28"/>
          <w:lang w:val="es-ES_tradnl" w:eastAsia="es-MX"/>
        </w:rPr>
        <w:t>:</w:t>
      </w:r>
      <w:r w:rsidR="00D17C5F" w:rsidRPr="00BB50E2">
        <w:rPr>
          <w:b/>
        </w:rPr>
        <w:t xml:space="preserve"> </w:t>
      </w:r>
      <w:r w:rsidR="007F30F1">
        <w:t>bibliotecas digitales, educación superior, r</w:t>
      </w:r>
      <w:r w:rsidR="00EC0544">
        <w:t>epos</w:t>
      </w:r>
      <w:r w:rsidR="00492D60">
        <w:t xml:space="preserve">itorios digitales, </w:t>
      </w:r>
      <w:r w:rsidR="007F30F1">
        <w:t>s</w:t>
      </w:r>
      <w:r w:rsidR="00492D60">
        <w:t>atisfacción de u</w:t>
      </w:r>
      <w:r w:rsidR="00495E82">
        <w:t>suario.</w:t>
      </w:r>
    </w:p>
    <w:p w:rsidR="002B5660" w:rsidRDefault="002B5660" w:rsidP="0003603D"/>
    <w:p w:rsidR="002B5660" w:rsidRDefault="002B5660" w:rsidP="0003603D"/>
    <w:p w:rsidR="00F76B0D" w:rsidRPr="00B6575A" w:rsidRDefault="00F76B0D" w:rsidP="00A05BA1">
      <w:pPr>
        <w:pStyle w:val="Ttulo1"/>
        <w:rPr>
          <w:rFonts w:ascii="Calibri" w:hAnsi="Calibri" w:cs="Calibri"/>
          <w:color w:val="000000"/>
          <w:sz w:val="28"/>
          <w:szCs w:val="28"/>
          <w:lang w:val="en-US" w:eastAsia="es-MX"/>
        </w:rPr>
      </w:pPr>
      <w:r w:rsidRPr="00B6575A">
        <w:rPr>
          <w:rFonts w:ascii="Calibri" w:hAnsi="Calibri" w:cs="Calibri"/>
          <w:color w:val="000000"/>
          <w:sz w:val="28"/>
          <w:szCs w:val="28"/>
          <w:lang w:val="en-US" w:eastAsia="es-MX"/>
        </w:rPr>
        <w:lastRenderedPageBreak/>
        <w:t>Abstract</w:t>
      </w:r>
    </w:p>
    <w:p w:rsidR="007F65D8" w:rsidRDefault="006D1AC0" w:rsidP="0003603D">
      <w:pPr>
        <w:pStyle w:val="NormalWeb"/>
        <w:rPr>
          <w:lang w:val="en-US"/>
        </w:rPr>
      </w:pPr>
      <w:r>
        <w:rPr>
          <w:lang w:val="en-US"/>
        </w:rPr>
        <w:t>In recent years, u</w:t>
      </w:r>
      <w:r w:rsidR="003A5AB7" w:rsidRPr="007A18B6">
        <w:rPr>
          <w:lang w:val="en-US"/>
        </w:rPr>
        <w:t xml:space="preserve">niversities </w:t>
      </w:r>
      <w:r>
        <w:rPr>
          <w:lang w:val="en-US"/>
        </w:rPr>
        <w:t>have sought</w:t>
      </w:r>
      <w:r w:rsidR="003A5AB7" w:rsidRPr="007A18B6">
        <w:rPr>
          <w:lang w:val="en-US"/>
        </w:rPr>
        <w:t xml:space="preserve"> to provide access to digital repositories </w:t>
      </w:r>
      <w:r w:rsidR="005F5B46" w:rsidRPr="007A18B6">
        <w:rPr>
          <w:lang w:val="en-US"/>
        </w:rPr>
        <w:t xml:space="preserve">in order </w:t>
      </w:r>
      <w:r w:rsidR="003A5AB7" w:rsidRPr="007A18B6">
        <w:rPr>
          <w:lang w:val="en-US"/>
        </w:rPr>
        <w:t xml:space="preserve">to </w:t>
      </w:r>
      <w:r w:rsidR="005F5B46" w:rsidRPr="007A18B6">
        <w:rPr>
          <w:lang w:val="en-US"/>
        </w:rPr>
        <w:t>ease the location of</w:t>
      </w:r>
      <w:r w:rsidR="003A5AB7" w:rsidRPr="007A18B6">
        <w:rPr>
          <w:lang w:val="en-US"/>
        </w:rPr>
        <w:t xml:space="preserve"> </w:t>
      </w:r>
      <w:r w:rsidR="005F5B46" w:rsidRPr="007A18B6">
        <w:rPr>
          <w:lang w:val="en-US"/>
        </w:rPr>
        <w:t xml:space="preserve">information </w:t>
      </w:r>
      <w:r w:rsidR="003A5AB7" w:rsidRPr="007A18B6">
        <w:rPr>
          <w:lang w:val="en-US"/>
        </w:rPr>
        <w:t xml:space="preserve">sources that aid the scientific research process. </w:t>
      </w:r>
      <w:r w:rsidR="002264C6">
        <w:rPr>
          <w:lang w:val="en-US"/>
        </w:rPr>
        <w:t>Nevertheless, t</w:t>
      </w:r>
      <w:r w:rsidR="003A5AB7" w:rsidRPr="007A18B6">
        <w:rPr>
          <w:lang w:val="en-US"/>
        </w:rPr>
        <w:t xml:space="preserve">here are few studies that address </w:t>
      </w:r>
      <w:r w:rsidR="00D03748">
        <w:rPr>
          <w:lang w:val="en-US"/>
        </w:rPr>
        <w:t>their user satisfaction</w:t>
      </w:r>
      <w:r w:rsidR="003A5AB7" w:rsidRPr="007A18B6">
        <w:rPr>
          <w:lang w:val="en-US"/>
        </w:rPr>
        <w:t xml:space="preserve">. This paper presents the results of a research that was conducted with the aim of understanding the satisfaction of university students </w:t>
      </w:r>
      <w:r w:rsidR="002433E4" w:rsidRPr="007A18B6">
        <w:rPr>
          <w:lang w:val="en-US"/>
        </w:rPr>
        <w:t>on</w:t>
      </w:r>
      <w:r w:rsidR="003A5AB7" w:rsidRPr="007A18B6">
        <w:rPr>
          <w:lang w:val="en-US"/>
        </w:rPr>
        <w:t xml:space="preserve"> the use of digital repositories.</w:t>
      </w:r>
      <w:r>
        <w:rPr>
          <w:lang w:val="en-US"/>
        </w:rPr>
        <w:t xml:space="preserve"> </w:t>
      </w:r>
      <w:r w:rsidR="00732DA2" w:rsidRPr="007A18B6">
        <w:rPr>
          <w:lang w:val="en-US"/>
        </w:rPr>
        <w:t xml:space="preserve">A </w:t>
      </w:r>
      <w:r w:rsidR="00D03748">
        <w:rPr>
          <w:lang w:val="en-US"/>
        </w:rPr>
        <w:t xml:space="preserve">26-item </w:t>
      </w:r>
      <w:r w:rsidR="00732DA2" w:rsidRPr="007A18B6">
        <w:rPr>
          <w:lang w:val="en-US"/>
        </w:rPr>
        <w:t xml:space="preserve">questionnaire </w:t>
      </w:r>
      <w:r w:rsidR="00D03748">
        <w:rPr>
          <w:lang w:val="en-US"/>
        </w:rPr>
        <w:t>organized</w:t>
      </w:r>
      <w:r w:rsidR="002264C6">
        <w:rPr>
          <w:lang w:val="en-US"/>
        </w:rPr>
        <w:t xml:space="preserve"> in seven dimensions </w:t>
      </w:r>
      <w:r w:rsidR="00732DA2" w:rsidRPr="007A18B6">
        <w:rPr>
          <w:lang w:val="en-US"/>
        </w:rPr>
        <w:t xml:space="preserve">was </w:t>
      </w:r>
      <w:proofErr w:type="spellStart"/>
      <w:r w:rsidR="00732DA2" w:rsidRPr="007A18B6">
        <w:rPr>
          <w:lang w:val="en-US"/>
        </w:rPr>
        <w:t>admnistered</w:t>
      </w:r>
      <w:proofErr w:type="spellEnd"/>
      <w:r w:rsidR="00732DA2" w:rsidRPr="007A18B6">
        <w:rPr>
          <w:lang w:val="en-US"/>
        </w:rPr>
        <w:t xml:space="preserve"> </w:t>
      </w:r>
      <w:r w:rsidR="00D91D1A" w:rsidRPr="007A18B6">
        <w:rPr>
          <w:lang w:val="en-US"/>
        </w:rPr>
        <w:t xml:space="preserve">to 219 participants from the Autonomous University of Tamaulipas, </w:t>
      </w:r>
      <w:r w:rsidR="002433E4" w:rsidRPr="007A18B6">
        <w:rPr>
          <w:lang w:val="en-US"/>
        </w:rPr>
        <w:t xml:space="preserve">from the </w:t>
      </w:r>
      <w:r w:rsidR="00D91D1A" w:rsidRPr="007A18B6">
        <w:rPr>
          <w:lang w:val="en-US"/>
        </w:rPr>
        <w:t>Nuevo Laredo and Ciudad Victoria, Tamaulipas, Mexico campuses.</w:t>
      </w:r>
      <w:r w:rsidR="008F5810">
        <w:rPr>
          <w:lang w:val="en-US"/>
        </w:rPr>
        <w:t xml:space="preserve"> </w:t>
      </w:r>
      <w:r w:rsidR="00732DA2" w:rsidRPr="007A18B6">
        <w:rPr>
          <w:lang w:val="en-US"/>
        </w:rPr>
        <w:t>The following variables were studied as possible predictors of user satisfaction: a) related to the interface of the r</w:t>
      </w:r>
      <w:r w:rsidR="002433E4" w:rsidRPr="007A18B6">
        <w:rPr>
          <w:lang w:val="en-US"/>
        </w:rPr>
        <w:t>epository: inter</w:t>
      </w:r>
      <w:r w:rsidR="00D91D1A" w:rsidRPr="007A18B6">
        <w:rPr>
          <w:lang w:val="en-US"/>
        </w:rPr>
        <w:t>activity, confidence</w:t>
      </w:r>
      <w:r w:rsidR="00732DA2" w:rsidRPr="007A18B6">
        <w:rPr>
          <w:lang w:val="en-US"/>
        </w:rPr>
        <w:t>, access opportunity, ease of use, visual attractiveness, innovation and b) related to the student: Sex, maximum level o</w:t>
      </w:r>
      <w:r w:rsidR="0014226D">
        <w:rPr>
          <w:lang w:val="en-US"/>
        </w:rPr>
        <w:t>f education</w:t>
      </w:r>
      <w:r w:rsidR="00CC7929">
        <w:rPr>
          <w:lang w:val="en-US"/>
        </w:rPr>
        <w:t>,</w:t>
      </w:r>
      <w:r w:rsidR="0014226D">
        <w:rPr>
          <w:lang w:val="en-US"/>
        </w:rPr>
        <w:t xml:space="preserve"> and campus</w:t>
      </w:r>
      <w:r w:rsidR="00CC7929">
        <w:rPr>
          <w:lang w:val="en-US"/>
        </w:rPr>
        <w:t xml:space="preserve"> location</w:t>
      </w:r>
      <w:r w:rsidR="00732DA2" w:rsidRPr="007A18B6">
        <w:rPr>
          <w:lang w:val="en-US"/>
        </w:rPr>
        <w:t xml:space="preserve">. </w:t>
      </w:r>
      <w:r w:rsidR="00D91D1A" w:rsidRPr="007A18B6">
        <w:rPr>
          <w:lang w:val="en-US"/>
        </w:rPr>
        <w:t>SPSS</w:t>
      </w:r>
      <w:r w:rsidR="00732DA2" w:rsidRPr="007A18B6">
        <w:rPr>
          <w:lang w:val="en-US"/>
        </w:rPr>
        <w:t xml:space="preserve"> statistical package </w:t>
      </w:r>
      <w:r w:rsidR="00D91D1A" w:rsidRPr="007A18B6">
        <w:rPr>
          <w:lang w:val="en-US"/>
        </w:rPr>
        <w:t>was used to perform</w:t>
      </w:r>
      <w:r w:rsidR="00732DA2" w:rsidRPr="007A18B6">
        <w:rPr>
          <w:lang w:val="en-US"/>
        </w:rPr>
        <w:t xml:space="preserve"> the data mining technique called "regression tree" with </w:t>
      </w:r>
      <w:r w:rsidR="00D91D1A" w:rsidRPr="007A18B6">
        <w:rPr>
          <w:lang w:val="en-US"/>
        </w:rPr>
        <w:t xml:space="preserve">the </w:t>
      </w:r>
      <w:r w:rsidR="00022543">
        <w:rPr>
          <w:lang w:val="en-US"/>
        </w:rPr>
        <w:t>Classification and Regression Tree (</w:t>
      </w:r>
      <w:r w:rsidR="00732DA2" w:rsidRPr="007A18B6">
        <w:rPr>
          <w:lang w:val="en-US"/>
        </w:rPr>
        <w:t>CRT</w:t>
      </w:r>
      <w:r w:rsidR="00022543">
        <w:rPr>
          <w:lang w:val="en-US"/>
        </w:rPr>
        <w:t>)</w:t>
      </w:r>
      <w:r w:rsidR="00732DA2" w:rsidRPr="007A18B6">
        <w:rPr>
          <w:lang w:val="en-US"/>
        </w:rPr>
        <w:t xml:space="preserve"> growth method.</w:t>
      </w:r>
      <w:r w:rsidR="00E403D6">
        <w:rPr>
          <w:lang w:val="en-US"/>
        </w:rPr>
        <w:t xml:space="preserve"> </w:t>
      </w:r>
      <w:r w:rsidR="0089497B" w:rsidRPr="007A18B6">
        <w:rPr>
          <w:lang w:val="en-US"/>
        </w:rPr>
        <w:t xml:space="preserve">We obtained a tree describing three profiles with low, medium and high levels of satisfaction. </w:t>
      </w:r>
      <w:r>
        <w:rPr>
          <w:lang w:val="en-US"/>
        </w:rPr>
        <w:t>P</w:t>
      </w:r>
      <w:r w:rsidR="0089497B" w:rsidRPr="007A18B6">
        <w:rPr>
          <w:lang w:val="en-US"/>
        </w:rPr>
        <w:t xml:space="preserve">articipants with low levels of satisfaction were those who found </w:t>
      </w:r>
      <w:r w:rsidR="0014226D">
        <w:rPr>
          <w:lang w:val="en-US"/>
        </w:rPr>
        <w:t xml:space="preserve">that </w:t>
      </w:r>
      <w:r w:rsidR="0089497B" w:rsidRPr="007A18B6">
        <w:rPr>
          <w:lang w:val="en-US"/>
        </w:rPr>
        <w:t xml:space="preserve">repositories </w:t>
      </w:r>
      <w:r w:rsidR="0014226D">
        <w:rPr>
          <w:lang w:val="en-US"/>
        </w:rPr>
        <w:t>were not easy to use</w:t>
      </w:r>
      <w:r w:rsidR="0089497B" w:rsidRPr="007A18B6">
        <w:rPr>
          <w:lang w:val="en-US"/>
        </w:rPr>
        <w:t>. An average level of satisfaction was observed in people who perceived the repositories</w:t>
      </w:r>
      <w:r w:rsidR="002433E4" w:rsidRPr="007A18B6">
        <w:rPr>
          <w:lang w:val="en-US"/>
        </w:rPr>
        <w:t xml:space="preserve"> as </w:t>
      </w:r>
      <w:r w:rsidR="0014226D">
        <w:rPr>
          <w:lang w:val="en-US"/>
        </w:rPr>
        <w:t>easy to use,</w:t>
      </w:r>
      <w:r w:rsidR="0089497B" w:rsidRPr="007A18B6">
        <w:rPr>
          <w:lang w:val="en-US"/>
        </w:rPr>
        <w:t xml:space="preserve"> </w:t>
      </w:r>
      <w:r w:rsidR="00664F19">
        <w:rPr>
          <w:lang w:val="en-US"/>
        </w:rPr>
        <w:t xml:space="preserve">not dependable, and with a low level of innovation. </w:t>
      </w:r>
      <w:r w:rsidR="0089497B" w:rsidRPr="007A18B6">
        <w:rPr>
          <w:lang w:val="en-US"/>
        </w:rPr>
        <w:t>The highest levels of s</w:t>
      </w:r>
      <w:r w:rsidR="002433E4" w:rsidRPr="007A18B6">
        <w:rPr>
          <w:lang w:val="en-US"/>
        </w:rPr>
        <w:t>atisfaction were observed in</w:t>
      </w:r>
      <w:r w:rsidR="0089497B" w:rsidRPr="007A18B6">
        <w:rPr>
          <w:lang w:val="en-US"/>
        </w:rPr>
        <w:t xml:space="preserve"> students who </w:t>
      </w:r>
      <w:r w:rsidR="00DA3792">
        <w:rPr>
          <w:lang w:val="en-US"/>
        </w:rPr>
        <w:t>perceived</w:t>
      </w:r>
      <w:r w:rsidR="00664F19">
        <w:rPr>
          <w:lang w:val="en-US"/>
        </w:rPr>
        <w:t xml:space="preserve"> repositories as </w:t>
      </w:r>
      <w:r w:rsidR="00DA3792">
        <w:rPr>
          <w:lang w:val="en-US"/>
        </w:rPr>
        <w:t xml:space="preserve">dependable and </w:t>
      </w:r>
      <w:r w:rsidR="00664F19">
        <w:rPr>
          <w:lang w:val="en-US"/>
        </w:rPr>
        <w:t>easy to use.</w:t>
      </w:r>
      <w:r w:rsidR="003A0DDE">
        <w:rPr>
          <w:lang w:val="en-US"/>
        </w:rPr>
        <w:t xml:space="preserve"> </w:t>
      </w:r>
      <w:r w:rsidR="007D6BB5" w:rsidRPr="007A18B6">
        <w:rPr>
          <w:lang w:val="en-US"/>
        </w:rPr>
        <w:t xml:space="preserve">The results </w:t>
      </w:r>
      <w:r w:rsidR="003011A8" w:rsidRPr="007A18B6">
        <w:rPr>
          <w:lang w:val="en-US"/>
        </w:rPr>
        <w:t>contribute to</w:t>
      </w:r>
      <w:r w:rsidR="007D6BB5" w:rsidRPr="007A18B6">
        <w:rPr>
          <w:lang w:val="en-US"/>
        </w:rPr>
        <w:t xml:space="preserve"> the understanding of user satisfaction in terms of the studied variables with the objective of prioritizing them in the design and implementation of new institutional repositories to provide better </w:t>
      </w:r>
      <w:r w:rsidR="007F65D8" w:rsidRPr="007A18B6">
        <w:rPr>
          <w:lang w:val="en-US"/>
        </w:rPr>
        <w:t xml:space="preserve">user </w:t>
      </w:r>
      <w:r w:rsidR="007D6BB5" w:rsidRPr="007A18B6">
        <w:rPr>
          <w:lang w:val="en-US"/>
        </w:rPr>
        <w:t xml:space="preserve">experiences </w:t>
      </w:r>
      <w:r w:rsidR="007F65D8" w:rsidRPr="007A18B6">
        <w:rPr>
          <w:lang w:val="en-US"/>
        </w:rPr>
        <w:t>and optimal exploitation of these resources.</w:t>
      </w:r>
    </w:p>
    <w:p w:rsidR="00D34891" w:rsidRDefault="002E487A" w:rsidP="007F30F1">
      <w:pPr>
        <w:rPr>
          <w:lang w:val="en-US"/>
        </w:rPr>
      </w:pPr>
      <w:r w:rsidRPr="00B6575A">
        <w:rPr>
          <w:rFonts w:ascii="Calibri" w:hAnsi="Calibri" w:cs="Calibri"/>
          <w:b/>
          <w:color w:val="000000"/>
          <w:sz w:val="28"/>
          <w:szCs w:val="28"/>
          <w:lang w:val="en-US" w:eastAsia="es-MX"/>
        </w:rPr>
        <w:t>Keywords:</w:t>
      </w:r>
      <w:r w:rsidRPr="007A18B6">
        <w:rPr>
          <w:b/>
          <w:lang w:val="en-US"/>
        </w:rPr>
        <w:t xml:space="preserve"> </w:t>
      </w:r>
      <w:r w:rsidR="007F30F1" w:rsidRPr="007A18B6">
        <w:rPr>
          <w:lang w:val="en-US"/>
        </w:rPr>
        <w:t>digital libraries</w:t>
      </w:r>
      <w:r w:rsidR="007F30F1">
        <w:rPr>
          <w:lang w:val="en-US"/>
        </w:rPr>
        <w:t>, higher education,</w:t>
      </w:r>
      <w:r w:rsidR="007F30F1" w:rsidRPr="007A18B6">
        <w:rPr>
          <w:lang w:val="en-US"/>
        </w:rPr>
        <w:t xml:space="preserve"> </w:t>
      </w:r>
      <w:r w:rsidR="007F30F1">
        <w:rPr>
          <w:lang w:val="en-US"/>
        </w:rPr>
        <w:t>digital repositories</w:t>
      </w:r>
      <w:r w:rsidR="007D6BB5" w:rsidRPr="007A18B6">
        <w:rPr>
          <w:lang w:val="en-US"/>
        </w:rPr>
        <w:t xml:space="preserve">, </w:t>
      </w:r>
      <w:r w:rsidR="00492D60" w:rsidRPr="007A18B6">
        <w:rPr>
          <w:lang w:val="en-US"/>
        </w:rPr>
        <w:t xml:space="preserve">user </w:t>
      </w:r>
      <w:r w:rsidR="007D6BB5" w:rsidRPr="007A18B6">
        <w:rPr>
          <w:lang w:val="en-US"/>
        </w:rPr>
        <w:t>satis</w:t>
      </w:r>
      <w:r w:rsidR="00492D60" w:rsidRPr="007A18B6">
        <w:rPr>
          <w:lang w:val="en-US"/>
        </w:rPr>
        <w:t>faction</w:t>
      </w:r>
      <w:r w:rsidR="007F30F1">
        <w:rPr>
          <w:lang w:val="en-US"/>
        </w:rPr>
        <w:t>.</w:t>
      </w:r>
    </w:p>
    <w:p w:rsidR="00383035" w:rsidRDefault="00383035" w:rsidP="007F30F1">
      <w:pPr>
        <w:rPr>
          <w:lang w:val="en-US"/>
        </w:rPr>
      </w:pPr>
    </w:p>
    <w:p w:rsidR="00672382" w:rsidRDefault="00672382" w:rsidP="007F30F1">
      <w:pPr>
        <w:rPr>
          <w:rFonts w:ascii="Calibri" w:hAnsi="Calibri" w:cs="Calibri"/>
          <w:b/>
          <w:color w:val="000000"/>
          <w:sz w:val="28"/>
          <w:szCs w:val="28"/>
          <w:lang w:val="es-ES_tradnl" w:eastAsia="es-MX"/>
        </w:rPr>
      </w:pPr>
    </w:p>
    <w:p w:rsidR="00672382" w:rsidRDefault="00672382" w:rsidP="007F30F1">
      <w:pPr>
        <w:rPr>
          <w:rFonts w:ascii="Calibri" w:hAnsi="Calibri" w:cs="Calibri"/>
          <w:b/>
          <w:color w:val="000000"/>
          <w:sz w:val="28"/>
          <w:szCs w:val="28"/>
          <w:lang w:val="es-ES_tradnl" w:eastAsia="es-MX"/>
        </w:rPr>
      </w:pPr>
    </w:p>
    <w:p w:rsidR="00672382" w:rsidRDefault="00672382" w:rsidP="007F30F1">
      <w:pPr>
        <w:rPr>
          <w:rFonts w:ascii="Calibri" w:hAnsi="Calibri" w:cs="Calibri"/>
          <w:b/>
          <w:color w:val="000000"/>
          <w:sz w:val="28"/>
          <w:szCs w:val="28"/>
          <w:lang w:val="es-ES_tradnl" w:eastAsia="es-MX"/>
        </w:rPr>
      </w:pPr>
    </w:p>
    <w:p w:rsidR="00672382" w:rsidRDefault="00672382" w:rsidP="007F30F1">
      <w:pPr>
        <w:rPr>
          <w:rFonts w:ascii="Calibri" w:hAnsi="Calibri" w:cs="Calibri"/>
          <w:b/>
          <w:color w:val="000000"/>
          <w:sz w:val="28"/>
          <w:szCs w:val="28"/>
          <w:lang w:val="es-ES_tradnl" w:eastAsia="es-MX"/>
        </w:rPr>
      </w:pPr>
      <w:bookmarkStart w:id="0" w:name="_GoBack"/>
      <w:bookmarkEnd w:id="0"/>
    </w:p>
    <w:p w:rsidR="00672382" w:rsidRDefault="00672382" w:rsidP="007F30F1">
      <w:pPr>
        <w:rPr>
          <w:rFonts w:ascii="Calibri" w:hAnsi="Calibri" w:cs="Calibri"/>
          <w:b/>
          <w:color w:val="000000"/>
          <w:sz w:val="28"/>
          <w:szCs w:val="28"/>
          <w:lang w:val="es-ES_tradnl" w:eastAsia="es-MX"/>
        </w:rPr>
      </w:pPr>
    </w:p>
    <w:p w:rsidR="00383035" w:rsidRDefault="00383035" w:rsidP="007F30F1">
      <w:pPr>
        <w:rPr>
          <w:rFonts w:ascii="Calibri" w:hAnsi="Calibri" w:cs="Calibri"/>
          <w:b/>
          <w:color w:val="000000"/>
          <w:sz w:val="28"/>
          <w:szCs w:val="28"/>
          <w:lang w:val="es-ES_tradnl" w:eastAsia="es-MX"/>
        </w:rPr>
      </w:pPr>
      <w:r w:rsidRPr="00383035">
        <w:rPr>
          <w:rFonts w:ascii="Calibri" w:hAnsi="Calibri" w:cs="Calibri"/>
          <w:b/>
          <w:color w:val="000000"/>
          <w:sz w:val="28"/>
          <w:szCs w:val="28"/>
          <w:lang w:val="es-ES_tradnl" w:eastAsia="es-MX"/>
        </w:rPr>
        <w:lastRenderedPageBreak/>
        <w:t>Resumo</w:t>
      </w:r>
    </w:p>
    <w:p w:rsidR="00383035" w:rsidRPr="00B6575A" w:rsidRDefault="00383035" w:rsidP="00383035">
      <w:r w:rsidRPr="00B6575A">
        <w:t xml:space="preserve">Nos últimos anos, as universidades </w:t>
      </w:r>
      <w:proofErr w:type="spellStart"/>
      <w:r w:rsidRPr="00B6575A">
        <w:t>promoveram</w:t>
      </w:r>
      <w:proofErr w:type="spellEnd"/>
      <w:r w:rsidRPr="00B6575A">
        <w:t xml:space="preserve"> o </w:t>
      </w:r>
      <w:proofErr w:type="spellStart"/>
      <w:r w:rsidRPr="00B6575A">
        <w:t>acesso</w:t>
      </w:r>
      <w:proofErr w:type="spellEnd"/>
      <w:r w:rsidRPr="00B6575A">
        <w:t xml:space="preserve"> a </w:t>
      </w:r>
      <w:proofErr w:type="spellStart"/>
      <w:r w:rsidRPr="00B6575A">
        <w:t>repositórios</w:t>
      </w:r>
      <w:proofErr w:type="spellEnd"/>
      <w:r w:rsidRPr="00B6575A">
        <w:t xml:space="preserve"> </w:t>
      </w:r>
      <w:proofErr w:type="spellStart"/>
      <w:r w:rsidRPr="00B6575A">
        <w:t>digitais</w:t>
      </w:r>
      <w:proofErr w:type="spellEnd"/>
      <w:r w:rsidRPr="00B6575A">
        <w:t xml:space="preserve"> para localizar </w:t>
      </w:r>
      <w:proofErr w:type="spellStart"/>
      <w:r w:rsidRPr="00B6575A">
        <w:t>fontes</w:t>
      </w:r>
      <w:proofErr w:type="spellEnd"/>
      <w:r w:rsidRPr="00B6575A">
        <w:t xml:space="preserve"> de </w:t>
      </w:r>
      <w:proofErr w:type="spellStart"/>
      <w:r w:rsidRPr="00B6575A">
        <w:t>informação</w:t>
      </w:r>
      <w:proofErr w:type="spellEnd"/>
      <w:r w:rsidRPr="00B6575A">
        <w:t xml:space="preserve"> que </w:t>
      </w:r>
      <w:proofErr w:type="spellStart"/>
      <w:r w:rsidRPr="00B6575A">
        <w:t>facilitam</w:t>
      </w:r>
      <w:proofErr w:type="spellEnd"/>
      <w:r w:rsidRPr="00B6575A">
        <w:t xml:space="preserve"> o </w:t>
      </w:r>
      <w:proofErr w:type="spellStart"/>
      <w:r w:rsidRPr="00B6575A">
        <w:t>processo</w:t>
      </w:r>
      <w:proofErr w:type="spellEnd"/>
      <w:r w:rsidRPr="00B6575A">
        <w:t xml:space="preserve"> de pesquisa científica. No </w:t>
      </w:r>
      <w:proofErr w:type="spellStart"/>
      <w:r w:rsidRPr="00B6575A">
        <w:t>entanto</w:t>
      </w:r>
      <w:proofErr w:type="spellEnd"/>
      <w:r w:rsidRPr="00B6575A">
        <w:t xml:space="preserve">, </w:t>
      </w:r>
      <w:proofErr w:type="spellStart"/>
      <w:r w:rsidRPr="00B6575A">
        <w:t>existem</w:t>
      </w:r>
      <w:proofErr w:type="spellEnd"/>
      <w:r w:rsidRPr="00B6575A">
        <w:t xml:space="preserve"> </w:t>
      </w:r>
      <w:proofErr w:type="spellStart"/>
      <w:r w:rsidRPr="00B6575A">
        <w:t>poucos</w:t>
      </w:r>
      <w:proofErr w:type="spellEnd"/>
      <w:r w:rsidRPr="00B6575A">
        <w:t xml:space="preserve"> </w:t>
      </w:r>
      <w:proofErr w:type="spellStart"/>
      <w:r w:rsidRPr="00B6575A">
        <w:t>estudos</w:t>
      </w:r>
      <w:proofErr w:type="spellEnd"/>
      <w:r w:rsidRPr="00B6575A">
        <w:t xml:space="preserve"> que </w:t>
      </w:r>
      <w:proofErr w:type="spellStart"/>
      <w:r w:rsidRPr="00B6575A">
        <w:t>avaliaram</w:t>
      </w:r>
      <w:proofErr w:type="spellEnd"/>
      <w:r w:rsidRPr="00B6575A">
        <w:t xml:space="preserve"> a </w:t>
      </w:r>
      <w:proofErr w:type="spellStart"/>
      <w:r w:rsidRPr="00B6575A">
        <w:t>satisfação</w:t>
      </w:r>
      <w:proofErr w:type="spellEnd"/>
      <w:r w:rsidRPr="00B6575A">
        <w:t xml:space="preserve"> dos </w:t>
      </w:r>
      <w:proofErr w:type="spellStart"/>
      <w:r w:rsidRPr="00B6575A">
        <w:t>usuários</w:t>
      </w:r>
      <w:proofErr w:type="spellEnd"/>
      <w:r w:rsidRPr="00B6575A">
        <w:t xml:space="preserve"> em </w:t>
      </w:r>
      <w:proofErr w:type="spellStart"/>
      <w:r w:rsidRPr="00B6575A">
        <w:t>relação</w:t>
      </w:r>
      <w:proofErr w:type="spellEnd"/>
      <w:r w:rsidRPr="00B6575A">
        <w:t xml:space="preserve"> </w:t>
      </w:r>
      <w:proofErr w:type="spellStart"/>
      <w:r w:rsidRPr="00B6575A">
        <w:t>ao</w:t>
      </w:r>
      <w:proofErr w:type="spellEnd"/>
      <w:r w:rsidRPr="00B6575A">
        <w:t xml:space="preserve"> uso </w:t>
      </w:r>
      <w:proofErr w:type="spellStart"/>
      <w:r w:rsidRPr="00B6575A">
        <w:t>desses</w:t>
      </w:r>
      <w:proofErr w:type="spellEnd"/>
      <w:r w:rsidRPr="00B6575A">
        <w:t xml:space="preserve"> recursos tecnológicos. Este </w:t>
      </w:r>
      <w:proofErr w:type="spellStart"/>
      <w:r w:rsidRPr="00B6575A">
        <w:t>trabalho</w:t>
      </w:r>
      <w:proofErr w:type="spellEnd"/>
      <w:r w:rsidRPr="00B6575A">
        <w:t xml:space="preserve">, </w:t>
      </w:r>
      <w:proofErr w:type="spellStart"/>
      <w:r w:rsidRPr="00B6575A">
        <w:t>portanto</w:t>
      </w:r>
      <w:proofErr w:type="spellEnd"/>
      <w:r w:rsidRPr="00B6575A">
        <w:t xml:space="preserve">, </w:t>
      </w:r>
      <w:proofErr w:type="spellStart"/>
      <w:r w:rsidRPr="00B6575A">
        <w:t>objetivou</w:t>
      </w:r>
      <w:proofErr w:type="spellEnd"/>
      <w:r w:rsidRPr="00B6575A">
        <w:t xml:space="preserve"> identificar </w:t>
      </w:r>
      <w:proofErr w:type="spellStart"/>
      <w:r w:rsidRPr="00B6575A">
        <w:t>perfis</w:t>
      </w:r>
      <w:proofErr w:type="spellEnd"/>
      <w:r w:rsidRPr="00B6575A">
        <w:t xml:space="preserve"> </w:t>
      </w:r>
      <w:proofErr w:type="spellStart"/>
      <w:r w:rsidRPr="00B6575A">
        <w:t>na</w:t>
      </w:r>
      <w:proofErr w:type="spellEnd"/>
      <w:r w:rsidRPr="00B6575A">
        <w:t xml:space="preserve"> </w:t>
      </w:r>
      <w:proofErr w:type="spellStart"/>
      <w:r w:rsidRPr="00B6575A">
        <w:t>satisfação</w:t>
      </w:r>
      <w:proofErr w:type="spellEnd"/>
      <w:r w:rsidRPr="00B6575A">
        <w:t xml:space="preserve"> de </w:t>
      </w:r>
      <w:proofErr w:type="spellStart"/>
      <w:r w:rsidRPr="00B6575A">
        <w:t>universitários</w:t>
      </w:r>
      <w:proofErr w:type="spellEnd"/>
      <w:r w:rsidRPr="00B6575A">
        <w:t xml:space="preserve"> </w:t>
      </w:r>
      <w:proofErr w:type="spellStart"/>
      <w:r w:rsidRPr="00B6575A">
        <w:t>com</w:t>
      </w:r>
      <w:proofErr w:type="spellEnd"/>
      <w:r w:rsidRPr="00B6575A">
        <w:t xml:space="preserve"> o uso </w:t>
      </w:r>
      <w:proofErr w:type="spellStart"/>
      <w:r w:rsidRPr="00B6575A">
        <w:t>dessas</w:t>
      </w:r>
      <w:proofErr w:type="spellEnd"/>
      <w:r w:rsidRPr="00B6575A">
        <w:t xml:space="preserve"> </w:t>
      </w:r>
      <w:proofErr w:type="spellStart"/>
      <w:r w:rsidRPr="00B6575A">
        <w:t>ferramentas</w:t>
      </w:r>
      <w:proofErr w:type="spellEnd"/>
      <w:r w:rsidRPr="00B6575A">
        <w:t xml:space="preserve">. Para </w:t>
      </w:r>
      <w:proofErr w:type="spellStart"/>
      <w:r w:rsidRPr="00B6575A">
        <w:t>isso</w:t>
      </w:r>
      <w:proofErr w:type="spellEnd"/>
      <w:r w:rsidRPr="00B6575A">
        <w:t xml:space="preserve">, </w:t>
      </w:r>
      <w:proofErr w:type="spellStart"/>
      <w:r w:rsidRPr="00B6575A">
        <w:t>aplicou</w:t>
      </w:r>
      <w:proofErr w:type="spellEnd"/>
      <w:r w:rsidRPr="00B6575A">
        <w:t xml:space="preserve">-se </w:t>
      </w:r>
      <w:proofErr w:type="spellStart"/>
      <w:r w:rsidRPr="00B6575A">
        <w:t>um</w:t>
      </w:r>
      <w:proofErr w:type="spellEnd"/>
      <w:r w:rsidRPr="00B6575A">
        <w:t xml:space="preserve"> </w:t>
      </w:r>
      <w:proofErr w:type="spellStart"/>
      <w:r w:rsidRPr="00B6575A">
        <w:t>questionário</w:t>
      </w:r>
      <w:proofErr w:type="spellEnd"/>
      <w:r w:rsidRPr="00B6575A">
        <w:t xml:space="preserve"> </w:t>
      </w:r>
      <w:proofErr w:type="spellStart"/>
      <w:r w:rsidRPr="00B6575A">
        <w:t>com</w:t>
      </w:r>
      <w:proofErr w:type="spellEnd"/>
      <w:r w:rsidRPr="00B6575A">
        <w:t xml:space="preserve"> 26 </w:t>
      </w:r>
      <w:proofErr w:type="spellStart"/>
      <w:r w:rsidRPr="00B6575A">
        <w:t>questões</w:t>
      </w:r>
      <w:proofErr w:type="spellEnd"/>
      <w:r w:rsidRPr="00B6575A">
        <w:t xml:space="preserve"> agrupadas em 7 </w:t>
      </w:r>
      <w:proofErr w:type="spellStart"/>
      <w:r w:rsidRPr="00B6575A">
        <w:t>dimensões</w:t>
      </w:r>
      <w:proofErr w:type="spellEnd"/>
      <w:r w:rsidRPr="00B6575A">
        <w:t xml:space="preserve"> que </w:t>
      </w:r>
      <w:proofErr w:type="spellStart"/>
      <w:r w:rsidRPr="00B6575A">
        <w:t>permitiram</w:t>
      </w:r>
      <w:proofErr w:type="spellEnd"/>
      <w:r w:rsidRPr="00B6575A">
        <w:t xml:space="preserve"> reunir </w:t>
      </w:r>
      <w:proofErr w:type="spellStart"/>
      <w:r w:rsidRPr="00B6575A">
        <w:t>respostas</w:t>
      </w:r>
      <w:proofErr w:type="spellEnd"/>
      <w:r w:rsidRPr="00B6575A">
        <w:t xml:space="preserve"> de 219 participantes de </w:t>
      </w:r>
      <w:proofErr w:type="spellStart"/>
      <w:r w:rsidRPr="00B6575A">
        <w:t>uma</w:t>
      </w:r>
      <w:proofErr w:type="spellEnd"/>
      <w:r w:rsidRPr="00B6575A">
        <w:t xml:space="preserve"> </w:t>
      </w:r>
      <w:proofErr w:type="spellStart"/>
      <w:r w:rsidRPr="00B6575A">
        <w:t>universidade</w:t>
      </w:r>
      <w:proofErr w:type="spellEnd"/>
      <w:r w:rsidRPr="00B6575A">
        <w:t xml:space="preserve"> </w:t>
      </w:r>
      <w:proofErr w:type="spellStart"/>
      <w:r w:rsidRPr="00B6575A">
        <w:t>com</w:t>
      </w:r>
      <w:proofErr w:type="spellEnd"/>
      <w:r w:rsidRPr="00B6575A">
        <w:t xml:space="preserve"> </w:t>
      </w:r>
      <w:proofErr w:type="spellStart"/>
      <w:r w:rsidRPr="00B6575A">
        <w:t>presença</w:t>
      </w:r>
      <w:proofErr w:type="spellEnd"/>
      <w:r w:rsidRPr="00B6575A">
        <w:t xml:space="preserve"> em Nuevo Laredo e Ciudad Victoria (Tamaulipas, México). </w:t>
      </w:r>
      <w:proofErr w:type="spellStart"/>
      <w:r w:rsidRPr="00B6575A">
        <w:t>Neste</w:t>
      </w:r>
      <w:proofErr w:type="spellEnd"/>
      <w:r w:rsidRPr="00B6575A">
        <w:t xml:space="preserve"> </w:t>
      </w:r>
      <w:proofErr w:type="spellStart"/>
      <w:r w:rsidRPr="00B6575A">
        <w:t>trabalho</w:t>
      </w:r>
      <w:proofErr w:type="spellEnd"/>
      <w:r w:rsidRPr="00B6575A">
        <w:t xml:space="preserve">, </w:t>
      </w:r>
      <w:proofErr w:type="spellStart"/>
      <w:r w:rsidRPr="00B6575A">
        <w:t>duas</w:t>
      </w:r>
      <w:proofErr w:type="spellEnd"/>
      <w:r w:rsidRPr="00B6575A">
        <w:t xml:space="preserve"> </w:t>
      </w:r>
      <w:proofErr w:type="spellStart"/>
      <w:r w:rsidRPr="00B6575A">
        <w:t>variáveis</w:t>
      </w:r>
      <w:proofErr w:type="spellEnd"/>
      <w:r w:rsidRPr="00B6575A">
        <w:t xml:space="preserve"> ​​</w:t>
      </w:r>
      <w:proofErr w:type="spellStart"/>
      <w:r w:rsidRPr="00B6575A">
        <w:t>foram</w:t>
      </w:r>
      <w:proofErr w:type="spellEnd"/>
      <w:r w:rsidRPr="00B6575A">
        <w:t xml:space="preserve"> </w:t>
      </w:r>
      <w:proofErr w:type="spellStart"/>
      <w:r w:rsidRPr="00B6575A">
        <w:t>analisadas</w:t>
      </w:r>
      <w:proofErr w:type="spellEnd"/>
      <w:r w:rsidRPr="00B6575A">
        <w:t xml:space="preserve"> como </w:t>
      </w:r>
      <w:proofErr w:type="spellStart"/>
      <w:r w:rsidRPr="00B6575A">
        <w:t>possíveis</w:t>
      </w:r>
      <w:proofErr w:type="spellEnd"/>
      <w:r w:rsidRPr="00B6575A">
        <w:t xml:space="preserve"> </w:t>
      </w:r>
      <w:proofErr w:type="spellStart"/>
      <w:r w:rsidRPr="00B6575A">
        <w:t>preditores</w:t>
      </w:r>
      <w:proofErr w:type="spellEnd"/>
      <w:r w:rsidRPr="00B6575A">
        <w:t xml:space="preserve"> </w:t>
      </w:r>
      <w:proofErr w:type="spellStart"/>
      <w:r w:rsidRPr="00B6575A">
        <w:t>na</w:t>
      </w:r>
      <w:proofErr w:type="spellEnd"/>
      <w:r w:rsidRPr="00B6575A">
        <w:t xml:space="preserve"> </w:t>
      </w:r>
      <w:proofErr w:type="spellStart"/>
      <w:r w:rsidRPr="00B6575A">
        <w:t>construção</w:t>
      </w:r>
      <w:proofErr w:type="spellEnd"/>
      <w:r w:rsidRPr="00B6575A">
        <w:t xml:space="preserve"> dos </w:t>
      </w:r>
      <w:proofErr w:type="spellStart"/>
      <w:r w:rsidRPr="00B6575A">
        <w:t>perfis</w:t>
      </w:r>
      <w:proofErr w:type="spellEnd"/>
      <w:r w:rsidRPr="00B6575A">
        <w:t xml:space="preserve"> de </w:t>
      </w:r>
      <w:proofErr w:type="spellStart"/>
      <w:r w:rsidRPr="00B6575A">
        <w:t>satisfação</w:t>
      </w:r>
      <w:proofErr w:type="spellEnd"/>
      <w:r w:rsidRPr="00B6575A">
        <w:t xml:space="preserve"> do </w:t>
      </w:r>
      <w:proofErr w:type="spellStart"/>
      <w:r w:rsidRPr="00B6575A">
        <w:t>usuário</w:t>
      </w:r>
      <w:proofErr w:type="spellEnd"/>
      <w:r w:rsidRPr="00B6575A">
        <w:t xml:space="preserve">: o </w:t>
      </w:r>
      <w:proofErr w:type="spellStart"/>
      <w:r w:rsidRPr="00B6575A">
        <w:t>primeiro</w:t>
      </w:r>
      <w:proofErr w:type="spellEnd"/>
      <w:r w:rsidRPr="00B6575A">
        <w:t xml:space="preserve"> </w:t>
      </w:r>
      <w:proofErr w:type="spellStart"/>
      <w:r w:rsidRPr="00B6575A">
        <w:t>foi</w:t>
      </w:r>
      <w:proofErr w:type="spellEnd"/>
      <w:r w:rsidRPr="00B6575A">
        <w:t xml:space="preserve"> relacionado à interface do </w:t>
      </w:r>
      <w:proofErr w:type="spellStart"/>
      <w:r w:rsidRPr="00B6575A">
        <w:t>repositório</w:t>
      </w:r>
      <w:proofErr w:type="spellEnd"/>
      <w:r w:rsidRPr="00B6575A">
        <w:t xml:space="preserve"> (</w:t>
      </w:r>
      <w:proofErr w:type="spellStart"/>
      <w:r w:rsidRPr="00B6575A">
        <w:t>interatividade</w:t>
      </w:r>
      <w:proofErr w:type="spellEnd"/>
      <w:r w:rsidRPr="00B6575A">
        <w:t xml:space="preserve">, </w:t>
      </w:r>
      <w:proofErr w:type="spellStart"/>
      <w:r w:rsidRPr="00B6575A">
        <w:t>confiança</w:t>
      </w:r>
      <w:proofErr w:type="spellEnd"/>
      <w:r w:rsidRPr="00B6575A">
        <w:t xml:space="preserve">, </w:t>
      </w:r>
      <w:proofErr w:type="spellStart"/>
      <w:r w:rsidRPr="00B6575A">
        <w:t>oportunidade</w:t>
      </w:r>
      <w:proofErr w:type="spellEnd"/>
      <w:r w:rsidRPr="00B6575A">
        <w:t xml:space="preserve"> de </w:t>
      </w:r>
      <w:proofErr w:type="spellStart"/>
      <w:r w:rsidRPr="00B6575A">
        <w:t>acesso</w:t>
      </w:r>
      <w:proofErr w:type="spellEnd"/>
      <w:r w:rsidRPr="00B6575A">
        <w:t xml:space="preserve">, </w:t>
      </w:r>
      <w:proofErr w:type="spellStart"/>
      <w:r w:rsidRPr="00B6575A">
        <w:t>facilidade</w:t>
      </w:r>
      <w:proofErr w:type="spellEnd"/>
      <w:r w:rsidRPr="00B6575A">
        <w:t xml:space="preserve"> de uso, apelo visual e </w:t>
      </w:r>
      <w:proofErr w:type="spellStart"/>
      <w:r w:rsidRPr="00B6575A">
        <w:t>inovação</w:t>
      </w:r>
      <w:proofErr w:type="spellEnd"/>
      <w:r w:rsidRPr="00B6575A">
        <w:t xml:space="preserve">), </w:t>
      </w:r>
      <w:proofErr w:type="spellStart"/>
      <w:r w:rsidRPr="00B6575A">
        <w:t>enquanto</w:t>
      </w:r>
      <w:proofErr w:type="spellEnd"/>
      <w:r w:rsidRPr="00B6575A">
        <w:t xml:space="preserve"> que o segundo </w:t>
      </w:r>
      <w:proofErr w:type="spellStart"/>
      <w:r w:rsidRPr="00B6575A">
        <w:t>estava</w:t>
      </w:r>
      <w:proofErr w:type="spellEnd"/>
      <w:r w:rsidRPr="00B6575A">
        <w:t xml:space="preserve"> vinculado </w:t>
      </w:r>
      <w:proofErr w:type="spellStart"/>
      <w:r w:rsidRPr="00B6575A">
        <w:t>ao</w:t>
      </w:r>
      <w:proofErr w:type="spellEnd"/>
      <w:r w:rsidRPr="00B6575A">
        <w:t xml:space="preserve"> aluno (sexo, </w:t>
      </w:r>
      <w:proofErr w:type="spellStart"/>
      <w:r w:rsidRPr="00B6575A">
        <w:t>nível</w:t>
      </w:r>
      <w:proofErr w:type="spellEnd"/>
      <w:r w:rsidRPr="00B6575A">
        <w:t xml:space="preserve"> máximo de </w:t>
      </w:r>
      <w:proofErr w:type="spellStart"/>
      <w:r w:rsidRPr="00B6575A">
        <w:t>escolaridade</w:t>
      </w:r>
      <w:proofErr w:type="spellEnd"/>
      <w:r w:rsidRPr="00B6575A">
        <w:t xml:space="preserve"> e local de </w:t>
      </w:r>
      <w:proofErr w:type="spellStart"/>
      <w:r w:rsidRPr="00B6575A">
        <w:t>origem</w:t>
      </w:r>
      <w:proofErr w:type="spellEnd"/>
      <w:r w:rsidRPr="00B6575A">
        <w:t xml:space="preserve">). Para esta </w:t>
      </w:r>
      <w:proofErr w:type="spellStart"/>
      <w:r w:rsidRPr="00B6575A">
        <w:t>tarefa</w:t>
      </w:r>
      <w:proofErr w:type="spellEnd"/>
      <w:r w:rsidRPr="00B6575A">
        <w:t xml:space="preserve"> </w:t>
      </w:r>
      <w:proofErr w:type="spellStart"/>
      <w:r w:rsidRPr="00B6575A">
        <w:t>foi</w:t>
      </w:r>
      <w:proofErr w:type="spellEnd"/>
      <w:r w:rsidRPr="00B6575A">
        <w:t xml:space="preserve"> utilizado o </w:t>
      </w:r>
      <w:proofErr w:type="spellStart"/>
      <w:r w:rsidRPr="00B6575A">
        <w:t>pacote</w:t>
      </w:r>
      <w:proofErr w:type="spellEnd"/>
      <w:r w:rsidRPr="00B6575A">
        <w:t xml:space="preserve"> </w:t>
      </w:r>
      <w:proofErr w:type="spellStart"/>
      <w:r w:rsidRPr="00B6575A">
        <w:t>estatístico</w:t>
      </w:r>
      <w:proofErr w:type="spellEnd"/>
      <w:r w:rsidRPr="00B6575A">
        <w:t xml:space="preserve"> SPSS e aplicada a técnica de </w:t>
      </w:r>
      <w:proofErr w:type="spellStart"/>
      <w:r w:rsidRPr="00B6575A">
        <w:t>mineração</w:t>
      </w:r>
      <w:proofErr w:type="spellEnd"/>
      <w:r w:rsidRPr="00B6575A">
        <w:t xml:space="preserve"> de dados denominada </w:t>
      </w:r>
      <w:proofErr w:type="spellStart"/>
      <w:r w:rsidRPr="00B6575A">
        <w:t>árvore</w:t>
      </w:r>
      <w:proofErr w:type="spellEnd"/>
      <w:r w:rsidRPr="00B6575A">
        <w:t xml:space="preserve"> de </w:t>
      </w:r>
      <w:proofErr w:type="spellStart"/>
      <w:r w:rsidRPr="00B6575A">
        <w:t>regressão</w:t>
      </w:r>
      <w:proofErr w:type="spellEnd"/>
      <w:r w:rsidRPr="00B6575A">
        <w:t xml:space="preserve">, </w:t>
      </w:r>
      <w:proofErr w:type="spellStart"/>
      <w:r w:rsidRPr="00B6575A">
        <w:t>com</w:t>
      </w:r>
      <w:proofErr w:type="spellEnd"/>
      <w:r w:rsidRPr="00B6575A">
        <w:t xml:space="preserve"> </w:t>
      </w:r>
      <w:proofErr w:type="spellStart"/>
      <w:r w:rsidRPr="00B6575A">
        <w:t>um</w:t>
      </w:r>
      <w:proofErr w:type="spellEnd"/>
      <w:r w:rsidRPr="00B6575A">
        <w:t xml:space="preserve"> método de </w:t>
      </w:r>
      <w:proofErr w:type="spellStart"/>
      <w:r w:rsidRPr="00B6575A">
        <w:t>crescimento</w:t>
      </w:r>
      <w:proofErr w:type="spellEnd"/>
      <w:r w:rsidRPr="00B6575A">
        <w:t xml:space="preserve"> denominado CRT (</w:t>
      </w:r>
      <w:proofErr w:type="spellStart"/>
      <w:r w:rsidRPr="00B6575A">
        <w:t>árvores</w:t>
      </w:r>
      <w:proofErr w:type="spellEnd"/>
      <w:r w:rsidRPr="00B6575A">
        <w:t xml:space="preserve"> de </w:t>
      </w:r>
      <w:proofErr w:type="spellStart"/>
      <w:r w:rsidRPr="00B6575A">
        <w:t>classificação</w:t>
      </w:r>
      <w:proofErr w:type="spellEnd"/>
      <w:r w:rsidRPr="00B6575A">
        <w:t xml:space="preserve"> e </w:t>
      </w:r>
      <w:proofErr w:type="spellStart"/>
      <w:r w:rsidRPr="00B6575A">
        <w:t>regressão</w:t>
      </w:r>
      <w:proofErr w:type="spellEnd"/>
      <w:r w:rsidRPr="00B6575A">
        <w:t xml:space="preserve">). A partir dos dados </w:t>
      </w:r>
      <w:proofErr w:type="spellStart"/>
      <w:r w:rsidRPr="00B6575A">
        <w:t>coletados</w:t>
      </w:r>
      <w:proofErr w:type="spellEnd"/>
      <w:r w:rsidRPr="00B6575A">
        <w:t xml:space="preserve">, </w:t>
      </w:r>
      <w:proofErr w:type="spellStart"/>
      <w:r w:rsidRPr="00B6575A">
        <w:t>foi</w:t>
      </w:r>
      <w:proofErr w:type="spellEnd"/>
      <w:r w:rsidRPr="00B6575A">
        <w:t xml:space="preserve"> </w:t>
      </w:r>
      <w:proofErr w:type="spellStart"/>
      <w:r w:rsidRPr="00B6575A">
        <w:t>obtida</w:t>
      </w:r>
      <w:proofErr w:type="spellEnd"/>
      <w:r w:rsidRPr="00B6575A">
        <w:t xml:space="preserve"> </w:t>
      </w:r>
      <w:proofErr w:type="spellStart"/>
      <w:r w:rsidRPr="00B6575A">
        <w:t>uma</w:t>
      </w:r>
      <w:proofErr w:type="spellEnd"/>
      <w:r w:rsidRPr="00B6575A">
        <w:t xml:space="preserve"> </w:t>
      </w:r>
      <w:proofErr w:type="spellStart"/>
      <w:r w:rsidRPr="00B6575A">
        <w:t>árvore</w:t>
      </w:r>
      <w:proofErr w:type="spellEnd"/>
      <w:r w:rsidRPr="00B6575A">
        <w:t xml:space="preserve"> que </w:t>
      </w:r>
      <w:proofErr w:type="spellStart"/>
      <w:r w:rsidRPr="00B6575A">
        <w:t>descreve</w:t>
      </w:r>
      <w:proofErr w:type="spellEnd"/>
      <w:r w:rsidRPr="00B6575A">
        <w:t xml:space="preserve"> </w:t>
      </w:r>
      <w:proofErr w:type="spellStart"/>
      <w:r w:rsidRPr="00B6575A">
        <w:t>três</w:t>
      </w:r>
      <w:proofErr w:type="spellEnd"/>
      <w:r w:rsidRPr="00B6575A">
        <w:t xml:space="preserve"> </w:t>
      </w:r>
      <w:proofErr w:type="spellStart"/>
      <w:r w:rsidRPr="00B6575A">
        <w:t>perfis</w:t>
      </w:r>
      <w:proofErr w:type="spellEnd"/>
      <w:r w:rsidRPr="00B6575A">
        <w:t xml:space="preserve"> </w:t>
      </w:r>
      <w:proofErr w:type="spellStart"/>
      <w:r w:rsidRPr="00B6575A">
        <w:t>com</w:t>
      </w:r>
      <w:proofErr w:type="spellEnd"/>
      <w:r w:rsidRPr="00B6575A">
        <w:t xml:space="preserve"> </w:t>
      </w:r>
      <w:proofErr w:type="spellStart"/>
      <w:r w:rsidRPr="00B6575A">
        <w:t>baixo</w:t>
      </w:r>
      <w:proofErr w:type="spellEnd"/>
      <w:r w:rsidRPr="00B6575A">
        <w:t xml:space="preserve">, </w:t>
      </w:r>
      <w:proofErr w:type="spellStart"/>
      <w:r w:rsidRPr="00B6575A">
        <w:t>médio</w:t>
      </w:r>
      <w:proofErr w:type="spellEnd"/>
      <w:r w:rsidRPr="00B6575A">
        <w:t xml:space="preserve"> e alto </w:t>
      </w:r>
      <w:proofErr w:type="spellStart"/>
      <w:r w:rsidRPr="00B6575A">
        <w:t>nível</w:t>
      </w:r>
      <w:proofErr w:type="spellEnd"/>
      <w:r w:rsidRPr="00B6575A">
        <w:t xml:space="preserve"> de </w:t>
      </w:r>
      <w:proofErr w:type="spellStart"/>
      <w:r w:rsidRPr="00B6575A">
        <w:t>satisfação</w:t>
      </w:r>
      <w:proofErr w:type="spellEnd"/>
      <w:r w:rsidRPr="00B6575A">
        <w:t xml:space="preserve">. </w:t>
      </w:r>
      <w:proofErr w:type="spellStart"/>
      <w:r w:rsidRPr="00B6575A">
        <w:t>Pessoas</w:t>
      </w:r>
      <w:proofErr w:type="spellEnd"/>
      <w:r w:rsidRPr="00B6575A">
        <w:t xml:space="preserve"> </w:t>
      </w:r>
      <w:proofErr w:type="spellStart"/>
      <w:r w:rsidRPr="00B6575A">
        <w:t>com</w:t>
      </w:r>
      <w:proofErr w:type="spellEnd"/>
      <w:r w:rsidRPr="00B6575A">
        <w:t xml:space="preserve"> </w:t>
      </w:r>
      <w:proofErr w:type="spellStart"/>
      <w:r w:rsidRPr="00B6575A">
        <w:t>baixos</w:t>
      </w:r>
      <w:proofErr w:type="spellEnd"/>
      <w:r w:rsidRPr="00B6575A">
        <w:t xml:space="preserve"> </w:t>
      </w:r>
      <w:proofErr w:type="spellStart"/>
      <w:r w:rsidRPr="00B6575A">
        <w:t>níveis</w:t>
      </w:r>
      <w:proofErr w:type="spellEnd"/>
      <w:r w:rsidRPr="00B6575A">
        <w:t xml:space="preserve"> de </w:t>
      </w:r>
      <w:proofErr w:type="spellStart"/>
      <w:r w:rsidRPr="00B6575A">
        <w:t>satisfação</w:t>
      </w:r>
      <w:proofErr w:type="spellEnd"/>
      <w:r w:rsidRPr="00B6575A">
        <w:t xml:space="preserve"> </w:t>
      </w:r>
      <w:proofErr w:type="spellStart"/>
      <w:r w:rsidRPr="00B6575A">
        <w:t>foram</w:t>
      </w:r>
      <w:proofErr w:type="spellEnd"/>
      <w:r w:rsidRPr="00B6575A">
        <w:t xml:space="preserve"> as que </w:t>
      </w:r>
      <w:proofErr w:type="spellStart"/>
      <w:r w:rsidRPr="00B6575A">
        <w:t>perceberam</w:t>
      </w:r>
      <w:proofErr w:type="spellEnd"/>
      <w:r w:rsidRPr="00B6575A">
        <w:t xml:space="preserve"> que os </w:t>
      </w:r>
      <w:proofErr w:type="spellStart"/>
      <w:r w:rsidRPr="00B6575A">
        <w:t>repositórios</w:t>
      </w:r>
      <w:proofErr w:type="spellEnd"/>
      <w:r w:rsidRPr="00B6575A">
        <w:t xml:space="preserve"> </w:t>
      </w:r>
      <w:proofErr w:type="spellStart"/>
      <w:r w:rsidRPr="00B6575A">
        <w:t>não</w:t>
      </w:r>
      <w:proofErr w:type="spellEnd"/>
      <w:r w:rsidRPr="00B6575A">
        <w:t xml:space="preserve"> </w:t>
      </w:r>
      <w:proofErr w:type="spellStart"/>
      <w:r w:rsidRPr="00B6575A">
        <w:t>eram</w:t>
      </w:r>
      <w:proofErr w:type="spellEnd"/>
      <w:r w:rsidRPr="00B6575A">
        <w:t xml:space="preserve"> </w:t>
      </w:r>
      <w:proofErr w:type="spellStart"/>
      <w:r w:rsidRPr="00B6575A">
        <w:t>fáceis</w:t>
      </w:r>
      <w:proofErr w:type="spellEnd"/>
      <w:r w:rsidRPr="00B6575A">
        <w:t xml:space="preserve"> de usar. O </w:t>
      </w:r>
      <w:proofErr w:type="spellStart"/>
      <w:r w:rsidRPr="00B6575A">
        <w:t>nível</w:t>
      </w:r>
      <w:proofErr w:type="spellEnd"/>
      <w:r w:rsidRPr="00B6575A">
        <w:t xml:space="preserve"> </w:t>
      </w:r>
      <w:proofErr w:type="spellStart"/>
      <w:r w:rsidRPr="00B6575A">
        <w:t>médio</w:t>
      </w:r>
      <w:proofErr w:type="spellEnd"/>
      <w:r w:rsidRPr="00B6575A">
        <w:t xml:space="preserve"> de </w:t>
      </w:r>
      <w:proofErr w:type="spellStart"/>
      <w:r w:rsidRPr="00B6575A">
        <w:t>satisfação</w:t>
      </w:r>
      <w:proofErr w:type="spellEnd"/>
      <w:r w:rsidRPr="00B6575A">
        <w:t xml:space="preserve"> </w:t>
      </w:r>
      <w:proofErr w:type="spellStart"/>
      <w:r w:rsidRPr="00B6575A">
        <w:t>foi</w:t>
      </w:r>
      <w:proofErr w:type="spellEnd"/>
      <w:r w:rsidRPr="00B6575A">
        <w:t xml:space="preserve"> observado em </w:t>
      </w:r>
      <w:proofErr w:type="spellStart"/>
      <w:r w:rsidRPr="00B6575A">
        <w:t>pessoas</w:t>
      </w:r>
      <w:proofErr w:type="spellEnd"/>
      <w:r w:rsidRPr="00B6575A">
        <w:t xml:space="preserve"> que </w:t>
      </w:r>
      <w:proofErr w:type="spellStart"/>
      <w:r w:rsidRPr="00B6575A">
        <w:t>consideraram</w:t>
      </w:r>
      <w:proofErr w:type="spellEnd"/>
      <w:r w:rsidRPr="00B6575A">
        <w:t xml:space="preserve"> que os </w:t>
      </w:r>
      <w:proofErr w:type="spellStart"/>
      <w:r w:rsidRPr="00B6575A">
        <w:t>repositórios</w:t>
      </w:r>
      <w:proofErr w:type="spellEnd"/>
      <w:r w:rsidRPr="00B6575A">
        <w:t xml:space="preserve"> </w:t>
      </w:r>
      <w:proofErr w:type="spellStart"/>
      <w:r w:rsidRPr="00B6575A">
        <w:t>eram</w:t>
      </w:r>
      <w:proofErr w:type="spellEnd"/>
      <w:r w:rsidRPr="00B6575A">
        <w:t xml:space="preserve"> </w:t>
      </w:r>
      <w:proofErr w:type="spellStart"/>
      <w:r w:rsidRPr="00B6575A">
        <w:t>fáceis</w:t>
      </w:r>
      <w:proofErr w:type="spellEnd"/>
      <w:r w:rsidRPr="00B6575A">
        <w:t xml:space="preserve"> de usar, </w:t>
      </w:r>
      <w:proofErr w:type="spellStart"/>
      <w:r w:rsidRPr="00B6575A">
        <w:t>embora</w:t>
      </w:r>
      <w:proofErr w:type="spellEnd"/>
      <w:r w:rsidRPr="00B6575A">
        <w:t xml:space="preserve"> </w:t>
      </w:r>
      <w:proofErr w:type="spellStart"/>
      <w:r w:rsidRPr="00B6575A">
        <w:t>não</w:t>
      </w:r>
      <w:proofErr w:type="spellEnd"/>
      <w:r w:rsidRPr="00B6575A">
        <w:t xml:space="preserve"> </w:t>
      </w:r>
      <w:proofErr w:type="spellStart"/>
      <w:r w:rsidRPr="00B6575A">
        <w:t>tivessem</w:t>
      </w:r>
      <w:proofErr w:type="spellEnd"/>
      <w:r w:rsidRPr="00B6575A">
        <w:t xml:space="preserve"> </w:t>
      </w:r>
      <w:proofErr w:type="spellStart"/>
      <w:r w:rsidRPr="00B6575A">
        <w:t>confiança</w:t>
      </w:r>
      <w:proofErr w:type="spellEnd"/>
      <w:r w:rsidRPr="00B6575A">
        <w:t xml:space="preserve"> </w:t>
      </w:r>
      <w:proofErr w:type="spellStart"/>
      <w:r w:rsidRPr="00B6575A">
        <w:t>na</w:t>
      </w:r>
      <w:proofErr w:type="spellEnd"/>
      <w:r w:rsidRPr="00B6575A">
        <w:t xml:space="preserve"> </w:t>
      </w:r>
      <w:proofErr w:type="spellStart"/>
      <w:r w:rsidRPr="00B6575A">
        <w:t>segurança</w:t>
      </w:r>
      <w:proofErr w:type="spellEnd"/>
      <w:r w:rsidRPr="00B6575A">
        <w:t xml:space="preserve"> </w:t>
      </w:r>
      <w:proofErr w:type="spellStart"/>
      <w:r w:rsidRPr="00B6575A">
        <w:t>oferecida</w:t>
      </w:r>
      <w:proofErr w:type="spellEnd"/>
      <w:r w:rsidRPr="00B6575A">
        <w:t xml:space="preserve"> </w:t>
      </w:r>
      <w:proofErr w:type="spellStart"/>
      <w:r w:rsidRPr="00B6575A">
        <w:t>ou</w:t>
      </w:r>
      <w:proofErr w:type="spellEnd"/>
      <w:r w:rsidRPr="00B6575A">
        <w:t xml:space="preserve"> </w:t>
      </w:r>
      <w:proofErr w:type="spellStart"/>
      <w:r w:rsidRPr="00B6575A">
        <w:t>percebessem</w:t>
      </w:r>
      <w:proofErr w:type="spellEnd"/>
      <w:r w:rsidRPr="00B6575A">
        <w:t xml:space="preserve"> </w:t>
      </w:r>
      <w:proofErr w:type="spellStart"/>
      <w:r w:rsidRPr="00B6575A">
        <w:t>um</w:t>
      </w:r>
      <w:proofErr w:type="spellEnd"/>
      <w:r w:rsidRPr="00B6575A">
        <w:t xml:space="preserve"> alto </w:t>
      </w:r>
      <w:proofErr w:type="spellStart"/>
      <w:r w:rsidRPr="00B6575A">
        <w:t>nível</w:t>
      </w:r>
      <w:proofErr w:type="spellEnd"/>
      <w:r w:rsidRPr="00B6575A">
        <w:t xml:space="preserve"> de </w:t>
      </w:r>
      <w:proofErr w:type="spellStart"/>
      <w:r w:rsidRPr="00B6575A">
        <w:t>inovação</w:t>
      </w:r>
      <w:proofErr w:type="spellEnd"/>
      <w:r w:rsidRPr="00B6575A">
        <w:t xml:space="preserve"> </w:t>
      </w:r>
      <w:proofErr w:type="spellStart"/>
      <w:r w:rsidRPr="00B6575A">
        <w:t>neles</w:t>
      </w:r>
      <w:proofErr w:type="spellEnd"/>
      <w:r w:rsidRPr="00B6575A">
        <w:t xml:space="preserve">. Finalmente, os </w:t>
      </w:r>
      <w:proofErr w:type="spellStart"/>
      <w:r w:rsidRPr="00B6575A">
        <w:t>maiores</w:t>
      </w:r>
      <w:proofErr w:type="spellEnd"/>
      <w:r w:rsidRPr="00B6575A">
        <w:t xml:space="preserve"> </w:t>
      </w:r>
      <w:proofErr w:type="spellStart"/>
      <w:r w:rsidRPr="00B6575A">
        <w:t>níveis</w:t>
      </w:r>
      <w:proofErr w:type="spellEnd"/>
      <w:r w:rsidRPr="00B6575A">
        <w:t xml:space="preserve"> de </w:t>
      </w:r>
      <w:proofErr w:type="spellStart"/>
      <w:r w:rsidRPr="00B6575A">
        <w:t>satisfação</w:t>
      </w:r>
      <w:proofErr w:type="spellEnd"/>
      <w:r w:rsidRPr="00B6575A">
        <w:t xml:space="preserve"> </w:t>
      </w:r>
      <w:proofErr w:type="spellStart"/>
      <w:r w:rsidRPr="00B6575A">
        <w:t>foram</w:t>
      </w:r>
      <w:proofErr w:type="spellEnd"/>
      <w:r w:rsidRPr="00B6575A">
        <w:t xml:space="preserve"> evidentes em </w:t>
      </w:r>
      <w:proofErr w:type="spellStart"/>
      <w:r w:rsidRPr="00B6575A">
        <w:t>estudantes</w:t>
      </w:r>
      <w:proofErr w:type="spellEnd"/>
      <w:r w:rsidRPr="00B6575A">
        <w:t xml:space="preserve"> que </w:t>
      </w:r>
      <w:proofErr w:type="spellStart"/>
      <w:r w:rsidRPr="00B6575A">
        <w:t>achavam</w:t>
      </w:r>
      <w:proofErr w:type="spellEnd"/>
      <w:r w:rsidRPr="00B6575A">
        <w:t xml:space="preserve"> que os </w:t>
      </w:r>
      <w:proofErr w:type="spellStart"/>
      <w:r w:rsidRPr="00B6575A">
        <w:t>repositórios</w:t>
      </w:r>
      <w:proofErr w:type="spellEnd"/>
      <w:r w:rsidRPr="00B6575A">
        <w:t xml:space="preserve"> </w:t>
      </w:r>
      <w:proofErr w:type="spellStart"/>
      <w:r w:rsidRPr="00B6575A">
        <w:t>eram</w:t>
      </w:r>
      <w:proofErr w:type="spellEnd"/>
      <w:r w:rsidRPr="00B6575A">
        <w:t xml:space="preserve"> </w:t>
      </w:r>
      <w:proofErr w:type="spellStart"/>
      <w:r w:rsidRPr="00B6575A">
        <w:t>fáceis</w:t>
      </w:r>
      <w:proofErr w:type="spellEnd"/>
      <w:r w:rsidRPr="00B6575A">
        <w:t xml:space="preserve"> de gerenciar e </w:t>
      </w:r>
      <w:proofErr w:type="spellStart"/>
      <w:r w:rsidRPr="00B6575A">
        <w:t>tinham</w:t>
      </w:r>
      <w:proofErr w:type="spellEnd"/>
      <w:r w:rsidRPr="00B6575A">
        <w:t xml:space="preserve"> </w:t>
      </w:r>
      <w:proofErr w:type="spellStart"/>
      <w:r w:rsidRPr="00B6575A">
        <w:t>um</w:t>
      </w:r>
      <w:proofErr w:type="spellEnd"/>
      <w:r w:rsidRPr="00B6575A">
        <w:t xml:space="preserve"> </w:t>
      </w:r>
      <w:proofErr w:type="spellStart"/>
      <w:r w:rsidRPr="00B6575A">
        <w:t>nível</w:t>
      </w:r>
      <w:proofErr w:type="spellEnd"/>
      <w:r w:rsidRPr="00B6575A">
        <w:t xml:space="preserve"> </w:t>
      </w:r>
      <w:proofErr w:type="spellStart"/>
      <w:r w:rsidRPr="00B6575A">
        <w:t>confiável</w:t>
      </w:r>
      <w:proofErr w:type="spellEnd"/>
      <w:r w:rsidRPr="00B6575A">
        <w:t xml:space="preserve"> de </w:t>
      </w:r>
      <w:proofErr w:type="spellStart"/>
      <w:r w:rsidRPr="00B6575A">
        <w:t>segurança</w:t>
      </w:r>
      <w:proofErr w:type="spellEnd"/>
      <w:r w:rsidRPr="00B6575A">
        <w:t xml:space="preserve">. Os resultados </w:t>
      </w:r>
      <w:proofErr w:type="spellStart"/>
      <w:r w:rsidRPr="00B6575A">
        <w:t>permitem</w:t>
      </w:r>
      <w:proofErr w:type="spellEnd"/>
      <w:r w:rsidRPr="00B6575A">
        <w:t xml:space="preserve"> </w:t>
      </w:r>
      <w:proofErr w:type="spellStart"/>
      <w:r w:rsidRPr="00B6575A">
        <w:t>compreender</w:t>
      </w:r>
      <w:proofErr w:type="spellEnd"/>
      <w:r w:rsidRPr="00B6575A">
        <w:t xml:space="preserve"> a </w:t>
      </w:r>
      <w:proofErr w:type="spellStart"/>
      <w:r w:rsidRPr="00B6575A">
        <w:t>satisfação</w:t>
      </w:r>
      <w:proofErr w:type="spellEnd"/>
      <w:r w:rsidRPr="00B6575A">
        <w:t xml:space="preserve"> dos </w:t>
      </w:r>
      <w:proofErr w:type="spellStart"/>
      <w:r w:rsidRPr="00B6575A">
        <w:t>usuários</w:t>
      </w:r>
      <w:proofErr w:type="spellEnd"/>
      <w:r w:rsidRPr="00B6575A">
        <w:t xml:space="preserve"> em termos das </w:t>
      </w:r>
      <w:proofErr w:type="spellStart"/>
      <w:r w:rsidRPr="00B6575A">
        <w:t>variáveis</w:t>
      </w:r>
      <w:proofErr w:type="spellEnd"/>
      <w:r w:rsidRPr="00B6575A">
        <w:t xml:space="preserve"> ​​</w:t>
      </w:r>
      <w:proofErr w:type="spellStart"/>
      <w:r w:rsidRPr="00B6575A">
        <w:t>estudadas</w:t>
      </w:r>
      <w:proofErr w:type="spellEnd"/>
      <w:r w:rsidRPr="00B6575A">
        <w:t xml:space="preserve">, </w:t>
      </w:r>
      <w:proofErr w:type="spellStart"/>
      <w:r w:rsidRPr="00B6575A">
        <w:t>com</w:t>
      </w:r>
      <w:proofErr w:type="spellEnd"/>
      <w:r w:rsidRPr="00B6575A">
        <w:t xml:space="preserve"> </w:t>
      </w:r>
      <w:proofErr w:type="spellStart"/>
      <w:r w:rsidRPr="00B6575A">
        <w:t>o</w:t>
      </w:r>
      <w:proofErr w:type="spellEnd"/>
      <w:r w:rsidRPr="00B6575A">
        <w:t xml:space="preserve"> objetivo de </w:t>
      </w:r>
      <w:proofErr w:type="spellStart"/>
      <w:r w:rsidRPr="00B6575A">
        <w:t>priorizá</w:t>
      </w:r>
      <w:proofErr w:type="spellEnd"/>
      <w:r w:rsidRPr="00B6575A">
        <w:t xml:space="preserve">-los </w:t>
      </w:r>
      <w:proofErr w:type="spellStart"/>
      <w:r w:rsidRPr="00B6575A">
        <w:t>na</w:t>
      </w:r>
      <w:proofErr w:type="spellEnd"/>
      <w:r w:rsidRPr="00B6575A">
        <w:t xml:space="preserve"> </w:t>
      </w:r>
      <w:proofErr w:type="spellStart"/>
      <w:r w:rsidRPr="00B6575A">
        <w:t>concepção</w:t>
      </w:r>
      <w:proofErr w:type="spellEnd"/>
      <w:r w:rsidRPr="00B6575A">
        <w:t xml:space="preserve"> e </w:t>
      </w:r>
      <w:proofErr w:type="spellStart"/>
      <w:r w:rsidRPr="00B6575A">
        <w:t>implementação</w:t>
      </w:r>
      <w:proofErr w:type="spellEnd"/>
      <w:r w:rsidRPr="00B6575A">
        <w:t xml:space="preserve"> de </w:t>
      </w:r>
      <w:proofErr w:type="spellStart"/>
      <w:r w:rsidRPr="00B6575A">
        <w:t>novos</w:t>
      </w:r>
      <w:proofErr w:type="spellEnd"/>
      <w:r w:rsidRPr="00B6575A">
        <w:t xml:space="preserve"> </w:t>
      </w:r>
      <w:proofErr w:type="spellStart"/>
      <w:r w:rsidRPr="00B6575A">
        <w:t>repositórios</w:t>
      </w:r>
      <w:proofErr w:type="spellEnd"/>
      <w:r w:rsidRPr="00B6575A">
        <w:t xml:space="preserve"> </w:t>
      </w:r>
      <w:proofErr w:type="spellStart"/>
      <w:r w:rsidRPr="00B6575A">
        <w:t>institucionais</w:t>
      </w:r>
      <w:proofErr w:type="spellEnd"/>
      <w:r w:rsidRPr="00B6575A">
        <w:t xml:space="preserve"> para proporcionar </w:t>
      </w:r>
      <w:proofErr w:type="spellStart"/>
      <w:r w:rsidRPr="00B6575A">
        <w:t>melhores</w:t>
      </w:r>
      <w:proofErr w:type="spellEnd"/>
      <w:r w:rsidRPr="00B6575A">
        <w:t xml:space="preserve"> </w:t>
      </w:r>
      <w:proofErr w:type="spellStart"/>
      <w:r w:rsidRPr="00B6575A">
        <w:t>experiências</w:t>
      </w:r>
      <w:proofErr w:type="spellEnd"/>
      <w:r w:rsidRPr="00B6575A">
        <w:t xml:space="preserve"> de uso orientadas para o uso </w:t>
      </w:r>
      <w:proofErr w:type="spellStart"/>
      <w:r w:rsidRPr="00B6575A">
        <w:t>otimizado</w:t>
      </w:r>
      <w:proofErr w:type="spellEnd"/>
      <w:r w:rsidRPr="00B6575A">
        <w:t xml:space="preserve"> </w:t>
      </w:r>
      <w:proofErr w:type="spellStart"/>
      <w:r w:rsidRPr="00B6575A">
        <w:t>desses</w:t>
      </w:r>
      <w:proofErr w:type="spellEnd"/>
      <w:r w:rsidRPr="00B6575A">
        <w:t xml:space="preserve"> recursos.</w:t>
      </w:r>
    </w:p>
    <w:p w:rsidR="00383035" w:rsidRPr="00B6575A" w:rsidRDefault="00383035" w:rsidP="00383035">
      <w:proofErr w:type="spellStart"/>
      <w:r w:rsidRPr="00383035">
        <w:rPr>
          <w:rFonts w:ascii="Calibri" w:hAnsi="Calibri" w:cs="Calibri"/>
          <w:b/>
          <w:color w:val="000000"/>
          <w:sz w:val="28"/>
          <w:szCs w:val="28"/>
          <w:lang w:val="es-ES_tradnl" w:eastAsia="es-MX"/>
        </w:rPr>
        <w:t>Palavras</w:t>
      </w:r>
      <w:proofErr w:type="spellEnd"/>
      <w:r w:rsidRPr="00383035">
        <w:rPr>
          <w:rFonts w:ascii="Calibri" w:hAnsi="Calibri" w:cs="Calibri"/>
          <w:b/>
          <w:color w:val="000000"/>
          <w:sz w:val="28"/>
          <w:szCs w:val="28"/>
          <w:lang w:val="es-ES_tradnl" w:eastAsia="es-MX"/>
        </w:rPr>
        <w:t xml:space="preserve">-chave: </w:t>
      </w:r>
      <w:r w:rsidRPr="00B6575A">
        <w:t xml:space="preserve">bibliotecas </w:t>
      </w:r>
      <w:proofErr w:type="spellStart"/>
      <w:r w:rsidRPr="00B6575A">
        <w:t>digitais</w:t>
      </w:r>
      <w:proofErr w:type="spellEnd"/>
      <w:r w:rsidRPr="00B6575A">
        <w:t xml:space="preserve">, </w:t>
      </w:r>
      <w:proofErr w:type="spellStart"/>
      <w:r w:rsidRPr="00B6575A">
        <w:t>ensino</w:t>
      </w:r>
      <w:proofErr w:type="spellEnd"/>
      <w:r w:rsidRPr="00B6575A">
        <w:t xml:space="preserve"> superior, </w:t>
      </w:r>
      <w:proofErr w:type="spellStart"/>
      <w:r w:rsidRPr="00B6575A">
        <w:t>repositórios</w:t>
      </w:r>
      <w:proofErr w:type="spellEnd"/>
      <w:r w:rsidRPr="00B6575A">
        <w:t xml:space="preserve"> </w:t>
      </w:r>
      <w:proofErr w:type="spellStart"/>
      <w:r w:rsidRPr="00B6575A">
        <w:t>digitais</w:t>
      </w:r>
      <w:proofErr w:type="spellEnd"/>
      <w:r w:rsidRPr="00B6575A">
        <w:t xml:space="preserve">, </w:t>
      </w:r>
      <w:proofErr w:type="spellStart"/>
      <w:r w:rsidRPr="00B6575A">
        <w:t>satisfação</w:t>
      </w:r>
      <w:proofErr w:type="spellEnd"/>
      <w:r w:rsidRPr="00B6575A">
        <w:t xml:space="preserve"> do </w:t>
      </w:r>
      <w:proofErr w:type="spellStart"/>
      <w:r w:rsidRPr="00B6575A">
        <w:t>usuário</w:t>
      </w:r>
      <w:proofErr w:type="spellEnd"/>
      <w:r w:rsidRPr="00B6575A">
        <w:t>.</w:t>
      </w:r>
    </w:p>
    <w:p w:rsidR="00383035" w:rsidRDefault="00383035" w:rsidP="00383035">
      <w:pPr>
        <w:rPr>
          <w:rFonts w:ascii="Calibri" w:hAnsi="Calibri" w:cs="Calibri"/>
          <w:b/>
          <w:color w:val="000000"/>
          <w:sz w:val="28"/>
          <w:szCs w:val="28"/>
          <w:lang w:val="es-ES_tradnl" w:eastAsia="es-MX"/>
        </w:rPr>
      </w:pPr>
    </w:p>
    <w:p w:rsidR="00383035" w:rsidRDefault="00383035" w:rsidP="00383035">
      <w:pPr>
        <w:spacing w:before="120" w:after="240"/>
      </w:pPr>
      <w:r w:rsidRPr="007C1AC0">
        <w:rPr>
          <w:b/>
          <w:color w:val="000000"/>
        </w:rPr>
        <w:t>Fecha Recepción:</w:t>
      </w:r>
      <w:r w:rsidRPr="007C1AC0">
        <w:rPr>
          <w:color w:val="000000"/>
        </w:rPr>
        <w:t xml:space="preserve"> </w:t>
      </w:r>
      <w:proofErr w:type="gramStart"/>
      <w:r>
        <w:rPr>
          <w:color w:val="000000"/>
        </w:rPr>
        <w:t>Febrero</w:t>
      </w:r>
      <w:proofErr w:type="gramEnd"/>
      <w:r w:rsidRPr="007C1AC0">
        <w:rPr>
          <w:color w:val="000000"/>
        </w:rPr>
        <w:t xml:space="preserve"> 201</w:t>
      </w:r>
      <w:r>
        <w:rPr>
          <w:color w:val="000000"/>
        </w:rPr>
        <w:t>8</w:t>
      </w:r>
      <w:r w:rsidRPr="007C1AC0">
        <w:rPr>
          <w:color w:val="000000"/>
        </w:rPr>
        <w:t xml:space="preserve">     </w:t>
      </w:r>
      <w:r>
        <w:rPr>
          <w:color w:val="000000"/>
        </w:rPr>
        <w:t xml:space="preserve">                                                </w:t>
      </w:r>
      <w:r w:rsidRPr="007C1AC0">
        <w:rPr>
          <w:b/>
          <w:color w:val="000000"/>
        </w:rPr>
        <w:t>Fecha Aceptación:</w:t>
      </w:r>
      <w:r w:rsidRPr="007C1AC0">
        <w:rPr>
          <w:color w:val="000000"/>
        </w:rPr>
        <w:t xml:space="preserve"> </w:t>
      </w:r>
      <w:r>
        <w:rPr>
          <w:color w:val="000000"/>
        </w:rPr>
        <w:t xml:space="preserve">Junio </w:t>
      </w:r>
      <w:r w:rsidRPr="007C1AC0">
        <w:rPr>
          <w:color w:val="000000"/>
        </w:rPr>
        <w:t>201</w:t>
      </w:r>
      <w:r>
        <w:rPr>
          <w:color w:val="000000"/>
        </w:rPr>
        <w:t>8</w:t>
      </w:r>
      <w:r>
        <w:rPr>
          <w:color w:val="000000"/>
        </w:rPr>
        <w:br/>
      </w:r>
      <w:r w:rsidR="004921E6">
        <w:pict>
          <v:rect id="_x0000_i1025" style="width:446.5pt;height:1.5pt" o:hralign="center" o:hrstd="t" o:hr="t" fillcolor="#a0a0a0" stroked="f"/>
        </w:pict>
      </w:r>
    </w:p>
    <w:p w:rsidR="00E03C51" w:rsidRPr="00383035" w:rsidRDefault="00697A19" w:rsidP="00A05BA1">
      <w:pPr>
        <w:pStyle w:val="Ttulo1"/>
        <w:rPr>
          <w:rFonts w:ascii="Calibri" w:hAnsi="Calibri" w:cs="Calibri"/>
          <w:color w:val="000000"/>
          <w:sz w:val="28"/>
          <w:szCs w:val="28"/>
          <w:lang w:val="es-ES_tradnl" w:eastAsia="es-MX"/>
        </w:rPr>
      </w:pPr>
      <w:r w:rsidRPr="00383035">
        <w:rPr>
          <w:rFonts w:ascii="Calibri" w:hAnsi="Calibri" w:cs="Calibri"/>
          <w:color w:val="000000"/>
          <w:sz w:val="28"/>
          <w:szCs w:val="28"/>
          <w:lang w:val="es-ES_tradnl" w:eastAsia="es-MX"/>
        </w:rPr>
        <w:lastRenderedPageBreak/>
        <w:t>Introducción</w:t>
      </w:r>
    </w:p>
    <w:p w:rsidR="00A85FAB" w:rsidRDefault="00015DD6" w:rsidP="00A85FAB">
      <w:pPr>
        <w:ind w:firstLine="708"/>
      </w:pPr>
      <w:r>
        <w:t xml:space="preserve">Debido al </w:t>
      </w:r>
      <w:r w:rsidR="007E7451" w:rsidRPr="00B825F8">
        <w:t xml:space="preserve">incremento </w:t>
      </w:r>
      <w:r>
        <w:t>en</w:t>
      </w:r>
      <w:r w:rsidR="00487EBC">
        <w:t xml:space="preserve"> los últimos años </w:t>
      </w:r>
      <w:r>
        <w:t xml:space="preserve">del </w:t>
      </w:r>
      <w:r w:rsidR="007E7451" w:rsidRPr="00B825F8">
        <w:t>uso de las nuevas tecnologías</w:t>
      </w:r>
      <w:r w:rsidR="00B42AFB">
        <w:t xml:space="preserve">, </w:t>
      </w:r>
      <w:r w:rsidR="007E7451" w:rsidRPr="00B825F8">
        <w:t xml:space="preserve">las universidades </w:t>
      </w:r>
      <w:r w:rsidR="00FB28F5">
        <w:t xml:space="preserve">han </w:t>
      </w:r>
      <w:r w:rsidR="00B42AFB">
        <w:t xml:space="preserve">buscado </w:t>
      </w:r>
      <w:r w:rsidR="00487EBC">
        <w:t>promover</w:t>
      </w:r>
      <w:r w:rsidR="007E7451" w:rsidRPr="00B825F8">
        <w:t xml:space="preserve"> </w:t>
      </w:r>
      <w:r w:rsidR="00487EBC">
        <w:t xml:space="preserve">el </w:t>
      </w:r>
      <w:r w:rsidR="007E7451" w:rsidRPr="00B825F8">
        <w:t xml:space="preserve">acceso a </w:t>
      </w:r>
      <w:r w:rsidR="00487EBC">
        <w:t xml:space="preserve">los </w:t>
      </w:r>
      <w:r w:rsidR="007E7451" w:rsidRPr="00B825F8">
        <w:t xml:space="preserve">repositorios digitales </w:t>
      </w:r>
      <w:r w:rsidR="00B42AFB">
        <w:t xml:space="preserve">para </w:t>
      </w:r>
      <w:r w:rsidR="00487EBC">
        <w:t xml:space="preserve">localizar </w:t>
      </w:r>
      <w:r w:rsidR="007E7451" w:rsidRPr="00B825F8">
        <w:t xml:space="preserve">fuentes de información que </w:t>
      </w:r>
      <w:r w:rsidR="00B47B36">
        <w:t>ayuden</w:t>
      </w:r>
      <w:r w:rsidR="007E7451" w:rsidRPr="00B825F8">
        <w:t xml:space="preserve"> en el proceso de investigación científica. Estos repositorios están disponibles para </w:t>
      </w:r>
      <w:r w:rsidR="00FB28F5">
        <w:t>su uso</w:t>
      </w:r>
      <w:r w:rsidR="007E7451" w:rsidRPr="00B825F8">
        <w:t xml:space="preserve"> dentro de los </w:t>
      </w:r>
      <w:r w:rsidR="007E7451" w:rsidRPr="0003603D">
        <w:t>campus</w:t>
      </w:r>
      <w:r w:rsidR="00487EBC">
        <w:t xml:space="preserve"> universitarios, aunque en algunos casos también se pueden emplear desde otros lugares</w:t>
      </w:r>
      <w:r w:rsidR="007E7451" w:rsidRPr="00B825F8">
        <w:t xml:space="preserve"> a través de </w:t>
      </w:r>
      <w:r w:rsidR="00B41FB8">
        <w:t>solicitudes especiales</w:t>
      </w:r>
      <w:r w:rsidR="007E7451" w:rsidRPr="00B825F8">
        <w:t xml:space="preserve">. Profesores, investigadores y estudiantes </w:t>
      </w:r>
      <w:r w:rsidR="00571295">
        <w:t>universitarios</w:t>
      </w:r>
      <w:r w:rsidR="00A85FAB">
        <w:t xml:space="preserve"> </w:t>
      </w:r>
      <w:r w:rsidR="007E7451" w:rsidRPr="00B825F8">
        <w:t xml:space="preserve">son los usuarios </w:t>
      </w:r>
      <w:r w:rsidR="00487EBC">
        <w:t>habituales</w:t>
      </w:r>
      <w:r w:rsidR="007E7451" w:rsidRPr="00B825F8">
        <w:t xml:space="preserve"> de estos </w:t>
      </w:r>
      <w:r w:rsidR="00B47B36">
        <w:t>sistemas</w:t>
      </w:r>
      <w:r w:rsidR="00487EBC">
        <w:t>,</w:t>
      </w:r>
      <w:r w:rsidR="007E7451" w:rsidRPr="00B825F8">
        <w:t xml:space="preserve"> </w:t>
      </w:r>
      <w:r w:rsidR="00A85FAB">
        <w:t>de ahí que sea</w:t>
      </w:r>
      <w:r w:rsidR="00583B64">
        <w:t xml:space="preserve"> </w:t>
      </w:r>
      <w:r w:rsidR="00571295">
        <w:t>frecuente</w:t>
      </w:r>
      <w:r w:rsidR="00583B64" w:rsidRPr="00B825F8">
        <w:t xml:space="preserve"> encontrar</w:t>
      </w:r>
      <w:r w:rsidR="00A85FAB">
        <w:t>los</w:t>
      </w:r>
      <w:r w:rsidR="00583B64" w:rsidRPr="00B825F8">
        <w:t xml:space="preserve"> en las escuelas de educación superior</w:t>
      </w:r>
      <w:r w:rsidR="00583B64">
        <w:t>.</w:t>
      </w:r>
      <w:r w:rsidR="00583B64" w:rsidRPr="00B825F8">
        <w:t xml:space="preserve"> </w:t>
      </w:r>
      <w:r w:rsidR="00583B64">
        <w:t>Sin embargo,</w:t>
      </w:r>
      <w:r w:rsidR="00583B64" w:rsidRPr="00B825F8">
        <w:t xml:space="preserve"> son escasos los </w:t>
      </w:r>
      <w:r w:rsidR="00583B64">
        <w:t>trabajos</w:t>
      </w:r>
      <w:r w:rsidR="00583B64" w:rsidRPr="00B825F8">
        <w:t xml:space="preserve"> que </w:t>
      </w:r>
      <w:r w:rsidR="00A85FAB">
        <w:t xml:space="preserve">se </w:t>
      </w:r>
      <w:r w:rsidR="00571295">
        <w:t>han enfocado</w:t>
      </w:r>
      <w:r w:rsidR="00583B64" w:rsidRPr="00B825F8">
        <w:t xml:space="preserve"> </w:t>
      </w:r>
      <w:r w:rsidR="00A85FAB">
        <w:t>en el análisis de la</w:t>
      </w:r>
      <w:r w:rsidR="00583B64" w:rsidRPr="00B825F8">
        <w:t xml:space="preserve"> satisfacción </w:t>
      </w:r>
      <w:r w:rsidR="00A85FAB">
        <w:t xml:space="preserve">de </w:t>
      </w:r>
      <w:r w:rsidR="00571295">
        <w:t>las personas</w:t>
      </w:r>
      <w:r w:rsidR="00A85FAB">
        <w:t xml:space="preserve"> en relación con el empleo de es</w:t>
      </w:r>
      <w:r w:rsidR="00571295">
        <w:t>t</w:t>
      </w:r>
      <w:r w:rsidR="00A85FAB">
        <w:t xml:space="preserve">os </w:t>
      </w:r>
      <w:r w:rsidR="00571295">
        <w:t>recursos</w:t>
      </w:r>
      <w:r w:rsidR="00A85FAB">
        <w:t xml:space="preserve"> tecnológicos.</w:t>
      </w:r>
    </w:p>
    <w:p w:rsidR="00A85FAB" w:rsidRDefault="00A85FAB" w:rsidP="00A85FAB">
      <w:pPr>
        <w:ind w:firstLine="708"/>
      </w:pPr>
    </w:p>
    <w:p w:rsidR="007E7451" w:rsidRPr="00383035" w:rsidRDefault="00A85FAB" w:rsidP="006860F8">
      <w:pPr>
        <w:pStyle w:val="Ttulo2"/>
        <w:rPr>
          <w:sz w:val="24"/>
          <w:szCs w:val="24"/>
          <w:lang w:eastAsia="es-ES"/>
        </w:rPr>
      </w:pPr>
      <w:r w:rsidRPr="00383035">
        <w:rPr>
          <w:sz w:val="24"/>
          <w:szCs w:val="24"/>
          <w:lang w:eastAsia="es-ES"/>
        </w:rPr>
        <w:t>Los r</w:t>
      </w:r>
      <w:r w:rsidR="007E7451" w:rsidRPr="00383035">
        <w:rPr>
          <w:sz w:val="24"/>
          <w:szCs w:val="24"/>
          <w:lang w:eastAsia="es-ES"/>
        </w:rPr>
        <w:t>epositorios digitales</w:t>
      </w:r>
      <w:r w:rsidR="00107274" w:rsidRPr="00383035">
        <w:rPr>
          <w:sz w:val="24"/>
          <w:szCs w:val="24"/>
          <w:lang w:eastAsia="es-ES"/>
        </w:rPr>
        <w:t xml:space="preserve"> y la satisfacción de los usuarios finales</w:t>
      </w:r>
    </w:p>
    <w:p w:rsidR="00B87F9A" w:rsidRDefault="00062D99" w:rsidP="00B87F9A">
      <w:pPr>
        <w:ind w:firstLine="708"/>
      </w:pPr>
      <w:proofErr w:type="spellStart"/>
      <w:r>
        <w:t>Babini</w:t>
      </w:r>
      <w:proofErr w:type="spellEnd"/>
      <w:r w:rsidR="00A85FAB">
        <w:t xml:space="preserve">, González, </w:t>
      </w:r>
      <w:proofErr w:type="spellStart"/>
      <w:r w:rsidR="00A85FAB">
        <w:t>Lopez</w:t>
      </w:r>
      <w:proofErr w:type="spellEnd"/>
      <w:r w:rsidR="006C64A8" w:rsidRPr="007B5C8D">
        <w:t xml:space="preserve"> y Medici (2010) explican que l</w:t>
      </w:r>
      <w:r w:rsidR="0043477F" w:rsidRPr="007B5C8D">
        <w:t>as bibliotecas</w:t>
      </w:r>
      <w:r w:rsidR="007E7451" w:rsidRPr="007B5C8D">
        <w:t xml:space="preserve"> digital</w:t>
      </w:r>
      <w:r w:rsidR="0043477F" w:rsidRPr="007B5C8D">
        <w:t>es</w:t>
      </w:r>
      <w:r w:rsidR="007E7451" w:rsidRPr="007B5C8D">
        <w:t xml:space="preserve"> </w:t>
      </w:r>
      <w:r w:rsidR="0043477F" w:rsidRPr="007B5C8D">
        <w:t>universitarias surgieron hace algunas décadas con el objetivo de reunir</w:t>
      </w:r>
      <w:r w:rsidR="007E7451" w:rsidRPr="007B5C8D">
        <w:t xml:space="preserve"> </w:t>
      </w:r>
      <w:r w:rsidR="0043477F" w:rsidRPr="007B5C8D">
        <w:t xml:space="preserve">colecciones de textos completos que incluían materiales producidos en </w:t>
      </w:r>
      <w:r w:rsidR="00571295">
        <w:t>las</w:t>
      </w:r>
      <w:r w:rsidR="0043477F" w:rsidRPr="007B5C8D">
        <w:t xml:space="preserve"> mismas </w:t>
      </w:r>
      <w:r w:rsidR="00A85FAB">
        <w:t>casas de estudios</w:t>
      </w:r>
      <w:r w:rsidR="0043477F" w:rsidRPr="007B5C8D">
        <w:t xml:space="preserve">. </w:t>
      </w:r>
      <w:r w:rsidR="00A85FAB">
        <w:t>No obstante, c</w:t>
      </w:r>
      <w:r w:rsidR="0043477F" w:rsidRPr="007B5C8D">
        <w:t xml:space="preserve">uando la cantidad de </w:t>
      </w:r>
      <w:r w:rsidR="00A85FAB">
        <w:t xml:space="preserve">esas obras </w:t>
      </w:r>
      <w:r w:rsidR="006C64A8" w:rsidRPr="007B5C8D">
        <w:t xml:space="preserve">creció </w:t>
      </w:r>
      <w:r w:rsidR="00A85FAB">
        <w:t>de manera exponencial,</w:t>
      </w:r>
      <w:r w:rsidR="0043477F" w:rsidRPr="007B5C8D">
        <w:t xml:space="preserve"> </w:t>
      </w:r>
      <w:r w:rsidR="005C1AF7" w:rsidRPr="007B5C8D">
        <w:t>fue</w:t>
      </w:r>
      <w:r w:rsidR="0043477F" w:rsidRPr="007B5C8D">
        <w:t xml:space="preserve"> necesario realizar una distinción entre el concepto </w:t>
      </w:r>
      <w:r w:rsidR="0043477F" w:rsidRPr="00A85FAB">
        <w:rPr>
          <w:i/>
        </w:rPr>
        <w:t>biblioteca digital</w:t>
      </w:r>
      <w:r w:rsidR="0043477F" w:rsidRPr="007B5C8D">
        <w:t xml:space="preserve"> </w:t>
      </w:r>
      <w:r w:rsidR="006C64A8" w:rsidRPr="007B5C8D">
        <w:t xml:space="preserve">y </w:t>
      </w:r>
      <w:r w:rsidR="0043477F" w:rsidRPr="00A85FAB">
        <w:rPr>
          <w:i/>
        </w:rPr>
        <w:t>repositorio institucional</w:t>
      </w:r>
      <w:r w:rsidR="006C64A8" w:rsidRPr="007B5C8D">
        <w:t>.</w:t>
      </w:r>
      <w:r w:rsidR="008F5810">
        <w:t xml:space="preserve"> </w:t>
      </w:r>
      <w:r w:rsidR="00A85FAB">
        <w:t>A partir de entonces, la</w:t>
      </w:r>
      <w:r w:rsidR="00F32603" w:rsidRPr="007B5C8D">
        <w:t xml:space="preserve"> </w:t>
      </w:r>
      <w:r w:rsidR="00A85FAB">
        <w:t xml:space="preserve">primera </w:t>
      </w:r>
      <w:r w:rsidR="00571295">
        <w:t xml:space="preserve">se </w:t>
      </w:r>
      <w:r w:rsidR="00A85FAB">
        <w:t xml:space="preserve">vinculó con un </w:t>
      </w:r>
      <w:r w:rsidR="005C1AF7" w:rsidRPr="007B5C8D">
        <w:t xml:space="preserve">contenedor de materiales provenientes de diversas fuentes, mientras </w:t>
      </w:r>
      <w:r w:rsidR="00571295">
        <w:t xml:space="preserve">que </w:t>
      </w:r>
      <w:r w:rsidR="00A85FAB">
        <w:t>el segundo</w:t>
      </w:r>
      <w:r w:rsidR="007E7451" w:rsidRPr="007B5C8D">
        <w:t xml:space="preserve"> </w:t>
      </w:r>
      <w:r w:rsidR="00F32603" w:rsidRPr="007B5C8D">
        <w:t xml:space="preserve">se </w:t>
      </w:r>
      <w:r w:rsidR="00A85FAB">
        <w:t>asoció</w:t>
      </w:r>
      <w:r w:rsidR="00F32603" w:rsidRPr="007B5C8D">
        <w:t xml:space="preserve"> </w:t>
      </w:r>
      <w:r w:rsidR="00A85FAB">
        <w:t xml:space="preserve">con </w:t>
      </w:r>
      <w:r w:rsidR="007E7451" w:rsidRPr="007B5C8D">
        <w:t xml:space="preserve">un sistema de archivos digitales </w:t>
      </w:r>
      <w:r w:rsidR="00571295">
        <w:t xml:space="preserve">encargado </w:t>
      </w:r>
      <w:r w:rsidR="00A85FAB">
        <w:t xml:space="preserve">no solo de preservar </w:t>
      </w:r>
      <w:r w:rsidR="007E7451">
        <w:t>la producción científica de una institución</w:t>
      </w:r>
      <w:r w:rsidR="00A85FAB">
        <w:t xml:space="preserve">, sino también </w:t>
      </w:r>
      <w:r w:rsidR="00571295">
        <w:t xml:space="preserve">de difundirla </w:t>
      </w:r>
      <w:r w:rsidR="00B87F9A">
        <w:t>de forma libre y gratuita a través de la W</w:t>
      </w:r>
      <w:r w:rsidR="007E7451">
        <w:t>eb</w:t>
      </w:r>
      <w:r w:rsidR="00571295">
        <w:t xml:space="preserve">, tarea en la cual resulta determinante </w:t>
      </w:r>
      <w:r w:rsidR="007E7451">
        <w:t xml:space="preserve">la participación de los alumnos de </w:t>
      </w:r>
      <w:r w:rsidR="00B87F9A">
        <w:t>pregrado y pos</w:t>
      </w:r>
      <w:r w:rsidR="007E7451">
        <w:t>grado</w:t>
      </w:r>
      <w:r w:rsidR="00571295">
        <w:t>, pues</w:t>
      </w:r>
      <w:r w:rsidR="007E7451">
        <w:t xml:space="preserve"> </w:t>
      </w:r>
      <w:r w:rsidR="00B87F9A">
        <w:t xml:space="preserve">en la literatura </w:t>
      </w:r>
      <w:r w:rsidR="00571295">
        <w:t>científica</w:t>
      </w:r>
      <w:r w:rsidR="007E7451">
        <w:t xml:space="preserve"> se </w:t>
      </w:r>
      <w:r w:rsidR="00571295">
        <w:t xml:space="preserve">ha </w:t>
      </w:r>
      <w:r w:rsidR="00240B49">
        <w:t>constata</w:t>
      </w:r>
      <w:r w:rsidR="00571295">
        <w:t>do</w:t>
      </w:r>
      <w:r w:rsidR="00240B49">
        <w:t xml:space="preserve"> </w:t>
      </w:r>
      <w:r w:rsidR="00B87F9A">
        <w:t xml:space="preserve">lo significativo </w:t>
      </w:r>
      <w:r w:rsidR="00571295">
        <w:t xml:space="preserve">de </w:t>
      </w:r>
      <w:r w:rsidR="00B87F9A">
        <w:t>familiarizar a</w:t>
      </w:r>
      <w:r w:rsidR="00240B49">
        <w:t xml:space="preserve"> </w:t>
      </w:r>
      <w:r w:rsidR="007E7451">
        <w:t>los estudiantes con la interfaz de</w:t>
      </w:r>
      <w:r w:rsidR="00B87F9A">
        <w:t xml:space="preserve"> </w:t>
      </w:r>
      <w:r w:rsidR="007E7451">
        <w:t>l</w:t>
      </w:r>
      <w:r w:rsidR="00B87F9A">
        <w:t>os</w:t>
      </w:r>
      <w:r w:rsidR="007E7451">
        <w:t xml:space="preserve"> repositorio</w:t>
      </w:r>
      <w:r w:rsidR="00B87F9A">
        <w:t>s</w:t>
      </w:r>
      <w:r w:rsidR="007E7451">
        <w:t xml:space="preserve"> para promover su participación activa como autores y usuarios </w:t>
      </w:r>
      <w:r w:rsidR="00240B49">
        <w:t>(</w:t>
      </w:r>
      <w:r w:rsidR="00B87F9A">
        <w:t>Santovenia Dí</w:t>
      </w:r>
      <w:r w:rsidR="007E7451">
        <w:t>az</w:t>
      </w:r>
      <w:r w:rsidR="00240B49">
        <w:t>,</w:t>
      </w:r>
      <w:r w:rsidR="00BF22AF">
        <w:t xml:space="preserve"> </w:t>
      </w:r>
      <w:r w:rsidR="007E7451">
        <w:t>2010)</w:t>
      </w:r>
      <w:r w:rsidR="00240B49">
        <w:t>.</w:t>
      </w:r>
    </w:p>
    <w:p w:rsidR="00636629" w:rsidRDefault="00B87F9A" w:rsidP="00B87F9A">
      <w:pPr>
        <w:ind w:firstLine="708"/>
        <w:rPr>
          <w:noProof/>
          <w:lang w:val="es-MX"/>
        </w:rPr>
      </w:pPr>
      <w:r>
        <w:t>La realidad, sin embargo, demuestra que la opinión de l</w:t>
      </w:r>
      <w:r w:rsidR="007E7451">
        <w:t xml:space="preserve">os usuarios finales </w:t>
      </w:r>
      <w:r>
        <w:t>en el contexto de los repositorios no ha</w:t>
      </w:r>
      <w:r w:rsidR="004F5442">
        <w:t xml:space="preserve"> sido </w:t>
      </w:r>
      <w:r>
        <w:t xml:space="preserve">estudiada en </w:t>
      </w:r>
      <w:r w:rsidR="00571295">
        <w:t>profundidad</w:t>
      </w:r>
      <w:r>
        <w:t xml:space="preserve"> </w:t>
      </w:r>
      <w:r w:rsidR="007E7451">
        <w:t xml:space="preserve">(McKay, 2007), a pesar de que </w:t>
      </w:r>
      <w:r>
        <w:t xml:space="preserve">este elemento es </w:t>
      </w:r>
      <w:r w:rsidR="007E7451">
        <w:t>funda</w:t>
      </w:r>
      <w:r w:rsidR="00B14073">
        <w:t xml:space="preserve">mental </w:t>
      </w:r>
      <w:r>
        <w:t>para comprender el funcionamiento de</w:t>
      </w:r>
      <w:r w:rsidR="00B14073">
        <w:t xml:space="preserve"> estos sistemas</w:t>
      </w:r>
      <w:r w:rsidR="007E7451">
        <w:t>.</w:t>
      </w:r>
      <w:r w:rsidR="008F5810">
        <w:t xml:space="preserve"> </w:t>
      </w:r>
      <w:r w:rsidR="007E7451">
        <w:t>Técnicamente</w:t>
      </w:r>
      <w:r>
        <w:t>,</w:t>
      </w:r>
      <w:r w:rsidR="007E7451">
        <w:t xml:space="preserve"> es sencillo contar con algunos datos de los usuarios, como los antecedentes de sus búsquedas y el número de visitas q</w:t>
      </w:r>
      <w:r>
        <w:t>ue realizan, aunque</w:t>
      </w:r>
      <w:r w:rsidR="007E7451">
        <w:t xml:space="preserve"> </w:t>
      </w:r>
      <w:r>
        <w:t xml:space="preserve">también se debe subrayar que se requiere </w:t>
      </w:r>
      <w:r w:rsidR="008170CC">
        <w:t>adoptar</w:t>
      </w:r>
      <w:r w:rsidR="007E7451">
        <w:t xml:space="preserve"> una </w:t>
      </w:r>
      <w:r w:rsidR="007E7451">
        <w:lastRenderedPageBreak/>
        <w:t>perspectiva de mayor alcance para que la ex</w:t>
      </w:r>
      <w:r w:rsidR="00B14073">
        <w:t xml:space="preserve">periencia de los usuarios </w:t>
      </w:r>
      <w:r w:rsidR="004F5442">
        <w:t>mejore</w:t>
      </w:r>
      <w:r w:rsidR="008170CC">
        <w:t xml:space="preserve"> y </w:t>
      </w:r>
      <w:r>
        <w:t xml:space="preserve">para que </w:t>
      </w:r>
      <w:r w:rsidR="008170CC">
        <w:t xml:space="preserve">los recursos </w:t>
      </w:r>
      <w:r w:rsidR="005F6E78">
        <w:t>sean mejor apro</w:t>
      </w:r>
      <w:r w:rsidR="005F6E78" w:rsidRPr="007B5C8D">
        <w:t>vechados</w:t>
      </w:r>
      <w:r w:rsidR="007E7451" w:rsidRPr="007B5C8D">
        <w:t>.</w:t>
      </w:r>
      <w:r w:rsidR="008F5810">
        <w:t xml:space="preserve"> </w:t>
      </w:r>
      <w:r w:rsidR="00726756" w:rsidRPr="007B5C8D">
        <w:t xml:space="preserve">Si bien se ha reconocido que no hay una manera única de evaluar </w:t>
      </w:r>
      <w:r w:rsidR="002E0DAC" w:rsidRPr="007B5C8D">
        <w:t xml:space="preserve">los </w:t>
      </w:r>
      <w:r w:rsidR="00726756" w:rsidRPr="007B5C8D">
        <w:t xml:space="preserve">repositorios </w:t>
      </w:r>
      <w:r w:rsidR="002E0DAC" w:rsidRPr="007B5C8D">
        <w:t>institucionales</w:t>
      </w:r>
      <w:r w:rsidR="00726756" w:rsidRPr="007B5C8D">
        <w:rPr>
          <w:noProof/>
          <w:lang w:val="es-MX"/>
        </w:rPr>
        <w:t xml:space="preserve"> (Serrano Vicente, Melero Melero y Abadal, 2014)</w:t>
      </w:r>
      <w:r w:rsidR="00726756" w:rsidRPr="007B5C8D">
        <w:t xml:space="preserve">, </w:t>
      </w:r>
      <w:r w:rsidR="002E0DAC" w:rsidRPr="007B5C8D">
        <w:t xml:space="preserve">los usuarios </w:t>
      </w:r>
      <w:r w:rsidR="00240B49" w:rsidRPr="007B5C8D">
        <w:t xml:space="preserve">son </w:t>
      </w:r>
      <w:r w:rsidR="002E0DAC" w:rsidRPr="007B5C8D">
        <w:t>considerados como un factor importante en este proceso</w:t>
      </w:r>
      <w:r w:rsidR="008F5810">
        <w:t xml:space="preserve"> </w:t>
      </w:r>
      <w:r w:rsidR="002E0DAC" w:rsidRPr="007B5C8D">
        <w:rPr>
          <w:noProof/>
          <w:lang w:val="es-MX"/>
        </w:rPr>
        <w:t>(Casella, 2010)</w:t>
      </w:r>
      <w:r w:rsidR="009952B9" w:rsidRPr="007B5C8D">
        <w:rPr>
          <w:noProof/>
          <w:lang w:val="es-MX"/>
        </w:rPr>
        <w:t xml:space="preserve">, </w:t>
      </w:r>
      <w:r w:rsidR="00240B49" w:rsidRPr="007B5C8D">
        <w:rPr>
          <w:noProof/>
          <w:lang w:val="es-MX"/>
        </w:rPr>
        <w:t xml:space="preserve">conjuntamente con </w:t>
      </w:r>
      <w:r w:rsidR="009952B9" w:rsidRPr="007B5C8D">
        <w:rPr>
          <w:noProof/>
          <w:lang w:val="es-MX"/>
        </w:rPr>
        <w:t>las interfaces y la accesibilidad</w:t>
      </w:r>
      <w:r w:rsidR="002853A1" w:rsidRPr="007B5C8D">
        <w:rPr>
          <w:noProof/>
          <w:lang w:val="es-MX"/>
        </w:rPr>
        <w:t xml:space="preserve"> (</w:t>
      </w:r>
      <w:r w:rsidR="007C7794">
        <w:rPr>
          <w:noProof/>
          <w:lang w:val="es-MX"/>
        </w:rPr>
        <w:t>Fushimi, Genovés, Pené</w:t>
      </w:r>
      <w:r w:rsidR="007C7794" w:rsidRPr="007B5C8D">
        <w:rPr>
          <w:noProof/>
          <w:lang w:val="es-MX"/>
        </w:rPr>
        <w:t xml:space="preserve"> y Unzurrunzaga, 2011</w:t>
      </w:r>
      <w:r w:rsidR="007C7794">
        <w:rPr>
          <w:noProof/>
          <w:lang w:val="es-MX"/>
        </w:rPr>
        <w:t xml:space="preserve">; </w:t>
      </w:r>
      <w:r w:rsidR="002853A1" w:rsidRPr="007B5C8D">
        <w:rPr>
          <w:noProof/>
          <w:lang w:val="es-MX"/>
        </w:rPr>
        <w:t xml:space="preserve">Sandobal Verón, Cernadas, Cuenca Pletsch </w:t>
      </w:r>
      <w:r w:rsidR="00240B49" w:rsidRPr="007B5C8D">
        <w:rPr>
          <w:noProof/>
          <w:lang w:val="es-MX"/>
        </w:rPr>
        <w:t>y</w:t>
      </w:r>
      <w:r w:rsidR="002853A1" w:rsidRPr="007B5C8D">
        <w:rPr>
          <w:noProof/>
          <w:lang w:val="es-MX"/>
        </w:rPr>
        <w:t xml:space="preserve"> Maurel, 2016)</w:t>
      </w:r>
      <w:r w:rsidR="00F037FB" w:rsidRPr="007B5C8D">
        <w:rPr>
          <w:noProof/>
          <w:lang w:val="es-MX"/>
        </w:rPr>
        <w:t>.</w:t>
      </w:r>
    </w:p>
    <w:p w:rsidR="003F7D56" w:rsidRDefault="00E459F7" w:rsidP="003F7D56">
      <w:pPr>
        <w:ind w:firstLine="708"/>
      </w:pPr>
      <w:r>
        <w:rPr>
          <w:noProof/>
          <w:lang w:val="es-MX"/>
        </w:rPr>
        <w:t>En este sentido, l</w:t>
      </w:r>
      <w:r w:rsidR="00F037FB" w:rsidRPr="007B5C8D">
        <w:rPr>
          <w:noProof/>
          <w:lang w:val="es-MX"/>
        </w:rPr>
        <w:t>as interfaces de los repositorios</w:t>
      </w:r>
      <w:r w:rsidR="002853A1" w:rsidRPr="007B5C8D">
        <w:rPr>
          <w:noProof/>
          <w:lang w:val="es-MX"/>
        </w:rPr>
        <w:t xml:space="preserve"> deben </w:t>
      </w:r>
      <w:r w:rsidR="00057F8E" w:rsidRPr="007B5C8D">
        <w:rPr>
          <w:noProof/>
          <w:lang w:val="es-MX"/>
        </w:rPr>
        <w:t>tomar en cuenta</w:t>
      </w:r>
      <w:r w:rsidR="002853A1" w:rsidRPr="007B5C8D">
        <w:rPr>
          <w:noProof/>
          <w:lang w:val="es-MX"/>
        </w:rPr>
        <w:t xml:space="preserve"> </w:t>
      </w:r>
      <w:r w:rsidR="00057F8E" w:rsidRPr="007B5C8D">
        <w:rPr>
          <w:noProof/>
          <w:lang w:val="es-MX"/>
        </w:rPr>
        <w:t>las</w:t>
      </w:r>
      <w:r w:rsidR="002853A1" w:rsidRPr="007B5C8D">
        <w:rPr>
          <w:noProof/>
          <w:lang w:val="es-MX"/>
        </w:rPr>
        <w:t xml:space="preserve"> necesidades</w:t>
      </w:r>
      <w:r w:rsidR="00057F8E" w:rsidRPr="007B5C8D">
        <w:rPr>
          <w:noProof/>
          <w:lang w:val="es-MX"/>
        </w:rPr>
        <w:t xml:space="preserve"> de los usuarios finales</w:t>
      </w:r>
      <w:r w:rsidR="008F5810">
        <w:rPr>
          <w:noProof/>
          <w:lang w:val="es-MX"/>
        </w:rPr>
        <w:t xml:space="preserve"> </w:t>
      </w:r>
      <w:r w:rsidR="000D61D2">
        <w:rPr>
          <w:noProof/>
          <w:lang w:val="es-MX"/>
        </w:rPr>
        <w:t>(Sulé Duesa, Estivill Rius</w:t>
      </w:r>
      <w:r w:rsidR="002853A1" w:rsidRPr="007B5C8D">
        <w:rPr>
          <w:noProof/>
          <w:lang w:val="es-MX"/>
        </w:rPr>
        <w:t xml:space="preserve"> y Gascón García, 2011)</w:t>
      </w:r>
      <w:r w:rsidR="00636629">
        <w:rPr>
          <w:noProof/>
          <w:lang w:val="es-MX"/>
        </w:rPr>
        <w:t xml:space="preserve"> y proporcionar</w:t>
      </w:r>
      <w:r w:rsidR="00F037FB" w:rsidRPr="007B5C8D">
        <w:rPr>
          <w:noProof/>
          <w:lang w:val="es-MX"/>
        </w:rPr>
        <w:t xml:space="preserve"> un adecuado nivel de accesibilidad</w:t>
      </w:r>
      <w:r w:rsidR="00057F8E" w:rsidRPr="007B5C8D">
        <w:rPr>
          <w:noProof/>
          <w:lang w:val="es-MX"/>
        </w:rPr>
        <w:t>.</w:t>
      </w:r>
      <w:r w:rsidR="008F5810">
        <w:rPr>
          <w:noProof/>
          <w:lang w:val="es-MX"/>
        </w:rPr>
        <w:t xml:space="preserve"> </w:t>
      </w:r>
      <w:r w:rsidR="00F037FB" w:rsidRPr="007B5C8D">
        <w:rPr>
          <w:noProof/>
          <w:lang w:val="es-MX"/>
        </w:rPr>
        <w:t>E</w:t>
      </w:r>
      <w:r w:rsidR="00945D70" w:rsidRPr="007B5C8D">
        <w:rPr>
          <w:noProof/>
          <w:lang w:val="es-MX"/>
        </w:rPr>
        <w:t xml:space="preserve">xisten trabajos como el de </w:t>
      </w:r>
      <w:r w:rsidR="00F576E4">
        <w:rPr>
          <w:noProof/>
          <w:lang w:val="es-MX"/>
        </w:rPr>
        <w:t xml:space="preserve">Oliva </w:t>
      </w:r>
      <w:r w:rsidR="00945D70" w:rsidRPr="007B5C8D">
        <w:rPr>
          <w:noProof/>
          <w:lang w:val="es-MX"/>
        </w:rPr>
        <w:t xml:space="preserve">Marañón (2012) orientados a </w:t>
      </w:r>
      <w:r>
        <w:rPr>
          <w:noProof/>
          <w:lang w:val="es-MX"/>
        </w:rPr>
        <w:t>evaluar</w:t>
      </w:r>
      <w:r w:rsidR="00945D70" w:rsidRPr="007B5C8D">
        <w:rPr>
          <w:noProof/>
          <w:lang w:val="es-MX"/>
        </w:rPr>
        <w:t xml:space="preserve"> la correspondencia entre las funcionalidades ofrecidas por los repositorios digitales y las necesidades de información de sus usuarios.</w:t>
      </w:r>
      <w:r w:rsidR="008F5810">
        <w:rPr>
          <w:noProof/>
          <w:lang w:val="es-MX"/>
        </w:rPr>
        <w:t xml:space="preserve"> </w:t>
      </w:r>
      <w:r w:rsidR="00636629">
        <w:rPr>
          <w:noProof/>
          <w:lang w:val="es-MX"/>
        </w:rPr>
        <w:t xml:space="preserve">Asimismo, </w:t>
      </w:r>
      <w:r w:rsidR="00636629">
        <w:t>e</w:t>
      </w:r>
      <w:r w:rsidR="007E7451" w:rsidRPr="007B5C8D">
        <w:t xml:space="preserve">n los últimos años los repositorios institucionales </w:t>
      </w:r>
      <w:r w:rsidR="00F037FB" w:rsidRPr="007B5C8D">
        <w:t>se han diseñado</w:t>
      </w:r>
      <w:r w:rsidR="007E7451" w:rsidRPr="007B5C8D">
        <w:t xml:space="preserve"> como aplicaciones web </w:t>
      </w:r>
      <w:r w:rsidR="00636629">
        <w:t xml:space="preserve">a las cuales se puede acceder </w:t>
      </w:r>
      <w:r w:rsidR="007E7451" w:rsidRPr="007B5C8D">
        <w:t>desde distintos dispositivos</w:t>
      </w:r>
      <w:r w:rsidR="00636629">
        <w:t xml:space="preserve">, lo </w:t>
      </w:r>
      <w:r>
        <w:t>que</w:t>
      </w:r>
      <w:r w:rsidR="00636629">
        <w:t xml:space="preserve"> permite indagar en su impacto desde el punto de vista de su utilización</w:t>
      </w:r>
      <w:r w:rsidR="007E7451">
        <w:t xml:space="preserve"> </w:t>
      </w:r>
      <w:r w:rsidR="00033F19">
        <w:t>(</w:t>
      </w:r>
      <w:proofErr w:type="spellStart"/>
      <w:r w:rsidR="00033F19">
        <w:t>Adewumi</w:t>
      </w:r>
      <w:proofErr w:type="spellEnd"/>
      <w:r w:rsidR="00033F19">
        <w:t xml:space="preserve">, </w:t>
      </w:r>
      <w:proofErr w:type="spellStart"/>
      <w:r w:rsidR="00033F19">
        <w:t>Omoregbe</w:t>
      </w:r>
      <w:proofErr w:type="spellEnd"/>
      <w:r w:rsidR="00033F19">
        <w:t xml:space="preserve"> y</w:t>
      </w:r>
      <w:r w:rsidR="00636629">
        <w:t xml:space="preserve"> </w:t>
      </w:r>
      <w:proofErr w:type="spellStart"/>
      <w:r w:rsidR="00636629">
        <w:t>Misra</w:t>
      </w:r>
      <w:proofErr w:type="spellEnd"/>
      <w:r w:rsidR="00636629">
        <w:t>, 2016).</w:t>
      </w:r>
      <w:r w:rsidR="003F7D56">
        <w:t xml:space="preserve"> </w:t>
      </w:r>
      <w:r>
        <w:t>E</w:t>
      </w:r>
      <w:r w:rsidR="007E7451">
        <w:t>l estudio de la satisfacción de los usuarios</w:t>
      </w:r>
      <w:r>
        <w:t>, por ende,</w:t>
      </w:r>
      <w:r w:rsidR="007E7451">
        <w:t xml:space="preserve"> </w:t>
      </w:r>
      <w:r>
        <w:t>resulta significativo</w:t>
      </w:r>
      <w:r w:rsidR="007E7451">
        <w:t xml:space="preserve"> </w:t>
      </w:r>
      <w:r w:rsidR="00636629">
        <w:t>p</w:t>
      </w:r>
      <w:r w:rsidR="007E7451">
        <w:t xml:space="preserve">ara comprender y contribuir a mejorar </w:t>
      </w:r>
      <w:r>
        <w:t xml:space="preserve">su aprovechamiento, así como </w:t>
      </w:r>
      <w:r w:rsidR="00636629">
        <w:t xml:space="preserve">la percepción </w:t>
      </w:r>
      <w:r>
        <w:t xml:space="preserve">que se tiene de </w:t>
      </w:r>
      <w:r w:rsidR="00636629">
        <w:t>ellos</w:t>
      </w:r>
      <w:r w:rsidR="007E7451">
        <w:t>.</w:t>
      </w:r>
      <w:r w:rsidR="008F5810">
        <w:t xml:space="preserve"> </w:t>
      </w:r>
      <w:r>
        <w:t xml:space="preserve">Por ello, </w:t>
      </w:r>
      <w:r w:rsidR="007E7451">
        <w:t xml:space="preserve">Hernández Salazar (2011) expone que </w:t>
      </w:r>
      <w:r>
        <w:t xml:space="preserve">no basta con analizar </w:t>
      </w:r>
      <w:r w:rsidR="007E7451">
        <w:t xml:space="preserve">el almacenamiento y </w:t>
      </w:r>
      <w:r>
        <w:t xml:space="preserve">la </w:t>
      </w:r>
      <w:r w:rsidR="007E7451">
        <w:t>distribución de la información</w:t>
      </w:r>
      <w:r>
        <w:t xml:space="preserve"> que se ofrece en esos medios</w:t>
      </w:r>
      <w:r w:rsidR="00636629">
        <w:t>,</w:t>
      </w:r>
      <w:r w:rsidR="007E7451">
        <w:t xml:space="preserve"> </w:t>
      </w:r>
      <w:r>
        <w:t xml:space="preserve">sino que </w:t>
      </w:r>
      <w:r w:rsidR="007E7451">
        <w:t xml:space="preserve">es imprescindible también </w:t>
      </w:r>
      <w:r w:rsidR="00636629">
        <w:t>valorar la opinión de</w:t>
      </w:r>
      <w:r>
        <w:t xml:space="preserve"> los usuarios.</w:t>
      </w:r>
    </w:p>
    <w:p w:rsidR="003F7D56" w:rsidRDefault="003F7D56" w:rsidP="003F7D56">
      <w:pPr>
        <w:ind w:firstLine="708"/>
      </w:pPr>
      <w:r>
        <w:t>E</w:t>
      </w:r>
      <w:r w:rsidR="007E7451">
        <w:t>n ese trabajo se define la satisfacción de los usuarios como un estado mental representativo de respuestas al cumplimiento de su</w:t>
      </w:r>
      <w:r w:rsidR="000F313C">
        <w:t>s requerimientos de información</w:t>
      </w:r>
      <w:r w:rsidR="007E7451">
        <w:t>.</w:t>
      </w:r>
      <w:r>
        <w:t xml:space="preserve"> Algunos </w:t>
      </w:r>
      <w:r w:rsidR="00E459F7">
        <w:t>antecedentes</w:t>
      </w:r>
      <w:r>
        <w:t xml:space="preserve"> sobre este tema se encuentran en la investigación</w:t>
      </w:r>
      <w:r w:rsidR="00062D99">
        <w:t xml:space="preserve"> de Iriondo, Vázquez</w:t>
      </w:r>
      <w:r w:rsidR="007E7451">
        <w:t xml:space="preserve"> y Jiménez (2010)</w:t>
      </w:r>
      <w:r>
        <w:t>, quienes</w:t>
      </w:r>
      <w:r w:rsidR="007E7451">
        <w:t xml:space="preserve"> </w:t>
      </w:r>
      <w:r>
        <w:t>consultaron a los usuarios del campus virtual de una universidad para conocer en cuáles aspectos se podía mejorar ese servicio. L</w:t>
      </w:r>
      <w:r w:rsidR="007E7451">
        <w:t>as tres respuestas con</w:t>
      </w:r>
      <w:r>
        <w:t xml:space="preserve"> puntuaciones más altas fueron:</w:t>
      </w:r>
      <w:r w:rsidR="007E7451">
        <w:t xml:space="preserve"> </w:t>
      </w:r>
      <w:r>
        <w:t xml:space="preserve">a) ofrecer </w:t>
      </w:r>
      <w:r w:rsidR="007E7451">
        <w:t>más recursos</w:t>
      </w:r>
      <w:r>
        <w:t>,</w:t>
      </w:r>
      <w:r w:rsidR="007E7451">
        <w:t xml:space="preserve"> </w:t>
      </w:r>
      <w:r>
        <w:t>b)</w:t>
      </w:r>
      <w:r w:rsidR="00E459F7">
        <w:t xml:space="preserve"> habilitarlo</w:t>
      </w:r>
      <w:r w:rsidR="00BF4AEB">
        <w:t>s</w:t>
      </w:r>
      <w:r w:rsidR="00E459F7">
        <w:t xml:space="preserve"> para que funcione</w:t>
      </w:r>
      <w:r w:rsidR="00BF4AEB">
        <w:t>n</w:t>
      </w:r>
      <w:r>
        <w:t xml:space="preserve"> cuando se</w:t>
      </w:r>
      <w:r w:rsidR="00BF4AEB">
        <w:t xml:space="preserve"> necesitan</w:t>
      </w:r>
      <w:r>
        <w:t>,</w:t>
      </w:r>
      <w:r w:rsidR="007E7451">
        <w:t xml:space="preserve"> y c) </w:t>
      </w:r>
      <w:r>
        <w:t>amentar su</w:t>
      </w:r>
      <w:r w:rsidR="007E7451">
        <w:t xml:space="preserve"> velocidad. Estas contestaciones proporcionan una orientación acerca de la naturaleza funcional de </w:t>
      </w:r>
      <w:r>
        <w:t>los requerimientos</w:t>
      </w:r>
      <w:r w:rsidR="007E7451">
        <w:t xml:space="preserve"> de los usuarios </w:t>
      </w:r>
      <w:r>
        <w:t xml:space="preserve">en relación con las </w:t>
      </w:r>
      <w:r w:rsidR="007E7451">
        <w:t>plataformas académicas universitarias.</w:t>
      </w:r>
    </w:p>
    <w:p w:rsidR="00030583" w:rsidRDefault="007E7451" w:rsidP="00030583">
      <w:pPr>
        <w:ind w:firstLine="708"/>
      </w:pPr>
      <w:r>
        <w:t>Por otra parte, en</w:t>
      </w:r>
      <w:r w:rsidR="00693B77">
        <w:t xml:space="preserve"> el trabajo de Velázquez </w:t>
      </w:r>
      <w:r w:rsidR="00693B77" w:rsidRPr="00693B77">
        <w:rPr>
          <w:i/>
        </w:rPr>
        <w:t>et al.</w:t>
      </w:r>
      <w:r w:rsidR="003F7D56">
        <w:t xml:space="preserve"> (2014)</w:t>
      </w:r>
      <w:r>
        <w:t xml:space="preserve"> se realizó un estudio para </w:t>
      </w:r>
      <w:r w:rsidR="00BF4AEB">
        <w:t>indagar</w:t>
      </w:r>
      <w:r>
        <w:t xml:space="preserve"> </w:t>
      </w:r>
      <w:r w:rsidR="00BF4AEB">
        <w:t xml:space="preserve">en </w:t>
      </w:r>
      <w:r>
        <w:t xml:space="preserve">la satisfacción de los estudiantes con </w:t>
      </w:r>
      <w:r w:rsidR="00BF4AEB">
        <w:t xml:space="preserve">los </w:t>
      </w:r>
      <w:r>
        <w:t>objetos de aprendizaje dentro de una plataforma tecnológica que fungía como repositorio de información.</w:t>
      </w:r>
      <w:r w:rsidR="008F5810">
        <w:t xml:space="preserve"> </w:t>
      </w:r>
      <w:r>
        <w:t xml:space="preserve">Los </w:t>
      </w:r>
      <w:r w:rsidR="00BF4AEB">
        <w:t>resultados</w:t>
      </w:r>
      <w:r w:rsidR="00030583">
        <w:t xml:space="preserve"> se sintetizaron en lo </w:t>
      </w:r>
      <w:r w:rsidR="00030583">
        <w:lastRenderedPageBreak/>
        <w:t>siguiente:</w:t>
      </w:r>
      <w:r>
        <w:t xml:space="preserve"> a) </w:t>
      </w:r>
      <w:r w:rsidR="00BF4AEB">
        <w:t>que el funcionamiento se realice sin problemas, b) que el funcionamiento sea rápido</w:t>
      </w:r>
      <w:r w:rsidR="00030583" w:rsidRPr="00030583">
        <w:t>,</w:t>
      </w:r>
      <w:r w:rsidR="008F5810" w:rsidRPr="00030583">
        <w:t xml:space="preserve"> </w:t>
      </w:r>
      <w:r w:rsidR="00BF4AEB">
        <w:t xml:space="preserve">c) acceso rápido a </w:t>
      </w:r>
      <w:r w:rsidRPr="00030583">
        <w:t>los objetos</w:t>
      </w:r>
      <w:r w:rsidR="00030583" w:rsidRPr="00030583">
        <w:t>,</w:t>
      </w:r>
      <w:r w:rsidRPr="00030583">
        <w:t xml:space="preserve"> y </w:t>
      </w:r>
      <w:r w:rsidR="006678BE" w:rsidRPr="00030583">
        <w:t>d</w:t>
      </w:r>
      <w:r w:rsidRPr="00030583">
        <w:t>) facilidad de uso y navegación.</w:t>
      </w:r>
      <w:r w:rsidR="00686A25">
        <w:t xml:space="preserve"> </w:t>
      </w:r>
    </w:p>
    <w:p w:rsidR="00686A25" w:rsidRDefault="00030583" w:rsidP="00030583">
      <w:pPr>
        <w:ind w:firstLine="708"/>
      </w:pPr>
      <w:r>
        <w:t>En síntesis, e</w:t>
      </w:r>
      <w:r w:rsidR="00686A25">
        <w:t xml:space="preserve">l </w:t>
      </w:r>
      <w:r>
        <w:t xml:space="preserve">campo de la satisfacción y el uso que se les da a estos recursos </w:t>
      </w:r>
      <w:r w:rsidR="00686A25">
        <w:t xml:space="preserve">son temas actuales que </w:t>
      </w:r>
      <w:r w:rsidR="00791D97">
        <w:t>definen</w:t>
      </w:r>
      <w:r w:rsidR="00686A25">
        <w:t xml:space="preserve"> áreas de oportunidad en la construcción de nuevos repositorios (</w:t>
      </w:r>
      <w:proofErr w:type="spellStart"/>
      <w:r w:rsidR="00686A25">
        <w:t>Huwe</w:t>
      </w:r>
      <w:proofErr w:type="spellEnd"/>
      <w:r w:rsidR="00686A25">
        <w:t>, 2017)</w:t>
      </w:r>
      <w:r>
        <w:t xml:space="preserve"> y que constituyen </w:t>
      </w:r>
      <w:r w:rsidR="00050312">
        <w:t xml:space="preserve">retos que </w:t>
      </w:r>
      <w:r>
        <w:t xml:space="preserve">se </w:t>
      </w:r>
      <w:r w:rsidR="00050312">
        <w:t>d</w:t>
      </w:r>
      <w:r>
        <w:t>eben superar incluso para el re</w:t>
      </w:r>
      <w:r w:rsidR="00050312">
        <w:t>diseño de repositorios existentes funcion</w:t>
      </w:r>
      <w:r w:rsidR="00791D97">
        <w:t>ales cuya interfaz es perfectible.</w:t>
      </w:r>
    </w:p>
    <w:p w:rsidR="00583B64" w:rsidRPr="00686A25" w:rsidRDefault="00583B64" w:rsidP="0003603D"/>
    <w:p w:rsidR="00141311" w:rsidRPr="00383035" w:rsidRDefault="00141311" w:rsidP="006860F8">
      <w:pPr>
        <w:pStyle w:val="Ttulo2"/>
        <w:rPr>
          <w:sz w:val="24"/>
          <w:szCs w:val="24"/>
          <w:lang w:eastAsia="es-ES"/>
        </w:rPr>
      </w:pPr>
      <w:r w:rsidRPr="00383035">
        <w:rPr>
          <w:sz w:val="24"/>
          <w:szCs w:val="24"/>
          <w:lang w:eastAsia="es-ES"/>
        </w:rPr>
        <w:t>Preliminares del estudio realizado</w:t>
      </w:r>
    </w:p>
    <w:p w:rsidR="00141311" w:rsidRPr="00141311" w:rsidRDefault="00583B64" w:rsidP="00030583">
      <w:pPr>
        <w:ind w:firstLine="708"/>
      </w:pPr>
      <w:r w:rsidRPr="00B825F8">
        <w:t xml:space="preserve">El presente </w:t>
      </w:r>
      <w:r>
        <w:t>trabajo tuvo</w:t>
      </w:r>
      <w:r w:rsidRPr="00B825F8">
        <w:t xml:space="preserve"> como objetivo </w:t>
      </w:r>
      <w:r>
        <w:t>estudiar</w:t>
      </w:r>
      <w:r w:rsidRPr="00B825F8">
        <w:t xml:space="preserve"> la satisfacción </w:t>
      </w:r>
      <w:r>
        <w:t>de</w:t>
      </w:r>
      <w:r w:rsidRPr="00B825F8">
        <w:t xml:space="preserve"> los usuarios </w:t>
      </w:r>
      <w:r w:rsidR="00BF4AEB">
        <w:t xml:space="preserve">para </w:t>
      </w:r>
      <w:r w:rsidRPr="00B825F8">
        <w:t xml:space="preserve">ponderar adecuadamente los factores relevantes en el diseño e implementación de </w:t>
      </w:r>
      <w:r>
        <w:t>nuevos repositorios</w:t>
      </w:r>
      <w:r w:rsidR="00030583">
        <w:t xml:space="preserve">, como el que </w:t>
      </w:r>
      <w:r w:rsidRPr="00B825F8">
        <w:t>se encuentra en desarrollo en la Universidad Autónoma de Tamaulipas.</w:t>
      </w:r>
      <w:r>
        <w:t xml:space="preserve"> </w:t>
      </w:r>
      <w:r w:rsidR="00BF4AEB">
        <w:t>Por ende, e</w:t>
      </w:r>
      <w:r w:rsidR="00141311">
        <w:t xml:space="preserve">n esta investigación se </w:t>
      </w:r>
      <w:r w:rsidR="00BF4AEB">
        <w:t>evaluaron</w:t>
      </w:r>
      <w:r w:rsidR="00806795">
        <w:t xml:space="preserve"> los siguientes factores</w:t>
      </w:r>
      <w:r w:rsidR="00141311">
        <w:t>:</w:t>
      </w:r>
    </w:p>
    <w:p w:rsidR="0021584B" w:rsidRPr="0021584B" w:rsidRDefault="0021584B" w:rsidP="00963D9D">
      <w:pPr>
        <w:numPr>
          <w:ilvl w:val="0"/>
          <w:numId w:val="1"/>
        </w:numPr>
      </w:pPr>
      <w:r w:rsidRPr="006B562E">
        <w:t>Interactivida</w:t>
      </w:r>
      <w:r w:rsidR="00030583">
        <w:t>d:</w:t>
      </w:r>
      <w:r w:rsidRPr="006B562E">
        <w:t xml:space="preserve"> </w:t>
      </w:r>
      <w:r w:rsidR="00D67247">
        <w:t>C</w:t>
      </w:r>
      <w:r w:rsidRPr="006B562E">
        <w:t>alidad de la comunicación entre el usuario final y la interfaz del repositorio.</w:t>
      </w:r>
    </w:p>
    <w:p w:rsidR="0021584B" w:rsidRPr="0021584B" w:rsidRDefault="00030583" w:rsidP="00963D9D">
      <w:pPr>
        <w:numPr>
          <w:ilvl w:val="0"/>
          <w:numId w:val="1"/>
        </w:numPr>
      </w:pPr>
      <w:r>
        <w:t>Confianza:</w:t>
      </w:r>
      <w:r w:rsidR="0021584B" w:rsidRPr="006B562E">
        <w:t xml:space="preserve"> </w:t>
      </w:r>
      <w:r w:rsidR="00D67247">
        <w:t>N</w:t>
      </w:r>
      <w:r w:rsidR="0021584B" w:rsidRPr="006B562E">
        <w:t>ivel de seguridad que tiene el usuario final en el servicio que recibe del repositorio.</w:t>
      </w:r>
    </w:p>
    <w:p w:rsidR="0021584B" w:rsidRPr="0021584B" w:rsidRDefault="00030583" w:rsidP="00963D9D">
      <w:pPr>
        <w:numPr>
          <w:ilvl w:val="0"/>
          <w:numId w:val="1"/>
        </w:numPr>
      </w:pPr>
      <w:r>
        <w:t>Oportunidad de acceso:</w:t>
      </w:r>
      <w:r w:rsidR="0021584B" w:rsidRPr="006B562E">
        <w:t xml:space="preserve"> </w:t>
      </w:r>
      <w:r w:rsidR="00D67247">
        <w:t>P</w:t>
      </w:r>
      <w:r w:rsidR="0021584B" w:rsidRPr="006B562E">
        <w:t xml:space="preserve">osibilidad de obtener algún servicio del repositorio </w:t>
      </w:r>
      <w:r w:rsidR="00D67247">
        <w:t>en el momento requerido</w:t>
      </w:r>
      <w:r w:rsidR="0021584B" w:rsidRPr="006B562E">
        <w:t xml:space="preserve"> (Hernández Salazar, 2011).</w:t>
      </w:r>
    </w:p>
    <w:p w:rsidR="0021584B" w:rsidRPr="006B562E" w:rsidRDefault="00D67247" w:rsidP="00963D9D">
      <w:pPr>
        <w:numPr>
          <w:ilvl w:val="0"/>
          <w:numId w:val="1"/>
        </w:numPr>
      </w:pPr>
      <w:r>
        <w:t>Facilidad de uso:</w:t>
      </w:r>
      <w:r w:rsidR="0021584B" w:rsidRPr="006B562E">
        <w:t xml:space="preserve"> </w:t>
      </w:r>
      <w:r>
        <w:t xml:space="preserve">Manera en que </w:t>
      </w:r>
      <w:r w:rsidR="0021584B" w:rsidRPr="006B562E">
        <w:t>el diseño de un sistema</w:t>
      </w:r>
      <w:r>
        <w:t xml:space="preserve"> facilita o dificulta su manejo</w:t>
      </w:r>
      <w:r w:rsidR="0021584B" w:rsidRPr="006B562E">
        <w:t xml:space="preserve"> (Hernández Salazar, 2011)</w:t>
      </w:r>
      <w:r>
        <w:t>.</w:t>
      </w:r>
    </w:p>
    <w:p w:rsidR="0021584B" w:rsidRPr="006B562E" w:rsidRDefault="00D67247" w:rsidP="00963D9D">
      <w:pPr>
        <w:numPr>
          <w:ilvl w:val="0"/>
          <w:numId w:val="1"/>
        </w:numPr>
      </w:pPr>
      <w:r>
        <w:t>Atractivo visual:</w:t>
      </w:r>
      <w:r w:rsidR="0021584B" w:rsidRPr="006B562E">
        <w:t xml:space="preserve"> Grado en el que el repositorio, por su apariencia</w:t>
      </w:r>
      <w:r>
        <w:t>,</w:t>
      </w:r>
      <w:r w:rsidR="0021584B" w:rsidRPr="006B562E">
        <w:t xml:space="preserve"> despierta </w:t>
      </w:r>
      <w:r>
        <w:t xml:space="preserve">el </w:t>
      </w:r>
      <w:r w:rsidR="0021584B" w:rsidRPr="006B562E">
        <w:t xml:space="preserve">interés y </w:t>
      </w:r>
      <w:r>
        <w:t>el agrado en</w:t>
      </w:r>
      <w:r w:rsidR="0021584B" w:rsidRPr="006B562E">
        <w:t xml:space="preserve"> los usuarios.</w:t>
      </w:r>
    </w:p>
    <w:p w:rsidR="0021584B" w:rsidRPr="006B562E" w:rsidRDefault="00D67247" w:rsidP="00963D9D">
      <w:pPr>
        <w:numPr>
          <w:ilvl w:val="0"/>
          <w:numId w:val="1"/>
        </w:numPr>
      </w:pPr>
      <w:r>
        <w:t>Innovación:</w:t>
      </w:r>
      <w:r w:rsidR="0021584B" w:rsidRPr="006B562E">
        <w:t xml:space="preserve"> </w:t>
      </w:r>
      <w:r>
        <w:t>Nivel</w:t>
      </w:r>
      <w:r w:rsidR="0021584B" w:rsidRPr="006B562E">
        <w:t xml:space="preserve"> en el que los usuarios perciben un diseño novedoso en el repositorio.</w:t>
      </w:r>
    </w:p>
    <w:p w:rsidR="0021584B" w:rsidRPr="006B562E" w:rsidRDefault="00D67247" w:rsidP="00963D9D">
      <w:pPr>
        <w:numPr>
          <w:ilvl w:val="0"/>
          <w:numId w:val="1"/>
        </w:numPr>
      </w:pPr>
      <w:r>
        <w:t>Satisfacción:</w:t>
      </w:r>
      <w:r w:rsidR="0021584B" w:rsidRPr="006B562E">
        <w:t xml:space="preserve"> Grado en el que el repositorio cubre las necesidades y expectativas del usuario.</w:t>
      </w:r>
    </w:p>
    <w:p w:rsidR="00141311" w:rsidRDefault="00D67247" w:rsidP="00D67247">
      <w:pPr>
        <w:ind w:firstLine="708"/>
      </w:pPr>
      <w:r>
        <w:t xml:space="preserve">Estos criterios </w:t>
      </w:r>
      <w:r w:rsidR="00A20D73">
        <w:t>se eligieron con base en la revisión de la literatura y en los aspectos de inter</w:t>
      </w:r>
      <w:r w:rsidR="00806795">
        <w:t>és del equipo investigador</w:t>
      </w:r>
      <w:r w:rsidR="00A20D73">
        <w:t xml:space="preserve">, </w:t>
      </w:r>
      <w:r>
        <w:t xml:space="preserve">el cual </w:t>
      </w:r>
      <w:r w:rsidR="00806795">
        <w:t>coincidió</w:t>
      </w:r>
      <w:r w:rsidR="00A20D73">
        <w:t xml:space="preserve"> en que estos factores pueden ser </w:t>
      </w:r>
      <w:r w:rsidR="00806795">
        <w:t xml:space="preserve">promovidos y controlados en </w:t>
      </w:r>
      <w:r w:rsidR="00D81053">
        <w:t xml:space="preserve">el </w:t>
      </w:r>
      <w:r w:rsidR="00806795">
        <w:t>proceso de creación de un nuevo repositorio institucional.</w:t>
      </w:r>
      <w:r w:rsidR="008F5810">
        <w:t xml:space="preserve"> </w:t>
      </w:r>
      <w:r w:rsidR="00D81053">
        <w:t xml:space="preserve">Conocer cuáles de </w:t>
      </w:r>
      <w:r>
        <w:t>estas variables</w:t>
      </w:r>
      <w:r w:rsidR="00D81053">
        <w:t xml:space="preserve"> </w:t>
      </w:r>
      <w:r>
        <w:t xml:space="preserve">resultan </w:t>
      </w:r>
      <w:r w:rsidR="006F3EA6">
        <w:t>relevantes</w:t>
      </w:r>
      <w:r w:rsidR="001D24BF">
        <w:t xml:space="preserve"> en los perfiles de</w:t>
      </w:r>
      <w:r w:rsidR="006F3EA6">
        <w:t xml:space="preserve"> satisfacción de los usuarios de los repositorios </w:t>
      </w:r>
      <w:r w:rsidR="006F3EA6">
        <w:lastRenderedPageBreak/>
        <w:t>e</w:t>
      </w:r>
      <w:r w:rsidR="00D81053">
        <w:t>s particularmente importante</w:t>
      </w:r>
      <w:r>
        <w:t>,</w:t>
      </w:r>
      <w:r w:rsidR="00D81053">
        <w:t xml:space="preserve"> pues </w:t>
      </w:r>
      <w:r w:rsidR="001D24BF">
        <w:t xml:space="preserve">permitiría contar con </w:t>
      </w:r>
      <w:r w:rsidR="00D81053">
        <w:t>una gu</w:t>
      </w:r>
      <w:r>
        <w:t xml:space="preserve">ía para orientar </w:t>
      </w:r>
      <w:r w:rsidR="006F3EA6">
        <w:t xml:space="preserve">la toma de decisiones durante las actividades de desarrollo de </w:t>
      </w:r>
      <w:r w:rsidR="001D24BF">
        <w:t xml:space="preserve">este tipo de </w:t>
      </w:r>
      <w:r w:rsidR="006F3EA6" w:rsidRPr="00D67247">
        <w:rPr>
          <w:i/>
        </w:rPr>
        <w:t>software</w:t>
      </w:r>
      <w:r w:rsidR="006F3EA6">
        <w:t>.</w:t>
      </w:r>
      <w:r w:rsidR="008F5810">
        <w:t xml:space="preserve"> </w:t>
      </w:r>
      <w:r w:rsidR="001D24BF">
        <w:t xml:space="preserve">En este sentido, el aporte de la presente investigación </w:t>
      </w:r>
      <w:r>
        <w:t xml:space="preserve">se vincula con </w:t>
      </w:r>
      <w:r w:rsidR="00870D40">
        <w:t>la identificación de perfiles de usuarios satisfechos con los repositorios institucionales</w:t>
      </w:r>
      <w:r>
        <w:t xml:space="preserve"> a partir de </w:t>
      </w:r>
      <w:r w:rsidR="00870D40">
        <w:t>los fa</w:t>
      </w:r>
      <w:r>
        <w:t>ctores previamente mencionados.</w:t>
      </w:r>
    </w:p>
    <w:p w:rsidR="00D003EB" w:rsidRDefault="00D003EB" w:rsidP="00D003EB"/>
    <w:p w:rsidR="00B14073" w:rsidRPr="00383035" w:rsidRDefault="0012092C" w:rsidP="00A05BA1">
      <w:pPr>
        <w:pStyle w:val="Ttulo1"/>
        <w:rPr>
          <w:rFonts w:ascii="Calibri" w:hAnsi="Calibri" w:cs="Calibri"/>
          <w:color w:val="000000"/>
          <w:sz w:val="28"/>
          <w:szCs w:val="28"/>
          <w:lang w:val="es-ES_tradnl" w:eastAsia="es-MX"/>
        </w:rPr>
      </w:pPr>
      <w:r w:rsidRPr="00383035">
        <w:rPr>
          <w:rFonts w:ascii="Calibri" w:hAnsi="Calibri" w:cs="Calibri"/>
          <w:color w:val="000000"/>
          <w:sz w:val="28"/>
          <w:szCs w:val="28"/>
          <w:lang w:val="es-ES_tradnl" w:eastAsia="es-MX"/>
        </w:rPr>
        <w:t>Materiales y m</w:t>
      </w:r>
      <w:r w:rsidR="00D003EB" w:rsidRPr="00383035">
        <w:rPr>
          <w:rFonts w:ascii="Calibri" w:hAnsi="Calibri" w:cs="Calibri"/>
          <w:color w:val="000000"/>
          <w:sz w:val="28"/>
          <w:szCs w:val="28"/>
          <w:lang w:val="es-ES_tradnl" w:eastAsia="es-MX"/>
        </w:rPr>
        <w:t>étodo</w:t>
      </w:r>
      <w:r w:rsidRPr="00383035">
        <w:rPr>
          <w:rFonts w:ascii="Calibri" w:hAnsi="Calibri" w:cs="Calibri"/>
          <w:color w:val="000000"/>
          <w:sz w:val="28"/>
          <w:szCs w:val="28"/>
          <w:lang w:val="es-ES_tradnl" w:eastAsia="es-MX"/>
        </w:rPr>
        <w:t>s</w:t>
      </w:r>
    </w:p>
    <w:p w:rsidR="00B14073" w:rsidRDefault="00321FC6" w:rsidP="00D67247">
      <w:pPr>
        <w:ind w:firstLine="708"/>
      </w:pPr>
      <w:r>
        <w:t xml:space="preserve">Se seleccionaron de forma no probabilística </w:t>
      </w:r>
      <w:r w:rsidR="00B14073">
        <w:t xml:space="preserve">219 estudiantes universitarios </w:t>
      </w:r>
      <w:r>
        <w:t xml:space="preserve">de licenciatura y posgrado inscritos en el semestre </w:t>
      </w:r>
      <w:r w:rsidR="005F6E78">
        <w:t xml:space="preserve">de primavera </w:t>
      </w:r>
      <w:r w:rsidR="00D67247">
        <w:t>2017 de</w:t>
      </w:r>
      <w:r>
        <w:t xml:space="preserve"> </w:t>
      </w:r>
      <w:r w:rsidR="005F6E78">
        <w:t>la</w:t>
      </w:r>
      <w:r>
        <w:t xml:space="preserve"> </w:t>
      </w:r>
      <w:r w:rsidR="005F6E78">
        <w:t>F</w:t>
      </w:r>
      <w:r w:rsidR="004D1881">
        <w:t>acultad</w:t>
      </w:r>
      <w:r>
        <w:t xml:space="preserve"> de Comercio</w:t>
      </w:r>
      <w:r w:rsidR="005F6E78">
        <w:t xml:space="preserve"> y </w:t>
      </w:r>
      <w:r>
        <w:t xml:space="preserve">Administración </w:t>
      </w:r>
      <w:r w:rsidR="00D67247">
        <w:t>de Ciudad Victoria</w:t>
      </w:r>
      <w:r w:rsidR="00C25817">
        <w:t>,</w:t>
      </w:r>
      <w:r w:rsidR="00D67247">
        <w:t xml:space="preserve"> y de</w:t>
      </w:r>
      <w:r w:rsidR="005F6E78">
        <w:t xml:space="preserve"> la Facultad de Comercio, Administración y Ciencias Sociales </w:t>
      </w:r>
      <w:r w:rsidR="00B14073">
        <w:t xml:space="preserve">de </w:t>
      </w:r>
      <w:r w:rsidR="00EC3D44">
        <w:t xml:space="preserve">Nuevo Laredo, de </w:t>
      </w:r>
      <w:r w:rsidR="00B14073">
        <w:t>la Uni</w:t>
      </w:r>
      <w:r w:rsidR="002B6FCA">
        <w:t>versidad Autónoma de Tamaulipas</w:t>
      </w:r>
      <w:r w:rsidR="00D67247">
        <w:t>. Se incluyeron</w:t>
      </w:r>
      <w:r>
        <w:t xml:space="preserve"> estudiantes que cursaban</w:t>
      </w:r>
      <w:r w:rsidR="008F5810">
        <w:t xml:space="preserve"> </w:t>
      </w:r>
      <w:r w:rsidR="00B14073">
        <w:t>materia</w:t>
      </w:r>
      <w:r>
        <w:t>s</w:t>
      </w:r>
      <w:r w:rsidR="00B14073">
        <w:t xml:space="preserve"> relacionada</w:t>
      </w:r>
      <w:r>
        <w:t>s</w:t>
      </w:r>
      <w:r w:rsidR="00D67247">
        <w:t xml:space="preserve"> con la investigación aplicada, los cuales</w:t>
      </w:r>
      <w:r w:rsidR="00B14073">
        <w:t xml:space="preserve"> </w:t>
      </w:r>
      <w:r w:rsidR="00D67247">
        <w:t xml:space="preserve">refirieron </w:t>
      </w:r>
      <w:r w:rsidR="00B14073">
        <w:t>h</w:t>
      </w:r>
      <w:r>
        <w:t>aber</w:t>
      </w:r>
      <w:r w:rsidR="00B14073">
        <w:t xml:space="preserve"> utilizado los repositorios bibliográficos digitales disponibles en la institución.</w:t>
      </w:r>
    </w:p>
    <w:p w:rsidR="000E11B8" w:rsidRPr="000E11B8" w:rsidRDefault="000E11B8" w:rsidP="0003603D"/>
    <w:p w:rsidR="00B14073" w:rsidRPr="00383035" w:rsidRDefault="00B14073" w:rsidP="006860F8">
      <w:pPr>
        <w:pStyle w:val="Ttulo2"/>
        <w:rPr>
          <w:sz w:val="24"/>
          <w:szCs w:val="24"/>
          <w:lang w:eastAsia="es-ES"/>
        </w:rPr>
      </w:pPr>
      <w:r w:rsidRPr="00383035">
        <w:rPr>
          <w:sz w:val="24"/>
          <w:szCs w:val="24"/>
          <w:lang w:eastAsia="es-ES"/>
        </w:rPr>
        <w:t>Instrumento</w:t>
      </w:r>
    </w:p>
    <w:p w:rsidR="00DD65A3" w:rsidRDefault="00B14073" w:rsidP="00D67247">
      <w:pPr>
        <w:ind w:firstLine="708"/>
      </w:pPr>
      <w:r>
        <w:t xml:space="preserve">Se aplicó un cuestionario </w:t>
      </w:r>
      <w:r w:rsidR="00A52362">
        <w:t>diseñado para este estudio. Se utilizó</w:t>
      </w:r>
      <w:r>
        <w:t xml:space="preserve"> una h</w:t>
      </w:r>
      <w:r w:rsidR="00A52362">
        <w:t>oja de papel impresa con</w:t>
      </w:r>
      <w:r>
        <w:t xml:space="preserve"> las preguntas, las </w:t>
      </w:r>
      <w:r w:rsidR="00F167F4">
        <w:t>cuales estaban agrupadas en siete</w:t>
      </w:r>
      <w:r>
        <w:t xml:space="preserve"> dimensiones d</w:t>
      </w:r>
      <w:r w:rsidR="005F6E78">
        <w:t xml:space="preserve">e interés: </w:t>
      </w:r>
      <w:r w:rsidR="0079348A">
        <w:t>interactividad</w:t>
      </w:r>
      <w:r>
        <w:t xml:space="preserve">, confianza, oportunidad de acceso, facilidad de uso, atractivo visual, innovación y satisfacción. Cada pregunta podía ser contestada utilizando una escala </w:t>
      </w:r>
      <w:r w:rsidR="00E67483">
        <w:t xml:space="preserve">de Likert </w:t>
      </w:r>
      <w:r>
        <w:t xml:space="preserve">de </w:t>
      </w:r>
      <w:r w:rsidR="00E67483">
        <w:t>cinco niveles</w:t>
      </w:r>
      <w:r>
        <w:t xml:space="preserve">, en donde </w:t>
      </w:r>
      <w:r w:rsidR="00C25817">
        <w:t>el número 1</w:t>
      </w:r>
      <w:r>
        <w:t xml:space="preserve"> represent</w:t>
      </w:r>
      <w:r w:rsidR="006E6A42">
        <w:t>ó</w:t>
      </w:r>
      <w:r>
        <w:t xml:space="preserve"> </w:t>
      </w:r>
      <w:r w:rsidR="00D54D9C" w:rsidRPr="00272BE6">
        <w:rPr>
          <w:i/>
        </w:rPr>
        <w:t>totalmente en desacuerdo</w:t>
      </w:r>
      <w:r w:rsidR="00272BE6">
        <w:t xml:space="preserve"> y </w:t>
      </w:r>
      <w:r w:rsidR="00C25817">
        <w:t>el 5</w:t>
      </w:r>
      <w:r>
        <w:t xml:space="preserve"> </w:t>
      </w:r>
      <w:r w:rsidR="00D54D9C" w:rsidRPr="00272BE6">
        <w:rPr>
          <w:i/>
        </w:rPr>
        <w:t>totalmente de acuerdo</w:t>
      </w:r>
      <w:r>
        <w:t>. El</w:t>
      </w:r>
      <w:r w:rsidR="00272BE6">
        <w:t xml:space="preserve"> instrumento completo tuvo un alf</w:t>
      </w:r>
      <w:r>
        <w:t>a de C</w:t>
      </w:r>
      <w:r w:rsidR="00272BE6">
        <w:t xml:space="preserve">ronbach de .93, cuyos valores </w:t>
      </w:r>
      <w:r>
        <w:t>para cada una de las dimensione</w:t>
      </w:r>
      <w:r w:rsidR="006454C2">
        <w:t>s de estudio se muestran en la t</w:t>
      </w:r>
      <w:r>
        <w:t>abla 1.</w:t>
      </w:r>
      <w:r w:rsidR="008F5810">
        <w:t xml:space="preserve"> </w:t>
      </w:r>
      <w:r w:rsidR="00272BE6">
        <w:t xml:space="preserve">Asimismo, </w:t>
      </w:r>
      <w:r>
        <w:t>se presentan todas la</w:t>
      </w:r>
      <w:r w:rsidR="000660FC">
        <w:t xml:space="preserve">s preguntas </w:t>
      </w:r>
      <w:r w:rsidR="00272BE6">
        <w:t>realizadas</w:t>
      </w:r>
      <w:r w:rsidR="000660FC">
        <w:t>.</w:t>
      </w:r>
    </w:p>
    <w:p w:rsidR="00672382" w:rsidRDefault="00672382" w:rsidP="00D67247">
      <w:pPr>
        <w:ind w:firstLine="708"/>
      </w:pPr>
    </w:p>
    <w:p w:rsidR="00672382" w:rsidRDefault="00672382" w:rsidP="00D67247">
      <w:pPr>
        <w:ind w:firstLine="708"/>
      </w:pPr>
    </w:p>
    <w:p w:rsidR="00672382" w:rsidRDefault="00672382" w:rsidP="00D67247">
      <w:pPr>
        <w:ind w:firstLine="708"/>
      </w:pPr>
    </w:p>
    <w:p w:rsidR="00672382" w:rsidRDefault="00672382" w:rsidP="00D67247">
      <w:pPr>
        <w:ind w:firstLine="708"/>
      </w:pPr>
    </w:p>
    <w:p w:rsidR="00672382" w:rsidRDefault="00672382" w:rsidP="00D67247">
      <w:pPr>
        <w:ind w:firstLine="708"/>
      </w:pPr>
    </w:p>
    <w:p w:rsidR="00672382" w:rsidRDefault="00672382" w:rsidP="00D67247">
      <w:pPr>
        <w:ind w:firstLine="708"/>
      </w:pPr>
    </w:p>
    <w:p w:rsidR="00672382" w:rsidRDefault="00672382" w:rsidP="00D67247">
      <w:pPr>
        <w:ind w:firstLine="708"/>
      </w:pPr>
    </w:p>
    <w:p w:rsidR="00165007" w:rsidRDefault="00165007" w:rsidP="00DD65A3"/>
    <w:p w:rsidR="00165007" w:rsidRPr="00272BE6" w:rsidRDefault="00165007" w:rsidP="00272BE6">
      <w:pPr>
        <w:spacing w:line="240" w:lineRule="auto"/>
        <w:jc w:val="center"/>
        <w:rPr>
          <w:b/>
        </w:rPr>
      </w:pPr>
      <w:r w:rsidRPr="00272BE6">
        <w:rPr>
          <w:b/>
        </w:rPr>
        <w:lastRenderedPageBreak/>
        <w:t>Tabla 1</w:t>
      </w:r>
      <w:r w:rsidR="00272BE6">
        <w:rPr>
          <w:b/>
        </w:rPr>
        <w:t xml:space="preserve">. </w:t>
      </w:r>
      <w:r w:rsidRPr="00C02F46">
        <w:t>Instrumento utilizado p</w:t>
      </w:r>
      <w:r w:rsidR="00272BE6">
        <w:t>ara la recolección de datos</w:t>
      </w:r>
    </w:p>
    <w:tbl>
      <w:tblPr>
        <w:tblW w:w="938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3"/>
        <w:gridCol w:w="8331"/>
      </w:tblGrid>
      <w:tr w:rsidR="00165007" w:rsidRPr="009A16A0" w:rsidTr="009343A2">
        <w:trPr>
          <w:trHeight w:val="335"/>
          <w:jc w:val="center"/>
        </w:trPr>
        <w:tc>
          <w:tcPr>
            <w:tcW w:w="929" w:type="dxa"/>
            <w:tcBorders>
              <w:top w:val="single" w:sz="4" w:space="0" w:color="auto"/>
              <w:bottom w:val="single" w:sz="4" w:space="0" w:color="auto"/>
            </w:tcBorders>
          </w:tcPr>
          <w:p w:rsidR="00165007" w:rsidRPr="00272BE6" w:rsidRDefault="00165007" w:rsidP="009343A2">
            <w:pPr>
              <w:spacing w:line="240" w:lineRule="auto"/>
              <w:rPr>
                <w:b/>
                <w:lang w:eastAsia="es-MX"/>
              </w:rPr>
            </w:pPr>
            <w:r w:rsidRPr="00272BE6">
              <w:rPr>
                <w:b/>
                <w:lang w:eastAsia="es-MX"/>
              </w:rPr>
              <w:t>Pregunta</w:t>
            </w:r>
          </w:p>
        </w:tc>
        <w:tc>
          <w:tcPr>
            <w:tcW w:w="84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5007" w:rsidRPr="00272BE6" w:rsidRDefault="00272BE6" w:rsidP="009343A2">
            <w:pPr>
              <w:spacing w:line="240" w:lineRule="auto"/>
              <w:rPr>
                <w:b/>
                <w:lang w:eastAsia="es-MX"/>
              </w:rPr>
            </w:pPr>
            <w:r w:rsidRPr="00272BE6">
              <w:rPr>
                <w:b/>
                <w:lang w:eastAsia="es-MX"/>
              </w:rPr>
              <w:t>Dimensiones y d</w:t>
            </w:r>
            <w:r w:rsidR="00165007" w:rsidRPr="00272BE6">
              <w:rPr>
                <w:b/>
                <w:lang w:eastAsia="es-MX"/>
              </w:rPr>
              <w:t>escripciones</w:t>
            </w:r>
          </w:p>
        </w:tc>
      </w:tr>
      <w:tr w:rsidR="00165007" w:rsidRPr="009A16A0" w:rsidTr="009343A2">
        <w:trPr>
          <w:trHeight w:val="300"/>
          <w:jc w:val="center"/>
        </w:trPr>
        <w:tc>
          <w:tcPr>
            <w:tcW w:w="929" w:type="dxa"/>
          </w:tcPr>
          <w:p w:rsidR="00165007" w:rsidRPr="009A16A0" w:rsidRDefault="00165007" w:rsidP="009343A2">
            <w:pPr>
              <w:spacing w:line="240" w:lineRule="auto"/>
              <w:rPr>
                <w:lang w:eastAsia="es-MX"/>
              </w:rPr>
            </w:pPr>
          </w:p>
        </w:tc>
        <w:tc>
          <w:tcPr>
            <w:tcW w:w="8455" w:type="dxa"/>
            <w:shd w:val="clear" w:color="auto" w:fill="auto"/>
            <w:vAlign w:val="center"/>
          </w:tcPr>
          <w:p w:rsidR="00165007" w:rsidRPr="00272BE6" w:rsidRDefault="00165007" w:rsidP="009343A2">
            <w:pPr>
              <w:spacing w:line="240" w:lineRule="auto"/>
              <w:rPr>
                <w:b/>
                <w:lang w:eastAsia="es-MX"/>
              </w:rPr>
            </w:pPr>
            <w:r w:rsidRPr="00272BE6">
              <w:rPr>
                <w:b/>
                <w:lang w:eastAsia="es-MX"/>
              </w:rPr>
              <w:t>Interactividad</w:t>
            </w:r>
            <w:r w:rsidR="00272BE6" w:rsidRPr="00272BE6">
              <w:rPr>
                <w:b/>
                <w:lang w:eastAsia="es-MX"/>
              </w:rPr>
              <w:t xml:space="preserve"> (a</w:t>
            </w:r>
            <w:r w:rsidR="00272BE6">
              <w:rPr>
                <w:b/>
                <w:lang w:eastAsia="es-MX"/>
              </w:rPr>
              <w:t>lf</w:t>
            </w:r>
            <w:r w:rsidRPr="00272BE6">
              <w:rPr>
                <w:b/>
                <w:lang w:eastAsia="es-MX"/>
              </w:rPr>
              <w:t>a de Cronbach = .73 )</w:t>
            </w:r>
          </w:p>
        </w:tc>
      </w:tr>
      <w:tr w:rsidR="00165007" w:rsidRPr="009A16A0" w:rsidTr="009343A2">
        <w:trPr>
          <w:trHeight w:val="300"/>
          <w:jc w:val="center"/>
        </w:trPr>
        <w:tc>
          <w:tcPr>
            <w:tcW w:w="929" w:type="dxa"/>
          </w:tcPr>
          <w:p w:rsidR="00165007" w:rsidRPr="009A16A0" w:rsidRDefault="00165007" w:rsidP="009343A2">
            <w:pPr>
              <w:spacing w:line="240" w:lineRule="auto"/>
              <w:rPr>
                <w:lang w:eastAsia="es-MX"/>
              </w:rPr>
            </w:pPr>
            <w:r>
              <w:rPr>
                <w:lang w:eastAsia="es-MX"/>
              </w:rPr>
              <w:t>1</w:t>
            </w:r>
          </w:p>
        </w:tc>
        <w:tc>
          <w:tcPr>
            <w:tcW w:w="8455" w:type="dxa"/>
            <w:shd w:val="clear" w:color="auto" w:fill="auto"/>
            <w:noWrap/>
            <w:vAlign w:val="center"/>
            <w:hideMark/>
          </w:tcPr>
          <w:p w:rsidR="00165007" w:rsidRPr="009A16A0" w:rsidRDefault="00165007" w:rsidP="009343A2">
            <w:pPr>
              <w:spacing w:line="240" w:lineRule="auto"/>
              <w:rPr>
                <w:lang w:eastAsia="es-MX"/>
              </w:rPr>
            </w:pPr>
            <w:r w:rsidRPr="009A16A0">
              <w:rPr>
                <w:lang w:eastAsia="es-MX"/>
              </w:rPr>
              <w:t>Los repositorios digitales me permiten interactuar con ellos para recibir información personalizada.</w:t>
            </w:r>
          </w:p>
        </w:tc>
      </w:tr>
      <w:tr w:rsidR="00165007" w:rsidRPr="009A16A0" w:rsidTr="009343A2">
        <w:trPr>
          <w:trHeight w:val="300"/>
          <w:jc w:val="center"/>
        </w:trPr>
        <w:tc>
          <w:tcPr>
            <w:tcW w:w="929" w:type="dxa"/>
          </w:tcPr>
          <w:p w:rsidR="00165007" w:rsidRPr="009A16A0" w:rsidRDefault="00165007" w:rsidP="009343A2">
            <w:pPr>
              <w:spacing w:line="240" w:lineRule="auto"/>
              <w:rPr>
                <w:lang w:eastAsia="es-MX"/>
              </w:rPr>
            </w:pPr>
            <w:r>
              <w:rPr>
                <w:lang w:eastAsia="es-MX"/>
              </w:rPr>
              <w:t>2</w:t>
            </w:r>
          </w:p>
        </w:tc>
        <w:tc>
          <w:tcPr>
            <w:tcW w:w="8455" w:type="dxa"/>
            <w:shd w:val="clear" w:color="auto" w:fill="auto"/>
            <w:noWrap/>
            <w:vAlign w:val="center"/>
            <w:hideMark/>
          </w:tcPr>
          <w:p w:rsidR="00165007" w:rsidRPr="009A16A0" w:rsidRDefault="00165007" w:rsidP="009343A2">
            <w:pPr>
              <w:spacing w:line="240" w:lineRule="auto"/>
              <w:rPr>
                <w:lang w:eastAsia="es-MX"/>
              </w:rPr>
            </w:pPr>
            <w:r w:rsidRPr="009A16A0">
              <w:rPr>
                <w:lang w:eastAsia="es-MX"/>
              </w:rPr>
              <w:t>Los repositorios digitales tien</w:t>
            </w:r>
            <w:r>
              <w:rPr>
                <w:lang w:eastAsia="es-MX"/>
              </w:rPr>
              <w:t>en características interactivas</w:t>
            </w:r>
            <w:r w:rsidRPr="009A16A0">
              <w:rPr>
                <w:lang w:eastAsia="es-MX"/>
              </w:rPr>
              <w:t xml:space="preserve"> que me ayudan a cumplir mi tarea.</w:t>
            </w:r>
          </w:p>
        </w:tc>
      </w:tr>
      <w:tr w:rsidR="00165007" w:rsidRPr="009A16A0" w:rsidTr="009343A2">
        <w:trPr>
          <w:trHeight w:val="300"/>
          <w:jc w:val="center"/>
        </w:trPr>
        <w:tc>
          <w:tcPr>
            <w:tcW w:w="929" w:type="dxa"/>
          </w:tcPr>
          <w:p w:rsidR="00165007" w:rsidRPr="009A16A0" w:rsidRDefault="00165007" w:rsidP="009343A2">
            <w:pPr>
              <w:spacing w:line="240" w:lineRule="auto"/>
              <w:rPr>
                <w:lang w:eastAsia="es-MX"/>
              </w:rPr>
            </w:pPr>
          </w:p>
        </w:tc>
        <w:tc>
          <w:tcPr>
            <w:tcW w:w="8455" w:type="dxa"/>
            <w:shd w:val="clear" w:color="auto" w:fill="auto"/>
            <w:vAlign w:val="center"/>
            <w:hideMark/>
          </w:tcPr>
          <w:p w:rsidR="00165007" w:rsidRPr="00272BE6" w:rsidRDefault="00165007" w:rsidP="009343A2">
            <w:pPr>
              <w:spacing w:line="240" w:lineRule="auto"/>
              <w:rPr>
                <w:b/>
                <w:lang w:eastAsia="es-MX"/>
              </w:rPr>
            </w:pPr>
            <w:r w:rsidRPr="00272BE6">
              <w:rPr>
                <w:b/>
                <w:lang w:eastAsia="es-MX"/>
              </w:rPr>
              <w:t>Confianza</w:t>
            </w:r>
            <w:r w:rsidR="00272BE6" w:rsidRPr="00272BE6">
              <w:rPr>
                <w:b/>
                <w:lang w:eastAsia="es-MX"/>
              </w:rPr>
              <w:t xml:space="preserve"> (a</w:t>
            </w:r>
            <w:r w:rsidR="00272BE6">
              <w:rPr>
                <w:b/>
                <w:lang w:eastAsia="es-MX"/>
              </w:rPr>
              <w:t>lf</w:t>
            </w:r>
            <w:r w:rsidRPr="00272BE6">
              <w:rPr>
                <w:b/>
                <w:lang w:eastAsia="es-MX"/>
              </w:rPr>
              <w:t>a de Cronbach = .87)</w:t>
            </w:r>
          </w:p>
        </w:tc>
      </w:tr>
      <w:tr w:rsidR="00165007" w:rsidRPr="009A16A0" w:rsidTr="009343A2">
        <w:trPr>
          <w:trHeight w:val="300"/>
          <w:jc w:val="center"/>
        </w:trPr>
        <w:tc>
          <w:tcPr>
            <w:tcW w:w="929" w:type="dxa"/>
          </w:tcPr>
          <w:p w:rsidR="00165007" w:rsidRPr="009A16A0" w:rsidRDefault="00165007" w:rsidP="009343A2">
            <w:pPr>
              <w:spacing w:line="240" w:lineRule="auto"/>
              <w:rPr>
                <w:lang w:eastAsia="es-MX"/>
              </w:rPr>
            </w:pPr>
            <w:r>
              <w:rPr>
                <w:lang w:eastAsia="es-MX"/>
              </w:rPr>
              <w:t>3</w:t>
            </w:r>
          </w:p>
        </w:tc>
        <w:tc>
          <w:tcPr>
            <w:tcW w:w="8455" w:type="dxa"/>
            <w:shd w:val="clear" w:color="auto" w:fill="auto"/>
            <w:noWrap/>
            <w:vAlign w:val="center"/>
            <w:hideMark/>
          </w:tcPr>
          <w:p w:rsidR="00165007" w:rsidRPr="009A16A0" w:rsidRDefault="00165007" w:rsidP="009343A2">
            <w:pPr>
              <w:spacing w:line="240" w:lineRule="auto"/>
              <w:rPr>
                <w:lang w:eastAsia="es-MX"/>
              </w:rPr>
            </w:pPr>
            <w:r w:rsidRPr="009A16A0">
              <w:rPr>
                <w:lang w:eastAsia="es-MX"/>
              </w:rPr>
              <w:t>El depósito de un nombre de usuario y contraseña en los repositorios digitales son seguros.</w:t>
            </w:r>
          </w:p>
        </w:tc>
      </w:tr>
      <w:tr w:rsidR="00165007" w:rsidRPr="009A16A0" w:rsidTr="009343A2">
        <w:trPr>
          <w:trHeight w:val="300"/>
          <w:jc w:val="center"/>
        </w:trPr>
        <w:tc>
          <w:tcPr>
            <w:tcW w:w="929" w:type="dxa"/>
          </w:tcPr>
          <w:p w:rsidR="00165007" w:rsidRPr="009A16A0" w:rsidRDefault="00165007" w:rsidP="009343A2">
            <w:pPr>
              <w:spacing w:line="240" w:lineRule="auto"/>
              <w:rPr>
                <w:lang w:eastAsia="es-MX"/>
              </w:rPr>
            </w:pPr>
            <w:r>
              <w:rPr>
                <w:lang w:eastAsia="es-MX"/>
              </w:rPr>
              <w:t>4</w:t>
            </w:r>
          </w:p>
        </w:tc>
        <w:tc>
          <w:tcPr>
            <w:tcW w:w="8455" w:type="dxa"/>
            <w:shd w:val="clear" w:color="auto" w:fill="auto"/>
            <w:noWrap/>
            <w:vAlign w:val="center"/>
            <w:hideMark/>
          </w:tcPr>
          <w:p w:rsidR="00165007" w:rsidRPr="009A16A0" w:rsidRDefault="00272BE6" w:rsidP="009343A2">
            <w:pPr>
              <w:spacing w:line="240" w:lineRule="auto"/>
              <w:rPr>
                <w:lang w:eastAsia="es-MX"/>
              </w:rPr>
            </w:pPr>
            <w:r>
              <w:rPr>
                <w:lang w:eastAsia="es-MX"/>
              </w:rPr>
              <w:t>So</w:t>
            </w:r>
            <w:r w:rsidR="00165007" w:rsidRPr="009A16A0">
              <w:rPr>
                <w:lang w:eastAsia="es-MX"/>
              </w:rPr>
              <w:t>lo se proporcionan los datos personales necesarios para la autenticación en los repositorios digitales.</w:t>
            </w:r>
          </w:p>
        </w:tc>
      </w:tr>
      <w:tr w:rsidR="00165007" w:rsidRPr="009A16A0" w:rsidTr="009343A2">
        <w:trPr>
          <w:trHeight w:val="300"/>
          <w:jc w:val="center"/>
        </w:trPr>
        <w:tc>
          <w:tcPr>
            <w:tcW w:w="929" w:type="dxa"/>
          </w:tcPr>
          <w:p w:rsidR="00165007" w:rsidRPr="009A16A0" w:rsidRDefault="00165007" w:rsidP="009343A2">
            <w:pPr>
              <w:spacing w:line="240" w:lineRule="auto"/>
              <w:rPr>
                <w:lang w:eastAsia="es-MX"/>
              </w:rPr>
            </w:pPr>
            <w:r>
              <w:rPr>
                <w:lang w:eastAsia="es-MX"/>
              </w:rPr>
              <w:t>5</w:t>
            </w:r>
          </w:p>
        </w:tc>
        <w:tc>
          <w:tcPr>
            <w:tcW w:w="8455" w:type="dxa"/>
            <w:shd w:val="clear" w:color="auto" w:fill="auto"/>
            <w:noWrap/>
            <w:vAlign w:val="center"/>
            <w:hideMark/>
          </w:tcPr>
          <w:p w:rsidR="00165007" w:rsidRPr="009A16A0" w:rsidRDefault="00165007" w:rsidP="009343A2">
            <w:pPr>
              <w:spacing w:line="240" w:lineRule="auto"/>
              <w:rPr>
                <w:lang w:eastAsia="es-MX"/>
              </w:rPr>
            </w:pPr>
            <w:r w:rsidRPr="009A16A0">
              <w:rPr>
                <w:lang w:eastAsia="es-MX"/>
              </w:rPr>
              <w:t>Los datos proporcionados por los usuarios en los repositorios digitales se archivan de forma segura.</w:t>
            </w:r>
          </w:p>
        </w:tc>
      </w:tr>
      <w:tr w:rsidR="00165007" w:rsidRPr="009A16A0" w:rsidTr="009343A2">
        <w:trPr>
          <w:trHeight w:val="300"/>
          <w:jc w:val="center"/>
        </w:trPr>
        <w:tc>
          <w:tcPr>
            <w:tcW w:w="929" w:type="dxa"/>
          </w:tcPr>
          <w:p w:rsidR="00165007" w:rsidRPr="009A16A0" w:rsidRDefault="00165007" w:rsidP="009343A2">
            <w:pPr>
              <w:spacing w:line="240" w:lineRule="auto"/>
              <w:rPr>
                <w:lang w:eastAsia="es-MX"/>
              </w:rPr>
            </w:pPr>
            <w:r>
              <w:rPr>
                <w:lang w:eastAsia="es-MX"/>
              </w:rPr>
              <w:t>6</w:t>
            </w:r>
          </w:p>
        </w:tc>
        <w:tc>
          <w:tcPr>
            <w:tcW w:w="8455" w:type="dxa"/>
            <w:shd w:val="clear" w:color="auto" w:fill="auto"/>
            <w:noWrap/>
            <w:vAlign w:val="center"/>
            <w:hideMark/>
          </w:tcPr>
          <w:p w:rsidR="00165007" w:rsidRPr="009A16A0" w:rsidRDefault="00165007" w:rsidP="009343A2">
            <w:pPr>
              <w:spacing w:line="240" w:lineRule="auto"/>
              <w:rPr>
                <w:lang w:eastAsia="es-MX"/>
              </w:rPr>
            </w:pPr>
            <w:r w:rsidRPr="009A16A0">
              <w:rPr>
                <w:lang w:eastAsia="es-MX"/>
              </w:rPr>
              <w:t>Los datos proporcionados en los repositorios digitales se utilizan únicamente por la razón presentada.</w:t>
            </w:r>
          </w:p>
        </w:tc>
      </w:tr>
      <w:tr w:rsidR="00165007" w:rsidRPr="009A16A0" w:rsidTr="009343A2">
        <w:trPr>
          <w:trHeight w:val="300"/>
          <w:jc w:val="center"/>
        </w:trPr>
        <w:tc>
          <w:tcPr>
            <w:tcW w:w="929" w:type="dxa"/>
          </w:tcPr>
          <w:p w:rsidR="00165007" w:rsidRPr="009A16A0" w:rsidRDefault="00165007" w:rsidP="009343A2">
            <w:pPr>
              <w:spacing w:line="240" w:lineRule="auto"/>
              <w:rPr>
                <w:lang w:eastAsia="es-MX"/>
              </w:rPr>
            </w:pPr>
            <w:r>
              <w:rPr>
                <w:lang w:eastAsia="es-MX"/>
              </w:rPr>
              <w:t>7</w:t>
            </w:r>
          </w:p>
        </w:tc>
        <w:tc>
          <w:tcPr>
            <w:tcW w:w="8455" w:type="dxa"/>
            <w:shd w:val="clear" w:color="auto" w:fill="auto"/>
            <w:noWrap/>
            <w:vAlign w:val="center"/>
            <w:hideMark/>
          </w:tcPr>
          <w:p w:rsidR="00165007" w:rsidRPr="009A16A0" w:rsidRDefault="00165007" w:rsidP="009343A2">
            <w:pPr>
              <w:spacing w:line="240" w:lineRule="auto"/>
              <w:rPr>
                <w:lang w:eastAsia="es-MX"/>
              </w:rPr>
            </w:pPr>
            <w:r w:rsidRPr="009A16A0">
              <w:rPr>
                <w:lang w:eastAsia="es-MX"/>
              </w:rPr>
              <w:t>Confío en los repositorios digitales para mantener mi información personal segura.</w:t>
            </w:r>
          </w:p>
        </w:tc>
      </w:tr>
      <w:tr w:rsidR="00165007" w:rsidRPr="009A16A0" w:rsidTr="009343A2">
        <w:trPr>
          <w:trHeight w:val="300"/>
          <w:jc w:val="center"/>
        </w:trPr>
        <w:tc>
          <w:tcPr>
            <w:tcW w:w="929" w:type="dxa"/>
          </w:tcPr>
          <w:p w:rsidR="00165007" w:rsidRPr="009A16A0" w:rsidRDefault="00165007" w:rsidP="009343A2">
            <w:pPr>
              <w:spacing w:line="240" w:lineRule="auto"/>
              <w:rPr>
                <w:lang w:eastAsia="es-MX"/>
              </w:rPr>
            </w:pPr>
            <w:r>
              <w:rPr>
                <w:lang w:eastAsia="es-MX"/>
              </w:rPr>
              <w:t>8</w:t>
            </w:r>
          </w:p>
        </w:tc>
        <w:tc>
          <w:tcPr>
            <w:tcW w:w="8455" w:type="dxa"/>
            <w:shd w:val="clear" w:color="auto" w:fill="auto"/>
            <w:noWrap/>
            <w:vAlign w:val="center"/>
          </w:tcPr>
          <w:p w:rsidR="00165007" w:rsidRPr="009A16A0" w:rsidRDefault="00165007" w:rsidP="009343A2">
            <w:pPr>
              <w:spacing w:line="240" w:lineRule="auto"/>
              <w:rPr>
                <w:lang w:eastAsia="es-MX"/>
              </w:rPr>
            </w:pPr>
            <w:r w:rsidRPr="009A16A0">
              <w:rPr>
                <w:lang w:eastAsia="es-MX"/>
              </w:rPr>
              <w:t>Confío en que los administradores en los repositorios digitales no abusen de mi información personal.</w:t>
            </w:r>
          </w:p>
        </w:tc>
      </w:tr>
      <w:tr w:rsidR="00165007" w:rsidRPr="009A16A0" w:rsidTr="009343A2">
        <w:trPr>
          <w:trHeight w:val="300"/>
          <w:jc w:val="center"/>
        </w:trPr>
        <w:tc>
          <w:tcPr>
            <w:tcW w:w="929" w:type="dxa"/>
          </w:tcPr>
          <w:p w:rsidR="00165007" w:rsidRPr="009A16A0" w:rsidRDefault="00165007" w:rsidP="009343A2">
            <w:pPr>
              <w:spacing w:line="240" w:lineRule="auto"/>
              <w:rPr>
                <w:lang w:eastAsia="es-MX"/>
              </w:rPr>
            </w:pPr>
          </w:p>
        </w:tc>
        <w:tc>
          <w:tcPr>
            <w:tcW w:w="8455" w:type="dxa"/>
            <w:shd w:val="clear" w:color="auto" w:fill="auto"/>
            <w:noWrap/>
            <w:vAlign w:val="center"/>
          </w:tcPr>
          <w:p w:rsidR="00165007" w:rsidRPr="00272BE6" w:rsidRDefault="00272BE6" w:rsidP="009343A2">
            <w:pPr>
              <w:spacing w:line="240" w:lineRule="auto"/>
              <w:rPr>
                <w:b/>
                <w:lang w:eastAsia="es-MX"/>
              </w:rPr>
            </w:pPr>
            <w:r w:rsidRPr="00272BE6">
              <w:rPr>
                <w:b/>
                <w:lang w:eastAsia="es-MX"/>
              </w:rPr>
              <w:t>Oportunidad de acceso (a</w:t>
            </w:r>
            <w:r>
              <w:rPr>
                <w:b/>
                <w:lang w:eastAsia="es-MX"/>
              </w:rPr>
              <w:t>lf</w:t>
            </w:r>
            <w:r w:rsidR="00165007" w:rsidRPr="00272BE6">
              <w:rPr>
                <w:b/>
                <w:lang w:eastAsia="es-MX"/>
              </w:rPr>
              <w:t>a de Cronbach = .801)</w:t>
            </w:r>
          </w:p>
        </w:tc>
      </w:tr>
      <w:tr w:rsidR="00165007" w:rsidRPr="009A16A0" w:rsidTr="009343A2">
        <w:trPr>
          <w:trHeight w:val="300"/>
          <w:jc w:val="center"/>
        </w:trPr>
        <w:tc>
          <w:tcPr>
            <w:tcW w:w="929" w:type="dxa"/>
          </w:tcPr>
          <w:p w:rsidR="00165007" w:rsidRPr="009A16A0" w:rsidRDefault="00165007" w:rsidP="009343A2">
            <w:pPr>
              <w:spacing w:line="240" w:lineRule="auto"/>
              <w:rPr>
                <w:lang w:eastAsia="es-MX"/>
              </w:rPr>
            </w:pPr>
            <w:r>
              <w:rPr>
                <w:lang w:eastAsia="es-MX"/>
              </w:rPr>
              <w:t>9</w:t>
            </w:r>
          </w:p>
        </w:tc>
        <w:tc>
          <w:tcPr>
            <w:tcW w:w="8455" w:type="dxa"/>
            <w:shd w:val="clear" w:color="auto" w:fill="auto"/>
            <w:noWrap/>
            <w:vAlign w:val="center"/>
          </w:tcPr>
          <w:p w:rsidR="00165007" w:rsidRPr="009A16A0" w:rsidRDefault="00165007" w:rsidP="009343A2">
            <w:pPr>
              <w:spacing w:line="240" w:lineRule="auto"/>
              <w:rPr>
                <w:lang w:eastAsia="es-MX"/>
              </w:rPr>
            </w:pPr>
            <w:r w:rsidRPr="009A16A0">
              <w:rPr>
                <w:lang w:eastAsia="es-MX"/>
              </w:rPr>
              <w:t>Los repositorios digitales se cargan rápidamente.</w:t>
            </w:r>
          </w:p>
        </w:tc>
      </w:tr>
      <w:tr w:rsidR="00165007" w:rsidRPr="009A16A0" w:rsidTr="009343A2">
        <w:trPr>
          <w:trHeight w:val="300"/>
          <w:jc w:val="center"/>
        </w:trPr>
        <w:tc>
          <w:tcPr>
            <w:tcW w:w="929" w:type="dxa"/>
          </w:tcPr>
          <w:p w:rsidR="00165007" w:rsidRPr="009A16A0" w:rsidRDefault="00165007" w:rsidP="009343A2">
            <w:pPr>
              <w:spacing w:line="240" w:lineRule="auto"/>
              <w:rPr>
                <w:lang w:eastAsia="es-MX"/>
              </w:rPr>
            </w:pPr>
            <w:r>
              <w:rPr>
                <w:lang w:eastAsia="es-MX"/>
              </w:rPr>
              <w:t>10</w:t>
            </w:r>
          </w:p>
        </w:tc>
        <w:tc>
          <w:tcPr>
            <w:tcW w:w="8455" w:type="dxa"/>
            <w:shd w:val="clear" w:color="auto" w:fill="auto"/>
            <w:noWrap/>
            <w:vAlign w:val="center"/>
          </w:tcPr>
          <w:p w:rsidR="00165007" w:rsidRPr="009A16A0" w:rsidRDefault="00165007" w:rsidP="009343A2">
            <w:pPr>
              <w:spacing w:line="240" w:lineRule="auto"/>
              <w:rPr>
                <w:lang w:eastAsia="es-MX"/>
              </w:rPr>
            </w:pPr>
            <w:r w:rsidRPr="009A16A0">
              <w:rPr>
                <w:lang w:eastAsia="es-MX"/>
              </w:rPr>
              <w:t>Las páginas en los repositorios digitales se descargan en poco tiempo.</w:t>
            </w:r>
          </w:p>
        </w:tc>
      </w:tr>
      <w:tr w:rsidR="00165007" w:rsidRPr="009A16A0" w:rsidTr="009343A2">
        <w:trPr>
          <w:trHeight w:val="300"/>
          <w:jc w:val="center"/>
        </w:trPr>
        <w:tc>
          <w:tcPr>
            <w:tcW w:w="929" w:type="dxa"/>
          </w:tcPr>
          <w:p w:rsidR="00165007" w:rsidRPr="009A16A0" w:rsidRDefault="00165007" w:rsidP="009343A2">
            <w:pPr>
              <w:spacing w:line="240" w:lineRule="auto"/>
              <w:rPr>
                <w:lang w:eastAsia="es-MX"/>
              </w:rPr>
            </w:pPr>
          </w:p>
        </w:tc>
        <w:tc>
          <w:tcPr>
            <w:tcW w:w="8455" w:type="dxa"/>
            <w:shd w:val="clear" w:color="auto" w:fill="auto"/>
            <w:noWrap/>
            <w:vAlign w:val="center"/>
          </w:tcPr>
          <w:p w:rsidR="00165007" w:rsidRPr="00272BE6" w:rsidRDefault="00165007" w:rsidP="009343A2">
            <w:pPr>
              <w:spacing w:line="240" w:lineRule="auto"/>
              <w:rPr>
                <w:b/>
                <w:lang w:eastAsia="es-MX"/>
              </w:rPr>
            </w:pPr>
            <w:r w:rsidRPr="00272BE6">
              <w:rPr>
                <w:b/>
                <w:lang w:eastAsia="es-MX"/>
              </w:rPr>
              <w:t>Facilidad de uso</w:t>
            </w:r>
            <w:r w:rsidR="008F5810" w:rsidRPr="00272BE6">
              <w:rPr>
                <w:b/>
                <w:lang w:eastAsia="es-MX"/>
              </w:rPr>
              <w:t xml:space="preserve"> </w:t>
            </w:r>
            <w:r w:rsidR="00210511">
              <w:rPr>
                <w:b/>
                <w:lang w:eastAsia="es-MX"/>
              </w:rPr>
              <w:t>(a</w:t>
            </w:r>
            <w:r w:rsidR="00272BE6">
              <w:rPr>
                <w:b/>
                <w:lang w:eastAsia="es-MX"/>
              </w:rPr>
              <w:t>lf</w:t>
            </w:r>
            <w:r w:rsidRPr="00272BE6">
              <w:rPr>
                <w:b/>
                <w:lang w:eastAsia="es-MX"/>
              </w:rPr>
              <w:t>a de Cronbach = .836)</w:t>
            </w:r>
          </w:p>
        </w:tc>
      </w:tr>
      <w:tr w:rsidR="00165007" w:rsidRPr="009A16A0" w:rsidTr="009343A2">
        <w:trPr>
          <w:trHeight w:val="300"/>
          <w:jc w:val="center"/>
        </w:trPr>
        <w:tc>
          <w:tcPr>
            <w:tcW w:w="929" w:type="dxa"/>
          </w:tcPr>
          <w:p w:rsidR="00165007" w:rsidRPr="009A16A0" w:rsidRDefault="00165007" w:rsidP="009343A2">
            <w:pPr>
              <w:spacing w:line="240" w:lineRule="auto"/>
              <w:rPr>
                <w:lang w:eastAsia="es-MX"/>
              </w:rPr>
            </w:pPr>
            <w:r>
              <w:rPr>
                <w:lang w:eastAsia="es-MX"/>
              </w:rPr>
              <w:t>11</w:t>
            </w:r>
          </w:p>
        </w:tc>
        <w:tc>
          <w:tcPr>
            <w:tcW w:w="8455" w:type="dxa"/>
            <w:shd w:val="clear" w:color="auto" w:fill="auto"/>
            <w:noWrap/>
            <w:vAlign w:val="center"/>
          </w:tcPr>
          <w:p w:rsidR="00165007" w:rsidRPr="009A16A0" w:rsidRDefault="00165007" w:rsidP="009343A2">
            <w:pPr>
              <w:spacing w:line="240" w:lineRule="auto"/>
              <w:rPr>
                <w:lang w:eastAsia="es-MX"/>
              </w:rPr>
            </w:pPr>
            <w:r w:rsidRPr="009A16A0">
              <w:rPr>
                <w:lang w:eastAsia="es-MX"/>
              </w:rPr>
              <w:t>Aprender a oper</w:t>
            </w:r>
            <w:r w:rsidR="00C25817">
              <w:rPr>
                <w:lang w:eastAsia="es-MX"/>
              </w:rPr>
              <w:t>ar los repositorios digitales</w:t>
            </w:r>
            <w:r w:rsidRPr="009A16A0">
              <w:rPr>
                <w:lang w:eastAsia="es-MX"/>
              </w:rPr>
              <w:t xml:space="preserve"> es fácil para mí.</w:t>
            </w:r>
          </w:p>
        </w:tc>
      </w:tr>
      <w:tr w:rsidR="00165007" w:rsidRPr="009A16A0" w:rsidTr="009343A2">
        <w:trPr>
          <w:trHeight w:val="300"/>
          <w:jc w:val="center"/>
        </w:trPr>
        <w:tc>
          <w:tcPr>
            <w:tcW w:w="929" w:type="dxa"/>
          </w:tcPr>
          <w:p w:rsidR="00165007" w:rsidRPr="009A16A0" w:rsidRDefault="00165007" w:rsidP="009343A2">
            <w:pPr>
              <w:spacing w:line="240" w:lineRule="auto"/>
              <w:rPr>
                <w:lang w:eastAsia="es-MX"/>
              </w:rPr>
            </w:pPr>
            <w:r>
              <w:rPr>
                <w:lang w:eastAsia="es-MX"/>
              </w:rPr>
              <w:t>12</w:t>
            </w:r>
          </w:p>
        </w:tc>
        <w:tc>
          <w:tcPr>
            <w:tcW w:w="8455" w:type="dxa"/>
            <w:shd w:val="clear" w:color="auto" w:fill="auto"/>
            <w:noWrap/>
            <w:vAlign w:val="center"/>
          </w:tcPr>
          <w:p w:rsidR="00165007" w:rsidRPr="009A16A0" w:rsidRDefault="00165007" w:rsidP="009343A2">
            <w:pPr>
              <w:spacing w:line="240" w:lineRule="auto"/>
              <w:rPr>
                <w:lang w:eastAsia="es-MX"/>
              </w:rPr>
            </w:pPr>
            <w:r w:rsidRPr="009A16A0">
              <w:rPr>
                <w:lang w:eastAsia="es-MX"/>
              </w:rPr>
              <w:t>Me parece que los repositorios digitales son fáciles de usar.</w:t>
            </w:r>
          </w:p>
        </w:tc>
      </w:tr>
      <w:tr w:rsidR="00165007" w:rsidRPr="009A16A0" w:rsidTr="009343A2">
        <w:trPr>
          <w:trHeight w:val="300"/>
          <w:jc w:val="center"/>
        </w:trPr>
        <w:tc>
          <w:tcPr>
            <w:tcW w:w="929" w:type="dxa"/>
          </w:tcPr>
          <w:p w:rsidR="00165007" w:rsidRPr="009A16A0" w:rsidRDefault="00165007" w:rsidP="009343A2">
            <w:pPr>
              <w:spacing w:line="240" w:lineRule="auto"/>
              <w:rPr>
                <w:lang w:eastAsia="es-MX"/>
              </w:rPr>
            </w:pPr>
            <w:r>
              <w:rPr>
                <w:lang w:eastAsia="es-MX"/>
              </w:rPr>
              <w:t>13</w:t>
            </w:r>
          </w:p>
        </w:tc>
        <w:tc>
          <w:tcPr>
            <w:tcW w:w="8455" w:type="dxa"/>
            <w:shd w:val="clear" w:color="auto" w:fill="auto"/>
            <w:noWrap/>
            <w:vAlign w:val="center"/>
          </w:tcPr>
          <w:p w:rsidR="00165007" w:rsidRPr="009A16A0" w:rsidRDefault="00165007" w:rsidP="009343A2">
            <w:pPr>
              <w:spacing w:line="240" w:lineRule="auto"/>
              <w:rPr>
                <w:lang w:eastAsia="es-MX"/>
              </w:rPr>
            </w:pPr>
            <w:r w:rsidRPr="009A16A0">
              <w:rPr>
                <w:lang w:eastAsia="es-MX"/>
              </w:rPr>
              <w:t>El texto en los r</w:t>
            </w:r>
            <w:r w:rsidR="00210511">
              <w:rPr>
                <w:lang w:eastAsia="es-MX"/>
              </w:rPr>
              <w:t>epositorios digitales es fácil</w:t>
            </w:r>
            <w:r w:rsidRPr="009A16A0">
              <w:rPr>
                <w:lang w:eastAsia="es-MX"/>
              </w:rPr>
              <w:t xml:space="preserve"> de leer.</w:t>
            </w:r>
          </w:p>
        </w:tc>
      </w:tr>
      <w:tr w:rsidR="00165007" w:rsidRPr="009A16A0" w:rsidTr="009343A2">
        <w:trPr>
          <w:trHeight w:val="300"/>
          <w:jc w:val="center"/>
        </w:trPr>
        <w:tc>
          <w:tcPr>
            <w:tcW w:w="929" w:type="dxa"/>
          </w:tcPr>
          <w:p w:rsidR="00165007" w:rsidRPr="009A16A0" w:rsidRDefault="00165007" w:rsidP="009343A2">
            <w:pPr>
              <w:spacing w:line="240" w:lineRule="auto"/>
              <w:rPr>
                <w:lang w:eastAsia="es-MX"/>
              </w:rPr>
            </w:pPr>
            <w:r>
              <w:rPr>
                <w:lang w:eastAsia="es-MX"/>
              </w:rPr>
              <w:t>14</w:t>
            </w:r>
          </w:p>
        </w:tc>
        <w:tc>
          <w:tcPr>
            <w:tcW w:w="8455" w:type="dxa"/>
            <w:shd w:val="clear" w:color="auto" w:fill="auto"/>
            <w:noWrap/>
            <w:vAlign w:val="center"/>
          </w:tcPr>
          <w:p w:rsidR="00165007" w:rsidRPr="009A16A0" w:rsidRDefault="00165007" w:rsidP="009343A2">
            <w:pPr>
              <w:spacing w:line="240" w:lineRule="auto"/>
              <w:rPr>
                <w:lang w:eastAsia="es-MX"/>
              </w:rPr>
            </w:pPr>
            <w:r w:rsidRPr="009A16A0">
              <w:rPr>
                <w:lang w:eastAsia="es-MX"/>
              </w:rPr>
              <w:t>Las etiquetas en los repositorios digitales son fáciles de entender.</w:t>
            </w:r>
          </w:p>
        </w:tc>
      </w:tr>
      <w:tr w:rsidR="00165007" w:rsidRPr="009A16A0" w:rsidTr="009343A2">
        <w:trPr>
          <w:trHeight w:val="300"/>
          <w:jc w:val="center"/>
        </w:trPr>
        <w:tc>
          <w:tcPr>
            <w:tcW w:w="929" w:type="dxa"/>
          </w:tcPr>
          <w:p w:rsidR="00165007" w:rsidRPr="009A16A0" w:rsidRDefault="00165007" w:rsidP="009343A2">
            <w:pPr>
              <w:spacing w:line="240" w:lineRule="auto"/>
              <w:rPr>
                <w:lang w:eastAsia="es-MX"/>
              </w:rPr>
            </w:pPr>
          </w:p>
        </w:tc>
        <w:tc>
          <w:tcPr>
            <w:tcW w:w="8455" w:type="dxa"/>
            <w:shd w:val="clear" w:color="auto" w:fill="auto"/>
            <w:noWrap/>
            <w:vAlign w:val="center"/>
          </w:tcPr>
          <w:p w:rsidR="00165007" w:rsidRPr="00210511" w:rsidRDefault="00210511" w:rsidP="009343A2">
            <w:pPr>
              <w:spacing w:line="240" w:lineRule="auto"/>
              <w:rPr>
                <w:b/>
                <w:lang w:eastAsia="es-MX"/>
              </w:rPr>
            </w:pPr>
            <w:r>
              <w:rPr>
                <w:b/>
                <w:lang w:eastAsia="es-MX"/>
              </w:rPr>
              <w:t>Atractivo v</w:t>
            </w:r>
            <w:r w:rsidR="00165007" w:rsidRPr="00210511">
              <w:rPr>
                <w:b/>
                <w:lang w:eastAsia="es-MX"/>
              </w:rPr>
              <w:t>isual</w:t>
            </w:r>
            <w:r>
              <w:rPr>
                <w:b/>
                <w:lang w:eastAsia="es-MX"/>
              </w:rPr>
              <w:t xml:space="preserve"> (alf</w:t>
            </w:r>
            <w:r w:rsidR="00165007" w:rsidRPr="00210511">
              <w:rPr>
                <w:b/>
                <w:lang w:eastAsia="es-MX"/>
              </w:rPr>
              <w:t>a de Cronbach = .901)</w:t>
            </w:r>
          </w:p>
        </w:tc>
      </w:tr>
      <w:tr w:rsidR="00165007" w:rsidRPr="009A16A0" w:rsidTr="009343A2">
        <w:trPr>
          <w:trHeight w:val="300"/>
          <w:jc w:val="center"/>
        </w:trPr>
        <w:tc>
          <w:tcPr>
            <w:tcW w:w="929" w:type="dxa"/>
          </w:tcPr>
          <w:p w:rsidR="00165007" w:rsidRPr="009A16A0" w:rsidRDefault="00165007" w:rsidP="009343A2">
            <w:pPr>
              <w:spacing w:line="240" w:lineRule="auto"/>
              <w:rPr>
                <w:lang w:eastAsia="es-MX"/>
              </w:rPr>
            </w:pPr>
            <w:r>
              <w:rPr>
                <w:lang w:eastAsia="es-MX"/>
              </w:rPr>
              <w:t>15</w:t>
            </w:r>
          </w:p>
        </w:tc>
        <w:tc>
          <w:tcPr>
            <w:tcW w:w="8455" w:type="dxa"/>
            <w:shd w:val="clear" w:color="auto" w:fill="auto"/>
            <w:noWrap/>
            <w:vAlign w:val="center"/>
          </w:tcPr>
          <w:p w:rsidR="00165007" w:rsidRPr="009A16A0" w:rsidRDefault="00165007" w:rsidP="009343A2">
            <w:pPr>
              <w:spacing w:line="240" w:lineRule="auto"/>
              <w:rPr>
                <w:lang w:eastAsia="es-MX"/>
              </w:rPr>
            </w:pPr>
            <w:r w:rsidRPr="009A16A0">
              <w:rPr>
                <w:lang w:eastAsia="es-MX"/>
              </w:rPr>
              <w:t>Los repositorios digitales son visualmente agradables.</w:t>
            </w:r>
          </w:p>
        </w:tc>
      </w:tr>
      <w:tr w:rsidR="00165007" w:rsidRPr="009A16A0" w:rsidTr="009343A2">
        <w:trPr>
          <w:trHeight w:val="300"/>
          <w:jc w:val="center"/>
        </w:trPr>
        <w:tc>
          <w:tcPr>
            <w:tcW w:w="929" w:type="dxa"/>
          </w:tcPr>
          <w:p w:rsidR="00165007" w:rsidRPr="009A16A0" w:rsidRDefault="00165007" w:rsidP="009343A2">
            <w:pPr>
              <w:spacing w:line="240" w:lineRule="auto"/>
              <w:rPr>
                <w:lang w:eastAsia="es-MX"/>
              </w:rPr>
            </w:pPr>
            <w:r>
              <w:rPr>
                <w:lang w:eastAsia="es-MX"/>
              </w:rPr>
              <w:t>16</w:t>
            </w:r>
          </w:p>
        </w:tc>
        <w:tc>
          <w:tcPr>
            <w:tcW w:w="8455" w:type="dxa"/>
            <w:shd w:val="clear" w:color="auto" w:fill="auto"/>
            <w:noWrap/>
            <w:vAlign w:val="center"/>
          </w:tcPr>
          <w:p w:rsidR="00165007" w:rsidRPr="009A16A0" w:rsidRDefault="00165007" w:rsidP="009343A2">
            <w:pPr>
              <w:spacing w:line="240" w:lineRule="auto"/>
              <w:rPr>
                <w:lang w:eastAsia="es-MX"/>
              </w:rPr>
            </w:pPr>
            <w:r w:rsidRPr="009A16A0">
              <w:rPr>
                <w:lang w:eastAsia="es-MX"/>
              </w:rPr>
              <w:t>Los repositorios digitales muestran un diseño visualmente agradable.</w:t>
            </w:r>
          </w:p>
        </w:tc>
      </w:tr>
      <w:tr w:rsidR="00165007" w:rsidRPr="009A16A0" w:rsidTr="009343A2">
        <w:trPr>
          <w:trHeight w:val="300"/>
          <w:jc w:val="center"/>
        </w:trPr>
        <w:tc>
          <w:tcPr>
            <w:tcW w:w="929" w:type="dxa"/>
          </w:tcPr>
          <w:p w:rsidR="00165007" w:rsidRPr="009A16A0" w:rsidRDefault="00165007" w:rsidP="009343A2">
            <w:pPr>
              <w:spacing w:line="240" w:lineRule="auto"/>
              <w:rPr>
                <w:lang w:eastAsia="es-MX"/>
              </w:rPr>
            </w:pPr>
            <w:r>
              <w:rPr>
                <w:lang w:eastAsia="es-MX"/>
              </w:rPr>
              <w:t>17</w:t>
            </w:r>
          </w:p>
        </w:tc>
        <w:tc>
          <w:tcPr>
            <w:tcW w:w="8455" w:type="dxa"/>
            <w:shd w:val="clear" w:color="auto" w:fill="auto"/>
            <w:noWrap/>
            <w:vAlign w:val="center"/>
          </w:tcPr>
          <w:p w:rsidR="00165007" w:rsidRPr="009A16A0" w:rsidRDefault="00165007" w:rsidP="009343A2">
            <w:pPr>
              <w:spacing w:line="240" w:lineRule="auto"/>
              <w:rPr>
                <w:lang w:eastAsia="es-MX"/>
              </w:rPr>
            </w:pPr>
            <w:r w:rsidRPr="009A16A0">
              <w:rPr>
                <w:lang w:eastAsia="es-MX"/>
              </w:rPr>
              <w:t>Los repositorios digitales son visualmente atractivos.</w:t>
            </w:r>
          </w:p>
        </w:tc>
      </w:tr>
      <w:tr w:rsidR="00165007" w:rsidRPr="009A16A0" w:rsidTr="009343A2">
        <w:trPr>
          <w:trHeight w:val="300"/>
          <w:jc w:val="center"/>
        </w:trPr>
        <w:tc>
          <w:tcPr>
            <w:tcW w:w="929" w:type="dxa"/>
          </w:tcPr>
          <w:p w:rsidR="00165007" w:rsidRPr="009A16A0" w:rsidRDefault="00165007" w:rsidP="009343A2">
            <w:pPr>
              <w:spacing w:line="240" w:lineRule="auto"/>
              <w:rPr>
                <w:lang w:eastAsia="es-MX"/>
              </w:rPr>
            </w:pPr>
          </w:p>
        </w:tc>
        <w:tc>
          <w:tcPr>
            <w:tcW w:w="8455" w:type="dxa"/>
            <w:shd w:val="clear" w:color="auto" w:fill="auto"/>
            <w:noWrap/>
            <w:vAlign w:val="center"/>
          </w:tcPr>
          <w:p w:rsidR="00165007" w:rsidRPr="00210511" w:rsidRDefault="00165007" w:rsidP="009343A2">
            <w:pPr>
              <w:spacing w:line="240" w:lineRule="auto"/>
              <w:rPr>
                <w:b/>
                <w:lang w:eastAsia="es-MX"/>
              </w:rPr>
            </w:pPr>
            <w:r w:rsidRPr="00210511">
              <w:rPr>
                <w:b/>
                <w:lang w:eastAsia="es-MX"/>
              </w:rPr>
              <w:t>Innovación</w:t>
            </w:r>
            <w:r w:rsidR="00210511">
              <w:rPr>
                <w:b/>
                <w:lang w:eastAsia="es-MX"/>
              </w:rPr>
              <w:t xml:space="preserve"> (alf</w:t>
            </w:r>
            <w:r w:rsidRPr="00210511">
              <w:rPr>
                <w:b/>
                <w:lang w:eastAsia="es-MX"/>
              </w:rPr>
              <w:t>a de Cronbach = .885)</w:t>
            </w:r>
          </w:p>
        </w:tc>
      </w:tr>
      <w:tr w:rsidR="00165007" w:rsidRPr="009A16A0" w:rsidTr="009343A2">
        <w:trPr>
          <w:trHeight w:val="300"/>
          <w:jc w:val="center"/>
        </w:trPr>
        <w:tc>
          <w:tcPr>
            <w:tcW w:w="929" w:type="dxa"/>
          </w:tcPr>
          <w:p w:rsidR="00165007" w:rsidRPr="009A16A0" w:rsidRDefault="00165007" w:rsidP="009343A2">
            <w:pPr>
              <w:spacing w:line="240" w:lineRule="auto"/>
              <w:rPr>
                <w:lang w:eastAsia="es-MX"/>
              </w:rPr>
            </w:pPr>
            <w:r>
              <w:rPr>
                <w:lang w:eastAsia="es-MX"/>
              </w:rPr>
              <w:t>18</w:t>
            </w:r>
          </w:p>
        </w:tc>
        <w:tc>
          <w:tcPr>
            <w:tcW w:w="8455" w:type="dxa"/>
            <w:shd w:val="clear" w:color="auto" w:fill="auto"/>
            <w:noWrap/>
            <w:vAlign w:val="center"/>
          </w:tcPr>
          <w:p w:rsidR="00165007" w:rsidRPr="009A16A0" w:rsidRDefault="00165007" w:rsidP="009343A2">
            <w:pPr>
              <w:spacing w:line="240" w:lineRule="auto"/>
              <w:rPr>
                <w:lang w:eastAsia="es-MX"/>
              </w:rPr>
            </w:pPr>
            <w:r w:rsidRPr="009A16A0">
              <w:rPr>
                <w:lang w:eastAsia="es-MX"/>
              </w:rPr>
              <w:t>Los repositorios digitales son innovadores.</w:t>
            </w:r>
          </w:p>
        </w:tc>
      </w:tr>
      <w:tr w:rsidR="00165007" w:rsidRPr="009A16A0" w:rsidTr="009343A2">
        <w:trPr>
          <w:trHeight w:val="300"/>
          <w:jc w:val="center"/>
        </w:trPr>
        <w:tc>
          <w:tcPr>
            <w:tcW w:w="929" w:type="dxa"/>
          </w:tcPr>
          <w:p w:rsidR="00165007" w:rsidRPr="009A16A0" w:rsidRDefault="00165007" w:rsidP="009343A2">
            <w:pPr>
              <w:spacing w:line="240" w:lineRule="auto"/>
              <w:rPr>
                <w:lang w:eastAsia="es-MX"/>
              </w:rPr>
            </w:pPr>
            <w:r>
              <w:rPr>
                <w:lang w:eastAsia="es-MX"/>
              </w:rPr>
              <w:t>19</w:t>
            </w:r>
          </w:p>
        </w:tc>
        <w:tc>
          <w:tcPr>
            <w:tcW w:w="8455" w:type="dxa"/>
            <w:shd w:val="clear" w:color="auto" w:fill="auto"/>
            <w:noWrap/>
            <w:vAlign w:val="center"/>
          </w:tcPr>
          <w:p w:rsidR="00165007" w:rsidRPr="009A16A0" w:rsidRDefault="00165007" w:rsidP="009343A2">
            <w:pPr>
              <w:spacing w:line="240" w:lineRule="auto"/>
              <w:rPr>
                <w:lang w:eastAsia="es-MX"/>
              </w:rPr>
            </w:pPr>
            <w:r w:rsidRPr="009A16A0">
              <w:rPr>
                <w:lang w:eastAsia="es-MX"/>
              </w:rPr>
              <w:t>El diseño de los repositorios digitales es innovador.</w:t>
            </w:r>
          </w:p>
        </w:tc>
      </w:tr>
      <w:tr w:rsidR="00165007" w:rsidRPr="009A16A0" w:rsidTr="009343A2">
        <w:trPr>
          <w:trHeight w:val="300"/>
          <w:jc w:val="center"/>
        </w:trPr>
        <w:tc>
          <w:tcPr>
            <w:tcW w:w="929" w:type="dxa"/>
          </w:tcPr>
          <w:p w:rsidR="00165007" w:rsidRPr="009A16A0" w:rsidRDefault="00165007" w:rsidP="009343A2">
            <w:pPr>
              <w:spacing w:line="240" w:lineRule="auto"/>
              <w:rPr>
                <w:lang w:eastAsia="es-MX"/>
              </w:rPr>
            </w:pPr>
            <w:r>
              <w:rPr>
                <w:lang w:eastAsia="es-MX"/>
              </w:rPr>
              <w:t>20</w:t>
            </w:r>
          </w:p>
        </w:tc>
        <w:tc>
          <w:tcPr>
            <w:tcW w:w="8455" w:type="dxa"/>
            <w:shd w:val="clear" w:color="auto" w:fill="auto"/>
            <w:noWrap/>
            <w:vAlign w:val="center"/>
          </w:tcPr>
          <w:p w:rsidR="00165007" w:rsidRPr="009A16A0" w:rsidRDefault="00165007" w:rsidP="009343A2">
            <w:pPr>
              <w:spacing w:line="240" w:lineRule="auto"/>
              <w:rPr>
                <w:lang w:eastAsia="es-MX"/>
              </w:rPr>
            </w:pPr>
            <w:r w:rsidRPr="009A16A0">
              <w:rPr>
                <w:lang w:eastAsia="es-MX"/>
              </w:rPr>
              <w:t>Los repositorios digitales son creativos.</w:t>
            </w:r>
          </w:p>
        </w:tc>
      </w:tr>
      <w:tr w:rsidR="00165007" w:rsidRPr="009A16A0" w:rsidTr="009343A2">
        <w:trPr>
          <w:trHeight w:val="300"/>
          <w:jc w:val="center"/>
        </w:trPr>
        <w:tc>
          <w:tcPr>
            <w:tcW w:w="929" w:type="dxa"/>
          </w:tcPr>
          <w:p w:rsidR="00165007" w:rsidRPr="009A16A0" w:rsidRDefault="00165007" w:rsidP="009343A2">
            <w:pPr>
              <w:spacing w:line="240" w:lineRule="auto"/>
              <w:rPr>
                <w:lang w:eastAsia="es-MX"/>
              </w:rPr>
            </w:pPr>
          </w:p>
        </w:tc>
        <w:tc>
          <w:tcPr>
            <w:tcW w:w="8455" w:type="dxa"/>
            <w:shd w:val="clear" w:color="auto" w:fill="auto"/>
            <w:noWrap/>
            <w:vAlign w:val="center"/>
          </w:tcPr>
          <w:p w:rsidR="00165007" w:rsidRPr="00210511" w:rsidRDefault="00165007" w:rsidP="009343A2">
            <w:pPr>
              <w:spacing w:line="240" w:lineRule="auto"/>
              <w:rPr>
                <w:b/>
                <w:lang w:eastAsia="es-MX"/>
              </w:rPr>
            </w:pPr>
            <w:r w:rsidRPr="00210511">
              <w:rPr>
                <w:b/>
                <w:lang w:eastAsia="es-MX"/>
              </w:rPr>
              <w:t>Satisfacción</w:t>
            </w:r>
            <w:r w:rsidR="00210511">
              <w:rPr>
                <w:b/>
                <w:lang w:eastAsia="es-MX"/>
              </w:rPr>
              <w:t xml:space="preserve"> (alf</w:t>
            </w:r>
            <w:r w:rsidRPr="00210511">
              <w:rPr>
                <w:b/>
                <w:lang w:eastAsia="es-MX"/>
              </w:rPr>
              <w:t>a de Cronbach = .893)</w:t>
            </w:r>
          </w:p>
        </w:tc>
      </w:tr>
      <w:tr w:rsidR="00165007" w:rsidRPr="009A16A0" w:rsidTr="009343A2">
        <w:trPr>
          <w:trHeight w:val="300"/>
          <w:jc w:val="center"/>
        </w:trPr>
        <w:tc>
          <w:tcPr>
            <w:tcW w:w="929" w:type="dxa"/>
          </w:tcPr>
          <w:p w:rsidR="00165007" w:rsidRPr="009A16A0" w:rsidRDefault="00165007" w:rsidP="009343A2">
            <w:pPr>
              <w:spacing w:line="240" w:lineRule="auto"/>
              <w:rPr>
                <w:lang w:eastAsia="es-MX"/>
              </w:rPr>
            </w:pPr>
            <w:r>
              <w:rPr>
                <w:lang w:eastAsia="es-MX"/>
              </w:rPr>
              <w:t>21</w:t>
            </w:r>
          </w:p>
        </w:tc>
        <w:tc>
          <w:tcPr>
            <w:tcW w:w="8455" w:type="dxa"/>
            <w:shd w:val="clear" w:color="auto" w:fill="auto"/>
            <w:noWrap/>
            <w:vAlign w:val="center"/>
          </w:tcPr>
          <w:p w:rsidR="00165007" w:rsidRPr="009A16A0" w:rsidRDefault="00165007" w:rsidP="009343A2">
            <w:pPr>
              <w:spacing w:line="240" w:lineRule="auto"/>
              <w:rPr>
                <w:lang w:eastAsia="es-MX"/>
              </w:rPr>
            </w:pPr>
            <w:r w:rsidRPr="009A16A0">
              <w:rPr>
                <w:lang w:eastAsia="es-MX"/>
              </w:rPr>
              <w:t>La información está de acuerdo a mis necesidades.</w:t>
            </w:r>
          </w:p>
        </w:tc>
      </w:tr>
      <w:tr w:rsidR="00165007" w:rsidRPr="009A16A0" w:rsidTr="009343A2">
        <w:trPr>
          <w:trHeight w:val="300"/>
          <w:jc w:val="center"/>
        </w:trPr>
        <w:tc>
          <w:tcPr>
            <w:tcW w:w="929" w:type="dxa"/>
          </w:tcPr>
          <w:p w:rsidR="00165007" w:rsidRPr="009A16A0" w:rsidRDefault="00165007" w:rsidP="009343A2">
            <w:pPr>
              <w:spacing w:line="240" w:lineRule="auto"/>
              <w:rPr>
                <w:lang w:eastAsia="es-MX"/>
              </w:rPr>
            </w:pPr>
            <w:r>
              <w:rPr>
                <w:lang w:eastAsia="es-MX"/>
              </w:rPr>
              <w:t>22</w:t>
            </w:r>
          </w:p>
        </w:tc>
        <w:tc>
          <w:tcPr>
            <w:tcW w:w="8455" w:type="dxa"/>
            <w:shd w:val="clear" w:color="auto" w:fill="auto"/>
            <w:noWrap/>
            <w:vAlign w:val="center"/>
          </w:tcPr>
          <w:p w:rsidR="00165007" w:rsidRPr="009A16A0" w:rsidRDefault="00165007" w:rsidP="009343A2">
            <w:pPr>
              <w:spacing w:line="240" w:lineRule="auto"/>
              <w:rPr>
                <w:lang w:eastAsia="es-MX"/>
              </w:rPr>
            </w:pPr>
            <w:r w:rsidRPr="009A16A0">
              <w:rPr>
                <w:lang w:eastAsia="es-MX"/>
              </w:rPr>
              <w:t>Los repositorios digitales usados son eficientes.</w:t>
            </w:r>
          </w:p>
        </w:tc>
      </w:tr>
      <w:tr w:rsidR="00165007" w:rsidRPr="009A16A0" w:rsidTr="009343A2">
        <w:trPr>
          <w:trHeight w:val="300"/>
          <w:jc w:val="center"/>
        </w:trPr>
        <w:tc>
          <w:tcPr>
            <w:tcW w:w="929" w:type="dxa"/>
          </w:tcPr>
          <w:p w:rsidR="00165007" w:rsidRPr="009A16A0" w:rsidRDefault="00165007" w:rsidP="009343A2">
            <w:pPr>
              <w:spacing w:line="240" w:lineRule="auto"/>
              <w:rPr>
                <w:lang w:eastAsia="es-MX"/>
              </w:rPr>
            </w:pPr>
            <w:r>
              <w:rPr>
                <w:lang w:eastAsia="es-MX"/>
              </w:rPr>
              <w:t>23</w:t>
            </w:r>
          </w:p>
        </w:tc>
        <w:tc>
          <w:tcPr>
            <w:tcW w:w="8455" w:type="dxa"/>
            <w:shd w:val="clear" w:color="auto" w:fill="auto"/>
            <w:noWrap/>
            <w:vAlign w:val="center"/>
          </w:tcPr>
          <w:p w:rsidR="00165007" w:rsidRPr="009A16A0" w:rsidRDefault="00165007" w:rsidP="009343A2">
            <w:pPr>
              <w:spacing w:line="240" w:lineRule="auto"/>
              <w:rPr>
                <w:lang w:eastAsia="es-MX"/>
              </w:rPr>
            </w:pPr>
            <w:r w:rsidRPr="009A16A0">
              <w:rPr>
                <w:lang w:eastAsia="es-MX"/>
              </w:rPr>
              <w:t>Los repositorios digitales usados son efectivo</w:t>
            </w:r>
            <w:r>
              <w:rPr>
                <w:lang w:eastAsia="es-MX"/>
              </w:rPr>
              <w:t>s</w:t>
            </w:r>
            <w:r w:rsidRPr="009A16A0">
              <w:rPr>
                <w:lang w:eastAsia="es-MX"/>
              </w:rPr>
              <w:t>.</w:t>
            </w:r>
          </w:p>
        </w:tc>
      </w:tr>
      <w:tr w:rsidR="00165007" w:rsidRPr="009A16A0" w:rsidTr="009343A2">
        <w:trPr>
          <w:trHeight w:val="300"/>
          <w:jc w:val="center"/>
        </w:trPr>
        <w:tc>
          <w:tcPr>
            <w:tcW w:w="929" w:type="dxa"/>
          </w:tcPr>
          <w:p w:rsidR="00165007" w:rsidRPr="009A16A0" w:rsidRDefault="00165007" w:rsidP="009343A2">
            <w:pPr>
              <w:spacing w:line="240" w:lineRule="auto"/>
              <w:rPr>
                <w:lang w:eastAsia="es-MX"/>
              </w:rPr>
            </w:pPr>
            <w:r>
              <w:rPr>
                <w:lang w:eastAsia="es-MX"/>
              </w:rPr>
              <w:t>24</w:t>
            </w:r>
          </w:p>
        </w:tc>
        <w:tc>
          <w:tcPr>
            <w:tcW w:w="8455" w:type="dxa"/>
            <w:shd w:val="clear" w:color="auto" w:fill="auto"/>
            <w:noWrap/>
            <w:vAlign w:val="center"/>
          </w:tcPr>
          <w:p w:rsidR="00165007" w:rsidRPr="009A16A0" w:rsidRDefault="00165007" w:rsidP="009343A2">
            <w:pPr>
              <w:spacing w:line="240" w:lineRule="auto"/>
              <w:rPr>
                <w:lang w:eastAsia="es-MX"/>
              </w:rPr>
            </w:pPr>
            <w:r w:rsidRPr="009A16A0">
              <w:rPr>
                <w:lang w:eastAsia="es-MX"/>
              </w:rPr>
              <w:t>La información en los repositorios digitales es lo que necesito para llevar a cabo mis tareas.</w:t>
            </w:r>
          </w:p>
        </w:tc>
      </w:tr>
      <w:tr w:rsidR="00165007" w:rsidRPr="009A16A0" w:rsidTr="009343A2">
        <w:trPr>
          <w:trHeight w:val="300"/>
          <w:jc w:val="center"/>
        </w:trPr>
        <w:tc>
          <w:tcPr>
            <w:tcW w:w="929" w:type="dxa"/>
          </w:tcPr>
          <w:p w:rsidR="00165007" w:rsidRPr="009A16A0" w:rsidRDefault="00165007" w:rsidP="009343A2">
            <w:pPr>
              <w:spacing w:line="240" w:lineRule="auto"/>
              <w:rPr>
                <w:lang w:eastAsia="es-MX"/>
              </w:rPr>
            </w:pPr>
            <w:r>
              <w:rPr>
                <w:lang w:eastAsia="es-MX"/>
              </w:rPr>
              <w:lastRenderedPageBreak/>
              <w:t>25</w:t>
            </w:r>
          </w:p>
        </w:tc>
        <w:tc>
          <w:tcPr>
            <w:tcW w:w="8455" w:type="dxa"/>
            <w:shd w:val="clear" w:color="auto" w:fill="auto"/>
            <w:noWrap/>
            <w:vAlign w:val="center"/>
          </w:tcPr>
          <w:p w:rsidR="00165007" w:rsidRPr="009A16A0" w:rsidRDefault="00165007" w:rsidP="009343A2">
            <w:pPr>
              <w:spacing w:line="240" w:lineRule="auto"/>
              <w:rPr>
                <w:lang w:eastAsia="es-MX"/>
              </w:rPr>
            </w:pPr>
            <w:r w:rsidRPr="009A16A0">
              <w:rPr>
                <w:lang w:eastAsia="es-MX"/>
              </w:rPr>
              <w:t>Los repositorios digitales satisfacen adecuadamente mis necesidades de información.</w:t>
            </w:r>
          </w:p>
        </w:tc>
      </w:tr>
      <w:tr w:rsidR="00165007" w:rsidRPr="009A16A0" w:rsidTr="009343A2">
        <w:trPr>
          <w:trHeight w:val="300"/>
          <w:jc w:val="center"/>
        </w:trPr>
        <w:tc>
          <w:tcPr>
            <w:tcW w:w="929" w:type="dxa"/>
            <w:tcBorders>
              <w:bottom w:val="single" w:sz="4" w:space="0" w:color="auto"/>
            </w:tcBorders>
          </w:tcPr>
          <w:p w:rsidR="00165007" w:rsidRPr="009A16A0" w:rsidRDefault="00165007" w:rsidP="009343A2">
            <w:pPr>
              <w:spacing w:line="240" w:lineRule="auto"/>
              <w:rPr>
                <w:lang w:eastAsia="es-MX"/>
              </w:rPr>
            </w:pPr>
            <w:r>
              <w:rPr>
                <w:lang w:eastAsia="es-MX"/>
              </w:rPr>
              <w:t>26</w:t>
            </w:r>
          </w:p>
        </w:tc>
        <w:tc>
          <w:tcPr>
            <w:tcW w:w="845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5007" w:rsidRPr="009A16A0" w:rsidRDefault="00165007" w:rsidP="009343A2">
            <w:pPr>
              <w:spacing w:line="240" w:lineRule="auto"/>
              <w:rPr>
                <w:lang w:eastAsia="es-MX"/>
              </w:rPr>
            </w:pPr>
            <w:r w:rsidRPr="009A16A0">
              <w:rPr>
                <w:lang w:eastAsia="es-MX"/>
              </w:rPr>
              <w:t>La información en los repositorios digitales es efectiva.</w:t>
            </w:r>
          </w:p>
        </w:tc>
      </w:tr>
    </w:tbl>
    <w:p w:rsidR="00165007" w:rsidRDefault="00210511" w:rsidP="00210511">
      <w:pPr>
        <w:spacing w:line="240" w:lineRule="auto"/>
        <w:jc w:val="center"/>
      </w:pPr>
      <w:r>
        <w:t>Fuente: Elaboración propia</w:t>
      </w:r>
    </w:p>
    <w:p w:rsidR="00165007" w:rsidRDefault="00165007" w:rsidP="00165007">
      <w:pPr>
        <w:spacing w:line="240" w:lineRule="auto"/>
      </w:pPr>
    </w:p>
    <w:p w:rsidR="00393257" w:rsidRPr="00383035" w:rsidRDefault="00DD65A3" w:rsidP="006860F8">
      <w:pPr>
        <w:pStyle w:val="Ttulo2"/>
        <w:rPr>
          <w:sz w:val="24"/>
          <w:szCs w:val="24"/>
          <w:lang w:eastAsia="es-ES"/>
        </w:rPr>
      </w:pPr>
      <w:r w:rsidRPr="00383035">
        <w:rPr>
          <w:sz w:val="24"/>
          <w:szCs w:val="24"/>
          <w:lang w:eastAsia="es-ES"/>
        </w:rPr>
        <w:t>A</w:t>
      </w:r>
      <w:r w:rsidR="00B14073" w:rsidRPr="00383035">
        <w:rPr>
          <w:sz w:val="24"/>
          <w:szCs w:val="24"/>
          <w:lang w:eastAsia="es-ES"/>
        </w:rPr>
        <w:t xml:space="preserve">nálisis </w:t>
      </w:r>
      <w:r w:rsidR="00393257" w:rsidRPr="00383035">
        <w:rPr>
          <w:sz w:val="24"/>
          <w:szCs w:val="24"/>
          <w:lang w:eastAsia="es-ES"/>
        </w:rPr>
        <w:t>de datos</w:t>
      </w:r>
    </w:p>
    <w:p w:rsidR="00210511" w:rsidRDefault="00475ECF" w:rsidP="00210511">
      <w:pPr>
        <w:ind w:firstLine="708"/>
      </w:pPr>
      <w:r>
        <w:t>Para</w:t>
      </w:r>
      <w:r w:rsidR="00924476">
        <w:t xml:space="preserve"> este trabajo se utilizó la técnica de los árboles. </w:t>
      </w:r>
      <w:r w:rsidR="00210511">
        <w:t>De acuerdo con</w:t>
      </w:r>
      <w:r w:rsidR="00393257">
        <w:t xml:space="preserve"> </w:t>
      </w:r>
      <w:proofErr w:type="spellStart"/>
      <w:r w:rsidR="00393257">
        <w:t>Song</w:t>
      </w:r>
      <w:proofErr w:type="spellEnd"/>
      <w:r w:rsidR="00393257">
        <w:t xml:space="preserve"> </w:t>
      </w:r>
      <w:r w:rsidR="00210511">
        <w:t>y</w:t>
      </w:r>
      <w:r w:rsidR="00860443">
        <w:t xml:space="preserve"> Lu (</w:t>
      </w:r>
      <w:r w:rsidR="00393257">
        <w:t>2015), un árbol es una herramienta de análisis que puede ser utilizada para clasificar, predecir, interpretar y manipular datos. Esta posee las siguientes ventajas: simplifica relaciones complej</w:t>
      </w:r>
      <w:r w:rsidR="00210511">
        <w:t>as entre variables al crear sub</w:t>
      </w:r>
      <w:r w:rsidR="00393257">
        <w:t>grupos</w:t>
      </w:r>
      <w:r w:rsidR="00210511">
        <w:t>, resulta relativamente fácil</w:t>
      </w:r>
      <w:r w:rsidR="00393257">
        <w:t xml:space="preserve"> de interpretar, se construye con un enfoque no paramétrico que no requiere el cumplimiento de supuestos estadísticos, maneja distribuciones sesgadas sin la necesidad de realizar transformaciones sobre los datos y es robusta a las puntuaciones extremas. Algunos de los usos de esta técnica son</w:t>
      </w:r>
      <w:r w:rsidR="00CE737D">
        <w:t xml:space="preserve"> los siguientes</w:t>
      </w:r>
      <w:r w:rsidR="00393257">
        <w:t>: seleccionar variables de un conjunto amplio, evaluar su importancia, realizar predicciones y manipular los datos a través de la disminución de categorías o perfiles estudiados.</w:t>
      </w:r>
      <w:r w:rsidR="008F5810">
        <w:t xml:space="preserve"> </w:t>
      </w:r>
    </w:p>
    <w:p w:rsidR="003840E7" w:rsidRDefault="00393257" w:rsidP="003840E7">
      <w:pPr>
        <w:ind w:firstLine="708"/>
      </w:pPr>
      <w:r>
        <w:t>Los árboles son una técnica que pertenece a la minería de datos, la cual a su vez proviene de la inteligencia artificial y la estadística.</w:t>
      </w:r>
      <w:r w:rsidR="008F5810">
        <w:t xml:space="preserve"> </w:t>
      </w:r>
      <w:r>
        <w:t>Los árboles ayudan a buscar subgrupos específicos y relaciones que tal vez no se encontrarían con los estadísticos tradicionales; de esta manera, ayudan a revelar info</w:t>
      </w:r>
      <w:r w:rsidR="00062D99">
        <w:t>rmación oculta (Berlanga, Rubio</w:t>
      </w:r>
      <w:r>
        <w:t xml:space="preserve"> y Vilá Baños, 2013). Para ejecutar la técnica del árbol se requiere</w:t>
      </w:r>
      <w:r w:rsidR="003840E7">
        <w:t>n</w:t>
      </w:r>
      <w:r>
        <w:t xml:space="preserve"> una variable de</w:t>
      </w:r>
      <w:r w:rsidR="00E16D4B">
        <w:t xml:space="preserve"> estudio </w:t>
      </w:r>
      <w:r>
        <w:t>y varias</w:t>
      </w:r>
      <w:r w:rsidR="00E16D4B">
        <w:t xml:space="preserve"> variables</w:t>
      </w:r>
      <w:r>
        <w:t xml:space="preserve"> </w:t>
      </w:r>
      <w:r w:rsidR="00CE737D">
        <w:t>predictoras</w:t>
      </w:r>
      <w:r>
        <w:t xml:space="preserve">. </w:t>
      </w:r>
    </w:p>
    <w:p w:rsidR="003840E7" w:rsidRDefault="00393257" w:rsidP="003840E7">
      <w:pPr>
        <w:ind w:firstLine="708"/>
      </w:pPr>
      <w:r>
        <w:t>Dos de los métodos más utilizados para la creación de árboles hoy</w:t>
      </w:r>
      <w:r w:rsidR="00D2592E">
        <w:t xml:space="preserve"> en día son: CHAID y CRT (Pérez-</w:t>
      </w:r>
      <w:r>
        <w:t>Marqués, 2015). Los árbol</w:t>
      </w:r>
      <w:r w:rsidR="003840E7">
        <w:t xml:space="preserve">es CHAID utilizan la prueba </w:t>
      </w:r>
      <w:proofErr w:type="spellStart"/>
      <w:r w:rsidR="003840E7">
        <w:t>Jí</w:t>
      </w:r>
      <w:proofErr w:type="spellEnd"/>
      <w:r w:rsidR="003840E7">
        <w:t xml:space="preserve"> c</w:t>
      </w:r>
      <w:r>
        <w:t xml:space="preserve">uadrada para la división de los nodos y pueden producir más de dos nodos hijos. </w:t>
      </w:r>
      <w:r w:rsidR="00CE737D">
        <w:t>En cambio</w:t>
      </w:r>
      <w:r>
        <w:t>, los árboles CRT producen solamente árboles binarios.</w:t>
      </w:r>
    </w:p>
    <w:p w:rsidR="003840E7" w:rsidRDefault="003840E7" w:rsidP="003840E7">
      <w:pPr>
        <w:ind w:firstLine="708"/>
      </w:pPr>
      <w:r>
        <w:t>Ahora bien, u</w:t>
      </w:r>
      <w:r w:rsidR="00B14073">
        <w:t xml:space="preserve">na vez que </w:t>
      </w:r>
      <w:r w:rsidR="00CE737D">
        <w:t xml:space="preserve">se llevó a cabo </w:t>
      </w:r>
      <w:r w:rsidR="00B14073">
        <w:t>la recolección de datos, se procedió a su captura en el paquete estadístico SPSS</w:t>
      </w:r>
      <w:r>
        <w:t>,</w:t>
      </w:r>
      <w:r w:rsidR="00CE737D">
        <w:t xml:space="preserve"> versión 22,</w:t>
      </w:r>
      <w:r w:rsidR="00B14073">
        <w:t xml:space="preserve"> donde se realizaron revisiones preliminares para identificar datos faltantes y errores de captura. Posteriormente, se procedió a la creación de </w:t>
      </w:r>
      <w:r w:rsidR="000660FC">
        <w:t>siete</w:t>
      </w:r>
      <w:r w:rsidR="00B14073">
        <w:t xml:space="preserve"> variables calculadas, las cuales correspondían a la suma de las respuestas dentro de las dimensiones de estudio.</w:t>
      </w:r>
      <w:r w:rsidR="008F5810">
        <w:t xml:space="preserve"> </w:t>
      </w:r>
      <w:r w:rsidR="00960D49">
        <w:t xml:space="preserve">Este procedimiento se denomina </w:t>
      </w:r>
      <w:r w:rsidR="00960D49" w:rsidRPr="003840E7">
        <w:rPr>
          <w:i/>
        </w:rPr>
        <w:t>cómputo de escalas sumadas</w:t>
      </w:r>
      <w:r w:rsidR="008F5810">
        <w:t xml:space="preserve"> </w:t>
      </w:r>
      <w:r w:rsidR="00062D99">
        <w:rPr>
          <w:noProof/>
          <w:lang w:val="es-MX"/>
        </w:rPr>
        <w:t xml:space="preserve">(Zikmund, Barry, Carr </w:t>
      </w:r>
      <w:r>
        <w:rPr>
          <w:noProof/>
          <w:lang w:val="es-MX"/>
        </w:rPr>
        <w:t>y</w:t>
      </w:r>
      <w:r w:rsidR="00960D49" w:rsidRPr="00960D49">
        <w:rPr>
          <w:noProof/>
          <w:lang w:val="es-MX"/>
        </w:rPr>
        <w:t xml:space="preserve"> Griffin, 2013)</w:t>
      </w:r>
      <w:r w:rsidR="00960D49">
        <w:rPr>
          <w:lang w:val="es-MX"/>
        </w:rPr>
        <w:t>.</w:t>
      </w:r>
      <w:r w:rsidR="00B14073">
        <w:t xml:space="preserve"> </w:t>
      </w:r>
      <w:r w:rsidR="00960D49">
        <w:t>De esta manera,</w:t>
      </w:r>
      <w:r w:rsidR="004317C0">
        <w:t xml:space="preserve"> la variable </w:t>
      </w:r>
      <w:r w:rsidRPr="003840E7">
        <w:rPr>
          <w:i/>
        </w:rPr>
        <w:t>interactividad</w:t>
      </w:r>
      <w:r w:rsidR="00B14073">
        <w:t xml:space="preserve"> fue creada como la suma de las puntuaciones correspon</w:t>
      </w:r>
      <w:r w:rsidR="00CE737D">
        <w:t>dientes a las preguntas 1 y 2</w:t>
      </w:r>
      <w:r w:rsidR="00B14073">
        <w:t xml:space="preserve"> que forman parte de esta dimensión. De igual </w:t>
      </w:r>
      <w:r w:rsidR="00B14073">
        <w:lastRenderedPageBreak/>
        <w:t>manera</w:t>
      </w:r>
      <w:r>
        <w:t>,</w:t>
      </w:r>
      <w:r w:rsidR="00B14073">
        <w:t xml:space="preserve"> se procedió a crear las otras </w:t>
      </w:r>
      <w:r w:rsidR="004317C0">
        <w:t>seis</w:t>
      </w:r>
      <w:r w:rsidR="00B14073">
        <w:t xml:space="preserve"> variables con la suma de las puntuaciones de</w:t>
      </w:r>
      <w:r w:rsidR="004317C0">
        <w:t xml:space="preserve"> sus preguntas (</w:t>
      </w:r>
      <w:r w:rsidR="00CE737D" w:rsidRPr="00CE737D">
        <w:t xml:space="preserve">confianza, oportunidad de acceso, facilidad de uso, atractivo </w:t>
      </w:r>
      <w:r w:rsidRPr="00CE737D">
        <w:t xml:space="preserve">visual, </w:t>
      </w:r>
      <w:r w:rsidR="00CE737D" w:rsidRPr="00CE737D">
        <w:t>innovación</w:t>
      </w:r>
      <w:r w:rsidRPr="00CE737D">
        <w:t xml:space="preserve">, </w:t>
      </w:r>
      <w:r w:rsidR="00CE737D" w:rsidRPr="00CE737D">
        <w:t>satisfacción</w:t>
      </w:r>
      <w:r w:rsidR="00B14073">
        <w:t>).</w:t>
      </w:r>
      <w:r w:rsidR="008F5810">
        <w:t xml:space="preserve"> </w:t>
      </w:r>
      <w:r w:rsidR="00B14073">
        <w:t>Luego</w:t>
      </w:r>
      <w:r>
        <w:t>,</w:t>
      </w:r>
      <w:r w:rsidR="00B14073">
        <w:t xml:space="preserve"> se ejecutó el algoritmo del árbol en el cual se introdujo la variable calculada </w:t>
      </w:r>
      <w:r w:rsidR="00CE737D" w:rsidRPr="003840E7">
        <w:rPr>
          <w:i/>
        </w:rPr>
        <w:t>satisfacción</w:t>
      </w:r>
      <w:r w:rsidRPr="003840E7">
        <w:rPr>
          <w:i/>
        </w:rPr>
        <w:t xml:space="preserve"> </w:t>
      </w:r>
      <w:r w:rsidR="00B14073">
        <w:t>como variable de</w:t>
      </w:r>
      <w:r w:rsidR="00F32CF2">
        <w:t xml:space="preserve"> interés para la construcción del árbol.</w:t>
      </w:r>
      <w:r w:rsidR="008F5810">
        <w:t xml:space="preserve"> </w:t>
      </w:r>
    </w:p>
    <w:p w:rsidR="00B14073" w:rsidRDefault="00F32CF2" w:rsidP="003840E7">
      <w:pPr>
        <w:ind w:firstLine="708"/>
      </w:pPr>
      <w:r>
        <w:t xml:space="preserve">Como variables para la construcción </w:t>
      </w:r>
      <w:r w:rsidR="00CE737D">
        <w:t>de los perfiles se introdujeron</w:t>
      </w:r>
      <w:r>
        <w:t xml:space="preserve"> </w:t>
      </w:r>
      <w:r w:rsidR="00CE737D">
        <w:t xml:space="preserve">las siguientes: </w:t>
      </w:r>
      <w:r w:rsidR="003840E7" w:rsidRPr="00CE737D">
        <w:t>interac</w:t>
      </w:r>
      <w:r w:rsidR="00CE737D">
        <w:t xml:space="preserve">tividad, confianza, oportunidad de acceso, facilidad de uso, atractivo </w:t>
      </w:r>
      <w:r w:rsidR="003840E7" w:rsidRPr="00CE737D">
        <w:t>visual, innovación</w:t>
      </w:r>
      <w:r w:rsidR="003840E7">
        <w:t>,</w:t>
      </w:r>
      <w:r>
        <w:t xml:space="preserve"> así como </w:t>
      </w:r>
      <w:r w:rsidR="00B14073">
        <w:t>las variables que corresponden a la sede o lugar de origen (Nuevo Lared</w:t>
      </w:r>
      <w:r w:rsidR="003840E7">
        <w:t xml:space="preserve">o o Ciudad </w:t>
      </w:r>
      <w:r w:rsidR="00CE737D">
        <w:t>Victoria), e</w:t>
      </w:r>
      <w:r w:rsidR="003840E7">
        <w:t>l sexo (h</w:t>
      </w:r>
      <w:r w:rsidR="00CE737D">
        <w:t>ombre o mujer) y e</w:t>
      </w:r>
      <w:r w:rsidR="00B14073">
        <w:t>l nivel de estudios (licenciatura o posgrado). Se utilizó el método de crecimiento CRT</w:t>
      </w:r>
      <w:r w:rsidR="004317C0">
        <w:t xml:space="preserve"> y</w:t>
      </w:r>
      <w:r w:rsidR="00B14073">
        <w:t xml:space="preserve"> se solicitó el árbol en formato de tabla. La validación fue configurada para realizarse por división muestral </w:t>
      </w:r>
      <w:r w:rsidR="003840E7">
        <w:t>con una asignación aleatoria de</w:t>
      </w:r>
      <w:r w:rsidR="00B14073">
        <w:t xml:space="preserve"> 50</w:t>
      </w:r>
      <w:r w:rsidR="003840E7">
        <w:t xml:space="preserve"> </w:t>
      </w:r>
      <w:r w:rsidR="00B14073">
        <w:t xml:space="preserve">% de los casos a </w:t>
      </w:r>
      <w:r w:rsidR="003840E7">
        <w:t>la muestra de entrenamiento y</w:t>
      </w:r>
      <w:r w:rsidR="00B14073">
        <w:t xml:space="preserve"> 50% de los casos a la muestra de comprobación. La máxima profundidad del árbol se fijó en la opción automática, considerando mínimo 30 casos en cada nodo padre y mínimo 20 casos en los nodos hijos. El cambio mínimo en la mejora se estableció en </w:t>
      </w:r>
      <w:r w:rsidR="00B14073" w:rsidRPr="00965AAF">
        <w:t>0.0001</w:t>
      </w:r>
      <w:r w:rsidR="008F5810">
        <w:t xml:space="preserve"> </w:t>
      </w:r>
      <w:r w:rsidR="00B14073">
        <w:t>y no se solicitó la poda del árbol.</w:t>
      </w:r>
    </w:p>
    <w:p w:rsidR="00E03C51" w:rsidRPr="007A18B6" w:rsidRDefault="00E03C51" w:rsidP="0003603D">
      <w:pPr>
        <w:rPr>
          <w:lang w:val="es-MX"/>
        </w:rPr>
      </w:pPr>
    </w:p>
    <w:p w:rsidR="00E03C51" w:rsidRPr="00383035" w:rsidRDefault="008D4FE0" w:rsidP="00A05BA1">
      <w:pPr>
        <w:pStyle w:val="Ttulo1"/>
        <w:rPr>
          <w:rFonts w:ascii="Calibri" w:hAnsi="Calibri" w:cs="Calibri"/>
          <w:color w:val="000000"/>
          <w:sz w:val="28"/>
          <w:szCs w:val="28"/>
          <w:lang w:val="es-ES_tradnl" w:eastAsia="es-MX"/>
        </w:rPr>
      </w:pPr>
      <w:r w:rsidRPr="00383035">
        <w:rPr>
          <w:rFonts w:ascii="Calibri" w:hAnsi="Calibri" w:cs="Calibri"/>
          <w:color w:val="000000"/>
          <w:sz w:val="28"/>
          <w:szCs w:val="28"/>
          <w:lang w:val="es-ES_tradnl" w:eastAsia="es-MX"/>
        </w:rPr>
        <w:t>Resultados</w:t>
      </w:r>
    </w:p>
    <w:p w:rsidR="00B14073" w:rsidRPr="00383035" w:rsidRDefault="00B14073" w:rsidP="006860F8">
      <w:pPr>
        <w:pStyle w:val="Ttulo2"/>
        <w:rPr>
          <w:sz w:val="24"/>
          <w:szCs w:val="24"/>
          <w:lang w:eastAsia="es-ES"/>
        </w:rPr>
      </w:pPr>
      <w:r w:rsidRPr="00383035">
        <w:rPr>
          <w:sz w:val="24"/>
          <w:szCs w:val="24"/>
          <w:lang w:eastAsia="es-ES"/>
        </w:rPr>
        <w:t>Descripción del árbol</w:t>
      </w:r>
    </w:p>
    <w:p w:rsidR="00B14073" w:rsidRDefault="00B14073" w:rsidP="006860F8">
      <w:pPr>
        <w:ind w:firstLine="708"/>
      </w:pPr>
      <w:r w:rsidRPr="005B5CEE">
        <w:t xml:space="preserve">La </w:t>
      </w:r>
      <w:r w:rsidR="006454C2">
        <w:t>f</w:t>
      </w:r>
      <w:r w:rsidRPr="005B5CEE">
        <w:t>igura</w:t>
      </w:r>
      <w:r w:rsidR="006454C2">
        <w:t xml:space="preserve"> 1 y la t</w:t>
      </w:r>
      <w:r w:rsidR="00610F60">
        <w:t>abla 2</w:t>
      </w:r>
      <w:r w:rsidRPr="005B5CEE">
        <w:t xml:space="preserve"> muestra</w:t>
      </w:r>
      <w:r>
        <w:t>n</w:t>
      </w:r>
      <w:r w:rsidRPr="005B5CEE">
        <w:t xml:space="preserve"> el resultado de la técnica de clasificación aplicada a los datos con la técnica del árbol </w:t>
      </w:r>
      <w:r>
        <w:t>como parte de</w:t>
      </w:r>
      <w:r w:rsidRPr="005B5CEE">
        <w:t xml:space="preserve"> la muestra de comprobación.</w:t>
      </w:r>
      <w:r w:rsidR="008F5810">
        <w:t xml:space="preserve"> </w:t>
      </w:r>
      <w:r w:rsidR="006860F8">
        <w:t>Se puede observar</w:t>
      </w:r>
      <w:r w:rsidRPr="005B5CEE">
        <w:t xml:space="preserve"> que la media de </w:t>
      </w:r>
      <w:r w:rsidR="004954C2">
        <w:t xml:space="preserve">todas </w:t>
      </w:r>
      <w:r w:rsidRPr="005B5CEE">
        <w:t>las puntuaciones p</w:t>
      </w:r>
      <w:r w:rsidR="00182BC5">
        <w:t>ara la satisfacción fue de 27.78</w:t>
      </w:r>
      <w:r w:rsidR="006860F8">
        <w:t xml:space="preserve"> y</w:t>
      </w:r>
      <w:r w:rsidRPr="005B5CEE">
        <w:t xml:space="preserve"> </w:t>
      </w:r>
      <w:r w:rsidR="006860F8">
        <w:t xml:space="preserve">se </w:t>
      </w:r>
      <w:r w:rsidRPr="005B5CEE">
        <w:t>pudieron identif</w:t>
      </w:r>
      <w:r w:rsidR="006860F8">
        <w:t>icar tres perfiles en relación con</w:t>
      </w:r>
      <w:r w:rsidRPr="005B5CEE">
        <w:t xml:space="preserve"> este promedio, los cuales corresponden a los </w:t>
      </w:r>
      <w:r w:rsidR="006860F8">
        <w:t xml:space="preserve">siguientes </w:t>
      </w:r>
      <w:r w:rsidR="00CE737D">
        <w:t>nodos terminales:</w:t>
      </w:r>
      <w:r w:rsidR="006860F8">
        <w:t xml:space="preserve"> p</w:t>
      </w:r>
      <w:r w:rsidRPr="005B5CEE">
        <w:t>erfil de alta satisfacción (nodo</w:t>
      </w:r>
      <w:r w:rsidR="00581AD3">
        <w:t>s</w:t>
      </w:r>
      <w:r w:rsidRPr="005B5CEE">
        <w:t xml:space="preserve"> 4</w:t>
      </w:r>
      <w:r w:rsidR="00581AD3">
        <w:t xml:space="preserve"> y 6</w:t>
      </w:r>
      <w:r w:rsidR="00CE737D">
        <w:t>),</w:t>
      </w:r>
      <w:r w:rsidR="006860F8">
        <w:t xml:space="preserve"> p</w:t>
      </w:r>
      <w:r w:rsidRPr="005B5CEE">
        <w:t xml:space="preserve">erfil de satisfacción promedio (nodo </w:t>
      </w:r>
      <w:r w:rsidR="00581AD3">
        <w:t>5</w:t>
      </w:r>
      <w:r w:rsidR="00CE737D">
        <w:t>) y</w:t>
      </w:r>
      <w:r w:rsidR="006860F8">
        <w:t xml:space="preserve"> p</w:t>
      </w:r>
      <w:r w:rsidRPr="005B5CEE">
        <w:t>erfil de baja satisfacción (nodo 1).</w:t>
      </w:r>
    </w:p>
    <w:p w:rsidR="00165007" w:rsidRDefault="00165007" w:rsidP="0003603D"/>
    <w:p w:rsidR="006860F8" w:rsidRDefault="006860F8" w:rsidP="0003603D"/>
    <w:p w:rsidR="00CE737D" w:rsidRDefault="00CE737D" w:rsidP="0003603D"/>
    <w:p w:rsidR="00CE737D" w:rsidRDefault="00CE737D" w:rsidP="0003603D"/>
    <w:p w:rsidR="00CE737D" w:rsidRDefault="00CE737D" w:rsidP="0003603D"/>
    <w:p w:rsidR="00CE737D" w:rsidRDefault="00CE737D" w:rsidP="0003603D"/>
    <w:p w:rsidR="006860F8" w:rsidRPr="005948DA" w:rsidRDefault="006860F8" w:rsidP="006860F8">
      <w:pPr>
        <w:jc w:val="center"/>
      </w:pPr>
      <w:r w:rsidRPr="006860F8">
        <w:rPr>
          <w:b/>
        </w:rPr>
        <w:lastRenderedPageBreak/>
        <w:t>Figura 1.</w:t>
      </w:r>
      <w:r>
        <w:t xml:space="preserve"> Árbol</w:t>
      </w:r>
      <w:r w:rsidRPr="00A94553">
        <w:t xml:space="preserve"> </w:t>
      </w:r>
      <w:r>
        <w:t>con los perfiles identificados</w:t>
      </w:r>
    </w:p>
    <w:p w:rsidR="006860F8" w:rsidRDefault="00383035" w:rsidP="006860F8">
      <w:pPr>
        <w:jc w:val="center"/>
        <w:rPr>
          <w:lang w:val="en-US" w:eastAsia="en-US"/>
        </w:rPr>
      </w:pPr>
      <w:r>
        <w:rPr>
          <w:noProof/>
        </w:rPr>
        <w:drawing>
          <wp:inline distT="0" distB="0" distL="0" distR="0">
            <wp:extent cx="2990850" cy="372427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372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5007" w:rsidRDefault="00CE737D" w:rsidP="00CE737D">
      <w:pPr>
        <w:jc w:val="center"/>
        <w:rPr>
          <w:lang w:val="es-VE" w:eastAsia="en-US"/>
        </w:rPr>
      </w:pPr>
      <w:r w:rsidRPr="00CE737D">
        <w:rPr>
          <w:lang w:val="es-VE" w:eastAsia="en-US"/>
        </w:rPr>
        <w:t>Fuente: E</w:t>
      </w:r>
      <w:r w:rsidR="006860F8" w:rsidRPr="00CE737D">
        <w:rPr>
          <w:lang w:val="es-VE" w:eastAsia="en-US"/>
        </w:rPr>
        <w:t>laboración propia</w:t>
      </w:r>
    </w:p>
    <w:p w:rsidR="00672382" w:rsidRDefault="00672382" w:rsidP="00CE737D">
      <w:pPr>
        <w:jc w:val="center"/>
        <w:rPr>
          <w:lang w:val="es-VE" w:eastAsia="en-US"/>
        </w:rPr>
      </w:pPr>
    </w:p>
    <w:p w:rsidR="00672382" w:rsidRDefault="00672382" w:rsidP="00CE737D">
      <w:pPr>
        <w:jc w:val="center"/>
        <w:rPr>
          <w:lang w:val="es-VE" w:eastAsia="en-US"/>
        </w:rPr>
      </w:pPr>
    </w:p>
    <w:p w:rsidR="00672382" w:rsidRDefault="00672382" w:rsidP="00CE737D">
      <w:pPr>
        <w:jc w:val="center"/>
        <w:rPr>
          <w:lang w:val="es-VE" w:eastAsia="en-US"/>
        </w:rPr>
      </w:pPr>
    </w:p>
    <w:p w:rsidR="00672382" w:rsidRDefault="00672382" w:rsidP="00CE737D">
      <w:pPr>
        <w:jc w:val="center"/>
        <w:rPr>
          <w:lang w:val="es-VE" w:eastAsia="en-US"/>
        </w:rPr>
      </w:pPr>
    </w:p>
    <w:p w:rsidR="00672382" w:rsidRDefault="00672382" w:rsidP="00CE737D">
      <w:pPr>
        <w:jc w:val="center"/>
        <w:rPr>
          <w:lang w:val="es-VE" w:eastAsia="en-US"/>
        </w:rPr>
      </w:pPr>
    </w:p>
    <w:p w:rsidR="00672382" w:rsidRDefault="00672382" w:rsidP="00CE737D">
      <w:pPr>
        <w:jc w:val="center"/>
        <w:rPr>
          <w:lang w:val="es-VE" w:eastAsia="en-US"/>
        </w:rPr>
      </w:pPr>
    </w:p>
    <w:p w:rsidR="00672382" w:rsidRDefault="00672382" w:rsidP="00CE737D">
      <w:pPr>
        <w:jc w:val="center"/>
        <w:rPr>
          <w:lang w:val="es-VE" w:eastAsia="en-US"/>
        </w:rPr>
      </w:pPr>
    </w:p>
    <w:p w:rsidR="00672382" w:rsidRDefault="00672382" w:rsidP="00CE737D">
      <w:pPr>
        <w:jc w:val="center"/>
        <w:rPr>
          <w:lang w:val="es-VE" w:eastAsia="en-US"/>
        </w:rPr>
      </w:pPr>
    </w:p>
    <w:p w:rsidR="00672382" w:rsidRPr="00CE737D" w:rsidRDefault="00672382" w:rsidP="00CE737D">
      <w:pPr>
        <w:jc w:val="center"/>
        <w:rPr>
          <w:lang w:val="es-VE" w:eastAsia="en-US"/>
        </w:rPr>
      </w:pPr>
    </w:p>
    <w:p w:rsidR="00165007" w:rsidRDefault="00165007" w:rsidP="0003603D"/>
    <w:p w:rsidR="00672382" w:rsidRDefault="00672382" w:rsidP="0003603D"/>
    <w:p w:rsidR="00672382" w:rsidRDefault="00672382" w:rsidP="0003603D"/>
    <w:p w:rsidR="00672382" w:rsidRDefault="00672382" w:rsidP="0003603D"/>
    <w:p w:rsidR="00165007" w:rsidRPr="00542853" w:rsidRDefault="00165007" w:rsidP="006860F8">
      <w:pPr>
        <w:spacing w:line="240" w:lineRule="auto"/>
        <w:jc w:val="center"/>
        <w:rPr>
          <w:lang w:val="es-MX"/>
        </w:rPr>
      </w:pPr>
      <w:r w:rsidRPr="006860F8">
        <w:rPr>
          <w:b/>
          <w:lang w:val="es-MX"/>
        </w:rPr>
        <w:lastRenderedPageBreak/>
        <w:t>Tabla 2.</w:t>
      </w:r>
      <w:r w:rsidR="006860F8">
        <w:rPr>
          <w:lang w:val="es-MX"/>
        </w:rPr>
        <w:t xml:space="preserve"> </w:t>
      </w:r>
      <w:r w:rsidRPr="00542853">
        <w:rPr>
          <w:lang w:val="es-MX"/>
        </w:rPr>
        <w:t>Tabla de árbol</w:t>
      </w:r>
      <w:r>
        <w:rPr>
          <w:lang w:val="es-MX"/>
        </w:rPr>
        <w:t xml:space="preserve"> para </w:t>
      </w:r>
      <w:r w:rsidR="00CE737D">
        <w:rPr>
          <w:lang w:val="es-MX"/>
        </w:rPr>
        <w:t xml:space="preserve">la </w:t>
      </w:r>
      <w:r>
        <w:rPr>
          <w:lang w:val="es-MX"/>
        </w:rPr>
        <w:t>variable</w:t>
      </w:r>
      <w:r w:rsidR="006860F8">
        <w:rPr>
          <w:lang w:val="es-MX"/>
        </w:rPr>
        <w:t xml:space="preserve"> </w:t>
      </w:r>
      <w:r w:rsidR="006860F8" w:rsidRPr="006860F8">
        <w:rPr>
          <w:i/>
          <w:lang w:val="es-MX"/>
        </w:rPr>
        <w:t>satisfacción</w:t>
      </w:r>
    </w:p>
    <w:tbl>
      <w:tblPr>
        <w:tblW w:w="5293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4"/>
        <w:gridCol w:w="534"/>
        <w:gridCol w:w="780"/>
        <w:gridCol w:w="1079"/>
        <w:gridCol w:w="360"/>
        <w:gridCol w:w="1013"/>
        <w:gridCol w:w="1226"/>
        <w:gridCol w:w="534"/>
        <w:gridCol w:w="1547"/>
        <w:gridCol w:w="695"/>
        <w:gridCol w:w="773"/>
      </w:tblGrid>
      <w:tr w:rsidR="00165007" w:rsidRPr="00DE1798" w:rsidTr="00165007">
        <w:trPr>
          <w:cantSplit/>
        </w:trPr>
        <w:tc>
          <w:tcPr>
            <w:tcW w:w="5000" w:type="pct"/>
            <w:gridSpan w:val="11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65007" w:rsidRPr="00DE1798" w:rsidRDefault="00165007" w:rsidP="00165007">
            <w:pPr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165007" w:rsidRPr="006860F8" w:rsidTr="00165007">
        <w:trPr>
          <w:cantSplit/>
        </w:trPr>
        <w:tc>
          <w:tcPr>
            <w:tcW w:w="710" w:type="pct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65007" w:rsidRPr="006860F8" w:rsidRDefault="00165007" w:rsidP="00165007">
            <w:pPr>
              <w:spacing w:line="240" w:lineRule="auto"/>
              <w:rPr>
                <w:sz w:val="20"/>
                <w:szCs w:val="20"/>
                <w:lang w:eastAsia="en-US"/>
              </w:rPr>
            </w:pPr>
            <w:r w:rsidRPr="006860F8">
              <w:rPr>
                <w:sz w:val="20"/>
                <w:szCs w:val="20"/>
                <w:lang w:eastAsia="en-US"/>
              </w:rPr>
              <w:t>Ejemplo</w:t>
            </w:r>
          </w:p>
        </w:tc>
        <w:tc>
          <w:tcPr>
            <w:tcW w:w="268" w:type="pct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65007" w:rsidRPr="006860F8" w:rsidRDefault="00165007" w:rsidP="00165007">
            <w:pPr>
              <w:spacing w:line="240" w:lineRule="auto"/>
              <w:rPr>
                <w:sz w:val="20"/>
                <w:szCs w:val="20"/>
                <w:lang w:eastAsia="en-US"/>
              </w:rPr>
            </w:pPr>
            <w:r w:rsidRPr="006860F8">
              <w:rPr>
                <w:sz w:val="20"/>
                <w:szCs w:val="20"/>
                <w:lang w:eastAsia="en-US"/>
              </w:rPr>
              <w:t>Nodo</w:t>
            </w:r>
          </w:p>
        </w:tc>
        <w:tc>
          <w:tcPr>
            <w:tcW w:w="392" w:type="pct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65007" w:rsidRPr="006860F8" w:rsidRDefault="00165007" w:rsidP="00165007">
            <w:pPr>
              <w:spacing w:line="240" w:lineRule="auto"/>
              <w:rPr>
                <w:sz w:val="20"/>
                <w:szCs w:val="20"/>
                <w:lang w:eastAsia="en-US"/>
              </w:rPr>
            </w:pPr>
            <w:r w:rsidRPr="006860F8">
              <w:rPr>
                <w:sz w:val="20"/>
                <w:szCs w:val="20"/>
                <w:lang w:eastAsia="en-US"/>
              </w:rPr>
              <w:t>Media</w:t>
            </w:r>
          </w:p>
        </w:tc>
        <w:tc>
          <w:tcPr>
            <w:tcW w:w="542" w:type="pct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65007" w:rsidRPr="006860F8" w:rsidRDefault="00165007" w:rsidP="00165007">
            <w:pPr>
              <w:spacing w:line="240" w:lineRule="auto"/>
              <w:rPr>
                <w:sz w:val="20"/>
                <w:szCs w:val="20"/>
                <w:lang w:eastAsia="en-US"/>
              </w:rPr>
            </w:pPr>
            <w:r w:rsidRPr="006860F8">
              <w:rPr>
                <w:sz w:val="20"/>
                <w:szCs w:val="20"/>
                <w:lang w:eastAsia="en-US"/>
              </w:rPr>
              <w:t>Desviación estándar</w:t>
            </w:r>
          </w:p>
        </w:tc>
        <w:tc>
          <w:tcPr>
            <w:tcW w:w="181" w:type="pct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65007" w:rsidRPr="006860F8" w:rsidRDefault="00165007" w:rsidP="00165007">
            <w:pPr>
              <w:spacing w:line="240" w:lineRule="auto"/>
              <w:rPr>
                <w:sz w:val="20"/>
                <w:szCs w:val="20"/>
                <w:lang w:eastAsia="en-US"/>
              </w:rPr>
            </w:pPr>
            <w:r w:rsidRPr="006860F8">
              <w:rPr>
                <w:sz w:val="20"/>
                <w:szCs w:val="20"/>
                <w:lang w:eastAsia="en-US"/>
              </w:rPr>
              <w:t>N</w:t>
            </w:r>
          </w:p>
        </w:tc>
        <w:tc>
          <w:tcPr>
            <w:tcW w:w="509" w:type="pct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65007" w:rsidRPr="006860F8" w:rsidRDefault="00165007" w:rsidP="00165007">
            <w:pPr>
              <w:spacing w:line="240" w:lineRule="auto"/>
              <w:rPr>
                <w:sz w:val="20"/>
                <w:szCs w:val="20"/>
                <w:lang w:eastAsia="en-US"/>
              </w:rPr>
            </w:pPr>
            <w:r w:rsidRPr="006860F8">
              <w:rPr>
                <w:sz w:val="20"/>
                <w:szCs w:val="20"/>
                <w:lang w:eastAsia="en-US"/>
              </w:rPr>
              <w:t>Porcentaje</w:t>
            </w:r>
          </w:p>
        </w:tc>
        <w:tc>
          <w:tcPr>
            <w:tcW w:w="616" w:type="pct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65007" w:rsidRPr="006860F8" w:rsidRDefault="00165007" w:rsidP="00165007">
            <w:pPr>
              <w:spacing w:line="240" w:lineRule="auto"/>
              <w:rPr>
                <w:sz w:val="20"/>
                <w:szCs w:val="20"/>
                <w:lang w:eastAsia="en-US"/>
              </w:rPr>
            </w:pPr>
            <w:r w:rsidRPr="006860F8">
              <w:rPr>
                <w:sz w:val="20"/>
                <w:szCs w:val="20"/>
                <w:lang w:eastAsia="en-US"/>
              </w:rPr>
              <w:t>Media pronosticada</w:t>
            </w:r>
          </w:p>
        </w:tc>
        <w:tc>
          <w:tcPr>
            <w:tcW w:w="268" w:type="pct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65007" w:rsidRPr="006860F8" w:rsidRDefault="00165007" w:rsidP="00165007">
            <w:pPr>
              <w:spacing w:line="240" w:lineRule="auto"/>
              <w:rPr>
                <w:sz w:val="20"/>
                <w:szCs w:val="20"/>
                <w:lang w:eastAsia="en-US"/>
              </w:rPr>
            </w:pPr>
            <w:r w:rsidRPr="006860F8">
              <w:rPr>
                <w:sz w:val="20"/>
                <w:szCs w:val="20"/>
                <w:lang w:eastAsia="en-US"/>
              </w:rPr>
              <w:t>Nodo padre</w:t>
            </w:r>
          </w:p>
        </w:tc>
        <w:tc>
          <w:tcPr>
            <w:tcW w:w="1514" w:type="pct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65007" w:rsidRPr="006860F8" w:rsidRDefault="00165007" w:rsidP="00165007">
            <w:pPr>
              <w:spacing w:line="240" w:lineRule="auto"/>
              <w:rPr>
                <w:sz w:val="20"/>
                <w:szCs w:val="20"/>
                <w:lang w:eastAsia="en-US"/>
              </w:rPr>
            </w:pPr>
            <w:r w:rsidRPr="006860F8">
              <w:rPr>
                <w:sz w:val="20"/>
                <w:szCs w:val="20"/>
                <w:lang w:eastAsia="en-US"/>
              </w:rPr>
              <w:t>Variable independiente primaria</w:t>
            </w:r>
          </w:p>
        </w:tc>
      </w:tr>
      <w:tr w:rsidR="00165007" w:rsidRPr="00366A96" w:rsidTr="00165007">
        <w:trPr>
          <w:cantSplit/>
        </w:trPr>
        <w:tc>
          <w:tcPr>
            <w:tcW w:w="710" w:type="pct"/>
            <w:vMerge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165007" w:rsidRPr="006860F8" w:rsidRDefault="00165007" w:rsidP="00165007">
            <w:pPr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8" w:type="pct"/>
            <w:vMerge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165007" w:rsidRPr="006860F8" w:rsidRDefault="00165007" w:rsidP="00165007">
            <w:pPr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92" w:type="pct"/>
            <w:vMerge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165007" w:rsidRPr="006860F8" w:rsidRDefault="00165007" w:rsidP="00165007">
            <w:pPr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42" w:type="pct"/>
            <w:vMerge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165007" w:rsidRPr="006860F8" w:rsidRDefault="00165007" w:rsidP="00165007">
            <w:pPr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1" w:type="pct"/>
            <w:vMerge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165007" w:rsidRPr="006860F8" w:rsidRDefault="00165007" w:rsidP="00165007">
            <w:pPr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09" w:type="pct"/>
            <w:vMerge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165007" w:rsidRPr="006860F8" w:rsidRDefault="00165007" w:rsidP="00165007">
            <w:pPr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616" w:type="pct"/>
            <w:vMerge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165007" w:rsidRPr="006860F8" w:rsidRDefault="00165007" w:rsidP="00165007">
            <w:pPr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8" w:type="pct"/>
            <w:vMerge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165007" w:rsidRPr="006860F8" w:rsidRDefault="00165007" w:rsidP="00165007">
            <w:pPr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77" w:type="pct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165007" w:rsidRPr="00366A96" w:rsidRDefault="00165007" w:rsidP="00165007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6860F8">
              <w:rPr>
                <w:sz w:val="20"/>
                <w:szCs w:val="20"/>
                <w:lang w:eastAsia="en-US"/>
              </w:rPr>
              <w:t>Va</w:t>
            </w:r>
            <w:proofErr w:type="spellStart"/>
            <w:r w:rsidRPr="00366A96">
              <w:rPr>
                <w:sz w:val="20"/>
                <w:szCs w:val="20"/>
                <w:lang w:val="en-US" w:eastAsia="en-US"/>
              </w:rPr>
              <w:t>riable</w:t>
            </w:r>
            <w:proofErr w:type="spellEnd"/>
          </w:p>
        </w:tc>
        <w:tc>
          <w:tcPr>
            <w:tcW w:w="349" w:type="pct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165007" w:rsidRPr="00366A96" w:rsidRDefault="00165007" w:rsidP="00165007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proofErr w:type="spellStart"/>
            <w:r w:rsidRPr="00366A96">
              <w:rPr>
                <w:sz w:val="20"/>
                <w:szCs w:val="20"/>
                <w:lang w:val="en-US" w:eastAsia="en-US"/>
              </w:rPr>
              <w:t>Mejora</w:t>
            </w:r>
            <w:proofErr w:type="spellEnd"/>
          </w:p>
        </w:tc>
        <w:tc>
          <w:tcPr>
            <w:tcW w:w="389" w:type="pct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165007" w:rsidRPr="00366A96" w:rsidRDefault="00165007" w:rsidP="00165007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proofErr w:type="spellStart"/>
            <w:r w:rsidRPr="00366A96">
              <w:rPr>
                <w:sz w:val="20"/>
                <w:szCs w:val="20"/>
                <w:lang w:val="en-US" w:eastAsia="en-US"/>
              </w:rPr>
              <w:t>Valores</w:t>
            </w:r>
            <w:proofErr w:type="spellEnd"/>
            <w:r w:rsidRPr="00366A96">
              <w:rPr>
                <w:sz w:val="20"/>
                <w:szCs w:val="20"/>
                <w:lang w:val="en-US" w:eastAsia="en-US"/>
              </w:rPr>
              <w:t xml:space="preserve"> de </w:t>
            </w:r>
            <w:proofErr w:type="spellStart"/>
            <w:r w:rsidRPr="00366A96">
              <w:rPr>
                <w:sz w:val="20"/>
                <w:szCs w:val="20"/>
                <w:lang w:val="en-US" w:eastAsia="en-US"/>
              </w:rPr>
              <w:t>división</w:t>
            </w:r>
            <w:proofErr w:type="spellEnd"/>
          </w:p>
        </w:tc>
      </w:tr>
      <w:tr w:rsidR="00165007" w:rsidRPr="00366A96" w:rsidTr="00165007">
        <w:trPr>
          <w:cantSplit/>
        </w:trPr>
        <w:tc>
          <w:tcPr>
            <w:tcW w:w="710" w:type="pct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165007" w:rsidRPr="00366A96" w:rsidRDefault="00165007" w:rsidP="00165007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proofErr w:type="spellStart"/>
            <w:r w:rsidRPr="00366A96">
              <w:rPr>
                <w:sz w:val="20"/>
                <w:szCs w:val="20"/>
                <w:lang w:val="en-US" w:eastAsia="en-US"/>
              </w:rPr>
              <w:t>Entrenamiento</w:t>
            </w:r>
            <w:proofErr w:type="spellEnd"/>
          </w:p>
        </w:tc>
        <w:tc>
          <w:tcPr>
            <w:tcW w:w="268" w:type="pct"/>
            <w:tcBorders>
              <w:top w:val="single" w:sz="4" w:space="0" w:color="auto"/>
            </w:tcBorders>
            <w:shd w:val="clear" w:color="auto" w:fill="FFFFFF"/>
          </w:tcPr>
          <w:p w:rsidR="00165007" w:rsidRPr="00366A96" w:rsidRDefault="00165007" w:rsidP="00165007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366A96"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65007" w:rsidRPr="00366A96" w:rsidRDefault="00165007" w:rsidP="00165007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366A96">
              <w:rPr>
                <w:sz w:val="20"/>
                <w:szCs w:val="20"/>
                <w:lang w:val="en-US" w:eastAsia="en-US"/>
              </w:rPr>
              <w:t>28.2222</w:t>
            </w:r>
          </w:p>
        </w:tc>
        <w:tc>
          <w:tcPr>
            <w:tcW w:w="542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65007" w:rsidRPr="00366A96" w:rsidRDefault="00165007" w:rsidP="00165007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366A96">
              <w:rPr>
                <w:sz w:val="20"/>
                <w:szCs w:val="20"/>
                <w:lang w:val="en-US" w:eastAsia="en-US"/>
              </w:rPr>
              <w:t>4.49843</w:t>
            </w:r>
          </w:p>
        </w:tc>
        <w:tc>
          <w:tcPr>
            <w:tcW w:w="181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65007" w:rsidRPr="00366A96" w:rsidRDefault="00165007" w:rsidP="00165007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366A96">
              <w:rPr>
                <w:sz w:val="20"/>
                <w:szCs w:val="20"/>
                <w:lang w:val="en-US" w:eastAsia="en-US"/>
              </w:rPr>
              <w:t>99</w:t>
            </w:r>
          </w:p>
        </w:tc>
        <w:tc>
          <w:tcPr>
            <w:tcW w:w="509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65007" w:rsidRPr="00366A96" w:rsidRDefault="00165007" w:rsidP="00165007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366A96">
              <w:rPr>
                <w:sz w:val="20"/>
                <w:szCs w:val="20"/>
                <w:lang w:val="en-US" w:eastAsia="en-US"/>
              </w:rPr>
              <w:t>100.0</w:t>
            </w:r>
            <w:r w:rsidR="006860F8">
              <w:rPr>
                <w:sz w:val="20"/>
                <w:szCs w:val="20"/>
                <w:lang w:val="en-US" w:eastAsia="en-US"/>
              </w:rPr>
              <w:t xml:space="preserve"> </w:t>
            </w:r>
            <w:r w:rsidRPr="00366A96">
              <w:rPr>
                <w:sz w:val="20"/>
                <w:szCs w:val="20"/>
                <w:lang w:val="en-US" w:eastAsia="en-US"/>
              </w:rPr>
              <w:t>%</w:t>
            </w:r>
          </w:p>
        </w:tc>
        <w:tc>
          <w:tcPr>
            <w:tcW w:w="616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65007" w:rsidRPr="00366A96" w:rsidRDefault="00165007" w:rsidP="00165007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366A96">
              <w:rPr>
                <w:sz w:val="20"/>
                <w:szCs w:val="20"/>
                <w:lang w:val="en-US" w:eastAsia="en-US"/>
              </w:rPr>
              <w:t>28.2222</w:t>
            </w:r>
          </w:p>
        </w:tc>
        <w:tc>
          <w:tcPr>
            <w:tcW w:w="268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65007" w:rsidRPr="00366A96" w:rsidRDefault="00165007" w:rsidP="00165007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777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65007" w:rsidRPr="00366A96" w:rsidRDefault="00165007" w:rsidP="00165007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349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65007" w:rsidRPr="00366A96" w:rsidRDefault="00165007" w:rsidP="00165007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389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65007" w:rsidRPr="00366A96" w:rsidRDefault="00165007" w:rsidP="00165007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</w:p>
        </w:tc>
      </w:tr>
      <w:tr w:rsidR="00165007" w:rsidRPr="00366A96" w:rsidTr="00165007">
        <w:trPr>
          <w:cantSplit/>
        </w:trPr>
        <w:tc>
          <w:tcPr>
            <w:tcW w:w="710" w:type="pct"/>
            <w:vMerge/>
            <w:shd w:val="clear" w:color="auto" w:fill="FFFFFF"/>
          </w:tcPr>
          <w:p w:rsidR="00165007" w:rsidRPr="00366A96" w:rsidRDefault="00165007" w:rsidP="00165007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68" w:type="pct"/>
            <w:shd w:val="clear" w:color="auto" w:fill="FFFFFF"/>
          </w:tcPr>
          <w:p w:rsidR="00165007" w:rsidRPr="00366A96" w:rsidRDefault="00165007" w:rsidP="00165007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366A96">
              <w:rPr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392" w:type="pct"/>
            <w:shd w:val="clear" w:color="auto" w:fill="FFFFFF"/>
            <w:vAlign w:val="center"/>
          </w:tcPr>
          <w:p w:rsidR="00165007" w:rsidRPr="00366A96" w:rsidRDefault="00165007" w:rsidP="00165007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366A96">
              <w:rPr>
                <w:sz w:val="20"/>
                <w:szCs w:val="20"/>
                <w:lang w:val="en-US" w:eastAsia="en-US"/>
              </w:rPr>
              <w:t>23.7273</w:t>
            </w:r>
          </w:p>
        </w:tc>
        <w:tc>
          <w:tcPr>
            <w:tcW w:w="542" w:type="pct"/>
            <w:shd w:val="clear" w:color="auto" w:fill="FFFFFF"/>
            <w:vAlign w:val="center"/>
          </w:tcPr>
          <w:p w:rsidR="00165007" w:rsidRPr="00366A96" w:rsidRDefault="00165007" w:rsidP="00165007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366A96">
              <w:rPr>
                <w:sz w:val="20"/>
                <w:szCs w:val="20"/>
                <w:lang w:val="en-US" w:eastAsia="en-US"/>
              </w:rPr>
              <w:t>5.27512</w:t>
            </w:r>
          </w:p>
        </w:tc>
        <w:tc>
          <w:tcPr>
            <w:tcW w:w="181" w:type="pct"/>
            <w:shd w:val="clear" w:color="auto" w:fill="FFFFFF"/>
            <w:vAlign w:val="center"/>
          </w:tcPr>
          <w:p w:rsidR="00165007" w:rsidRPr="00366A96" w:rsidRDefault="00165007" w:rsidP="00165007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366A96">
              <w:rPr>
                <w:sz w:val="20"/>
                <w:szCs w:val="20"/>
                <w:lang w:val="en-US" w:eastAsia="en-US"/>
              </w:rPr>
              <w:t>22</w:t>
            </w:r>
          </w:p>
        </w:tc>
        <w:tc>
          <w:tcPr>
            <w:tcW w:w="509" w:type="pct"/>
            <w:shd w:val="clear" w:color="auto" w:fill="FFFFFF"/>
            <w:vAlign w:val="center"/>
          </w:tcPr>
          <w:p w:rsidR="00165007" w:rsidRPr="00366A96" w:rsidRDefault="00165007" w:rsidP="00165007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366A96">
              <w:rPr>
                <w:sz w:val="20"/>
                <w:szCs w:val="20"/>
                <w:lang w:val="en-US" w:eastAsia="en-US"/>
              </w:rPr>
              <w:t>22.2</w:t>
            </w:r>
            <w:r w:rsidR="006860F8">
              <w:rPr>
                <w:sz w:val="20"/>
                <w:szCs w:val="20"/>
                <w:lang w:val="en-US" w:eastAsia="en-US"/>
              </w:rPr>
              <w:t xml:space="preserve"> </w:t>
            </w:r>
            <w:r w:rsidRPr="00366A96">
              <w:rPr>
                <w:sz w:val="20"/>
                <w:szCs w:val="20"/>
                <w:lang w:val="en-US" w:eastAsia="en-US"/>
              </w:rPr>
              <w:t>%</w:t>
            </w:r>
          </w:p>
        </w:tc>
        <w:tc>
          <w:tcPr>
            <w:tcW w:w="616" w:type="pct"/>
            <w:shd w:val="clear" w:color="auto" w:fill="FFFFFF"/>
            <w:vAlign w:val="center"/>
          </w:tcPr>
          <w:p w:rsidR="00165007" w:rsidRPr="00366A96" w:rsidRDefault="00165007" w:rsidP="00165007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366A96">
              <w:rPr>
                <w:sz w:val="20"/>
                <w:szCs w:val="20"/>
                <w:lang w:val="en-US" w:eastAsia="en-US"/>
              </w:rPr>
              <w:t>23.7273</w:t>
            </w:r>
          </w:p>
        </w:tc>
        <w:tc>
          <w:tcPr>
            <w:tcW w:w="268" w:type="pct"/>
            <w:shd w:val="clear" w:color="auto" w:fill="FFFFFF"/>
            <w:vAlign w:val="center"/>
          </w:tcPr>
          <w:p w:rsidR="00165007" w:rsidRPr="00366A96" w:rsidRDefault="00165007" w:rsidP="00165007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366A96"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777" w:type="pct"/>
            <w:shd w:val="clear" w:color="auto" w:fill="FFFFFF"/>
            <w:vAlign w:val="center"/>
          </w:tcPr>
          <w:p w:rsidR="00165007" w:rsidRPr="00366A96" w:rsidRDefault="00165007" w:rsidP="00165007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366A96">
              <w:rPr>
                <w:sz w:val="20"/>
                <w:szCs w:val="20"/>
                <w:lang w:val="en-US" w:eastAsia="en-US"/>
              </w:rPr>
              <w:t>TOTAL_FU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165007" w:rsidRPr="00366A96" w:rsidRDefault="00165007" w:rsidP="00165007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366A96">
              <w:rPr>
                <w:sz w:val="20"/>
                <w:szCs w:val="20"/>
                <w:lang w:val="en-US" w:eastAsia="en-US"/>
              </w:rPr>
              <w:t>5.739</w:t>
            </w:r>
          </w:p>
        </w:tc>
        <w:tc>
          <w:tcPr>
            <w:tcW w:w="389" w:type="pct"/>
            <w:shd w:val="clear" w:color="auto" w:fill="FFFFFF"/>
            <w:vAlign w:val="center"/>
          </w:tcPr>
          <w:p w:rsidR="00165007" w:rsidRPr="00366A96" w:rsidRDefault="00165007" w:rsidP="00165007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366A96">
              <w:rPr>
                <w:sz w:val="20"/>
                <w:szCs w:val="20"/>
                <w:lang w:val="en-US" w:eastAsia="en-US"/>
              </w:rPr>
              <w:t>&lt;= 14.500</w:t>
            </w:r>
          </w:p>
        </w:tc>
      </w:tr>
      <w:tr w:rsidR="00165007" w:rsidRPr="00366A96" w:rsidTr="00165007">
        <w:trPr>
          <w:cantSplit/>
        </w:trPr>
        <w:tc>
          <w:tcPr>
            <w:tcW w:w="710" w:type="pct"/>
            <w:vMerge/>
            <w:shd w:val="clear" w:color="auto" w:fill="FFFFFF"/>
          </w:tcPr>
          <w:p w:rsidR="00165007" w:rsidRPr="00366A96" w:rsidRDefault="00165007" w:rsidP="00165007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68" w:type="pct"/>
            <w:shd w:val="clear" w:color="auto" w:fill="FFFFFF"/>
          </w:tcPr>
          <w:p w:rsidR="00165007" w:rsidRPr="00366A96" w:rsidRDefault="00165007" w:rsidP="00165007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366A96">
              <w:rPr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392" w:type="pct"/>
            <w:shd w:val="clear" w:color="auto" w:fill="FFFFFF"/>
            <w:vAlign w:val="center"/>
          </w:tcPr>
          <w:p w:rsidR="00165007" w:rsidRPr="00366A96" w:rsidRDefault="00165007" w:rsidP="00165007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366A96">
              <w:rPr>
                <w:sz w:val="20"/>
                <w:szCs w:val="20"/>
                <w:lang w:val="en-US" w:eastAsia="en-US"/>
              </w:rPr>
              <w:t>29.5065</w:t>
            </w:r>
          </w:p>
        </w:tc>
        <w:tc>
          <w:tcPr>
            <w:tcW w:w="542" w:type="pct"/>
            <w:shd w:val="clear" w:color="auto" w:fill="FFFFFF"/>
            <w:vAlign w:val="center"/>
          </w:tcPr>
          <w:p w:rsidR="00165007" w:rsidRPr="00366A96" w:rsidRDefault="00165007" w:rsidP="00165007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366A96">
              <w:rPr>
                <w:sz w:val="20"/>
                <w:szCs w:val="20"/>
                <w:lang w:val="en-US" w:eastAsia="en-US"/>
              </w:rPr>
              <w:t>3.29922</w:t>
            </w:r>
          </w:p>
        </w:tc>
        <w:tc>
          <w:tcPr>
            <w:tcW w:w="181" w:type="pct"/>
            <w:shd w:val="clear" w:color="auto" w:fill="FFFFFF"/>
            <w:vAlign w:val="center"/>
          </w:tcPr>
          <w:p w:rsidR="00165007" w:rsidRPr="00366A96" w:rsidRDefault="00165007" w:rsidP="00165007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366A96">
              <w:rPr>
                <w:sz w:val="20"/>
                <w:szCs w:val="20"/>
                <w:lang w:val="en-US" w:eastAsia="en-US"/>
              </w:rPr>
              <w:t>77</w:t>
            </w:r>
          </w:p>
        </w:tc>
        <w:tc>
          <w:tcPr>
            <w:tcW w:w="509" w:type="pct"/>
            <w:shd w:val="clear" w:color="auto" w:fill="FFFFFF"/>
            <w:vAlign w:val="center"/>
          </w:tcPr>
          <w:p w:rsidR="00165007" w:rsidRPr="00366A96" w:rsidRDefault="00165007" w:rsidP="00165007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366A96">
              <w:rPr>
                <w:sz w:val="20"/>
                <w:szCs w:val="20"/>
                <w:lang w:val="en-US" w:eastAsia="en-US"/>
              </w:rPr>
              <w:t>77.8</w:t>
            </w:r>
            <w:r w:rsidR="006860F8">
              <w:rPr>
                <w:sz w:val="20"/>
                <w:szCs w:val="20"/>
                <w:lang w:val="en-US" w:eastAsia="en-US"/>
              </w:rPr>
              <w:t xml:space="preserve"> </w:t>
            </w:r>
            <w:r w:rsidRPr="00366A96">
              <w:rPr>
                <w:sz w:val="20"/>
                <w:szCs w:val="20"/>
                <w:lang w:val="en-US" w:eastAsia="en-US"/>
              </w:rPr>
              <w:t>%</w:t>
            </w:r>
          </w:p>
        </w:tc>
        <w:tc>
          <w:tcPr>
            <w:tcW w:w="616" w:type="pct"/>
            <w:shd w:val="clear" w:color="auto" w:fill="FFFFFF"/>
            <w:vAlign w:val="center"/>
          </w:tcPr>
          <w:p w:rsidR="00165007" w:rsidRPr="00366A96" w:rsidRDefault="00165007" w:rsidP="00165007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366A96">
              <w:rPr>
                <w:sz w:val="20"/>
                <w:szCs w:val="20"/>
                <w:lang w:val="en-US" w:eastAsia="en-US"/>
              </w:rPr>
              <w:t>29.5065</w:t>
            </w:r>
          </w:p>
        </w:tc>
        <w:tc>
          <w:tcPr>
            <w:tcW w:w="268" w:type="pct"/>
            <w:shd w:val="clear" w:color="auto" w:fill="FFFFFF"/>
            <w:vAlign w:val="center"/>
          </w:tcPr>
          <w:p w:rsidR="00165007" w:rsidRPr="00366A96" w:rsidRDefault="00165007" w:rsidP="00165007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366A96"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777" w:type="pct"/>
            <w:shd w:val="clear" w:color="auto" w:fill="FFFFFF"/>
            <w:vAlign w:val="center"/>
          </w:tcPr>
          <w:p w:rsidR="00165007" w:rsidRPr="00366A96" w:rsidRDefault="00165007" w:rsidP="00165007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366A96">
              <w:rPr>
                <w:sz w:val="20"/>
                <w:szCs w:val="20"/>
                <w:lang w:val="en-US" w:eastAsia="en-US"/>
              </w:rPr>
              <w:t>TOTAL_FU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165007" w:rsidRPr="00366A96" w:rsidRDefault="00165007" w:rsidP="00165007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366A96">
              <w:rPr>
                <w:sz w:val="20"/>
                <w:szCs w:val="20"/>
                <w:lang w:val="en-US" w:eastAsia="en-US"/>
              </w:rPr>
              <w:t>5.739</w:t>
            </w:r>
          </w:p>
        </w:tc>
        <w:tc>
          <w:tcPr>
            <w:tcW w:w="389" w:type="pct"/>
            <w:shd w:val="clear" w:color="auto" w:fill="FFFFFF"/>
            <w:vAlign w:val="center"/>
          </w:tcPr>
          <w:p w:rsidR="00165007" w:rsidRPr="00366A96" w:rsidRDefault="00165007" w:rsidP="00165007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366A96">
              <w:rPr>
                <w:sz w:val="20"/>
                <w:szCs w:val="20"/>
                <w:lang w:val="en-US" w:eastAsia="en-US"/>
              </w:rPr>
              <w:t>&gt; 14.500</w:t>
            </w:r>
          </w:p>
        </w:tc>
      </w:tr>
      <w:tr w:rsidR="00165007" w:rsidRPr="00366A96" w:rsidTr="00165007">
        <w:trPr>
          <w:cantSplit/>
        </w:trPr>
        <w:tc>
          <w:tcPr>
            <w:tcW w:w="710" w:type="pct"/>
            <w:vMerge/>
            <w:shd w:val="clear" w:color="auto" w:fill="FFFFFF"/>
          </w:tcPr>
          <w:p w:rsidR="00165007" w:rsidRPr="00366A96" w:rsidRDefault="00165007" w:rsidP="00165007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68" w:type="pct"/>
            <w:shd w:val="clear" w:color="auto" w:fill="FFFFFF"/>
          </w:tcPr>
          <w:p w:rsidR="00165007" w:rsidRPr="00366A96" w:rsidRDefault="00165007" w:rsidP="00165007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366A96">
              <w:rPr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392" w:type="pct"/>
            <w:shd w:val="clear" w:color="auto" w:fill="FFFFFF"/>
            <w:vAlign w:val="center"/>
          </w:tcPr>
          <w:p w:rsidR="00165007" w:rsidRPr="00366A96" w:rsidRDefault="00165007" w:rsidP="00165007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366A96">
              <w:rPr>
                <w:sz w:val="20"/>
                <w:szCs w:val="20"/>
                <w:lang w:val="en-US" w:eastAsia="en-US"/>
              </w:rPr>
              <w:t>28.4151</w:t>
            </w:r>
          </w:p>
        </w:tc>
        <w:tc>
          <w:tcPr>
            <w:tcW w:w="542" w:type="pct"/>
            <w:shd w:val="clear" w:color="auto" w:fill="FFFFFF"/>
            <w:vAlign w:val="center"/>
          </w:tcPr>
          <w:p w:rsidR="00165007" w:rsidRPr="00366A96" w:rsidRDefault="00165007" w:rsidP="00165007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366A96">
              <w:rPr>
                <w:sz w:val="20"/>
                <w:szCs w:val="20"/>
                <w:lang w:val="en-US" w:eastAsia="en-US"/>
              </w:rPr>
              <w:t>3.05359</w:t>
            </w:r>
          </w:p>
        </w:tc>
        <w:tc>
          <w:tcPr>
            <w:tcW w:w="181" w:type="pct"/>
            <w:shd w:val="clear" w:color="auto" w:fill="FFFFFF"/>
            <w:vAlign w:val="center"/>
          </w:tcPr>
          <w:p w:rsidR="00165007" w:rsidRPr="00366A96" w:rsidRDefault="00165007" w:rsidP="00165007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366A96">
              <w:rPr>
                <w:sz w:val="20"/>
                <w:szCs w:val="20"/>
                <w:lang w:val="en-US" w:eastAsia="en-US"/>
              </w:rPr>
              <w:t>53</w:t>
            </w:r>
          </w:p>
        </w:tc>
        <w:tc>
          <w:tcPr>
            <w:tcW w:w="509" w:type="pct"/>
            <w:shd w:val="clear" w:color="auto" w:fill="FFFFFF"/>
            <w:vAlign w:val="center"/>
          </w:tcPr>
          <w:p w:rsidR="00165007" w:rsidRPr="00366A96" w:rsidRDefault="00165007" w:rsidP="00165007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366A96">
              <w:rPr>
                <w:sz w:val="20"/>
                <w:szCs w:val="20"/>
                <w:lang w:val="en-US" w:eastAsia="en-US"/>
              </w:rPr>
              <w:t>53.5</w:t>
            </w:r>
            <w:r w:rsidR="006860F8">
              <w:rPr>
                <w:sz w:val="20"/>
                <w:szCs w:val="20"/>
                <w:lang w:val="en-US" w:eastAsia="en-US"/>
              </w:rPr>
              <w:t xml:space="preserve"> </w:t>
            </w:r>
            <w:r w:rsidRPr="00366A96">
              <w:rPr>
                <w:sz w:val="20"/>
                <w:szCs w:val="20"/>
                <w:lang w:val="en-US" w:eastAsia="en-US"/>
              </w:rPr>
              <w:t>%</w:t>
            </w:r>
          </w:p>
        </w:tc>
        <w:tc>
          <w:tcPr>
            <w:tcW w:w="616" w:type="pct"/>
            <w:shd w:val="clear" w:color="auto" w:fill="FFFFFF"/>
            <w:vAlign w:val="center"/>
          </w:tcPr>
          <w:p w:rsidR="00165007" w:rsidRPr="00366A96" w:rsidRDefault="00165007" w:rsidP="00165007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366A96">
              <w:rPr>
                <w:sz w:val="20"/>
                <w:szCs w:val="20"/>
                <w:lang w:val="en-US" w:eastAsia="en-US"/>
              </w:rPr>
              <w:t>28.4151</w:t>
            </w:r>
          </w:p>
        </w:tc>
        <w:tc>
          <w:tcPr>
            <w:tcW w:w="268" w:type="pct"/>
            <w:shd w:val="clear" w:color="auto" w:fill="FFFFFF"/>
            <w:vAlign w:val="center"/>
          </w:tcPr>
          <w:p w:rsidR="00165007" w:rsidRPr="00366A96" w:rsidRDefault="00165007" w:rsidP="00165007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366A96">
              <w:rPr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777" w:type="pct"/>
            <w:shd w:val="clear" w:color="auto" w:fill="FFFFFF"/>
            <w:vAlign w:val="center"/>
          </w:tcPr>
          <w:p w:rsidR="00165007" w:rsidRPr="00366A96" w:rsidRDefault="00165007" w:rsidP="00165007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366A96">
              <w:rPr>
                <w:sz w:val="20"/>
                <w:szCs w:val="20"/>
                <w:lang w:val="en-US" w:eastAsia="en-US"/>
              </w:rPr>
              <w:t>TOTAL_CONF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165007" w:rsidRPr="00366A96" w:rsidRDefault="00165007" w:rsidP="00165007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366A96">
              <w:rPr>
                <w:sz w:val="20"/>
                <w:szCs w:val="20"/>
                <w:lang w:val="en-US" w:eastAsia="en-US"/>
              </w:rPr>
              <w:t>2.092</w:t>
            </w:r>
          </w:p>
        </w:tc>
        <w:tc>
          <w:tcPr>
            <w:tcW w:w="389" w:type="pct"/>
            <w:shd w:val="clear" w:color="auto" w:fill="FFFFFF"/>
            <w:vAlign w:val="center"/>
          </w:tcPr>
          <w:p w:rsidR="00165007" w:rsidRPr="00366A96" w:rsidRDefault="00165007" w:rsidP="00165007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366A96">
              <w:rPr>
                <w:sz w:val="20"/>
                <w:szCs w:val="20"/>
                <w:lang w:val="en-US" w:eastAsia="en-US"/>
              </w:rPr>
              <w:t>&lt;= 25.500</w:t>
            </w:r>
          </w:p>
        </w:tc>
      </w:tr>
      <w:tr w:rsidR="00165007" w:rsidRPr="00366A96" w:rsidTr="00165007">
        <w:trPr>
          <w:cantSplit/>
        </w:trPr>
        <w:tc>
          <w:tcPr>
            <w:tcW w:w="710" w:type="pct"/>
            <w:vMerge/>
            <w:shd w:val="clear" w:color="auto" w:fill="FFFFFF"/>
          </w:tcPr>
          <w:p w:rsidR="00165007" w:rsidRPr="00366A96" w:rsidRDefault="00165007" w:rsidP="00165007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68" w:type="pct"/>
            <w:shd w:val="clear" w:color="auto" w:fill="FFFFFF"/>
          </w:tcPr>
          <w:p w:rsidR="00165007" w:rsidRPr="00366A96" w:rsidRDefault="00165007" w:rsidP="00165007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366A96">
              <w:rPr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392" w:type="pct"/>
            <w:shd w:val="clear" w:color="auto" w:fill="FFFFFF"/>
            <w:vAlign w:val="center"/>
          </w:tcPr>
          <w:p w:rsidR="00165007" w:rsidRPr="00366A96" w:rsidRDefault="00165007" w:rsidP="00165007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366A96">
              <w:rPr>
                <w:sz w:val="20"/>
                <w:szCs w:val="20"/>
                <w:lang w:val="en-US" w:eastAsia="en-US"/>
              </w:rPr>
              <w:t>31.9167</w:t>
            </w:r>
          </w:p>
        </w:tc>
        <w:tc>
          <w:tcPr>
            <w:tcW w:w="542" w:type="pct"/>
            <w:shd w:val="clear" w:color="auto" w:fill="FFFFFF"/>
            <w:vAlign w:val="center"/>
          </w:tcPr>
          <w:p w:rsidR="00165007" w:rsidRPr="00366A96" w:rsidRDefault="00165007" w:rsidP="00165007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366A96">
              <w:rPr>
                <w:sz w:val="20"/>
                <w:szCs w:val="20"/>
                <w:lang w:val="en-US" w:eastAsia="en-US"/>
              </w:rPr>
              <w:t>2.46571</w:t>
            </w:r>
          </w:p>
        </w:tc>
        <w:tc>
          <w:tcPr>
            <w:tcW w:w="181" w:type="pct"/>
            <w:shd w:val="clear" w:color="auto" w:fill="FFFFFF"/>
            <w:vAlign w:val="center"/>
          </w:tcPr>
          <w:p w:rsidR="00165007" w:rsidRPr="00366A96" w:rsidRDefault="00165007" w:rsidP="00165007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366A96">
              <w:rPr>
                <w:sz w:val="20"/>
                <w:szCs w:val="20"/>
                <w:lang w:val="en-US" w:eastAsia="en-US"/>
              </w:rPr>
              <w:t>24</w:t>
            </w:r>
          </w:p>
        </w:tc>
        <w:tc>
          <w:tcPr>
            <w:tcW w:w="509" w:type="pct"/>
            <w:shd w:val="clear" w:color="auto" w:fill="FFFFFF"/>
            <w:vAlign w:val="center"/>
          </w:tcPr>
          <w:p w:rsidR="00165007" w:rsidRPr="00366A96" w:rsidRDefault="00165007" w:rsidP="00165007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366A96">
              <w:rPr>
                <w:sz w:val="20"/>
                <w:szCs w:val="20"/>
                <w:lang w:val="en-US" w:eastAsia="en-US"/>
              </w:rPr>
              <w:t>24.2</w:t>
            </w:r>
            <w:r w:rsidR="006860F8">
              <w:rPr>
                <w:sz w:val="20"/>
                <w:szCs w:val="20"/>
                <w:lang w:val="en-US" w:eastAsia="en-US"/>
              </w:rPr>
              <w:t xml:space="preserve"> </w:t>
            </w:r>
            <w:r w:rsidRPr="00366A96">
              <w:rPr>
                <w:sz w:val="20"/>
                <w:szCs w:val="20"/>
                <w:lang w:val="en-US" w:eastAsia="en-US"/>
              </w:rPr>
              <w:t>%</w:t>
            </w:r>
          </w:p>
        </w:tc>
        <w:tc>
          <w:tcPr>
            <w:tcW w:w="616" w:type="pct"/>
            <w:shd w:val="clear" w:color="auto" w:fill="FFFFFF"/>
            <w:vAlign w:val="center"/>
          </w:tcPr>
          <w:p w:rsidR="00165007" w:rsidRPr="00366A96" w:rsidRDefault="00165007" w:rsidP="00165007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366A96">
              <w:rPr>
                <w:sz w:val="20"/>
                <w:szCs w:val="20"/>
                <w:lang w:val="en-US" w:eastAsia="en-US"/>
              </w:rPr>
              <w:t>31.9167</w:t>
            </w:r>
          </w:p>
        </w:tc>
        <w:tc>
          <w:tcPr>
            <w:tcW w:w="268" w:type="pct"/>
            <w:shd w:val="clear" w:color="auto" w:fill="FFFFFF"/>
            <w:vAlign w:val="center"/>
          </w:tcPr>
          <w:p w:rsidR="00165007" w:rsidRPr="00366A96" w:rsidRDefault="00165007" w:rsidP="00165007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366A96">
              <w:rPr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777" w:type="pct"/>
            <w:shd w:val="clear" w:color="auto" w:fill="FFFFFF"/>
            <w:vAlign w:val="center"/>
          </w:tcPr>
          <w:p w:rsidR="00165007" w:rsidRPr="00366A96" w:rsidRDefault="00165007" w:rsidP="00165007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366A96">
              <w:rPr>
                <w:sz w:val="20"/>
                <w:szCs w:val="20"/>
                <w:lang w:val="en-US" w:eastAsia="en-US"/>
              </w:rPr>
              <w:t>TOTAL_CONF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165007" w:rsidRPr="00366A96" w:rsidRDefault="00165007" w:rsidP="00165007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366A96">
              <w:rPr>
                <w:sz w:val="20"/>
                <w:szCs w:val="20"/>
                <w:lang w:val="en-US" w:eastAsia="en-US"/>
              </w:rPr>
              <w:t>2.092</w:t>
            </w:r>
          </w:p>
        </w:tc>
        <w:tc>
          <w:tcPr>
            <w:tcW w:w="389" w:type="pct"/>
            <w:shd w:val="clear" w:color="auto" w:fill="FFFFFF"/>
            <w:vAlign w:val="center"/>
          </w:tcPr>
          <w:p w:rsidR="00165007" w:rsidRPr="00366A96" w:rsidRDefault="00165007" w:rsidP="00165007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366A96">
              <w:rPr>
                <w:sz w:val="20"/>
                <w:szCs w:val="20"/>
                <w:lang w:val="en-US" w:eastAsia="en-US"/>
              </w:rPr>
              <w:t>&gt; 25.500</w:t>
            </w:r>
          </w:p>
        </w:tc>
      </w:tr>
      <w:tr w:rsidR="00165007" w:rsidRPr="00366A96" w:rsidTr="00165007">
        <w:trPr>
          <w:cantSplit/>
        </w:trPr>
        <w:tc>
          <w:tcPr>
            <w:tcW w:w="710" w:type="pct"/>
            <w:vMerge/>
            <w:shd w:val="clear" w:color="auto" w:fill="FFFFFF"/>
          </w:tcPr>
          <w:p w:rsidR="00165007" w:rsidRPr="00366A96" w:rsidRDefault="00165007" w:rsidP="00165007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68" w:type="pct"/>
            <w:shd w:val="clear" w:color="auto" w:fill="FFFFFF"/>
          </w:tcPr>
          <w:p w:rsidR="00165007" w:rsidRPr="00366A96" w:rsidRDefault="00165007" w:rsidP="00165007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366A96">
              <w:rPr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392" w:type="pct"/>
            <w:shd w:val="clear" w:color="auto" w:fill="FFFFFF"/>
            <w:vAlign w:val="center"/>
          </w:tcPr>
          <w:p w:rsidR="00165007" w:rsidRPr="00366A96" w:rsidRDefault="00165007" w:rsidP="00165007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366A96">
              <w:rPr>
                <w:sz w:val="20"/>
                <w:szCs w:val="20"/>
                <w:lang w:val="en-US" w:eastAsia="en-US"/>
              </w:rPr>
              <w:t>27.0769</w:t>
            </w:r>
          </w:p>
        </w:tc>
        <w:tc>
          <w:tcPr>
            <w:tcW w:w="542" w:type="pct"/>
            <w:shd w:val="clear" w:color="auto" w:fill="FFFFFF"/>
            <w:vAlign w:val="center"/>
          </w:tcPr>
          <w:p w:rsidR="00165007" w:rsidRPr="00366A96" w:rsidRDefault="00165007" w:rsidP="00165007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366A96">
              <w:rPr>
                <w:sz w:val="20"/>
                <w:szCs w:val="20"/>
                <w:lang w:val="en-US" w:eastAsia="en-US"/>
              </w:rPr>
              <w:t>2.54438</w:t>
            </w:r>
          </w:p>
        </w:tc>
        <w:tc>
          <w:tcPr>
            <w:tcW w:w="181" w:type="pct"/>
            <w:shd w:val="clear" w:color="auto" w:fill="FFFFFF"/>
            <w:vAlign w:val="center"/>
          </w:tcPr>
          <w:p w:rsidR="00165007" w:rsidRPr="00366A96" w:rsidRDefault="00165007" w:rsidP="00165007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366A96">
              <w:rPr>
                <w:sz w:val="20"/>
                <w:szCs w:val="20"/>
                <w:lang w:val="en-US" w:eastAsia="en-US"/>
              </w:rPr>
              <w:t>26</w:t>
            </w:r>
          </w:p>
        </w:tc>
        <w:tc>
          <w:tcPr>
            <w:tcW w:w="509" w:type="pct"/>
            <w:shd w:val="clear" w:color="auto" w:fill="FFFFFF"/>
            <w:vAlign w:val="center"/>
          </w:tcPr>
          <w:p w:rsidR="00165007" w:rsidRPr="00366A96" w:rsidRDefault="00165007" w:rsidP="00165007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366A96">
              <w:rPr>
                <w:sz w:val="20"/>
                <w:szCs w:val="20"/>
                <w:lang w:val="en-US" w:eastAsia="en-US"/>
              </w:rPr>
              <w:t>26.3</w:t>
            </w:r>
            <w:r w:rsidR="006860F8">
              <w:rPr>
                <w:sz w:val="20"/>
                <w:szCs w:val="20"/>
                <w:lang w:val="en-US" w:eastAsia="en-US"/>
              </w:rPr>
              <w:t xml:space="preserve"> </w:t>
            </w:r>
            <w:r w:rsidRPr="00366A96">
              <w:rPr>
                <w:sz w:val="20"/>
                <w:szCs w:val="20"/>
                <w:lang w:val="en-US" w:eastAsia="en-US"/>
              </w:rPr>
              <w:t>%</w:t>
            </w:r>
          </w:p>
        </w:tc>
        <w:tc>
          <w:tcPr>
            <w:tcW w:w="616" w:type="pct"/>
            <w:shd w:val="clear" w:color="auto" w:fill="FFFFFF"/>
            <w:vAlign w:val="center"/>
          </w:tcPr>
          <w:p w:rsidR="00165007" w:rsidRPr="00366A96" w:rsidRDefault="00165007" w:rsidP="00165007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366A96">
              <w:rPr>
                <w:sz w:val="20"/>
                <w:szCs w:val="20"/>
                <w:lang w:val="en-US" w:eastAsia="en-US"/>
              </w:rPr>
              <w:t>27.0769</w:t>
            </w:r>
          </w:p>
        </w:tc>
        <w:tc>
          <w:tcPr>
            <w:tcW w:w="268" w:type="pct"/>
            <w:shd w:val="clear" w:color="auto" w:fill="FFFFFF"/>
            <w:vAlign w:val="center"/>
          </w:tcPr>
          <w:p w:rsidR="00165007" w:rsidRPr="00366A96" w:rsidRDefault="00165007" w:rsidP="00165007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366A96">
              <w:rPr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777" w:type="pct"/>
            <w:shd w:val="clear" w:color="auto" w:fill="FFFFFF"/>
            <w:vAlign w:val="center"/>
          </w:tcPr>
          <w:p w:rsidR="00165007" w:rsidRPr="00366A96" w:rsidRDefault="00165007" w:rsidP="00165007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366A96">
              <w:rPr>
                <w:sz w:val="20"/>
                <w:szCs w:val="20"/>
                <w:lang w:val="en-US" w:eastAsia="en-US"/>
              </w:rPr>
              <w:t>TOTAL_INNO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165007" w:rsidRPr="00366A96" w:rsidRDefault="00165007" w:rsidP="00165007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366A96">
              <w:rPr>
                <w:sz w:val="20"/>
                <w:szCs w:val="20"/>
                <w:lang w:val="en-US" w:eastAsia="en-US"/>
              </w:rPr>
              <w:t>.923</w:t>
            </w:r>
          </w:p>
        </w:tc>
        <w:tc>
          <w:tcPr>
            <w:tcW w:w="389" w:type="pct"/>
            <w:shd w:val="clear" w:color="auto" w:fill="FFFFFF"/>
            <w:vAlign w:val="center"/>
          </w:tcPr>
          <w:p w:rsidR="00165007" w:rsidRPr="00366A96" w:rsidRDefault="00165007" w:rsidP="00165007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366A96">
              <w:rPr>
                <w:sz w:val="20"/>
                <w:szCs w:val="20"/>
                <w:lang w:val="en-US" w:eastAsia="en-US"/>
              </w:rPr>
              <w:t>&lt;= 11.500</w:t>
            </w:r>
          </w:p>
        </w:tc>
      </w:tr>
      <w:tr w:rsidR="00165007" w:rsidRPr="00366A96" w:rsidTr="00165007">
        <w:trPr>
          <w:cantSplit/>
        </w:trPr>
        <w:tc>
          <w:tcPr>
            <w:tcW w:w="710" w:type="pct"/>
            <w:vMerge/>
            <w:shd w:val="clear" w:color="auto" w:fill="FFFFFF"/>
          </w:tcPr>
          <w:p w:rsidR="00165007" w:rsidRPr="00366A96" w:rsidRDefault="00165007" w:rsidP="00165007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68" w:type="pct"/>
            <w:shd w:val="clear" w:color="auto" w:fill="FFFFFF"/>
          </w:tcPr>
          <w:p w:rsidR="00165007" w:rsidRPr="00366A96" w:rsidRDefault="00165007" w:rsidP="00165007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366A96">
              <w:rPr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392" w:type="pct"/>
            <w:shd w:val="clear" w:color="auto" w:fill="FFFFFF"/>
            <w:vAlign w:val="center"/>
          </w:tcPr>
          <w:p w:rsidR="00165007" w:rsidRPr="00366A96" w:rsidRDefault="00165007" w:rsidP="00165007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366A96">
              <w:rPr>
                <w:sz w:val="20"/>
                <w:szCs w:val="20"/>
                <w:lang w:val="en-US" w:eastAsia="en-US"/>
              </w:rPr>
              <w:t>29.7037</w:t>
            </w:r>
          </w:p>
        </w:tc>
        <w:tc>
          <w:tcPr>
            <w:tcW w:w="542" w:type="pct"/>
            <w:shd w:val="clear" w:color="auto" w:fill="FFFFFF"/>
            <w:vAlign w:val="center"/>
          </w:tcPr>
          <w:p w:rsidR="00165007" w:rsidRPr="00366A96" w:rsidRDefault="00165007" w:rsidP="00165007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366A96">
              <w:rPr>
                <w:sz w:val="20"/>
                <w:szCs w:val="20"/>
                <w:lang w:val="en-US" w:eastAsia="en-US"/>
              </w:rPr>
              <w:t>2.98477</w:t>
            </w:r>
          </w:p>
        </w:tc>
        <w:tc>
          <w:tcPr>
            <w:tcW w:w="181" w:type="pct"/>
            <w:shd w:val="clear" w:color="auto" w:fill="FFFFFF"/>
            <w:vAlign w:val="center"/>
          </w:tcPr>
          <w:p w:rsidR="00165007" w:rsidRPr="00366A96" w:rsidRDefault="00165007" w:rsidP="00165007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366A96">
              <w:rPr>
                <w:sz w:val="20"/>
                <w:szCs w:val="20"/>
                <w:lang w:val="en-US" w:eastAsia="en-US"/>
              </w:rPr>
              <w:t>27</w:t>
            </w:r>
          </w:p>
        </w:tc>
        <w:tc>
          <w:tcPr>
            <w:tcW w:w="509" w:type="pct"/>
            <w:shd w:val="clear" w:color="auto" w:fill="FFFFFF"/>
            <w:vAlign w:val="center"/>
          </w:tcPr>
          <w:p w:rsidR="00165007" w:rsidRPr="00366A96" w:rsidRDefault="00165007" w:rsidP="00165007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366A96">
              <w:rPr>
                <w:sz w:val="20"/>
                <w:szCs w:val="20"/>
                <w:lang w:val="en-US" w:eastAsia="en-US"/>
              </w:rPr>
              <w:t>27.3</w:t>
            </w:r>
            <w:r w:rsidR="006860F8">
              <w:rPr>
                <w:sz w:val="20"/>
                <w:szCs w:val="20"/>
                <w:lang w:val="en-US" w:eastAsia="en-US"/>
              </w:rPr>
              <w:t xml:space="preserve"> </w:t>
            </w:r>
            <w:r w:rsidRPr="00366A96">
              <w:rPr>
                <w:sz w:val="20"/>
                <w:szCs w:val="20"/>
                <w:lang w:val="en-US" w:eastAsia="en-US"/>
              </w:rPr>
              <w:t>%</w:t>
            </w:r>
          </w:p>
        </w:tc>
        <w:tc>
          <w:tcPr>
            <w:tcW w:w="616" w:type="pct"/>
            <w:shd w:val="clear" w:color="auto" w:fill="FFFFFF"/>
            <w:vAlign w:val="center"/>
          </w:tcPr>
          <w:p w:rsidR="00165007" w:rsidRPr="00366A96" w:rsidRDefault="00165007" w:rsidP="00165007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366A96">
              <w:rPr>
                <w:sz w:val="20"/>
                <w:szCs w:val="20"/>
                <w:lang w:val="en-US" w:eastAsia="en-US"/>
              </w:rPr>
              <w:t>29.7037</w:t>
            </w:r>
          </w:p>
        </w:tc>
        <w:tc>
          <w:tcPr>
            <w:tcW w:w="268" w:type="pct"/>
            <w:shd w:val="clear" w:color="auto" w:fill="FFFFFF"/>
            <w:vAlign w:val="center"/>
          </w:tcPr>
          <w:p w:rsidR="00165007" w:rsidRPr="00366A96" w:rsidRDefault="00165007" w:rsidP="00165007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366A96">
              <w:rPr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777" w:type="pct"/>
            <w:shd w:val="clear" w:color="auto" w:fill="FFFFFF"/>
            <w:vAlign w:val="center"/>
          </w:tcPr>
          <w:p w:rsidR="00165007" w:rsidRPr="00366A96" w:rsidRDefault="00165007" w:rsidP="00165007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366A96">
              <w:rPr>
                <w:sz w:val="20"/>
                <w:szCs w:val="20"/>
                <w:lang w:val="en-US" w:eastAsia="en-US"/>
              </w:rPr>
              <w:t>TOTAL_INNO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165007" w:rsidRPr="00366A96" w:rsidRDefault="00165007" w:rsidP="00165007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366A96">
              <w:rPr>
                <w:sz w:val="20"/>
                <w:szCs w:val="20"/>
                <w:lang w:val="en-US" w:eastAsia="en-US"/>
              </w:rPr>
              <w:t>.923</w:t>
            </w:r>
          </w:p>
        </w:tc>
        <w:tc>
          <w:tcPr>
            <w:tcW w:w="389" w:type="pct"/>
            <w:shd w:val="clear" w:color="auto" w:fill="FFFFFF"/>
            <w:vAlign w:val="center"/>
          </w:tcPr>
          <w:p w:rsidR="00165007" w:rsidRPr="00366A96" w:rsidRDefault="00165007" w:rsidP="00165007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366A96">
              <w:rPr>
                <w:sz w:val="20"/>
                <w:szCs w:val="20"/>
                <w:lang w:val="en-US" w:eastAsia="en-US"/>
              </w:rPr>
              <w:t>&gt; 11.500</w:t>
            </w:r>
          </w:p>
        </w:tc>
      </w:tr>
      <w:tr w:rsidR="00165007" w:rsidRPr="00366A96" w:rsidTr="00165007">
        <w:trPr>
          <w:cantSplit/>
        </w:trPr>
        <w:tc>
          <w:tcPr>
            <w:tcW w:w="710" w:type="pct"/>
            <w:vMerge w:val="restart"/>
            <w:tcBorders>
              <w:bottom w:val="single" w:sz="4" w:space="0" w:color="auto"/>
            </w:tcBorders>
            <w:shd w:val="clear" w:color="auto" w:fill="FFFFFF"/>
          </w:tcPr>
          <w:p w:rsidR="00165007" w:rsidRPr="00366A96" w:rsidRDefault="00165007" w:rsidP="00165007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proofErr w:type="spellStart"/>
            <w:r w:rsidRPr="00366A96">
              <w:rPr>
                <w:sz w:val="20"/>
                <w:szCs w:val="20"/>
                <w:lang w:val="en-US" w:eastAsia="en-US"/>
              </w:rPr>
              <w:t>Prueba</w:t>
            </w:r>
            <w:proofErr w:type="spellEnd"/>
          </w:p>
        </w:tc>
        <w:tc>
          <w:tcPr>
            <w:tcW w:w="268" w:type="pct"/>
            <w:shd w:val="clear" w:color="auto" w:fill="FFFFFF"/>
          </w:tcPr>
          <w:p w:rsidR="00165007" w:rsidRPr="00366A96" w:rsidRDefault="00165007" w:rsidP="00165007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366A96"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392" w:type="pct"/>
            <w:shd w:val="clear" w:color="auto" w:fill="FFFFFF"/>
            <w:vAlign w:val="center"/>
          </w:tcPr>
          <w:p w:rsidR="00165007" w:rsidRPr="00366A96" w:rsidRDefault="00165007" w:rsidP="00165007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366A96">
              <w:rPr>
                <w:sz w:val="20"/>
                <w:szCs w:val="20"/>
                <w:lang w:val="en-US" w:eastAsia="en-US"/>
              </w:rPr>
              <w:t>27.7797</w:t>
            </w:r>
          </w:p>
        </w:tc>
        <w:tc>
          <w:tcPr>
            <w:tcW w:w="542" w:type="pct"/>
            <w:shd w:val="clear" w:color="auto" w:fill="FFFFFF"/>
            <w:vAlign w:val="center"/>
          </w:tcPr>
          <w:p w:rsidR="00165007" w:rsidRPr="00366A96" w:rsidRDefault="00165007" w:rsidP="00165007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366A96">
              <w:rPr>
                <w:sz w:val="20"/>
                <w:szCs w:val="20"/>
                <w:lang w:val="en-US" w:eastAsia="en-US"/>
              </w:rPr>
              <w:t>4.45900</w:t>
            </w:r>
          </w:p>
        </w:tc>
        <w:tc>
          <w:tcPr>
            <w:tcW w:w="181" w:type="pct"/>
            <w:shd w:val="clear" w:color="auto" w:fill="FFFFFF"/>
            <w:vAlign w:val="center"/>
          </w:tcPr>
          <w:p w:rsidR="00165007" w:rsidRPr="00366A96" w:rsidRDefault="00165007" w:rsidP="00165007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366A96">
              <w:rPr>
                <w:sz w:val="20"/>
                <w:szCs w:val="20"/>
                <w:lang w:val="en-US" w:eastAsia="en-US"/>
              </w:rPr>
              <w:t>118</w:t>
            </w:r>
          </w:p>
        </w:tc>
        <w:tc>
          <w:tcPr>
            <w:tcW w:w="509" w:type="pct"/>
            <w:shd w:val="clear" w:color="auto" w:fill="FFFFFF"/>
            <w:vAlign w:val="center"/>
          </w:tcPr>
          <w:p w:rsidR="00165007" w:rsidRPr="00366A96" w:rsidRDefault="00165007" w:rsidP="00165007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366A96">
              <w:rPr>
                <w:sz w:val="20"/>
                <w:szCs w:val="20"/>
                <w:lang w:val="en-US" w:eastAsia="en-US"/>
              </w:rPr>
              <w:t>100.0</w:t>
            </w:r>
            <w:r w:rsidR="006860F8">
              <w:rPr>
                <w:sz w:val="20"/>
                <w:szCs w:val="20"/>
                <w:lang w:val="en-US" w:eastAsia="en-US"/>
              </w:rPr>
              <w:t xml:space="preserve"> </w:t>
            </w:r>
            <w:r w:rsidRPr="00366A96">
              <w:rPr>
                <w:sz w:val="20"/>
                <w:szCs w:val="20"/>
                <w:lang w:val="en-US" w:eastAsia="en-US"/>
              </w:rPr>
              <w:t>%</w:t>
            </w:r>
          </w:p>
        </w:tc>
        <w:tc>
          <w:tcPr>
            <w:tcW w:w="616" w:type="pct"/>
            <w:shd w:val="clear" w:color="auto" w:fill="FFFFFF"/>
            <w:vAlign w:val="center"/>
          </w:tcPr>
          <w:p w:rsidR="00165007" w:rsidRPr="00366A96" w:rsidRDefault="00165007" w:rsidP="00165007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366A96">
              <w:rPr>
                <w:sz w:val="20"/>
                <w:szCs w:val="20"/>
                <w:lang w:val="en-US" w:eastAsia="en-US"/>
              </w:rPr>
              <w:t>28.2222</w:t>
            </w:r>
          </w:p>
        </w:tc>
        <w:tc>
          <w:tcPr>
            <w:tcW w:w="268" w:type="pct"/>
            <w:shd w:val="clear" w:color="auto" w:fill="FFFFFF"/>
            <w:vAlign w:val="center"/>
          </w:tcPr>
          <w:p w:rsidR="00165007" w:rsidRPr="00366A96" w:rsidRDefault="00165007" w:rsidP="00165007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777" w:type="pct"/>
            <w:shd w:val="clear" w:color="auto" w:fill="FFFFFF"/>
            <w:vAlign w:val="center"/>
          </w:tcPr>
          <w:p w:rsidR="00165007" w:rsidRPr="00366A96" w:rsidRDefault="00165007" w:rsidP="00165007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349" w:type="pct"/>
            <w:shd w:val="clear" w:color="auto" w:fill="FFFFFF"/>
            <w:vAlign w:val="center"/>
          </w:tcPr>
          <w:p w:rsidR="00165007" w:rsidRPr="00366A96" w:rsidRDefault="00165007" w:rsidP="00165007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389" w:type="pct"/>
            <w:shd w:val="clear" w:color="auto" w:fill="FFFFFF"/>
            <w:vAlign w:val="center"/>
          </w:tcPr>
          <w:p w:rsidR="00165007" w:rsidRPr="00366A96" w:rsidRDefault="00165007" w:rsidP="00165007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</w:p>
        </w:tc>
      </w:tr>
      <w:tr w:rsidR="00165007" w:rsidRPr="00366A96" w:rsidTr="00165007">
        <w:trPr>
          <w:cantSplit/>
        </w:trPr>
        <w:tc>
          <w:tcPr>
            <w:tcW w:w="710" w:type="pct"/>
            <w:vMerge/>
            <w:tcBorders>
              <w:bottom w:val="single" w:sz="4" w:space="0" w:color="auto"/>
            </w:tcBorders>
            <w:shd w:val="clear" w:color="auto" w:fill="FFFFFF"/>
          </w:tcPr>
          <w:p w:rsidR="00165007" w:rsidRPr="00366A96" w:rsidRDefault="00165007" w:rsidP="00165007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68" w:type="pct"/>
            <w:shd w:val="clear" w:color="auto" w:fill="FFFFFF"/>
          </w:tcPr>
          <w:p w:rsidR="00165007" w:rsidRPr="00366A96" w:rsidRDefault="00165007" w:rsidP="00165007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366A96">
              <w:rPr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392" w:type="pct"/>
            <w:shd w:val="clear" w:color="auto" w:fill="FFFFFF"/>
            <w:vAlign w:val="center"/>
          </w:tcPr>
          <w:p w:rsidR="00165007" w:rsidRPr="00366A96" w:rsidRDefault="00165007" w:rsidP="00165007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366A96">
              <w:rPr>
                <w:sz w:val="20"/>
                <w:szCs w:val="20"/>
                <w:lang w:val="en-US" w:eastAsia="en-US"/>
              </w:rPr>
              <w:t>23.9655</w:t>
            </w:r>
          </w:p>
        </w:tc>
        <w:tc>
          <w:tcPr>
            <w:tcW w:w="542" w:type="pct"/>
            <w:shd w:val="clear" w:color="auto" w:fill="FFFFFF"/>
            <w:vAlign w:val="center"/>
          </w:tcPr>
          <w:p w:rsidR="00165007" w:rsidRPr="00366A96" w:rsidRDefault="00165007" w:rsidP="00165007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366A96">
              <w:rPr>
                <w:sz w:val="20"/>
                <w:szCs w:val="20"/>
                <w:lang w:val="en-US" w:eastAsia="en-US"/>
              </w:rPr>
              <w:t>3.71755</w:t>
            </w:r>
          </w:p>
        </w:tc>
        <w:tc>
          <w:tcPr>
            <w:tcW w:w="181" w:type="pct"/>
            <w:shd w:val="clear" w:color="auto" w:fill="FFFFFF"/>
            <w:vAlign w:val="center"/>
          </w:tcPr>
          <w:p w:rsidR="00165007" w:rsidRPr="00366A96" w:rsidRDefault="00165007" w:rsidP="00165007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366A96">
              <w:rPr>
                <w:sz w:val="20"/>
                <w:szCs w:val="20"/>
                <w:lang w:val="en-US" w:eastAsia="en-US"/>
              </w:rPr>
              <w:t>29</w:t>
            </w:r>
          </w:p>
        </w:tc>
        <w:tc>
          <w:tcPr>
            <w:tcW w:w="509" w:type="pct"/>
            <w:shd w:val="clear" w:color="auto" w:fill="FFFFFF"/>
            <w:vAlign w:val="center"/>
          </w:tcPr>
          <w:p w:rsidR="00165007" w:rsidRPr="00366A96" w:rsidRDefault="00165007" w:rsidP="00165007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366A96">
              <w:rPr>
                <w:sz w:val="20"/>
                <w:szCs w:val="20"/>
                <w:lang w:val="en-US" w:eastAsia="en-US"/>
              </w:rPr>
              <w:t>24.6</w:t>
            </w:r>
            <w:r w:rsidR="006860F8">
              <w:rPr>
                <w:sz w:val="20"/>
                <w:szCs w:val="20"/>
                <w:lang w:val="en-US" w:eastAsia="en-US"/>
              </w:rPr>
              <w:t xml:space="preserve"> </w:t>
            </w:r>
            <w:r w:rsidRPr="00366A96">
              <w:rPr>
                <w:sz w:val="20"/>
                <w:szCs w:val="20"/>
                <w:lang w:val="en-US" w:eastAsia="en-US"/>
              </w:rPr>
              <w:t>%</w:t>
            </w:r>
          </w:p>
        </w:tc>
        <w:tc>
          <w:tcPr>
            <w:tcW w:w="616" w:type="pct"/>
            <w:shd w:val="clear" w:color="auto" w:fill="FFFFFF"/>
            <w:vAlign w:val="center"/>
          </w:tcPr>
          <w:p w:rsidR="00165007" w:rsidRPr="00366A96" w:rsidRDefault="00165007" w:rsidP="00165007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366A96">
              <w:rPr>
                <w:sz w:val="20"/>
                <w:szCs w:val="20"/>
                <w:lang w:val="en-US" w:eastAsia="en-US"/>
              </w:rPr>
              <w:t>23.7273</w:t>
            </w:r>
          </w:p>
        </w:tc>
        <w:tc>
          <w:tcPr>
            <w:tcW w:w="268" w:type="pct"/>
            <w:shd w:val="clear" w:color="auto" w:fill="FFFFFF"/>
            <w:vAlign w:val="center"/>
          </w:tcPr>
          <w:p w:rsidR="00165007" w:rsidRPr="00366A96" w:rsidRDefault="00165007" w:rsidP="00165007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366A96"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777" w:type="pct"/>
            <w:shd w:val="clear" w:color="auto" w:fill="FFFFFF"/>
            <w:vAlign w:val="center"/>
          </w:tcPr>
          <w:p w:rsidR="00165007" w:rsidRPr="00366A96" w:rsidRDefault="00165007" w:rsidP="00165007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366A96">
              <w:rPr>
                <w:sz w:val="20"/>
                <w:szCs w:val="20"/>
                <w:lang w:val="en-US" w:eastAsia="en-US"/>
              </w:rPr>
              <w:t>TOTAL_FU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165007" w:rsidRPr="00366A96" w:rsidRDefault="00165007" w:rsidP="00165007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366A96">
              <w:rPr>
                <w:sz w:val="20"/>
                <w:szCs w:val="20"/>
                <w:lang w:val="en-US" w:eastAsia="en-US"/>
              </w:rPr>
              <w:t>5.739</w:t>
            </w:r>
          </w:p>
        </w:tc>
        <w:tc>
          <w:tcPr>
            <w:tcW w:w="389" w:type="pct"/>
            <w:shd w:val="clear" w:color="auto" w:fill="FFFFFF"/>
            <w:vAlign w:val="center"/>
          </w:tcPr>
          <w:p w:rsidR="00165007" w:rsidRPr="00366A96" w:rsidRDefault="00165007" w:rsidP="00165007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366A96">
              <w:rPr>
                <w:sz w:val="20"/>
                <w:szCs w:val="20"/>
                <w:lang w:val="en-US" w:eastAsia="en-US"/>
              </w:rPr>
              <w:t>&lt;= 14.500</w:t>
            </w:r>
          </w:p>
        </w:tc>
      </w:tr>
      <w:tr w:rsidR="00165007" w:rsidRPr="00366A96" w:rsidTr="00165007">
        <w:trPr>
          <w:cantSplit/>
        </w:trPr>
        <w:tc>
          <w:tcPr>
            <w:tcW w:w="710" w:type="pct"/>
            <w:vMerge/>
            <w:tcBorders>
              <w:bottom w:val="single" w:sz="4" w:space="0" w:color="auto"/>
            </w:tcBorders>
            <w:shd w:val="clear" w:color="auto" w:fill="FFFFFF"/>
          </w:tcPr>
          <w:p w:rsidR="00165007" w:rsidRPr="00366A96" w:rsidRDefault="00165007" w:rsidP="00165007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68" w:type="pct"/>
            <w:shd w:val="clear" w:color="auto" w:fill="FFFFFF"/>
          </w:tcPr>
          <w:p w:rsidR="00165007" w:rsidRPr="00366A96" w:rsidRDefault="00165007" w:rsidP="00165007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366A96">
              <w:rPr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392" w:type="pct"/>
            <w:shd w:val="clear" w:color="auto" w:fill="FFFFFF"/>
            <w:vAlign w:val="center"/>
          </w:tcPr>
          <w:p w:rsidR="00165007" w:rsidRPr="00366A96" w:rsidRDefault="00165007" w:rsidP="00165007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366A96">
              <w:rPr>
                <w:sz w:val="20"/>
                <w:szCs w:val="20"/>
                <w:lang w:val="en-US" w:eastAsia="en-US"/>
              </w:rPr>
              <w:t>29.0225</w:t>
            </w:r>
          </w:p>
        </w:tc>
        <w:tc>
          <w:tcPr>
            <w:tcW w:w="542" w:type="pct"/>
            <w:shd w:val="clear" w:color="auto" w:fill="FFFFFF"/>
            <w:vAlign w:val="center"/>
          </w:tcPr>
          <w:p w:rsidR="00165007" w:rsidRPr="00366A96" w:rsidRDefault="00165007" w:rsidP="00165007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366A96">
              <w:rPr>
                <w:sz w:val="20"/>
                <w:szCs w:val="20"/>
                <w:lang w:val="en-US" w:eastAsia="en-US"/>
              </w:rPr>
              <w:t>3.95996</w:t>
            </w:r>
          </w:p>
        </w:tc>
        <w:tc>
          <w:tcPr>
            <w:tcW w:w="181" w:type="pct"/>
            <w:shd w:val="clear" w:color="auto" w:fill="FFFFFF"/>
            <w:vAlign w:val="center"/>
          </w:tcPr>
          <w:p w:rsidR="00165007" w:rsidRPr="00366A96" w:rsidRDefault="00165007" w:rsidP="00165007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366A96">
              <w:rPr>
                <w:sz w:val="20"/>
                <w:szCs w:val="20"/>
                <w:lang w:val="en-US" w:eastAsia="en-US"/>
              </w:rPr>
              <w:t>89</w:t>
            </w:r>
          </w:p>
        </w:tc>
        <w:tc>
          <w:tcPr>
            <w:tcW w:w="509" w:type="pct"/>
            <w:shd w:val="clear" w:color="auto" w:fill="FFFFFF"/>
            <w:vAlign w:val="center"/>
          </w:tcPr>
          <w:p w:rsidR="00165007" w:rsidRPr="00366A96" w:rsidRDefault="00165007" w:rsidP="00165007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366A96">
              <w:rPr>
                <w:sz w:val="20"/>
                <w:szCs w:val="20"/>
                <w:lang w:val="en-US" w:eastAsia="en-US"/>
              </w:rPr>
              <w:t>75.4</w:t>
            </w:r>
            <w:r w:rsidR="006860F8">
              <w:rPr>
                <w:sz w:val="20"/>
                <w:szCs w:val="20"/>
                <w:lang w:val="en-US" w:eastAsia="en-US"/>
              </w:rPr>
              <w:t xml:space="preserve"> </w:t>
            </w:r>
            <w:r w:rsidRPr="00366A96">
              <w:rPr>
                <w:sz w:val="20"/>
                <w:szCs w:val="20"/>
                <w:lang w:val="en-US" w:eastAsia="en-US"/>
              </w:rPr>
              <w:t>%</w:t>
            </w:r>
          </w:p>
        </w:tc>
        <w:tc>
          <w:tcPr>
            <w:tcW w:w="616" w:type="pct"/>
            <w:shd w:val="clear" w:color="auto" w:fill="FFFFFF"/>
            <w:vAlign w:val="center"/>
          </w:tcPr>
          <w:p w:rsidR="00165007" w:rsidRPr="00366A96" w:rsidRDefault="00165007" w:rsidP="00165007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366A96">
              <w:rPr>
                <w:sz w:val="20"/>
                <w:szCs w:val="20"/>
                <w:lang w:val="en-US" w:eastAsia="en-US"/>
              </w:rPr>
              <w:t>29.5065</w:t>
            </w:r>
          </w:p>
        </w:tc>
        <w:tc>
          <w:tcPr>
            <w:tcW w:w="268" w:type="pct"/>
            <w:shd w:val="clear" w:color="auto" w:fill="FFFFFF"/>
            <w:vAlign w:val="center"/>
          </w:tcPr>
          <w:p w:rsidR="00165007" w:rsidRPr="00366A96" w:rsidRDefault="00165007" w:rsidP="00165007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366A96"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777" w:type="pct"/>
            <w:shd w:val="clear" w:color="auto" w:fill="FFFFFF"/>
            <w:vAlign w:val="center"/>
          </w:tcPr>
          <w:p w:rsidR="00165007" w:rsidRPr="00366A96" w:rsidRDefault="00165007" w:rsidP="00165007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366A96">
              <w:rPr>
                <w:sz w:val="20"/>
                <w:szCs w:val="20"/>
                <w:lang w:val="en-US" w:eastAsia="en-US"/>
              </w:rPr>
              <w:t>TOTAL_FU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165007" w:rsidRPr="00366A96" w:rsidRDefault="00165007" w:rsidP="00165007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366A96">
              <w:rPr>
                <w:sz w:val="20"/>
                <w:szCs w:val="20"/>
                <w:lang w:val="en-US" w:eastAsia="en-US"/>
              </w:rPr>
              <w:t>5.739</w:t>
            </w:r>
          </w:p>
        </w:tc>
        <w:tc>
          <w:tcPr>
            <w:tcW w:w="389" w:type="pct"/>
            <w:shd w:val="clear" w:color="auto" w:fill="FFFFFF"/>
            <w:vAlign w:val="center"/>
          </w:tcPr>
          <w:p w:rsidR="00165007" w:rsidRPr="00366A96" w:rsidRDefault="00165007" w:rsidP="00165007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366A96">
              <w:rPr>
                <w:sz w:val="20"/>
                <w:szCs w:val="20"/>
                <w:lang w:val="en-US" w:eastAsia="en-US"/>
              </w:rPr>
              <w:t>&gt; 14.500</w:t>
            </w:r>
          </w:p>
        </w:tc>
      </w:tr>
      <w:tr w:rsidR="00165007" w:rsidRPr="00366A96" w:rsidTr="00165007">
        <w:trPr>
          <w:cantSplit/>
        </w:trPr>
        <w:tc>
          <w:tcPr>
            <w:tcW w:w="710" w:type="pct"/>
            <w:vMerge/>
            <w:tcBorders>
              <w:bottom w:val="single" w:sz="4" w:space="0" w:color="auto"/>
            </w:tcBorders>
            <w:shd w:val="clear" w:color="auto" w:fill="FFFFFF"/>
          </w:tcPr>
          <w:p w:rsidR="00165007" w:rsidRPr="00366A96" w:rsidRDefault="00165007" w:rsidP="00165007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68" w:type="pct"/>
            <w:shd w:val="clear" w:color="auto" w:fill="FFFFFF"/>
          </w:tcPr>
          <w:p w:rsidR="00165007" w:rsidRPr="00366A96" w:rsidRDefault="00165007" w:rsidP="00165007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366A96">
              <w:rPr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392" w:type="pct"/>
            <w:shd w:val="clear" w:color="auto" w:fill="FFFFFF"/>
            <w:vAlign w:val="center"/>
          </w:tcPr>
          <w:p w:rsidR="00165007" w:rsidRPr="00366A96" w:rsidRDefault="00165007" w:rsidP="00165007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366A96">
              <w:rPr>
                <w:sz w:val="20"/>
                <w:szCs w:val="20"/>
                <w:lang w:val="en-US" w:eastAsia="en-US"/>
              </w:rPr>
              <w:t>27.7797</w:t>
            </w:r>
          </w:p>
        </w:tc>
        <w:tc>
          <w:tcPr>
            <w:tcW w:w="542" w:type="pct"/>
            <w:shd w:val="clear" w:color="auto" w:fill="FFFFFF"/>
            <w:vAlign w:val="center"/>
          </w:tcPr>
          <w:p w:rsidR="00165007" w:rsidRPr="00366A96" w:rsidRDefault="00165007" w:rsidP="00165007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366A96">
              <w:rPr>
                <w:sz w:val="20"/>
                <w:szCs w:val="20"/>
                <w:lang w:val="en-US" w:eastAsia="en-US"/>
              </w:rPr>
              <w:t>3.89105</w:t>
            </w:r>
          </w:p>
        </w:tc>
        <w:tc>
          <w:tcPr>
            <w:tcW w:w="181" w:type="pct"/>
            <w:shd w:val="clear" w:color="auto" w:fill="FFFFFF"/>
            <w:vAlign w:val="center"/>
          </w:tcPr>
          <w:p w:rsidR="00165007" w:rsidRPr="00366A96" w:rsidRDefault="00165007" w:rsidP="00165007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366A96">
              <w:rPr>
                <w:sz w:val="20"/>
                <w:szCs w:val="20"/>
                <w:lang w:val="en-US" w:eastAsia="en-US"/>
              </w:rPr>
              <w:t>59</w:t>
            </w:r>
          </w:p>
        </w:tc>
        <w:tc>
          <w:tcPr>
            <w:tcW w:w="509" w:type="pct"/>
            <w:shd w:val="clear" w:color="auto" w:fill="FFFFFF"/>
            <w:vAlign w:val="center"/>
          </w:tcPr>
          <w:p w:rsidR="00165007" w:rsidRPr="00366A96" w:rsidRDefault="00165007" w:rsidP="00165007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366A96">
              <w:rPr>
                <w:sz w:val="20"/>
                <w:szCs w:val="20"/>
                <w:lang w:val="en-US" w:eastAsia="en-US"/>
              </w:rPr>
              <w:t>50.0</w:t>
            </w:r>
            <w:r w:rsidR="006860F8">
              <w:rPr>
                <w:sz w:val="20"/>
                <w:szCs w:val="20"/>
                <w:lang w:val="en-US" w:eastAsia="en-US"/>
              </w:rPr>
              <w:t xml:space="preserve"> </w:t>
            </w:r>
            <w:r w:rsidRPr="00366A96">
              <w:rPr>
                <w:sz w:val="20"/>
                <w:szCs w:val="20"/>
                <w:lang w:val="en-US" w:eastAsia="en-US"/>
              </w:rPr>
              <w:t>%</w:t>
            </w:r>
          </w:p>
        </w:tc>
        <w:tc>
          <w:tcPr>
            <w:tcW w:w="616" w:type="pct"/>
            <w:shd w:val="clear" w:color="auto" w:fill="FFFFFF"/>
            <w:vAlign w:val="center"/>
          </w:tcPr>
          <w:p w:rsidR="00165007" w:rsidRPr="00366A96" w:rsidRDefault="00165007" w:rsidP="00165007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366A96">
              <w:rPr>
                <w:sz w:val="20"/>
                <w:szCs w:val="20"/>
                <w:lang w:val="en-US" w:eastAsia="en-US"/>
              </w:rPr>
              <w:t>28.4151</w:t>
            </w:r>
          </w:p>
        </w:tc>
        <w:tc>
          <w:tcPr>
            <w:tcW w:w="268" w:type="pct"/>
            <w:shd w:val="clear" w:color="auto" w:fill="FFFFFF"/>
            <w:vAlign w:val="center"/>
          </w:tcPr>
          <w:p w:rsidR="00165007" w:rsidRPr="00366A96" w:rsidRDefault="00165007" w:rsidP="00165007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366A96">
              <w:rPr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777" w:type="pct"/>
            <w:shd w:val="clear" w:color="auto" w:fill="FFFFFF"/>
            <w:vAlign w:val="center"/>
          </w:tcPr>
          <w:p w:rsidR="00165007" w:rsidRPr="00366A96" w:rsidRDefault="00165007" w:rsidP="00165007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366A96">
              <w:rPr>
                <w:sz w:val="20"/>
                <w:szCs w:val="20"/>
                <w:lang w:val="en-US" w:eastAsia="en-US"/>
              </w:rPr>
              <w:t>TOTAL_CONF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165007" w:rsidRPr="00366A96" w:rsidRDefault="00165007" w:rsidP="00165007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366A96">
              <w:rPr>
                <w:sz w:val="20"/>
                <w:szCs w:val="20"/>
                <w:lang w:val="en-US" w:eastAsia="en-US"/>
              </w:rPr>
              <w:t>2.092</w:t>
            </w:r>
          </w:p>
        </w:tc>
        <w:tc>
          <w:tcPr>
            <w:tcW w:w="389" w:type="pct"/>
            <w:shd w:val="clear" w:color="auto" w:fill="FFFFFF"/>
            <w:vAlign w:val="center"/>
          </w:tcPr>
          <w:p w:rsidR="00165007" w:rsidRPr="00366A96" w:rsidRDefault="00165007" w:rsidP="00165007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366A96">
              <w:rPr>
                <w:sz w:val="20"/>
                <w:szCs w:val="20"/>
                <w:lang w:val="en-US" w:eastAsia="en-US"/>
              </w:rPr>
              <w:t>&lt;= 25.500</w:t>
            </w:r>
          </w:p>
        </w:tc>
      </w:tr>
      <w:tr w:rsidR="00165007" w:rsidRPr="00366A96" w:rsidTr="00165007">
        <w:trPr>
          <w:cantSplit/>
        </w:trPr>
        <w:tc>
          <w:tcPr>
            <w:tcW w:w="710" w:type="pct"/>
            <w:vMerge/>
            <w:tcBorders>
              <w:bottom w:val="single" w:sz="4" w:space="0" w:color="auto"/>
            </w:tcBorders>
            <w:shd w:val="clear" w:color="auto" w:fill="FFFFFF"/>
          </w:tcPr>
          <w:p w:rsidR="00165007" w:rsidRPr="00366A96" w:rsidRDefault="00165007" w:rsidP="00165007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68" w:type="pct"/>
            <w:shd w:val="clear" w:color="auto" w:fill="FFFFFF"/>
          </w:tcPr>
          <w:p w:rsidR="00165007" w:rsidRPr="00366A96" w:rsidRDefault="00165007" w:rsidP="00165007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366A96">
              <w:rPr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392" w:type="pct"/>
            <w:shd w:val="clear" w:color="auto" w:fill="FFFFFF"/>
            <w:vAlign w:val="center"/>
          </w:tcPr>
          <w:p w:rsidR="00165007" w:rsidRPr="00366A96" w:rsidRDefault="00165007" w:rsidP="00165007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366A96">
              <w:rPr>
                <w:sz w:val="20"/>
                <w:szCs w:val="20"/>
                <w:lang w:val="en-US" w:eastAsia="en-US"/>
              </w:rPr>
              <w:t>31.4667</w:t>
            </w:r>
          </w:p>
        </w:tc>
        <w:tc>
          <w:tcPr>
            <w:tcW w:w="542" w:type="pct"/>
            <w:shd w:val="clear" w:color="auto" w:fill="FFFFFF"/>
            <w:vAlign w:val="center"/>
          </w:tcPr>
          <w:p w:rsidR="00165007" w:rsidRPr="00366A96" w:rsidRDefault="00165007" w:rsidP="00165007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366A96">
              <w:rPr>
                <w:sz w:val="20"/>
                <w:szCs w:val="20"/>
                <w:lang w:val="en-US" w:eastAsia="en-US"/>
              </w:rPr>
              <w:t>2.82517</w:t>
            </w:r>
          </w:p>
        </w:tc>
        <w:tc>
          <w:tcPr>
            <w:tcW w:w="181" w:type="pct"/>
            <w:shd w:val="clear" w:color="auto" w:fill="FFFFFF"/>
            <w:vAlign w:val="center"/>
          </w:tcPr>
          <w:p w:rsidR="00165007" w:rsidRPr="00366A96" w:rsidRDefault="00165007" w:rsidP="00165007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366A96">
              <w:rPr>
                <w:sz w:val="20"/>
                <w:szCs w:val="20"/>
                <w:lang w:val="en-US" w:eastAsia="en-US"/>
              </w:rPr>
              <w:t>30</w:t>
            </w:r>
          </w:p>
        </w:tc>
        <w:tc>
          <w:tcPr>
            <w:tcW w:w="509" w:type="pct"/>
            <w:shd w:val="clear" w:color="auto" w:fill="FFFFFF"/>
            <w:vAlign w:val="center"/>
          </w:tcPr>
          <w:p w:rsidR="00165007" w:rsidRPr="00366A96" w:rsidRDefault="00165007" w:rsidP="00165007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366A96">
              <w:rPr>
                <w:sz w:val="20"/>
                <w:szCs w:val="20"/>
                <w:lang w:val="en-US" w:eastAsia="en-US"/>
              </w:rPr>
              <w:t>25.4</w:t>
            </w:r>
            <w:r w:rsidR="006860F8">
              <w:rPr>
                <w:sz w:val="20"/>
                <w:szCs w:val="20"/>
                <w:lang w:val="en-US" w:eastAsia="en-US"/>
              </w:rPr>
              <w:t xml:space="preserve"> </w:t>
            </w:r>
            <w:r w:rsidRPr="00366A96">
              <w:rPr>
                <w:sz w:val="20"/>
                <w:szCs w:val="20"/>
                <w:lang w:val="en-US" w:eastAsia="en-US"/>
              </w:rPr>
              <w:t>%</w:t>
            </w:r>
          </w:p>
        </w:tc>
        <w:tc>
          <w:tcPr>
            <w:tcW w:w="616" w:type="pct"/>
            <w:shd w:val="clear" w:color="auto" w:fill="FFFFFF"/>
            <w:vAlign w:val="center"/>
          </w:tcPr>
          <w:p w:rsidR="00165007" w:rsidRPr="00366A96" w:rsidRDefault="00165007" w:rsidP="00165007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366A96">
              <w:rPr>
                <w:sz w:val="20"/>
                <w:szCs w:val="20"/>
                <w:lang w:val="en-US" w:eastAsia="en-US"/>
              </w:rPr>
              <w:t>31.9167</w:t>
            </w:r>
          </w:p>
        </w:tc>
        <w:tc>
          <w:tcPr>
            <w:tcW w:w="268" w:type="pct"/>
            <w:shd w:val="clear" w:color="auto" w:fill="FFFFFF"/>
            <w:vAlign w:val="center"/>
          </w:tcPr>
          <w:p w:rsidR="00165007" w:rsidRPr="00366A96" w:rsidRDefault="00165007" w:rsidP="00165007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366A96">
              <w:rPr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777" w:type="pct"/>
            <w:shd w:val="clear" w:color="auto" w:fill="FFFFFF"/>
            <w:vAlign w:val="center"/>
          </w:tcPr>
          <w:p w:rsidR="00165007" w:rsidRPr="00366A96" w:rsidRDefault="00165007" w:rsidP="00165007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366A96">
              <w:rPr>
                <w:sz w:val="20"/>
                <w:szCs w:val="20"/>
                <w:lang w:val="en-US" w:eastAsia="en-US"/>
              </w:rPr>
              <w:t>TOTAL_CONF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165007" w:rsidRPr="00366A96" w:rsidRDefault="00165007" w:rsidP="00165007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366A96">
              <w:rPr>
                <w:sz w:val="20"/>
                <w:szCs w:val="20"/>
                <w:lang w:val="en-US" w:eastAsia="en-US"/>
              </w:rPr>
              <w:t>2.092</w:t>
            </w:r>
          </w:p>
        </w:tc>
        <w:tc>
          <w:tcPr>
            <w:tcW w:w="389" w:type="pct"/>
            <w:shd w:val="clear" w:color="auto" w:fill="FFFFFF"/>
            <w:vAlign w:val="center"/>
          </w:tcPr>
          <w:p w:rsidR="00165007" w:rsidRPr="00366A96" w:rsidRDefault="00165007" w:rsidP="00165007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366A96">
              <w:rPr>
                <w:sz w:val="20"/>
                <w:szCs w:val="20"/>
                <w:lang w:val="en-US" w:eastAsia="en-US"/>
              </w:rPr>
              <w:t>&gt; 25.500</w:t>
            </w:r>
          </w:p>
        </w:tc>
      </w:tr>
      <w:tr w:rsidR="00165007" w:rsidRPr="00366A96" w:rsidTr="00165007">
        <w:trPr>
          <w:cantSplit/>
        </w:trPr>
        <w:tc>
          <w:tcPr>
            <w:tcW w:w="710" w:type="pct"/>
            <w:vMerge/>
            <w:tcBorders>
              <w:bottom w:val="single" w:sz="4" w:space="0" w:color="auto"/>
            </w:tcBorders>
            <w:shd w:val="clear" w:color="auto" w:fill="FFFFFF"/>
          </w:tcPr>
          <w:p w:rsidR="00165007" w:rsidRPr="00366A96" w:rsidRDefault="00165007" w:rsidP="00165007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68" w:type="pct"/>
            <w:shd w:val="clear" w:color="auto" w:fill="FFFFFF"/>
          </w:tcPr>
          <w:p w:rsidR="00165007" w:rsidRPr="00366A96" w:rsidRDefault="00165007" w:rsidP="00165007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366A96">
              <w:rPr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392" w:type="pct"/>
            <w:shd w:val="clear" w:color="auto" w:fill="FFFFFF"/>
            <w:vAlign w:val="center"/>
          </w:tcPr>
          <w:p w:rsidR="00165007" w:rsidRPr="00366A96" w:rsidRDefault="00165007" w:rsidP="00165007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366A96">
              <w:rPr>
                <w:sz w:val="20"/>
                <w:szCs w:val="20"/>
                <w:lang w:val="en-US" w:eastAsia="en-US"/>
              </w:rPr>
              <w:t>26.4483</w:t>
            </w:r>
          </w:p>
        </w:tc>
        <w:tc>
          <w:tcPr>
            <w:tcW w:w="542" w:type="pct"/>
            <w:shd w:val="clear" w:color="auto" w:fill="FFFFFF"/>
            <w:vAlign w:val="center"/>
          </w:tcPr>
          <w:p w:rsidR="00165007" w:rsidRPr="00366A96" w:rsidRDefault="00165007" w:rsidP="00165007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366A96">
              <w:rPr>
                <w:sz w:val="20"/>
                <w:szCs w:val="20"/>
                <w:lang w:val="en-US" w:eastAsia="en-US"/>
              </w:rPr>
              <w:t>4.24757</w:t>
            </w:r>
          </w:p>
        </w:tc>
        <w:tc>
          <w:tcPr>
            <w:tcW w:w="181" w:type="pct"/>
            <w:shd w:val="clear" w:color="auto" w:fill="FFFFFF"/>
            <w:vAlign w:val="center"/>
          </w:tcPr>
          <w:p w:rsidR="00165007" w:rsidRPr="00366A96" w:rsidRDefault="00165007" w:rsidP="00165007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366A96">
              <w:rPr>
                <w:sz w:val="20"/>
                <w:szCs w:val="20"/>
                <w:lang w:val="en-US" w:eastAsia="en-US"/>
              </w:rPr>
              <w:t>29</w:t>
            </w:r>
          </w:p>
        </w:tc>
        <w:tc>
          <w:tcPr>
            <w:tcW w:w="509" w:type="pct"/>
            <w:shd w:val="clear" w:color="auto" w:fill="FFFFFF"/>
            <w:vAlign w:val="center"/>
          </w:tcPr>
          <w:p w:rsidR="00165007" w:rsidRPr="00366A96" w:rsidRDefault="00165007" w:rsidP="00165007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366A96">
              <w:rPr>
                <w:sz w:val="20"/>
                <w:szCs w:val="20"/>
                <w:lang w:val="en-US" w:eastAsia="en-US"/>
              </w:rPr>
              <w:t>24.6</w:t>
            </w:r>
            <w:r w:rsidR="006860F8">
              <w:rPr>
                <w:sz w:val="20"/>
                <w:szCs w:val="20"/>
                <w:lang w:val="en-US" w:eastAsia="en-US"/>
              </w:rPr>
              <w:t xml:space="preserve"> </w:t>
            </w:r>
            <w:r w:rsidRPr="00366A96">
              <w:rPr>
                <w:sz w:val="20"/>
                <w:szCs w:val="20"/>
                <w:lang w:val="en-US" w:eastAsia="en-US"/>
              </w:rPr>
              <w:t>%</w:t>
            </w:r>
          </w:p>
        </w:tc>
        <w:tc>
          <w:tcPr>
            <w:tcW w:w="616" w:type="pct"/>
            <w:shd w:val="clear" w:color="auto" w:fill="FFFFFF"/>
            <w:vAlign w:val="center"/>
          </w:tcPr>
          <w:p w:rsidR="00165007" w:rsidRPr="00366A96" w:rsidRDefault="00165007" w:rsidP="00165007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366A96">
              <w:rPr>
                <w:sz w:val="20"/>
                <w:szCs w:val="20"/>
                <w:lang w:val="en-US" w:eastAsia="en-US"/>
              </w:rPr>
              <w:t>27.0769</w:t>
            </w:r>
          </w:p>
        </w:tc>
        <w:tc>
          <w:tcPr>
            <w:tcW w:w="268" w:type="pct"/>
            <w:shd w:val="clear" w:color="auto" w:fill="FFFFFF"/>
            <w:vAlign w:val="center"/>
          </w:tcPr>
          <w:p w:rsidR="00165007" w:rsidRPr="00366A96" w:rsidRDefault="00165007" w:rsidP="00165007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366A96">
              <w:rPr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777" w:type="pct"/>
            <w:shd w:val="clear" w:color="auto" w:fill="FFFFFF"/>
            <w:vAlign w:val="center"/>
          </w:tcPr>
          <w:p w:rsidR="00165007" w:rsidRPr="00366A96" w:rsidRDefault="00165007" w:rsidP="00165007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366A96">
              <w:rPr>
                <w:sz w:val="20"/>
                <w:szCs w:val="20"/>
                <w:lang w:val="en-US" w:eastAsia="en-US"/>
              </w:rPr>
              <w:t>TOTAL_INNO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165007" w:rsidRPr="00366A96" w:rsidRDefault="00165007" w:rsidP="00165007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366A96">
              <w:rPr>
                <w:sz w:val="20"/>
                <w:szCs w:val="20"/>
                <w:lang w:val="en-US" w:eastAsia="en-US"/>
              </w:rPr>
              <w:t>.923</w:t>
            </w:r>
          </w:p>
        </w:tc>
        <w:tc>
          <w:tcPr>
            <w:tcW w:w="389" w:type="pct"/>
            <w:shd w:val="clear" w:color="auto" w:fill="FFFFFF"/>
            <w:vAlign w:val="center"/>
          </w:tcPr>
          <w:p w:rsidR="00165007" w:rsidRPr="00366A96" w:rsidRDefault="00165007" w:rsidP="00165007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366A96">
              <w:rPr>
                <w:sz w:val="20"/>
                <w:szCs w:val="20"/>
                <w:lang w:val="en-US" w:eastAsia="en-US"/>
              </w:rPr>
              <w:t>&lt;= 11.500</w:t>
            </w:r>
          </w:p>
        </w:tc>
      </w:tr>
      <w:tr w:rsidR="00165007" w:rsidRPr="00366A96" w:rsidTr="00165007">
        <w:trPr>
          <w:cantSplit/>
        </w:trPr>
        <w:tc>
          <w:tcPr>
            <w:tcW w:w="710" w:type="pct"/>
            <w:vMerge/>
            <w:tcBorders>
              <w:bottom w:val="single" w:sz="4" w:space="0" w:color="auto"/>
            </w:tcBorders>
            <w:shd w:val="clear" w:color="auto" w:fill="FFFFFF"/>
          </w:tcPr>
          <w:p w:rsidR="00165007" w:rsidRPr="00366A96" w:rsidRDefault="00165007" w:rsidP="00165007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68" w:type="pct"/>
            <w:tcBorders>
              <w:bottom w:val="single" w:sz="4" w:space="0" w:color="auto"/>
            </w:tcBorders>
            <w:shd w:val="clear" w:color="auto" w:fill="FFFFFF"/>
          </w:tcPr>
          <w:p w:rsidR="00165007" w:rsidRPr="00366A96" w:rsidRDefault="00165007" w:rsidP="00165007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366A96">
              <w:rPr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392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65007" w:rsidRPr="00366A96" w:rsidRDefault="00165007" w:rsidP="00165007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366A96">
              <w:rPr>
                <w:sz w:val="20"/>
                <w:szCs w:val="20"/>
                <w:lang w:val="en-US" w:eastAsia="en-US"/>
              </w:rPr>
              <w:t>29.0667</w:t>
            </w:r>
          </w:p>
        </w:tc>
        <w:tc>
          <w:tcPr>
            <w:tcW w:w="542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65007" w:rsidRPr="00366A96" w:rsidRDefault="00165007" w:rsidP="00165007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366A96">
              <w:rPr>
                <w:sz w:val="20"/>
                <w:szCs w:val="20"/>
                <w:lang w:val="en-US" w:eastAsia="en-US"/>
              </w:rPr>
              <w:t>3.06182</w:t>
            </w:r>
          </w:p>
        </w:tc>
        <w:tc>
          <w:tcPr>
            <w:tcW w:w="181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65007" w:rsidRPr="00366A96" w:rsidRDefault="00165007" w:rsidP="00165007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366A96">
              <w:rPr>
                <w:sz w:val="20"/>
                <w:szCs w:val="20"/>
                <w:lang w:val="en-US" w:eastAsia="en-US"/>
              </w:rPr>
              <w:t>30</w:t>
            </w:r>
          </w:p>
        </w:tc>
        <w:tc>
          <w:tcPr>
            <w:tcW w:w="509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65007" w:rsidRPr="00366A96" w:rsidRDefault="00165007" w:rsidP="00165007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366A96">
              <w:rPr>
                <w:sz w:val="20"/>
                <w:szCs w:val="20"/>
                <w:lang w:val="en-US" w:eastAsia="en-US"/>
              </w:rPr>
              <w:t>25.4</w:t>
            </w:r>
            <w:r w:rsidR="006860F8">
              <w:rPr>
                <w:sz w:val="20"/>
                <w:szCs w:val="20"/>
                <w:lang w:val="en-US" w:eastAsia="en-US"/>
              </w:rPr>
              <w:t xml:space="preserve"> </w:t>
            </w:r>
            <w:r w:rsidRPr="00366A96">
              <w:rPr>
                <w:sz w:val="20"/>
                <w:szCs w:val="20"/>
                <w:lang w:val="en-US" w:eastAsia="en-US"/>
              </w:rPr>
              <w:t>%</w:t>
            </w:r>
          </w:p>
        </w:tc>
        <w:tc>
          <w:tcPr>
            <w:tcW w:w="616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65007" w:rsidRPr="00366A96" w:rsidRDefault="00165007" w:rsidP="00165007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366A96">
              <w:rPr>
                <w:sz w:val="20"/>
                <w:szCs w:val="20"/>
                <w:lang w:val="en-US" w:eastAsia="en-US"/>
              </w:rPr>
              <w:t>29.7037</w:t>
            </w:r>
          </w:p>
        </w:tc>
        <w:tc>
          <w:tcPr>
            <w:tcW w:w="268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65007" w:rsidRPr="00366A96" w:rsidRDefault="00165007" w:rsidP="00165007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366A96">
              <w:rPr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777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65007" w:rsidRPr="00366A96" w:rsidRDefault="00165007" w:rsidP="00165007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366A96">
              <w:rPr>
                <w:sz w:val="20"/>
                <w:szCs w:val="20"/>
                <w:lang w:val="en-US" w:eastAsia="en-US"/>
              </w:rPr>
              <w:t>TOTAL_INNO</w:t>
            </w:r>
          </w:p>
        </w:tc>
        <w:tc>
          <w:tcPr>
            <w:tcW w:w="349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65007" w:rsidRPr="00366A96" w:rsidRDefault="00165007" w:rsidP="00165007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366A96">
              <w:rPr>
                <w:sz w:val="20"/>
                <w:szCs w:val="20"/>
                <w:lang w:val="en-US" w:eastAsia="en-US"/>
              </w:rPr>
              <w:t>.923</w:t>
            </w:r>
          </w:p>
        </w:tc>
        <w:tc>
          <w:tcPr>
            <w:tcW w:w="389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65007" w:rsidRPr="00366A96" w:rsidRDefault="00165007" w:rsidP="00165007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366A96">
              <w:rPr>
                <w:sz w:val="20"/>
                <w:szCs w:val="20"/>
                <w:lang w:val="en-US" w:eastAsia="en-US"/>
              </w:rPr>
              <w:t>&gt; 11.500</w:t>
            </w:r>
          </w:p>
        </w:tc>
      </w:tr>
      <w:tr w:rsidR="00165007" w:rsidRPr="00366A96" w:rsidTr="00165007">
        <w:trPr>
          <w:cantSplit/>
        </w:trPr>
        <w:tc>
          <w:tcPr>
            <w:tcW w:w="5000" w:type="pct"/>
            <w:gridSpan w:val="11"/>
            <w:shd w:val="clear" w:color="auto" w:fill="FFFFFF"/>
          </w:tcPr>
          <w:p w:rsidR="00165007" w:rsidRPr="006860F8" w:rsidRDefault="006860F8" w:rsidP="006860F8">
            <w:pPr>
              <w:spacing w:line="240" w:lineRule="auto"/>
              <w:jc w:val="center"/>
              <w:rPr>
                <w:sz w:val="22"/>
                <w:szCs w:val="20"/>
                <w:lang w:val="en-US" w:eastAsia="en-US"/>
              </w:rPr>
            </w:pPr>
            <w:r w:rsidRPr="006860F8">
              <w:rPr>
                <w:sz w:val="22"/>
                <w:szCs w:val="20"/>
                <w:lang w:val="en-US" w:eastAsia="en-US"/>
              </w:rPr>
              <w:t xml:space="preserve">Fuente: </w:t>
            </w:r>
            <w:proofErr w:type="spellStart"/>
            <w:r w:rsidRPr="006860F8">
              <w:rPr>
                <w:sz w:val="22"/>
                <w:szCs w:val="20"/>
                <w:lang w:val="en-US" w:eastAsia="en-US"/>
              </w:rPr>
              <w:t>Elaboración</w:t>
            </w:r>
            <w:proofErr w:type="spellEnd"/>
            <w:r w:rsidRPr="006860F8">
              <w:rPr>
                <w:sz w:val="22"/>
                <w:szCs w:val="20"/>
                <w:lang w:val="en-US" w:eastAsia="en-US"/>
              </w:rPr>
              <w:t xml:space="preserve"> </w:t>
            </w:r>
            <w:proofErr w:type="spellStart"/>
            <w:r w:rsidRPr="006860F8">
              <w:rPr>
                <w:sz w:val="22"/>
                <w:szCs w:val="20"/>
                <w:lang w:val="en-US" w:eastAsia="en-US"/>
              </w:rPr>
              <w:t>propia</w:t>
            </w:r>
            <w:proofErr w:type="spellEnd"/>
          </w:p>
        </w:tc>
      </w:tr>
    </w:tbl>
    <w:p w:rsidR="00165007" w:rsidRDefault="00165007" w:rsidP="0003603D"/>
    <w:p w:rsidR="00B14073" w:rsidRPr="00383035" w:rsidRDefault="00B14073" w:rsidP="006860F8">
      <w:pPr>
        <w:pStyle w:val="Ttulo2"/>
        <w:rPr>
          <w:sz w:val="24"/>
          <w:szCs w:val="24"/>
          <w:lang w:eastAsia="es-ES"/>
        </w:rPr>
      </w:pPr>
      <w:r w:rsidRPr="00383035">
        <w:rPr>
          <w:sz w:val="24"/>
          <w:szCs w:val="24"/>
          <w:lang w:eastAsia="es-ES"/>
        </w:rPr>
        <w:t>Descripción de los perfiles identificados</w:t>
      </w:r>
    </w:p>
    <w:p w:rsidR="006860F8" w:rsidRDefault="00B14073" w:rsidP="006860F8">
      <w:pPr>
        <w:ind w:firstLine="708"/>
      </w:pPr>
      <w:r>
        <w:t xml:space="preserve">Las personas con bajo nivel de satisfacción </w:t>
      </w:r>
      <w:r w:rsidR="006860F8">
        <w:t>fueron aquella</w:t>
      </w:r>
      <w:r w:rsidR="00581AD3">
        <w:t xml:space="preserve">s que percibieron que los repositorios no </w:t>
      </w:r>
      <w:r w:rsidR="00CE737D">
        <w:t>eran</w:t>
      </w:r>
      <w:r w:rsidR="00581AD3">
        <w:t xml:space="preserve"> fáciles de utilizar</w:t>
      </w:r>
      <w:r>
        <w:t>.</w:t>
      </w:r>
      <w:r w:rsidR="006860F8">
        <w:t xml:space="preserve"> El</w:t>
      </w:r>
      <w:r>
        <w:t xml:space="preserve"> nivel medio de satisfacción se observó en las personas que </w:t>
      </w:r>
      <w:r w:rsidR="006860F8">
        <w:t>consideraron</w:t>
      </w:r>
      <w:r>
        <w:t xml:space="preserve"> </w:t>
      </w:r>
      <w:r w:rsidR="006860F8">
        <w:t xml:space="preserve">que </w:t>
      </w:r>
      <w:r>
        <w:t xml:space="preserve">los repositorios </w:t>
      </w:r>
      <w:r w:rsidR="00CE737D">
        <w:t>eran</w:t>
      </w:r>
      <w:r w:rsidR="005A2069">
        <w:t xml:space="preserve"> </w:t>
      </w:r>
      <w:r w:rsidR="00581AD3">
        <w:t>fáciles de usar</w:t>
      </w:r>
      <w:r>
        <w:t xml:space="preserve">, </w:t>
      </w:r>
      <w:r w:rsidR="006860F8">
        <w:t>aunque</w:t>
      </w:r>
      <w:r>
        <w:t xml:space="preserve"> </w:t>
      </w:r>
      <w:r w:rsidR="00581AD3">
        <w:t xml:space="preserve">no sintieron confianza </w:t>
      </w:r>
      <w:r w:rsidR="00567175">
        <w:t>en</w:t>
      </w:r>
      <w:r w:rsidR="00581AD3">
        <w:t xml:space="preserve"> la seguridad que ofrecían</w:t>
      </w:r>
      <w:r w:rsidR="005A2069">
        <w:t xml:space="preserve"> </w:t>
      </w:r>
      <w:r w:rsidR="006860F8">
        <w:t xml:space="preserve">y tampoco indicaron </w:t>
      </w:r>
      <w:r w:rsidR="005A2069">
        <w:t>que</w:t>
      </w:r>
      <w:r w:rsidR="006860F8">
        <w:t xml:space="preserve"> fueran</w:t>
      </w:r>
      <w:r w:rsidR="005A2069">
        <w:t xml:space="preserve"> innovadores</w:t>
      </w:r>
      <w:r w:rsidR="00567175">
        <w:t>.</w:t>
      </w:r>
      <w:r w:rsidR="008F5810">
        <w:t xml:space="preserve"> </w:t>
      </w:r>
      <w:r>
        <w:t xml:space="preserve">Los más altos niveles de satisfacción se observaron en </w:t>
      </w:r>
      <w:r w:rsidR="005A2069">
        <w:t xml:space="preserve">dos perfiles de </w:t>
      </w:r>
      <w:r w:rsidR="00567175">
        <w:t>usuarios</w:t>
      </w:r>
      <w:r w:rsidR="005A2069">
        <w:t>: 1)</w:t>
      </w:r>
      <w:r>
        <w:t xml:space="preserve"> </w:t>
      </w:r>
      <w:r w:rsidR="005A2069">
        <w:t xml:space="preserve">aquellos </w:t>
      </w:r>
      <w:r>
        <w:t xml:space="preserve">que evaluaron con puntuaciones altas </w:t>
      </w:r>
      <w:r w:rsidR="00567175">
        <w:t>la facilid</w:t>
      </w:r>
      <w:r w:rsidR="00CE737D">
        <w:t>ad de uso y la confianza que</w:t>
      </w:r>
      <w:r w:rsidR="00567175">
        <w:t xml:space="preserve"> brindaba el repositorio</w:t>
      </w:r>
      <w:r>
        <w:t xml:space="preserve">, </w:t>
      </w:r>
      <w:r w:rsidR="005A2069">
        <w:t xml:space="preserve">y 2) aquellos que </w:t>
      </w:r>
      <w:r w:rsidR="006860F8">
        <w:t>señalaron</w:t>
      </w:r>
      <w:r w:rsidR="005A2069">
        <w:t xml:space="preserve"> una </w:t>
      </w:r>
      <w:r w:rsidR="006860F8">
        <w:t>alta</w:t>
      </w:r>
      <w:r w:rsidR="005A2069">
        <w:t xml:space="preserve"> facilidad </w:t>
      </w:r>
      <w:r w:rsidR="006860F8">
        <w:t xml:space="preserve">para emplear </w:t>
      </w:r>
      <w:r w:rsidR="005A2069">
        <w:t>el repositorio</w:t>
      </w:r>
      <w:r w:rsidR="004A1387">
        <w:t xml:space="preserve"> y</w:t>
      </w:r>
      <w:r w:rsidR="005A2069">
        <w:t xml:space="preserve"> un </w:t>
      </w:r>
      <w:r w:rsidR="006860F8">
        <w:t>elevado</w:t>
      </w:r>
      <w:r w:rsidR="005A2069">
        <w:t xml:space="preserve"> nivel de innovación</w:t>
      </w:r>
      <w:r w:rsidR="008F29F9">
        <w:t>,</w:t>
      </w:r>
      <w:r w:rsidR="005A2069">
        <w:t xml:space="preserve"> a pesar de haber tenido un bajo nivel de confianza</w:t>
      </w:r>
      <w:r w:rsidR="004A1387">
        <w:t xml:space="preserve"> en la seguridad </w:t>
      </w:r>
      <w:r w:rsidR="006860F8">
        <w:t>de este</w:t>
      </w:r>
      <w:r w:rsidR="00CE737D">
        <w:t>.</w:t>
      </w:r>
    </w:p>
    <w:p w:rsidR="008F29F9" w:rsidRDefault="00D22CF7" w:rsidP="008F29F9">
      <w:pPr>
        <w:ind w:firstLine="708"/>
      </w:pPr>
      <w:r>
        <w:t>En consecuencia</w:t>
      </w:r>
      <w:r w:rsidR="00DE1798">
        <w:t xml:space="preserve">, se pudo constatar que los factores </w:t>
      </w:r>
      <w:r w:rsidR="00DE1798" w:rsidRPr="00D22CF7">
        <w:rPr>
          <w:i/>
        </w:rPr>
        <w:t>facilidad de uso</w:t>
      </w:r>
      <w:r w:rsidR="00DE1798">
        <w:t xml:space="preserve">, </w:t>
      </w:r>
      <w:r w:rsidR="00DE1798" w:rsidRPr="00D22CF7">
        <w:rPr>
          <w:i/>
        </w:rPr>
        <w:t>confianza</w:t>
      </w:r>
      <w:r w:rsidR="005937B5">
        <w:t xml:space="preserve"> y</w:t>
      </w:r>
      <w:r w:rsidR="00DE1798">
        <w:t xml:space="preserve"> </w:t>
      </w:r>
      <w:r w:rsidR="00DE1798" w:rsidRPr="00D22CF7">
        <w:rPr>
          <w:i/>
        </w:rPr>
        <w:t>nivel de innovación</w:t>
      </w:r>
      <w:r w:rsidR="005A2069">
        <w:t xml:space="preserve"> </w:t>
      </w:r>
      <w:r w:rsidR="00DE1798">
        <w:t xml:space="preserve">resultaron relevantes en </w:t>
      </w:r>
      <w:r w:rsidR="00966461">
        <w:t>este</w:t>
      </w:r>
      <w:r w:rsidR="00DE1798">
        <w:t xml:space="preserve"> estudio.</w:t>
      </w:r>
      <w:r w:rsidR="008F5810">
        <w:t xml:space="preserve"> </w:t>
      </w:r>
      <w:r w:rsidR="008F29F9">
        <w:t>De hecho, e</w:t>
      </w:r>
      <w:r w:rsidR="00DE1798">
        <w:t xml:space="preserve">l </w:t>
      </w:r>
      <w:r w:rsidR="0014341B">
        <w:t>árbol que se obtuvo</w:t>
      </w:r>
      <w:r w:rsidR="00DE1798">
        <w:t xml:space="preserve"> describió </w:t>
      </w:r>
      <w:r w:rsidR="00966461">
        <w:t>perfiles</w:t>
      </w:r>
      <w:r w:rsidR="00DE1798">
        <w:t xml:space="preserve"> con mayor nivel de satisfacción cuando </w:t>
      </w:r>
      <w:r w:rsidR="00796C12">
        <w:t xml:space="preserve">en estos aspectos </w:t>
      </w:r>
      <w:r w:rsidR="00DE1798">
        <w:t xml:space="preserve">había altas puntuaciones; por el contrario, </w:t>
      </w:r>
      <w:r w:rsidR="00796C12">
        <w:t xml:space="preserve">la presencia de bajas puntuaciones dio lugar a </w:t>
      </w:r>
      <w:r w:rsidR="00966461">
        <w:t>los perfiles de menor satisfacción</w:t>
      </w:r>
      <w:r w:rsidR="0014341B">
        <w:t xml:space="preserve">. </w:t>
      </w:r>
      <w:r w:rsidR="00F27651">
        <w:t>Por este motivo</w:t>
      </w:r>
      <w:r>
        <w:t>,</w:t>
      </w:r>
      <w:r w:rsidR="0014341B">
        <w:t xml:space="preserve"> </w:t>
      </w:r>
      <w:r w:rsidR="0014341B">
        <w:lastRenderedPageBreak/>
        <w:t>se r</w:t>
      </w:r>
      <w:r w:rsidR="009E4338">
        <w:t>ecomienda contemplar la inclusión de</w:t>
      </w:r>
      <w:r w:rsidR="00796C12">
        <w:t xml:space="preserve"> estos tres factores</w:t>
      </w:r>
      <w:r w:rsidR="0014341B">
        <w:t xml:space="preserve"> en </w:t>
      </w:r>
      <w:r w:rsidR="009E4338">
        <w:t>el desarrollo</w:t>
      </w:r>
      <w:r w:rsidR="0014341B">
        <w:t xml:space="preserve"> de nuevos repositorios</w:t>
      </w:r>
      <w:r w:rsidR="005937B5">
        <w:t xml:space="preserve"> institucionales</w:t>
      </w:r>
      <w:r w:rsidR="0014341B">
        <w:t>.</w:t>
      </w:r>
    </w:p>
    <w:p w:rsidR="00796C12" w:rsidRDefault="00796C12" w:rsidP="008F29F9">
      <w:pPr>
        <w:ind w:firstLine="708"/>
      </w:pPr>
      <w:r>
        <w:t xml:space="preserve">Las actividades de análisis y diseño </w:t>
      </w:r>
      <w:r w:rsidR="00606316">
        <w:t xml:space="preserve">de </w:t>
      </w:r>
      <w:r w:rsidR="00606316" w:rsidRPr="008F29F9">
        <w:rPr>
          <w:i/>
        </w:rPr>
        <w:t>software</w:t>
      </w:r>
      <w:r w:rsidR="008F29F9">
        <w:t xml:space="preserve"> </w:t>
      </w:r>
      <w:r w:rsidR="00D61B76">
        <w:t>—</w:t>
      </w:r>
      <w:r w:rsidR="008F29F9">
        <w:t>previo</w:t>
      </w:r>
      <w:r w:rsidR="003A0492">
        <w:t xml:space="preserve"> a la implementación de los repositorios</w:t>
      </w:r>
      <w:r w:rsidR="00D61B76">
        <w:t>—</w:t>
      </w:r>
      <w:r w:rsidR="003A0492">
        <w:t xml:space="preserve"> son fundamentales para</w:t>
      </w:r>
      <w:r>
        <w:t xml:space="preserve"> </w:t>
      </w:r>
      <w:r w:rsidR="0094595D">
        <w:t>incorporar</w:t>
      </w:r>
      <w:r>
        <w:t xml:space="preserve"> elementos que promuevan la facilidad de uso, la confianza, la seguridad y </w:t>
      </w:r>
      <w:r w:rsidR="003A0492">
        <w:t>la innovación</w:t>
      </w:r>
      <w:r>
        <w:t>.</w:t>
      </w:r>
      <w:r w:rsidR="003A0492">
        <w:t xml:space="preserve"> </w:t>
      </w:r>
      <w:r w:rsidR="00F27651">
        <w:t>E</w:t>
      </w:r>
      <w:r w:rsidR="00606316">
        <w:t xml:space="preserve">stos </w:t>
      </w:r>
      <w:r w:rsidR="00F27651">
        <w:t xml:space="preserve">son </w:t>
      </w:r>
      <w:r w:rsidR="00606316">
        <w:t>requerimientos</w:t>
      </w:r>
      <w:r w:rsidR="0094595D">
        <w:t xml:space="preserve"> </w:t>
      </w:r>
      <w:r w:rsidR="00F27651">
        <w:t xml:space="preserve">que </w:t>
      </w:r>
      <w:r w:rsidR="0094595D">
        <w:t>se identifican como “no funcionales”</w:t>
      </w:r>
      <w:r w:rsidR="00D61B76">
        <w:t>,</w:t>
      </w:r>
      <w:r w:rsidR="0094595D">
        <w:t xml:space="preserve"> pues están más relacionados con la calidad y con algunas restricciones </w:t>
      </w:r>
      <w:r w:rsidR="00606316">
        <w:t xml:space="preserve">de uso </w:t>
      </w:r>
      <w:r w:rsidR="0094595D">
        <w:t xml:space="preserve">que con la funcionalidad principal del </w:t>
      </w:r>
      <w:r w:rsidR="0094595D" w:rsidRPr="00D61B76">
        <w:rPr>
          <w:i/>
        </w:rPr>
        <w:t>software</w:t>
      </w:r>
      <w:r w:rsidR="0094595D">
        <w:t>.</w:t>
      </w:r>
      <w:r w:rsidR="00606316">
        <w:t xml:space="preserve"> </w:t>
      </w:r>
      <w:r w:rsidR="00D61B76">
        <w:t>Por ende, e</w:t>
      </w:r>
      <w:r w:rsidR="00F27651">
        <w:t>n</w:t>
      </w:r>
      <w:r w:rsidR="00D61B76">
        <w:t xml:space="preserve"> el análisis</w:t>
      </w:r>
      <w:r w:rsidR="00F27651">
        <w:t xml:space="preserve"> se deben definir</w:t>
      </w:r>
      <w:r w:rsidR="001612EE">
        <w:t xml:space="preserve"> y clarificar estas caracter</w:t>
      </w:r>
      <w:r w:rsidR="00451FAD">
        <w:t xml:space="preserve">ísticas, </w:t>
      </w:r>
      <w:r w:rsidR="002810FE">
        <w:t xml:space="preserve">con </w:t>
      </w:r>
      <w:r w:rsidR="00451FAD">
        <w:t xml:space="preserve">las cuales </w:t>
      </w:r>
      <w:r w:rsidR="002810FE">
        <w:t>contará</w:t>
      </w:r>
      <w:r w:rsidR="00D61B76">
        <w:t xml:space="preserve"> el repositorio, mientras que en el diseño</w:t>
      </w:r>
      <w:r w:rsidR="00606316">
        <w:t xml:space="preserve"> se deben especificar medios </w:t>
      </w:r>
      <w:r w:rsidR="002810FE">
        <w:t xml:space="preserve">operativos </w:t>
      </w:r>
      <w:r w:rsidR="00606316">
        <w:t xml:space="preserve">concretos con los cuales sea posible </w:t>
      </w:r>
      <w:r w:rsidR="00F27651">
        <w:t>garantizar el cumplimiento</w:t>
      </w:r>
      <w:r w:rsidR="00606316">
        <w:t xml:space="preserve"> de estos requerimientos en la versión final del repositorio</w:t>
      </w:r>
      <w:r w:rsidR="00DC28ED">
        <w:t xml:space="preserve"> con</w:t>
      </w:r>
      <w:r w:rsidR="00F27651">
        <w:t xml:space="preserve"> </w:t>
      </w:r>
      <w:r w:rsidR="00DC28ED">
        <w:t xml:space="preserve">el </w:t>
      </w:r>
      <w:r w:rsidR="00F27651">
        <w:t>que interactuarán los usuarios</w:t>
      </w:r>
      <w:r w:rsidR="00606316">
        <w:t>.</w:t>
      </w:r>
    </w:p>
    <w:p w:rsidR="008D4CE1" w:rsidRDefault="005937B5" w:rsidP="0003603D">
      <w:r>
        <w:t xml:space="preserve"> </w:t>
      </w:r>
    </w:p>
    <w:p w:rsidR="004317C0" w:rsidRPr="00383035" w:rsidRDefault="004317C0" w:rsidP="00D61B76">
      <w:pPr>
        <w:pStyle w:val="Ttulo2"/>
        <w:rPr>
          <w:sz w:val="24"/>
          <w:szCs w:val="24"/>
          <w:lang w:eastAsia="es-ES"/>
        </w:rPr>
      </w:pPr>
      <w:r w:rsidRPr="00383035">
        <w:rPr>
          <w:sz w:val="24"/>
          <w:szCs w:val="24"/>
          <w:lang w:eastAsia="es-ES"/>
        </w:rPr>
        <w:t>Evaluación del riesgo de predicción</w:t>
      </w:r>
    </w:p>
    <w:p w:rsidR="00D003EB" w:rsidRDefault="00D61B76" w:rsidP="00D61B76">
      <w:pPr>
        <w:ind w:firstLine="708"/>
      </w:pPr>
      <w:r>
        <w:t>C</w:t>
      </w:r>
      <w:r w:rsidR="006454C2">
        <w:t>omo se muestra en la t</w:t>
      </w:r>
      <w:r w:rsidR="004317C0">
        <w:t>abla 3, el error de predicción que se obtuvo fue de 12.092 unidades, medidas en l</w:t>
      </w:r>
      <w:r>
        <w:t xml:space="preserve">a misma escala que la variable </w:t>
      </w:r>
      <w:r w:rsidRPr="00D61B76">
        <w:rPr>
          <w:i/>
        </w:rPr>
        <w:t>s</w:t>
      </w:r>
      <w:r w:rsidR="004317C0" w:rsidRPr="00D61B76">
        <w:rPr>
          <w:i/>
        </w:rPr>
        <w:t>atisfacción</w:t>
      </w:r>
      <w:r>
        <w:t>,</w:t>
      </w:r>
      <w:r w:rsidR="004317C0">
        <w:t xml:space="preserve"> con un error estándar de 1.745 en la muestra de comprobación.</w:t>
      </w:r>
    </w:p>
    <w:p w:rsidR="00165007" w:rsidRDefault="00165007" w:rsidP="00D003EB"/>
    <w:p w:rsidR="00165007" w:rsidRPr="004160F8" w:rsidRDefault="00165007" w:rsidP="00D61B76">
      <w:pPr>
        <w:spacing w:line="240" w:lineRule="auto"/>
        <w:jc w:val="center"/>
      </w:pPr>
      <w:r w:rsidRPr="00D61B76">
        <w:rPr>
          <w:b/>
        </w:rPr>
        <w:t>Tabla 3.</w:t>
      </w:r>
      <w:r w:rsidRPr="004160F8">
        <w:t xml:space="preserve"> Evaluación de </w:t>
      </w:r>
      <w:r w:rsidR="00082649">
        <w:t>riesgo de la técnica del árbol (método de crecimiento: CRT; v</w:t>
      </w:r>
      <w:r w:rsidRPr="004160F8">
        <w:t>ariable de</w:t>
      </w:r>
      <w:r>
        <w:t xml:space="preserve"> estudio</w:t>
      </w:r>
      <w:r w:rsidR="00082649">
        <w:t>: satisfacción)</w:t>
      </w:r>
    </w:p>
    <w:tbl>
      <w:tblPr>
        <w:tblW w:w="423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29"/>
        <w:gridCol w:w="1239"/>
        <w:gridCol w:w="1469"/>
      </w:tblGrid>
      <w:tr w:rsidR="00165007" w:rsidRPr="00DE1798" w:rsidTr="009343A2">
        <w:trPr>
          <w:cantSplit/>
          <w:jc w:val="center"/>
        </w:trPr>
        <w:tc>
          <w:tcPr>
            <w:tcW w:w="42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65007" w:rsidRPr="00DE1798" w:rsidRDefault="00165007" w:rsidP="009343A2">
            <w:pPr>
              <w:rPr>
                <w:lang w:eastAsia="en-US"/>
              </w:rPr>
            </w:pPr>
          </w:p>
        </w:tc>
      </w:tr>
      <w:tr w:rsidR="00165007" w:rsidRPr="008D4CE1" w:rsidTr="009343A2">
        <w:trPr>
          <w:cantSplit/>
          <w:jc w:val="center"/>
        </w:trPr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65007" w:rsidRPr="008D4CE1" w:rsidRDefault="00165007" w:rsidP="009343A2">
            <w:pPr>
              <w:rPr>
                <w:lang w:val="en-US" w:eastAsia="en-US"/>
              </w:rPr>
            </w:pPr>
            <w:proofErr w:type="spellStart"/>
            <w:r w:rsidRPr="00332CC5">
              <w:rPr>
                <w:lang w:val="en-US" w:eastAsia="en-US"/>
              </w:rPr>
              <w:t>Muestra</w:t>
            </w:r>
            <w:proofErr w:type="spellEnd"/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65007" w:rsidRPr="008D4CE1" w:rsidRDefault="00165007" w:rsidP="009343A2">
            <w:pPr>
              <w:rPr>
                <w:lang w:val="en-US" w:eastAsia="en-US"/>
              </w:rPr>
            </w:pPr>
            <w:proofErr w:type="spellStart"/>
            <w:r w:rsidRPr="008D4CE1">
              <w:rPr>
                <w:lang w:val="en-US" w:eastAsia="en-US"/>
              </w:rPr>
              <w:t>Estimación</w:t>
            </w:r>
            <w:proofErr w:type="spellEnd"/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65007" w:rsidRPr="008D4CE1" w:rsidRDefault="00165007" w:rsidP="009343A2">
            <w:pPr>
              <w:rPr>
                <w:lang w:val="en-US" w:eastAsia="en-US"/>
              </w:rPr>
            </w:pPr>
            <w:r w:rsidRPr="008D4CE1">
              <w:rPr>
                <w:lang w:val="en-US" w:eastAsia="en-US"/>
              </w:rPr>
              <w:t xml:space="preserve">Error </w:t>
            </w:r>
            <w:proofErr w:type="spellStart"/>
            <w:r w:rsidRPr="008D4CE1">
              <w:rPr>
                <w:lang w:val="en-US" w:eastAsia="en-US"/>
              </w:rPr>
              <w:t>estándar</w:t>
            </w:r>
            <w:proofErr w:type="spellEnd"/>
          </w:p>
        </w:tc>
      </w:tr>
      <w:tr w:rsidR="00165007" w:rsidRPr="008D4CE1" w:rsidTr="009343A2">
        <w:trPr>
          <w:cantSplit/>
          <w:jc w:val="center"/>
        </w:trPr>
        <w:tc>
          <w:tcPr>
            <w:tcW w:w="15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165007" w:rsidRPr="008D4CE1" w:rsidRDefault="00165007" w:rsidP="009343A2">
            <w:pPr>
              <w:rPr>
                <w:lang w:val="en-US" w:eastAsia="en-US"/>
              </w:rPr>
            </w:pPr>
            <w:proofErr w:type="spellStart"/>
            <w:r w:rsidRPr="008D4CE1">
              <w:rPr>
                <w:lang w:val="en-US" w:eastAsia="en-US"/>
              </w:rPr>
              <w:t>Entrenamiento</w:t>
            </w:r>
            <w:proofErr w:type="spellEnd"/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65007" w:rsidRPr="008D4CE1" w:rsidRDefault="00165007" w:rsidP="009343A2">
            <w:pPr>
              <w:rPr>
                <w:lang w:val="en-US" w:eastAsia="en-US"/>
              </w:rPr>
            </w:pPr>
            <w:r w:rsidRPr="008D4CE1">
              <w:rPr>
                <w:lang w:val="en-US" w:eastAsia="en-US"/>
              </w:rPr>
              <w:t>11.290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65007" w:rsidRPr="008D4CE1" w:rsidRDefault="00165007" w:rsidP="009343A2">
            <w:pPr>
              <w:rPr>
                <w:lang w:val="en-US" w:eastAsia="en-US"/>
              </w:rPr>
            </w:pPr>
            <w:r w:rsidRPr="008D4CE1">
              <w:rPr>
                <w:lang w:val="en-US" w:eastAsia="en-US"/>
              </w:rPr>
              <w:t>3.019</w:t>
            </w:r>
          </w:p>
        </w:tc>
      </w:tr>
      <w:tr w:rsidR="00165007" w:rsidRPr="008D4CE1" w:rsidTr="009343A2">
        <w:trPr>
          <w:cantSplit/>
          <w:jc w:val="center"/>
        </w:trPr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165007" w:rsidRPr="008D4CE1" w:rsidRDefault="00165007" w:rsidP="009343A2">
            <w:pPr>
              <w:rPr>
                <w:lang w:val="en-US" w:eastAsia="en-US"/>
              </w:rPr>
            </w:pPr>
            <w:proofErr w:type="spellStart"/>
            <w:r w:rsidRPr="008D4CE1">
              <w:rPr>
                <w:lang w:val="en-US" w:eastAsia="en-US"/>
              </w:rPr>
              <w:t>Prueba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65007" w:rsidRPr="008D4CE1" w:rsidRDefault="00165007" w:rsidP="009343A2">
            <w:pPr>
              <w:rPr>
                <w:lang w:val="en-US" w:eastAsia="en-US"/>
              </w:rPr>
            </w:pPr>
            <w:r w:rsidRPr="008D4CE1">
              <w:rPr>
                <w:lang w:val="en-US" w:eastAsia="en-US"/>
              </w:rPr>
              <w:t>12.092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65007" w:rsidRPr="008D4CE1" w:rsidRDefault="00165007" w:rsidP="009343A2">
            <w:pPr>
              <w:rPr>
                <w:lang w:val="en-US" w:eastAsia="en-US"/>
              </w:rPr>
            </w:pPr>
            <w:r w:rsidRPr="008D4CE1">
              <w:rPr>
                <w:lang w:val="en-US" w:eastAsia="en-US"/>
              </w:rPr>
              <w:t>1.745</w:t>
            </w:r>
          </w:p>
        </w:tc>
      </w:tr>
      <w:tr w:rsidR="00165007" w:rsidRPr="008D4CE1" w:rsidTr="009343A2">
        <w:trPr>
          <w:cantSplit/>
          <w:jc w:val="center"/>
        </w:trPr>
        <w:tc>
          <w:tcPr>
            <w:tcW w:w="423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165007" w:rsidRPr="008D4CE1" w:rsidRDefault="00165007" w:rsidP="00082649">
            <w:pPr>
              <w:jc w:val="center"/>
              <w:rPr>
                <w:rFonts w:ascii="Arial" w:hAnsi="Arial" w:cs="Arial"/>
                <w:sz w:val="18"/>
                <w:lang w:val="en-US" w:eastAsia="en-US"/>
              </w:rPr>
            </w:pPr>
            <w:r>
              <w:rPr>
                <w:lang w:val="en-US" w:eastAsia="en-US"/>
              </w:rPr>
              <w:t xml:space="preserve">Fuente: </w:t>
            </w:r>
            <w:proofErr w:type="spellStart"/>
            <w:r>
              <w:rPr>
                <w:lang w:val="en-US" w:eastAsia="en-US"/>
              </w:rPr>
              <w:t>Elaboración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propia</w:t>
            </w:r>
            <w:proofErr w:type="spellEnd"/>
          </w:p>
        </w:tc>
      </w:tr>
    </w:tbl>
    <w:p w:rsidR="00165007" w:rsidRDefault="00165007" w:rsidP="00D003EB"/>
    <w:p w:rsidR="00672382" w:rsidRDefault="00672382" w:rsidP="00A05BA1">
      <w:pPr>
        <w:pStyle w:val="Ttulo1"/>
        <w:rPr>
          <w:rFonts w:ascii="Calibri" w:hAnsi="Calibri" w:cs="Calibri"/>
          <w:color w:val="000000"/>
          <w:sz w:val="28"/>
          <w:szCs w:val="28"/>
          <w:lang w:val="es-ES_tradnl" w:eastAsia="es-MX"/>
        </w:rPr>
      </w:pPr>
    </w:p>
    <w:p w:rsidR="00672382" w:rsidRDefault="00672382" w:rsidP="00A05BA1">
      <w:pPr>
        <w:pStyle w:val="Ttulo1"/>
        <w:rPr>
          <w:rFonts w:ascii="Calibri" w:hAnsi="Calibri" w:cs="Calibri"/>
          <w:color w:val="000000"/>
          <w:sz w:val="28"/>
          <w:szCs w:val="28"/>
          <w:lang w:val="es-ES_tradnl" w:eastAsia="es-MX"/>
        </w:rPr>
      </w:pPr>
    </w:p>
    <w:p w:rsidR="00672382" w:rsidRDefault="00672382" w:rsidP="00A05BA1">
      <w:pPr>
        <w:pStyle w:val="Ttulo1"/>
        <w:rPr>
          <w:rFonts w:ascii="Calibri" w:hAnsi="Calibri" w:cs="Calibri"/>
          <w:color w:val="000000"/>
          <w:sz w:val="28"/>
          <w:szCs w:val="28"/>
          <w:lang w:val="es-ES_tradnl" w:eastAsia="es-MX"/>
        </w:rPr>
      </w:pPr>
    </w:p>
    <w:p w:rsidR="00672382" w:rsidRDefault="00672382" w:rsidP="00A05BA1">
      <w:pPr>
        <w:pStyle w:val="Ttulo1"/>
        <w:rPr>
          <w:rFonts w:ascii="Calibri" w:hAnsi="Calibri" w:cs="Calibri"/>
          <w:color w:val="000000"/>
          <w:sz w:val="28"/>
          <w:szCs w:val="28"/>
          <w:lang w:val="es-ES_tradnl" w:eastAsia="es-MX"/>
        </w:rPr>
      </w:pPr>
    </w:p>
    <w:p w:rsidR="00672382" w:rsidRDefault="00672382" w:rsidP="00A05BA1">
      <w:pPr>
        <w:pStyle w:val="Ttulo1"/>
        <w:rPr>
          <w:rFonts w:ascii="Calibri" w:hAnsi="Calibri" w:cs="Calibri"/>
          <w:color w:val="000000"/>
          <w:sz w:val="28"/>
          <w:szCs w:val="28"/>
          <w:lang w:val="es-ES_tradnl" w:eastAsia="es-MX"/>
        </w:rPr>
      </w:pPr>
    </w:p>
    <w:p w:rsidR="00E03C51" w:rsidRPr="00383035" w:rsidRDefault="00B14073" w:rsidP="00A05BA1">
      <w:pPr>
        <w:pStyle w:val="Ttulo1"/>
        <w:rPr>
          <w:rFonts w:ascii="Calibri" w:hAnsi="Calibri" w:cs="Calibri"/>
          <w:color w:val="000000"/>
          <w:sz w:val="28"/>
          <w:szCs w:val="28"/>
          <w:lang w:val="es-ES_tradnl" w:eastAsia="es-MX"/>
        </w:rPr>
      </w:pPr>
      <w:r w:rsidRPr="00383035">
        <w:rPr>
          <w:rFonts w:ascii="Calibri" w:hAnsi="Calibri" w:cs="Calibri"/>
          <w:color w:val="000000"/>
          <w:sz w:val="28"/>
          <w:szCs w:val="28"/>
          <w:lang w:val="es-ES_tradnl" w:eastAsia="es-MX"/>
        </w:rPr>
        <w:lastRenderedPageBreak/>
        <w:t>Discusión</w:t>
      </w:r>
    </w:p>
    <w:p w:rsidR="00082649" w:rsidRDefault="00082649" w:rsidP="00082649">
      <w:pPr>
        <w:pStyle w:val="NormalWeb"/>
        <w:ind w:firstLine="708"/>
      </w:pPr>
      <w:r>
        <w:t>A través de un árbol de regresión, e</w:t>
      </w:r>
      <w:r w:rsidR="009C2B4C">
        <w:t xml:space="preserve">n </w:t>
      </w:r>
      <w:r>
        <w:t>este estudio</w:t>
      </w:r>
      <w:r w:rsidR="003D34FE" w:rsidRPr="003B1532">
        <w:t xml:space="preserve"> </w:t>
      </w:r>
      <w:r w:rsidR="009C2B4C">
        <w:t xml:space="preserve">se identificaron </w:t>
      </w:r>
      <w:r w:rsidR="00F5081F">
        <w:t xml:space="preserve">perfiles en </w:t>
      </w:r>
      <w:r>
        <w:t xml:space="preserve">cuanto a </w:t>
      </w:r>
      <w:r w:rsidR="00F5081F">
        <w:t>la satisfacción de los estudiantes universitarios con el uso de los repositorios digitales.</w:t>
      </w:r>
      <w:r w:rsidR="00741F9A">
        <w:t xml:space="preserve"> Al analizar los resulta</w:t>
      </w:r>
      <w:r>
        <w:t>dos obtenidos</w:t>
      </w:r>
      <w:r w:rsidR="005A14BC">
        <w:t xml:space="preserve"> se observó que l</w:t>
      </w:r>
      <w:r w:rsidR="00B14073">
        <w:t>as variables que contribuyeron</w:t>
      </w:r>
      <w:r w:rsidR="009C2B4C">
        <w:t xml:space="preserve"> a</w:t>
      </w:r>
      <w:r w:rsidR="008F5810">
        <w:t xml:space="preserve"> </w:t>
      </w:r>
      <w:r w:rsidR="005A14BC">
        <w:t xml:space="preserve">la construcción de los perfiles </w:t>
      </w:r>
      <w:r w:rsidR="009C2B4C">
        <w:t xml:space="preserve">en los datos analizados </w:t>
      </w:r>
      <w:r w:rsidR="00B14073">
        <w:t>fueron: facilidad de uso</w:t>
      </w:r>
      <w:r w:rsidR="005D72B2">
        <w:t xml:space="preserve">, </w:t>
      </w:r>
      <w:r w:rsidR="00092B68">
        <w:t>confianza</w:t>
      </w:r>
      <w:r w:rsidR="005D72B2">
        <w:t xml:space="preserve"> e innovación</w:t>
      </w:r>
      <w:r w:rsidR="00B14073">
        <w:t>.</w:t>
      </w:r>
      <w:r w:rsidR="008F5810">
        <w:t xml:space="preserve"> </w:t>
      </w:r>
      <w:r w:rsidR="00B14073">
        <w:t xml:space="preserve">Estas indican que los usuarios fundamentan su nivel de satisfacción en características más relacionadas con la usabilidad </w:t>
      </w:r>
      <w:r w:rsidR="00092B68">
        <w:t xml:space="preserve">y buen funcionamiento </w:t>
      </w:r>
      <w:r w:rsidR="00B14073">
        <w:t xml:space="preserve">que con el </w:t>
      </w:r>
      <w:r w:rsidR="00092B68">
        <w:t xml:space="preserve">solo </w:t>
      </w:r>
      <w:r w:rsidR="00B14073">
        <w:t>atractivo visual. Estas funcionalidades pueden ser previstas en las etapas de diseño de la interfaz gráfica de los repositorios.</w:t>
      </w:r>
    </w:p>
    <w:p w:rsidR="00B14073" w:rsidRDefault="00082649" w:rsidP="00082649">
      <w:pPr>
        <w:pStyle w:val="NormalWeb"/>
        <w:ind w:firstLine="708"/>
      </w:pPr>
      <w:r>
        <w:t xml:space="preserve">Estos </w:t>
      </w:r>
      <w:r w:rsidR="00B14073">
        <w:t>hallazgos</w:t>
      </w:r>
      <w:r>
        <w:t>, en consecuencia,</w:t>
      </w:r>
      <w:r w:rsidR="00B14073">
        <w:t xml:space="preserve"> repercute</w:t>
      </w:r>
      <w:r>
        <w:t>n</w:t>
      </w:r>
      <w:r w:rsidR="00B14073">
        <w:t xml:space="preserve"> en la identificación de las siguientes necesidades orientadas a alcanzar un alto nivel de satisfacción en los usuarios de un</w:t>
      </w:r>
      <w:r>
        <w:t xml:space="preserve"> repositorio institucional: 1) c</w:t>
      </w:r>
      <w:r w:rsidR="00B14073">
        <w:t xml:space="preserve">ontar con herramientas de búsqueda flexibles que conduzcan a resultados y sugerencias </w:t>
      </w:r>
      <w:r>
        <w:t>pertinentes, 2) p</w:t>
      </w:r>
      <w:r w:rsidR="00B14073">
        <w:t xml:space="preserve">romover la comunicación </w:t>
      </w:r>
      <w:r>
        <w:t xml:space="preserve">fluida </w:t>
      </w:r>
      <w:r w:rsidR="00B14073">
        <w:t>entre el usuario y el repositorio a través de la interfaz gráfica para</w:t>
      </w:r>
      <w:r>
        <w:t xml:space="preserve"> satisfacer </w:t>
      </w:r>
      <w:r w:rsidR="00DC28ED">
        <w:t>sus</w:t>
      </w:r>
      <w:r>
        <w:t xml:space="preserve"> expectativas, 3) u</w:t>
      </w:r>
      <w:r w:rsidR="00800533">
        <w:t xml:space="preserve">tilizar diseños sencillos, creativos </w:t>
      </w:r>
      <w:r w:rsidR="00B14073">
        <w:t>e intuitiv</w:t>
      </w:r>
      <w:r w:rsidR="00552684">
        <w:t xml:space="preserve">os que sean fáciles de entender, </w:t>
      </w:r>
      <w:r>
        <w:t>manipular</w:t>
      </w:r>
      <w:r w:rsidR="00552684">
        <w:t xml:space="preserve"> y</w:t>
      </w:r>
      <w:r w:rsidR="00B14073">
        <w:t xml:space="preserve"> r</w:t>
      </w:r>
      <w:r>
        <w:t>ecordar, 4) c</w:t>
      </w:r>
      <w:r w:rsidR="00B14073">
        <w:t>lasificar adecuadamente los conte</w:t>
      </w:r>
      <w:r>
        <w:t>nidos digitales del repositorio,</w:t>
      </w:r>
      <w:r w:rsidR="00552684">
        <w:t xml:space="preserve"> </w:t>
      </w:r>
      <w:r w:rsidR="00270C3D">
        <w:t>5</w:t>
      </w:r>
      <w:r>
        <w:t>) b</w:t>
      </w:r>
      <w:r w:rsidR="00552684">
        <w:t xml:space="preserve">rindar apropiados mecanismos de seguridad </w:t>
      </w:r>
      <w:r w:rsidR="00800533">
        <w:t>y manejo de información personal para los usuarios.</w:t>
      </w:r>
      <w:r w:rsidR="008F5810">
        <w:t xml:space="preserve"> </w:t>
      </w:r>
      <w:r>
        <w:t>Est</w:t>
      </w:r>
      <w:r w:rsidR="00DC28ED">
        <w:t>as recomendaciones</w:t>
      </w:r>
      <w:r>
        <w:t xml:space="preserve"> concuerdan </w:t>
      </w:r>
      <w:r w:rsidR="00DC28ED">
        <w:t>con la</w:t>
      </w:r>
      <w:r w:rsidR="00B1304D">
        <w:t xml:space="preserve">s de </w:t>
      </w:r>
      <w:r w:rsidR="00681664">
        <w:t xml:space="preserve">Iriondo, Vázquez y Jiménez (2010), Velázquez </w:t>
      </w:r>
      <w:r w:rsidR="00D2592E" w:rsidRPr="00D2592E">
        <w:rPr>
          <w:i/>
        </w:rPr>
        <w:t>et al.</w:t>
      </w:r>
      <w:r w:rsidR="00681664">
        <w:t xml:space="preserve"> (2014), Oliva Marañón </w:t>
      </w:r>
      <w:r w:rsidR="00DE50B6">
        <w:t xml:space="preserve">(2014) y </w:t>
      </w:r>
      <w:proofErr w:type="spellStart"/>
      <w:r w:rsidR="00DE50B6">
        <w:t>Adewumi</w:t>
      </w:r>
      <w:proofErr w:type="spellEnd"/>
      <w:r w:rsidR="00DE50B6">
        <w:t xml:space="preserve"> </w:t>
      </w:r>
      <w:r w:rsidR="00D2592E" w:rsidRPr="00D2592E">
        <w:rPr>
          <w:i/>
        </w:rPr>
        <w:t>et al.</w:t>
      </w:r>
      <w:r w:rsidR="00DE50B6">
        <w:t xml:space="preserve"> (2016)</w:t>
      </w:r>
      <w:r>
        <w:t>, así como</w:t>
      </w:r>
      <w:r w:rsidR="00DE50B6">
        <w:t xml:space="preserve"> con las perspectivas de </w:t>
      </w:r>
      <w:proofErr w:type="spellStart"/>
      <w:r w:rsidR="00DE50B6">
        <w:t>Huwe</w:t>
      </w:r>
      <w:proofErr w:type="spellEnd"/>
      <w:r w:rsidR="00DE50B6">
        <w:t xml:space="preserve"> (2017).</w:t>
      </w:r>
    </w:p>
    <w:p w:rsidR="00672382" w:rsidRDefault="00672382" w:rsidP="00082649">
      <w:pPr>
        <w:pStyle w:val="NormalWeb"/>
        <w:ind w:firstLine="708"/>
      </w:pPr>
    </w:p>
    <w:p w:rsidR="00672382" w:rsidRDefault="00672382" w:rsidP="00082649">
      <w:pPr>
        <w:pStyle w:val="NormalWeb"/>
        <w:ind w:firstLine="708"/>
      </w:pPr>
    </w:p>
    <w:p w:rsidR="00672382" w:rsidRDefault="00672382" w:rsidP="00082649">
      <w:pPr>
        <w:pStyle w:val="NormalWeb"/>
        <w:ind w:firstLine="708"/>
      </w:pPr>
    </w:p>
    <w:p w:rsidR="00672382" w:rsidRDefault="00672382" w:rsidP="00082649">
      <w:pPr>
        <w:pStyle w:val="NormalWeb"/>
        <w:ind w:firstLine="708"/>
      </w:pPr>
    </w:p>
    <w:p w:rsidR="00672382" w:rsidRDefault="00672382" w:rsidP="00082649">
      <w:pPr>
        <w:pStyle w:val="NormalWeb"/>
        <w:ind w:firstLine="708"/>
      </w:pPr>
    </w:p>
    <w:p w:rsidR="00672382" w:rsidRDefault="00672382" w:rsidP="00082649">
      <w:pPr>
        <w:pStyle w:val="NormalWeb"/>
        <w:ind w:firstLine="708"/>
      </w:pPr>
    </w:p>
    <w:p w:rsidR="00B14073" w:rsidRPr="005948DA" w:rsidRDefault="00B14073" w:rsidP="0003603D"/>
    <w:p w:rsidR="00B14073" w:rsidRPr="00383035" w:rsidRDefault="00B14073" w:rsidP="00A05BA1">
      <w:pPr>
        <w:pStyle w:val="Ttulo1"/>
        <w:rPr>
          <w:rFonts w:ascii="Calibri" w:hAnsi="Calibri" w:cs="Calibri"/>
          <w:color w:val="000000"/>
          <w:sz w:val="28"/>
          <w:szCs w:val="28"/>
          <w:lang w:val="es-ES_tradnl" w:eastAsia="es-MX"/>
        </w:rPr>
      </w:pPr>
      <w:r w:rsidRPr="00383035">
        <w:rPr>
          <w:rFonts w:ascii="Calibri" w:hAnsi="Calibri" w:cs="Calibri"/>
          <w:color w:val="000000"/>
          <w:sz w:val="28"/>
          <w:szCs w:val="28"/>
          <w:lang w:val="es-ES_tradnl" w:eastAsia="es-MX"/>
        </w:rPr>
        <w:lastRenderedPageBreak/>
        <w:t>Conclusiones</w:t>
      </w:r>
    </w:p>
    <w:p w:rsidR="00AA737C" w:rsidRDefault="00B14073" w:rsidP="00082649">
      <w:pPr>
        <w:ind w:firstLine="708"/>
      </w:pPr>
      <w:r>
        <w:t xml:space="preserve">En este artículo se presentaron </w:t>
      </w:r>
      <w:r w:rsidR="00082649">
        <w:t xml:space="preserve">resultados relacionados </w:t>
      </w:r>
      <w:r w:rsidR="00AA737C">
        <w:t xml:space="preserve">con </w:t>
      </w:r>
      <w:r w:rsidR="00082649">
        <w:t>la</w:t>
      </w:r>
      <w:r>
        <w:t xml:space="preserve"> satisfacción de estudiantes universitarios </w:t>
      </w:r>
      <w:r w:rsidR="00082649">
        <w:t>en cuanto a</w:t>
      </w:r>
      <w:r>
        <w:t>l uso de los repositorios digitales.</w:t>
      </w:r>
      <w:r w:rsidR="008F5810">
        <w:t xml:space="preserve"> </w:t>
      </w:r>
      <w:r>
        <w:t xml:space="preserve">A través de la técnica del árbol de </w:t>
      </w:r>
      <w:r w:rsidR="004954C2">
        <w:t>regresión</w:t>
      </w:r>
      <w:r w:rsidR="00AA737C">
        <w:t>,</w:t>
      </w:r>
      <w:r>
        <w:t xml:space="preserve"> se </w:t>
      </w:r>
      <w:r w:rsidR="00AA737C">
        <w:t>intentaron construir perfiles sustentados en las siguientes variables</w:t>
      </w:r>
      <w:r w:rsidR="00DF66A4">
        <w:t xml:space="preserve">: </w:t>
      </w:r>
      <w:r w:rsidR="00DF66A4" w:rsidRPr="00DF66A4">
        <w:t>interactividad, confianza, oportunidad de acceso, facilidad de uso, atractivo visual, innovación, sede, sexo del participante y nivel de estudios</w:t>
      </w:r>
      <w:r w:rsidR="00DF66A4">
        <w:t xml:space="preserve">. Sin embargo, solamente </w:t>
      </w:r>
      <w:r>
        <w:t xml:space="preserve">las siguientes variables </w:t>
      </w:r>
      <w:r w:rsidR="00DF66A4">
        <w:t xml:space="preserve">resultaron </w:t>
      </w:r>
      <w:r>
        <w:t>relevantes para el est</w:t>
      </w:r>
      <w:r w:rsidR="00DF66A4">
        <w:t>udio de la satisfacción</w:t>
      </w:r>
      <w:r w:rsidR="004317C0">
        <w:t>:</w:t>
      </w:r>
      <w:r>
        <w:t xml:space="preserve"> facilidad de uso</w:t>
      </w:r>
      <w:r w:rsidR="00AA737C">
        <w:t xml:space="preserve"> (referida</w:t>
      </w:r>
      <w:r w:rsidR="009C3C79">
        <w:t xml:space="preserve"> al grado en que el diseño de un repositorio </w:t>
      </w:r>
      <w:r w:rsidR="00C100C9">
        <w:t>hace accesibles</w:t>
      </w:r>
      <w:r w:rsidR="009C3C79">
        <w:t xml:space="preserve"> sus funcionalidades al usuario</w:t>
      </w:r>
      <w:r w:rsidR="00AA737C">
        <w:t xml:space="preserve">), confianza (vinculada </w:t>
      </w:r>
      <w:r w:rsidR="009C3C79">
        <w:t>al nivel de seguridad que los usuarios tienen sobre el repositorio</w:t>
      </w:r>
      <w:r w:rsidR="00AA737C">
        <w:t>)</w:t>
      </w:r>
      <w:r w:rsidR="009C3C79">
        <w:t xml:space="preserve"> e innovación</w:t>
      </w:r>
      <w:r w:rsidR="00AA737C">
        <w:t xml:space="preserve"> (</w:t>
      </w:r>
      <w:r w:rsidR="009C3C79">
        <w:t>relaciona</w:t>
      </w:r>
      <w:r w:rsidR="00AA737C">
        <w:t>da</w:t>
      </w:r>
      <w:r w:rsidR="009C3C79">
        <w:t xml:space="preserve"> con los ele</w:t>
      </w:r>
      <w:r w:rsidR="00C100C9">
        <w:t>mentos de diseño novedosos en la</w:t>
      </w:r>
      <w:r w:rsidR="009C3C79">
        <w:t xml:space="preserve"> interfaz</w:t>
      </w:r>
      <w:r w:rsidR="00C100C9">
        <w:t xml:space="preserve"> gráfica</w:t>
      </w:r>
      <w:r w:rsidR="00AA737C">
        <w:t>)</w:t>
      </w:r>
      <w:r w:rsidR="00C100C9">
        <w:t>.</w:t>
      </w:r>
      <w:r w:rsidR="008F5810">
        <w:t xml:space="preserve"> </w:t>
      </w:r>
    </w:p>
    <w:p w:rsidR="004954C2" w:rsidRPr="004954C2" w:rsidRDefault="00AA737C" w:rsidP="00082649">
      <w:pPr>
        <w:ind w:firstLine="708"/>
      </w:pPr>
      <w:r>
        <w:t>En consecuencia, l</w:t>
      </w:r>
      <w:r w:rsidR="00661B51">
        <w:t xml:space="preserve">os perfiles </w:t>
      </w:r>
      <w:r w:rsidR="00C32E0C">
        <w:t xml:space="preserve">más importantes </w:t>
      </w:r>
      <w:r>
        <w:t xml:space="preserve">se caracterizaron </w:t>
      </w:r>
      <w:r w:rsidR="00C100C9">
        <w:t>de la siguiente manera: l</w:t>
      </w:r>
      <w:r w:rsidR="00B14073">
        <w:t xml:space="preserve">as personas con bajo nivel de satisfacción fueron </w:t>
      </w:r>
      <w:r>
        <w:t xml:space="preserve">aquellas a las cuales los repositorios no les parecieron </w:t>
      </w:r>
      <w:r w:rsidR="004317C0">
        <w:t>fáciles de utilizar</w:t>
      </w:r>
      <w:r>
        <w:t>, mientras que los</w:t>
      </w:r>
      <w:r w:rsidR="00B14073">
        <w:t xml:space="preserve"> más altos niveles de satisfacción se observaron en los estudiantes que percibieron que los repositorios </w:t>
      </w:r>
      <w:r>
        <w:t xml:space="preserve">1) </w:t>
      </w:r>
      <w:r w:rsidR="00B14073">
        <w:t>era</w:t>
      </w:r>
      <w:r w:rsidR="004317C0">
        <w:t xml:space="preserve">n confiables y </w:t>
      </w:r>
      <w:r>
        <w:t>sencillos</w:t>
      </w:r>
      <w:r w:rsidR="004317C0">
        <w:t xml:space="preserve"> de </w:t>
      </w:r>
      <w:r w:rsidR="00DC28ED">
        <w:t>emplear</w:t>
      </w:r>
      <w:r>
        <w:t>, o</w:t>
      </w:r>
      <w:r w:rsidR="00B51C6F">
        <w:t xml:space="preserve"> </w:t>
      </w:r>
      <w:r>
        <w:t xml:space="preserve">2) eran </w:t>
      </w:r>
      <w:r w:rsidR="00B51C6F">
        <w:t>innovadores y fáciles de usar</w:t>
      </w:r>
      <w:r>
        <w:t>,</w:t>
      </w:r>
      <w:r w:rsidR="00B51C6F">
        <w:t xml:space="preserve"> </w:t>
      </w:r>
      <w:r>
        <w:t xml:space="preserve">a pesar de que </w:t>
      </w:r>
      <w:r w:rsidR="00B51C6F">
        <w:t>no fueran muy confiables</w:t>
      </w:r>
      <w:r w:rsidR="00B14073">
        <w:t>.</w:t>
      </w:r>
      <w:r w:rsidR="008F5810">
        <w:t xml:space="preserve"> </w:t>
      </w:r>
      <w:r w:rsidR="00B14073">
        <w:t>Estos resultados</w:t>
      </w:r>
      <w:r w:rsidR="008F5810">
        <w:t xml:space="preserve"> </w:t>
      </w:r>
      <w:r w:rsidR="00B14073">
        <w:t>hacen</w:t>
      </w:r>
      <w:r w:rsidR="008F5810">
        <w:t xml:space="preserve"> </w:t>
      </w:r>
      <w:r w:rsidR="00B14073">
        <w:t xml:space="preserve">posible </w:t>
      </w:r>
      <w:r w:rsidR="004954C2">
        <w:t xml:space="preserve">el entendimiento y </w:t>
      </w:r>
      <w:r w:rsidR="00B14073">
        <w:t xml:space="preserve">la inclusión de estos aspectos en el diseño </w:t>
      </w:r>
      <w:r w:rsidR="004954C2">
        <w:t xml:space="preserve">e implementación de nuevos repositorios institucionales para brindar mejores experiencias </w:t>
      </w:r>
      <w:r>
        <w:t xml:space="preserve">a los usuarios y para </w:t>
      </w:r>
      <w:r w:rsidR="00DC28ED">
        <w:t>optimizar</w:t>
      </w:r>
      <w:r>
        <w:t xml:space="preserve"> sus beneficios</w:t>
      </w:r>
      <w:r w:rsidR="004954C2">
        <w:t>.</w:t>
      </w:r>
    </w:p>
    <w:p w:rsidR="00E03C51" w:rsidRPr="00AA737C" w:rsidRDefault="00E03C51" w:rsidP="0003603D"/>
    <w:p w:rsidR="00DA41AD" w:rsidRPr="00383035" w:rsidRDefault="00DA41AD" w:rsidP="00383035">
      <w:pPr>
        <w:pStyle w:val="Ttulo2"/>
        <w:rPr>
          <w:sz w:val="24"/>
          <w:szCs w:val="24"/>
          <w:lang w:eastAsia="es-ES"/>
        </w:rPr>
      </w:pPr>
      <w:r w:rsidRPr="00383035">
        <w:rPr>
          <w:sz w:val="24"/>
          <w:szCs w:val="24"/>
          <w:lang w:eastAsia="es-ES"/>
        </w:rPr>
        <w:t>Agradecimientos</w:t>
      </w:r>
    </w:p>
    <w:p w:rsidR="00954537" w:rsidRDefault="00954537" w:rsidP="0003603D">
      <w:pPr>
        <w:rPr>
          <w:lang w:val="es-ES_tradnl"/>
        </w:rPr>
      </w:pPr>
      <w:r>
        <w:rPr>
          <w:lang w:val="es-ES_tradnl"/>
        </w:rPr>
        <w:t>Los autores desean agradecer a la Universidad Autónoma de Tamaulipas y al Consejo Nacional de Ciencia y Tecnología (</w:t>
      </w:r>
      <w:proofErr w:type="spellStart"/>
      <w:r>
        <w:rPr>
          <w:lang w:val="es-ES_tradnl"/>
        </w:rPr>
        <w:t>C</w:t>
      </w:r>
      <w:r w:rsidR="00C10E71">
        <w:rPr>
          <w:lang w:val="es-ES_tradnl"/>
        </w:rPr>
        <w:t>onacyt</w:t>
      </w:r>
      <w:proofErr w:type="spellEnd"/>
      <w:r>
        <w:rPr>
          <w:lang w:val="es-ES_tradnl"/>
        </w:rPr>
        <w:t>)</w:t>
      </w:r>
      <w:r w:rsidR="00BF22AF">
        <w:rPr>
          <w:lang w:val="es-ES_tradnl"/>
        </w:rPr>
        <w:t xml:space="preserve"> </w:t>
      </w:r>
      <w:r w:rsidR="00093653">
        <w:rPr>
          <w:lang w:val="es-ES_tradnl"/>
        </w:rPr>
        <w:t xml:space="preserve">las facilidades y </w:t>
      </w:r>
      <w:r w:rsidR="00BF22AF">
        <w:rPr>
          <w:lang w:val="es-ES_tradnl"/>
        </w:rPr>
        <w:t>los recursos brinda</w:t>
      </w:r>
      <w:r w:rsidR="00093653">
        <w:rPr>
          <w:lang w:val="es-ES_tradnl"/>
        </w:rPr>
        <w:t>do</w:t>
      </w:r>
      <w:r w:rsidR="00C10E71">
        <w:rPr>
          <w:lang w:val="es-ES_tradnl"/>
        </w:rPr>
        <w:t>s</w:t>
      </w:r>
      <w:r w:rsidR="00BF22AF">
        <w:rPr>
          <w:lang w:val="es-ES_tradnl"/>
        </w:rPr>
        <w:t xml:space="preserve"> </w:t>
      </w:r>
      <w:r>
        <w:rPr>
          <w:lang w:val="es-ES_tradnl"/>
        </w:rPr>
        <w:t xml:space="preserve">para </w:t>
      </w:r>
      <w:r w:rsidR="00C10E71">
        <w:rPr>
          <w:lang w:val="es-ES_tradnl"/>
        </w:rPr>
        <w:t>realizar</w:t>
      </w:r>
      <w:r>
        <w:rPr>
          <w:lang w:val="es-ES_tradnl"/>
        </w:rPr>
        <w:t xml:space="preserve"> este trabajo.</w:t>
      </w:r>
    </w:p>
    <w:p w:rsidR="00E03C51" w:rsidRDefault="008F5810" w:rsidP="0003603D">
      <w:pPr>
        <w:pStyle w:val="NormalWeb"/>
        <w:rPr>
          <w:lang w:val="es-ES_tradnl"/>
        </w:rPr>
      </w:pPr>
      <w:r>
        <w:rPr>
          <w:lang w:val="es-ES_tradnl"/>
        </w:rPr>
        <w:t xml:space="preserve"> </w:t>
      </w:r>
    </w:p>
    <w:p w:rsidR="00383035" w:rsidRDefault="00383035" w:rsidP="0003603D">
      <w:pPr>
        <w:pStyle w:val="NormalWeb"/>
        <w:rPr>
          <w:lang w:val="es-ES_tradnl"/>
        </w:rPr>
      </w:pPr>
    </w:p>
    <w:p w:rsidR="00672382" w:rsidRDefault="00672382" w:rsidP="0003603D">
      <w:pPr>
        <w:pStyle w:val="NormalWeb"/>
        <w:rPr>
          <w:lang w:val="es-ES_tradnl"/>
        </w:rPr>
      </w:pPr>
    </w:p>
    <w:p w:rsidR="00672382" w:rsidRDefault="00672382" w:rsidP="0003603D">
      <w:pPr>
        <w:pStyle w:val="NormalWeb"/>
        <w:rPr>
          <w:lang w:val="es-ES_tradnl"/>
        </w:rPr>
      </w:pPr>
    </w:p>
    <w:p w:rsidR="00672382" w:rsidRDefault="00672382" w:rsidP="0003603D">
      <w:pPr>
        <w:pStyle w:val="NormalWeb"/>
        <w:rPr>
          <w:lang w:val="es-ES_tradnl"/>
        </w:rPr>
      </w:pPr>
    </w:p>
    <w:p w:rsidR="00E03C51" w:rsidRPr="00383035" w:rsidRDefault="00E03C51" w:rsidP="00A05BA1">
      <w:pPr>
        <w:pStyle w:val="Ttulo1"/>
        <w:rPr>
          <w:rFonts w:ascii="Calibri" w:hAnsi="Calibri" w:cs="Calibri"/>
          <w:color w:val="000000"/>
          <w:sz w:val="28"/>
          <w:szCs w:val="28"/>
          <w:lang w:val="es-ES_tradnl" w:eastAsia="es-MX"/>
        </w:rPr>
      </w:pPr>
      <w:r w:rsidRPr="00383035">
        <w:rPr>
          <w:rFonts w:ascii="Calibri" w:hAnsi="Calibri" w:cs="Calibri"/>
          <w:color w:val="000000"/>
          <w:sz w:val="28"/>
          <w:szCs w:val="28"/>
          <w:lang w:val="es-ES_tradnl" w:eastAsia="es-MX"/>
        </w:rPr>
        <w:lastRenderedPageBreak/>
        <w:t>Referencias</w:t>
      </w:r>
      <w:r w:rsidR="008D4FE0" w:rsidRPr="00383035">
        <w:rPr>
          <w:rFonts w:ascii="Calibri" w:hAnsi="Calibri" w:cs="Calibri"/>
          <w:color w:val="000000"/>
          <w:sz w:val="28"/>
          <w:szCs w:val="28"/>
          <w:lang w:val="es-ES_tradnl" w:eastAsia="es-MX"/>
        </w:rPr>
        <w:t xml:space="preserve"> </w:t>
      </w:r>
    </w:p>
    <w:p w:rsidR="00C10E71" w:rsidRPr="00383035" w:rsidRDefault="00C10E71" w:rsidP="00383035">
      <w:pPr>
        <w:pStyle w:val="Bibliografa"/>
        <w:spacing w:line="360" w:lineRule="auto"/>
        <w:ind w:left="708" w:hanging="708"/>
        <w:rPr>
          <w:noProof/>
          <w:lang w:val="en-US"/>
        </w:rPr>
      </w:pPr>
      <w:r w:rsidRPr="00383035">
        <w:rPr>
          <w:noProof/>
          <w:lang w:val="es-ES"/>
        </w:rPr>
        <w:t xml:space="preserve">Adewumi, A., Omoregbe, N. y Misra, S. (2016). </w:t>
      </w:r>
      <w:r w:rsidRPr="00383035">
        <w:rPr>
          <w:noProof/>
          <w:lang w:val="en-US"/>
        </w:rPr>
        <w:t xml:space="preserve">Usability Evaluation of Mobile Access to Institutional Repository. </w:t>
      </w:r>
      <w:r w:rsidRPr="00383035">
        <w:rPr>
          <w:i/>
          <w:iCs/>
          <w:noProof/>
          <w:lang w:val="en-US"/>
        </w:rPr>
        <w:t>International Journal of Pharmacy and Technology</w:t>
      </w:r>
      <w:r w:rsidRPr="00383035">
        <w:rPr>
          <w:noProof/>
          <w:lang w:val="en-US"/>
        </w:rPr>
        <w:t xml:space="preserve">, </w:t>
      </w:r>
      <w:r w:rsidRPr="00383035">
        <w:rPr>
          <w:i/>
          <w:noProof/>
          <w:lang w:val="en-US"/>
        </w:rPr>
        <w:t>8</w:t>
      </w:r>
      <w:r w:rsidRPr="00383035">
        <w:rPr>
          <w:noProof/>
          <w:lang w:val="en-US"/>
        </w:rPr>
        <w:t>(4), 22892-22905.</w:t>
      </w:r>
    </w:p>
    <w:p w:rsidR="00C10E71" w:rsidRPr="00383035" w:rsidRDefault="00C10E71" w:rsidP="00383035">
      <w:pPr>
        <w:pStyle w:val="Bibliografa"/>
        <w:spacing w:line="360" w:lineRule="auto"/>
        <w:ind w:left="708" w:hanging="708"/>
        <w:rPr>
          <w:noProof/>
        </w:rPr>
      </w:pPr>
      <w:r w:rsidRPr="00383035">
        <w:rPr>
          <w:noProof/>
          <w:lang w:val="en-US"/>
        </w:rPr>
        <w:t xml:space="preserve">Babini, D., González, J., López, F. y Medici, F. (2010). </w:t>
      </w:r>
      <w:r w:rsidRPr="00383035">
        <w:rPr>
          <w:noProof/>
        </w:rPr>
        <w:t xml:space="preserve">Construcción social de repositorios institucionales: el caso de un repositorio de América Latina y el Caribe. </w:t>
      </w:r>
      <w:r w:rsidRPr="00383035">
        <w:rPr>
          <w:i/>
          <w:iCs/>
          <w:noProof/>
        </w:rPr>
        <w:t>Información, Cultura y Sociedad</w:t>
      </w:r>
      <w:r w:rsidRPr="00383035">
        <w:rPr>
          <w:noProof/>
        </w:rPr>
        <w:t xml:space="preserve">, (23), 63-92. Recuperado de </w:t>
      </w:r>
      <w:hyperlink r:id="rId13" w:history="1">
        <w:r w:rsidRPr="00383035">
          <w:rPr>
            <w:rStyle w:val="Hipervnculo"/>
            <w:noProof/>
          </w:rPr>
          <w:t>http://www.scielo.org.ar/scielo.php?script=sci_arttext&amp;pid=S1851-17402010000200004</w:t>
        </w:r>
      </w:hyperlink>
      <w:r w:rsidRPr="00383035">
        <w:rPr>
          <w:noProof/>
        </w:rPr>
        <w:t>.</w:t>
      </w:r>
    </w:p>
    <w:p w:rsidR="00C10E71" w:rsidRPr="00383035" w:rsidRDefault="00C10E71" w:rsidP="00383035">
      <w:pPr>
        <w:pStyle w:val="Bibliografa"/>
        <w:spacing w:line="360" w:lineRule="auto"/>
        <w:ind w:left="708" w:hanging="708"/>
        <w:rPr>
          <w:noProof/>
          <w:lang w:val="en-US"/>
        </w:rPr>
      </w:pPr>
      <w:r w:rsidRPr="00383035">
        <w:rPr>
          <w:noProof/>
        </w:rPr>
        <w:t xml:space="preserve">Berlanga, S. V., Rubio, H. M. y Vilá Baños, R. (2013). Cómo aplicar árboles de decisión en SPSS. </w:t>
      </w:r>
      <w:r w:rsidRPr="00383035">
        <w:rPr>
          <w:i/>
          <w:iCs/>
          <w:noProof/>
          <w:lang w:val="en-US"/>
        </w:rPr>
        <w:t>REIRE Revista d'Innovació i Recerca in Educació</w:t>
      </w:r>
      <w:r w:rsidRPr="00383035">
        <w:rPr>
          <w:noProof/>
          <w:lang w:val="en-US"/>
        </w:rPr>
        <w:t xml:space="preserve">, </w:t>
      </w:r>
      <w:r w:rsidRPr="00383035">
        <w:rPr>
          <w:i/>
          <w:noProof/>
          <w:lang w:val="en-US"/>
        </w:rPr>
        <w:t>6</w:t>
      </w:r>
      <w:r w:rsidRPr="00383035">
        <w:rPr>
          <w:noProof/>
          <w:lang w:val="en-US"/>
        </w:rPr>
        <w:t xml:space="preserve">(1), 65-79. </w:t>
      </w:r>
    </w:p>
    <w:p w:rsidR="00C10E71" w:rsidRPr="00383035" w:rsidRDefault="00C10E71" w:rsidP="00383035">
      <w:pPr>
        <w:pStyle w:val="Bibliografa"/>
        <w:spacing w:line="360" w:lineRule="auto"/>
        <w:ind w:left="708" w:hanging="708"/>
        <w:rPr>
          <w:noProof/>
        </w:rPr>
      </w:pPr>
      <w:r w:rsidRPr="00383035">
        <w:rPr>
          <w:noProof/>
          <w:lang w:val="en-US"/>
        </w:rPr>
        <w:t xml:space="preserve">Casella, M. (2010). Institutional Repositories: an Internal and External Perspective on the Value of IRs for Researchers' Communities. </w:t>
      </w:r>
      <w:r w:rsidRPr="00383035">
        <w:rPr>
          <w:i/>
          <w:iCs/>
          <w:noProof/>
        </w:rPr>
        <w:t>Liber Quarterly</w:t>
      </w:r>
      <w:r w:rsidRPr="00383035">
        <w:rPr>
          <w:noProof/>
        </w:rPr>
        <w:t xml:space="preserve">, </w:t>
      </w:r>
      <w:r w:rsidRPr="00383035">
        <w:rPr>
          <w:i/>
          <w:noProof/>
        </w:rPr>
        <w:t>20</w:t>
      </w:r>
      <w:r w:rsidRPr="00383035">
        <w:rPr>
          <w:noProof/>
        </w:rPr>
        <w:t>(2), 210-225. Doi:</w:t>
      </w:r>
      <w:r w:rsidRPr="00383035">
        <w:rPr>
          <w:color w:val="616161"/>
          <w:shd w:val="clear" w:color="auto" w:fill="FFFFFF"/>
        </w:rPr>
        <w:t> </w:t>
      </w:r>
      <w:r w:rsidRPr="00383035">
        <w:rPr>
          <w:bdr w:val="none" w:sz="0" w:space="0" w:color="auto" w:frame="1"/>
          <w:shd w:val="clear" w:color="auto" w:fill="FFFFFF"/>
        </w:rPr>
        <w:t>10.18352/lq.7989.</w:t>
      </w:r>
    </w:p>
    <w:p w:rsidR="00C10E71" w:rsidRPr="00383035" w:rsidRDefault="00C10E71" w:rsidP="00383035">
      <w:pPr>
        <w:pStyle w:val="Bibliografa"/>
        <w:spacing w:line="360" w:lineRule="auto"/>
        <w:ind w:left="708" w:hanging="708"/>
        <w:rPr>
          <w:noProof/>
        </w:rPr>
      </w:pPr>
      <w:r w:rsidRPr="00383035">
        <w:rPr>
          <w:noProof/>
        </w:rPr>
        <w:t xml:space="preserve">Fushimi, M., Genovés, P., Pené, M. y Unzurrunzaga, C. (2011). Indicadores para evaluar repositorios universitarios argentinos, de la teoría a la práctica. </w:t>
      </w:r>
      <w:r w:rsidRPr="00383035">
        <w:rPr>
          <w:i/>
          <w:iCs/>
          <w:noProof/>
        </w:rPr>
        <w:t>Segundo Taller de Indicadores de Evaluación de Bibliotecas</w:t>
      </w:r>
      <w:r w:rsidRPr="00383035">
        <w:rPr>
          <w:noProof/>
        </w:rPr>
        <w:t>. La Plata, Argentina: Universidad Nacional de La Plata.</w:t>
      </w:r>
    </w:p>
    <w:p w:rsidR="00C10E71" w:rsidRPr="00383035" w:rsidRDefault="00C10E71" w:rsidP="00383035">
      <w:pPr>
        <w:pStyle w:val="Bibliografa"/>
        <w:spacing w:line="360" w:lineRule="auto"/>
        <w:ind w:left="708" w:hanging="708"/>
        <w:rPr>
          <w:noProof/>
        </w:rPr>
      </w:pPr>
      <w:r w:rsidRPr="00383035">
        <w:rPr>
          <w:noProof/>
        </w:rPr>
        <w:t xml:space="preserve">Hernández Salazar, P. (2011). La importancia de la satisfacción del usuario. </w:t>
      </w:r>
      <w:r w:rsidRPr="00383035">
        <w:rPr>
          <w:i/>
          <w:iCs/>
          <w:noProof/>
        </w:rPr>
        <w:t>Documentación de las Ciencias de la Información</w:t>
      </w:r>
      <w:r w:rsidRPr="00383035">
        <w:rPr>
          <w:noProof/>
        </w:rPr>
        <w:t xml:space="preserve">, </w:t>
      </w:r>
      <w:r w:rsidRPr="00383035">
        <w:rPr>
          <w:i/>
          <w:noProof/>
        </w:rPr>
        <w:t>34</w:t>
      </w:r>
      <w:r w:rsidRPr="00383035">
        <w:rPr>
          <w:noProof/>
        </w:rPr>
        <w:t xml:space="preserve">, 349-368. Doi: </w:t>
      </w:r>
      <w:r w:rsidRPr="00383035">
        <w:t>10.5209/rev_DCIN.2011.v34.36463.</w:t>
      </w:r>
    </w:p>
    <w:p w:rsidR="00C10E71" w:rsidRPr="00383035" w:rsidRDefault="00C10E71" w:rsidP="00383035">
      <w:pPr>
        <w:ind w:left="708" w:hanging="708"/>
        <w:rPr>
          <w:lang w:val="es-MX" w:eastAsia="en-US"/>
        </w:rPr>
      </w:pPr>
      <w:proofErr w:type="spellStart"/>
      <w:r w:rsidRPr="00383035">
        <w:rPr>
          <w:lang w:val="en-US" w:eastAsia="en-US"/>
        </w:rPr>
        <w:t>Huwe</w:t>
      </w:r>
      <w:proofErr w:type="spellEnd"/>
      <w:r w:rsidRPr="00383035">
        <w:rPr>
          <w:lang w:val="en-US" w:eastAsia="en-US"/>
        </w:rPr>
        <w:t xml:space="preserve">, T. (2017). Building Digital Libraries: Digital Repositories Face Changing User Expectations. </w:t>
      </w:r>
      <w:proofErr w:type="spellStart"/>
      <w:r w:rsidRPr="00383035">
        <w:rPr>
          <w:i/>
          <w:lang w:val="es-MX" w:eastAsia="en-US"/>
        </w:rPr>
        <w:t>Computers</w:t>
      </w:r>
      <w:proofErr w:type="spellEnd"/>
      <w:r w:rsidRPr="00383035">
        <w:rPr>
          <w:i/>
          <w:lang w:val="es-MX" w:eastAsia="en-US"/>
        </w:rPr>
        <w:t xml:space="preserve"> in </w:t>
      </w:r>
      <w:proofErr w:type="spellStart"/>
      <w:r w:rsidRPr="00383035">
        <w:rPr>
          <w:i/>
          <w:lang w:val="es-MX" w:eastAsia="en-US"/>
        </w:rPr>
        <w:t>Libraries</w:t>
      </w:r>
      <w:proofErr w:type="spellEnd"/>
      <w:r w:rsidRPr="00383035">
        <w:rPr>
          <w:lang w:val="es-MX" w:eastAsia="en-US"/>
        </w:rPr>
        <w:t xml:space="preserve">, </w:t>
      </w:r>
      <w:r w:rsidRPr="00383035">
        <w:rPr>
          <w:i/>
          <w:lang w:val="es-MX" w:eastAsia="en-US"/>
        </w:rPr>
        <w:t>37</w:t>
      </w:r>
      <w:r w:rsidRPr="00383035">
        <w:rPr>
          <w:lang w:val="es-MX" w:eastAsia="en-US"/>
        </w:rPr>
        <w:t>(7), 16-18.</w:t>
      </w:r>
    </w:p>
    <w:p w:rsidR="00C10E71" w:rsidRPr="00383035" w:rsidRDefault="00C10E71" w:rsidP="00383035">
      <w:pPr>
        <w:ind w:left="708" w:hanging="708"/>
        <w:rPr>
          <w:lang w:val="es-MX" w:eastAsia="en-US"/>
        </w:rPr>
      </w:pPr>
      <w:r w:rsidRPr="00383035">
        <w:rPr>
          <w:noProof/>
        </w:rPr>
        <w:t xml:space="preserve">Iriondo, I., Vázquez, E. y Jiménez, J. (2010). Satisfacción y uso del campus virtual UCM: la perspectiva de los estudiantes. </w:t>
      </w:r>
      <w:r w:rsidRPr="00383035">
        <w:rPr>
          <w:i/>
          <w:iCs/>
          <w:noProof/>
        </w:rPr>
        <w:t>VI Jornadas de Campus Virtual UCM</w:t>
      </w:r>
      <w:r w:rsidRPr="00383035">
        <w:rPr>
          <w:noProof/>
        </w:rPr>
        <w:t>. Madrid, España: Universidad Complutense de Madrid.</w:t>
      </w:r>
    </w:p>
    <w:p w:rsidR="00C10E71" w:rsidRPr="00383035" w:rsidRDefault="00C10E71" w:rsidP="00383035">
      <w:pPr>
        <w:pStyle w:val="Bibliografa"/>
        <w:spacing w:line="360" w:lineRule="auto"/>
        <w:ind w:left="708" w:hanging="708"/>
        <w:rPr>
          <w:noProof/>
        </w:rPr>
      </w:pPr>
      <w:r w:rsidRPr="00383035">
        <w:rPr>
          <w:noProof/>
          <w:lang w:val="en-US"/>
        </w:rPr>
        <w:t xml:space="preserve">McKay, D. (2007). Institutional Repositories and Their 'Other' Users: Usability Beyond Authors. </w:t>
      </w:r>
      <w:r w:rsidRPr="00383035">
        <w:rPr>
          <w:i/>
          <w:iCs/>
          <w:noProof/>
        </w:rPr>
        <w:t>ARIADNE. Web Magazine for Information Professionals, 52, 1-3</w:t>
      </w:r>
      <w:r w:rsidRPr="00383035">
        <w:rPr>
          <w:noProof/>
        </w:rPr>
        <w:t>.</w:t>
      </w:r>
    </w:p>
    <w:p w:rsidR="00C10E71" w:rsidRPr="00383035" w:rsidRDefault="00C10E71" w:rsidP="00383035">
      <w:pPr>
        <w:pStyle w:val="Bibliografa"/>
        <w:spacing w:line="360" w:lineRule="auto"/>
        <w:ind w:left="708" w:hanging="708"/>
        <w:rPr>
          <w:noProof/>
        </w:rPr>
      </w:pPr>
      <w:r w:rsidRPr="00383035">
        <w:rPr>
          <w:noProof/>
        </w:rPr>
        <w:lastRenderedPageBreak/>
        <w:t xml:space="preserve">Oliva Marañón, C. (2012). Bibliotecas digitales universitarias en España y TIC como paradigmas de las necesidades de información para docentes y discentes. </w:t>
      </w:r>
      <w:r w:rsidRPr="00383035">
        <w:rPr>
          <w:i/>
          <w:iCs/>
          <w:noProof/>
        </w:rPr>
        <w:t>Biblios</w:t>
      </w:r>
      <w:r w:rsidRPr="00383035">
        <w:rPr>
          <w:noProof/>
        </w:rPr>
        <w:t xml:space="preserve">, </w:t>
      </w:r>
      <w:r w:rsidRPr="00383035">
        <w:rPr>
          <w:i/>
          <w:noProof/>
        </w:rPr>
        <w:t>49</w:t>
      </w:r>
      <w:r w:rsidRPr="00383035">
        <w:rPr>
          <w:noProof/>
        </w:rPr>
        <w:t>, 65-75. Doi: 10.5195/biblios.2012.69.</w:t>
      </w:r>
    </w:p>
    <w:p w:rsidR="00C10E71" w:rsidRPr="00383035" w:rsidRDefault="00C10E71" w:rsidP="00383035">
      <w:pPr>
        <w:pStyle w:val="Bibliografa"/>
        <w:spacing w:line="360" w:lineRule="auto"/>
        <w:ind w:left="708" w:hanging="708"/>
        <w:rPr>
          <w:noProof/>
        </w:rPr>
      </w:pPr>
      <w:r w:rsidRPr="00383035">
        <w:rPr>
          <w:noProof/>
        </w:rPr>
        <w:t xml:space="preserve">Pérez-Marqués, M. (2015). </w:t>
      </w:r>
      <w:r w:rsidRPr="00383035">
        <w:rPr>
          <w:i/>
          <w:iCs/>
          <w:noProof/>
        </w:rPr>
        <w:t>Minería de datos a través de ejemplos.</w:t>
      </w:r>
      <w:r w:rsidRPr="00383035">
        <w:rPr>
          <w:noProof/>
        </w:rPr>
        <w:t xml:space="preserve"> México: Alfaomega.</w:t>
      </w:r>
    </w:p>
    <w:p w:rsidR="00C10E71" w:rsidRPr="00383035" w:rsidRDefault="00C10E71" w:rsidP="00383035">
      <w:pPr>
        <w:pStyle w:val="Bibliografa"/>
        <w:spacing w:line="360" w:lineRule="auto"/>
        <w:ind w:left="708" w:hanging="708"/>
        <w:rPr>
          <w:noProof/>
        </w:rPr>
      </w:pPr>
      <w:r w:rsidRPr="00383035">
        <w:rPr>
          <w:noProof/>
        </w:rPr>
        <w:t xml:space="preserve">Sandobal Verón, V., Cernadas, M., Cuenca Pletsch, L. y Maurel, M. (2016). ¿Pueden aplicarse las herramientas de evaluación web a la evaluación de repositorios de objetos de aprendizaje? </w:t>
      </w:r>
      <w:r w:rsidRPr="00383035">
        <w:rPr>
          <w:i/>
          <w:iCs/>
          <w:noProof/>
        </w:rPr>
        <w:t>III Congreso Argentino de Ingeniería. IX Congreso de Enseñanza de la Ingeniería. Resistencia</w:t>
      </w:r>
      <w:r w:rsidRPr="00383035">
        <w:rPr>
          <w:noProof/>
        </w:rPr>
        <w:t>. Argentina: NA.</w:t>
      </w:r>
    </w:p>
    <w:p w:rsidR="00C10E71" w:rsidRPr="00383035" w:rsidRDefault="00C10E71" w:rsidP="00383035">
      <w:pPr>
        <w:pStyle w:val="Bibliografa"/>
        <w:spacing w:line="360" w:lineRule="auto"/>
        <w:ind w:left="708" w:hanging="708"/>
        <w:rPr>
          <w:noProof/>
        </w:rPr>
      </w:pPr>
      <w:r w:rsidRPr="00383035">
        <w:rPr>
          <w:noProof/>
        </w:rPr>
        <w:t xml:space="preserve">Santovenia Díaz, J. R. (2010). Propuesta de un sistema de actividades docentes para el conocimiento de los repositorios científicos. </w:t>
      </w:r>
      <w:r w:rsidRPr="00383035">
        <w:rPr>
          <w:i/>
          <w:iCs/>
          <w:noProof/>
        </w:rPr>
        <w:t>Ciencias de la Información</w:t>
      </w:r>
      <w:r w:rsidRPr="00383035">
        <w:rPr>
          <w:noProof/>
        </w:rPr>
        <w:t xml:space="preserve">, </w:t>
      </w:r>
      <w:r w:rsidRPr="00383035">
        <w:rPr>
          <w:i/>
          <w:noProof/>
        </w:rPr>
        <w:t>41</w:t>
      </w:r>
      <w:r w:rsidRPr="00383035">
        <w:rPr>
          <w:noProof/>
        </w:rPr>
        <w:t>(2), 39-44.</w:t>
      </w:r>
    </w:p>
    <w:p w:rsidR="00C10E71" w:rsidRPr="00383035" w:rsidRDefault="00C10E71" w:rsidP="00383035">
      <w:pPr>
        <w:pStyle w:val="Bibliografa"/>
        <w:spacing w:line="360" w:lineRule="auto"/>
        <w:ind w:left="708" w:hanging="708"/>
        <w:rPr>
          <w:noProof/>
          <w:lang w:val="es-ES"/>
        </w:rPr>
      </w:pPr>
      <w:r w:rsidRPr="00383035">
        <w:rPr>
          <w:noProof/>
        </w:rPr>
        <w:t xml:space="preserve">Serrano, R., Melero Melero, R. y Abadal, E. (2014). Indicadores para la evaluación de repositorios institucionales de acceso abierto. </w:t>
      </w:r>
      <w:r w:rsidRPr="00383035">
        <w:rPr>
          <w:i/>
          <w:iCs/>
          <w:noProof/>
          <w:lang w:val="es-ES"/>
        </w:rPr>
        <w:t>Anales de Documentación</w:t>
      </w:r>
      <w:r w:rsidRPr="00383035">
        <w:rPr>
          <w:noProof/>
          <w:lang w:val="es-ES"/>
        </w:rPr>
        <w:t xml:space="preserve">, </w:t>
      </w:r>
      <w:r w:rsidRPr="00383035">
        <w:rPr>
          <w:i/>
          <w:noProof/>
          <w:lang w:val="es-ES"/>
        </w:rPr>
        <w:t>17</w:t>
      </w:r>
      <w:r w:rsidRPr="00383035">
        <w:rPr>
          <w:noProof/>
          <w:lang w:val="es-ES"/>
        </w:rPr>
        <w:t>(2), 1-12. Doi: 10.6018/analesdoc.17.2.190821.</w:t>
      </w:r>
    </w:p>
    <w:p w:rsidR="00C10E71" w:rsidRPr="00383035" w:rsidRDefault="00C10E71" w:rsidP="00383035">
      <w:pPr>
        <w:pStyle w:val="Bibliografa"/>
        <w:spacing w:line="360" w:lineRule="auto"/>
        <w:ind w:left="708" w:hanging="708"/>
        <w:rPr>
          <w:noProof/>
          <w:lang w:val="en-US"/>
        </w:rPr>
      </w:pPr>
      <w:r w:rsidRPr="00383035">
        <w:rPr>
          <w:noProof/>
          <w:lang w:val="es-ES"/>
        </w:rPr>
        <w:t xml:space="preserve">Song, Y. and Lu, Y. (2015). </w:t>
      </w:r>
      <w:r w:rsidRPr="00383035">
        <w:rPr>
          <w:noProof/>
          <w:lang w:val="en-US"/>
        </w:rPr>
        <w:t xml:space="preserve">Decision tree methods: applications for classification and prediction. </w:t>
      </w:r>
      <w:r w:rsidRPr="00383035">
        <w:rPr>
          <w:i/>
          <w:iCs/>
          <w:noProof/>
          <w:lang w:val="en-US"/>
        </w:rPr>
        <w:t>Shanghai Archives of Psychiatry</w:t>
      </w:r>
      <w:r w:rsidRPr="00383035">
        <w:rPr>
          <w:noProof/>
          <w:lang w:val="en-US"/>
        </w:rPr>
        <w:t xml:space="preserve">, </w:t>
      </w:r>
      <w:r w:rsidRPr="00383035">
        <w:rPr>
          <w:i/>
          <w:noProof/>
          <w:lang w:val="en-US"/>
        </w:rPr>
        <w:t>27</w:t>
      </w:r>
      <w:r w:rsidRPr="00383035">
        <w:rPr>
          <w:noProof/>
          <w:lang w:val="en-US"/>
        </w:rPr>
        <w:t>(2), 130-135. Doi: 10.11919/j.issn.1002-0829.215044.</w:t>
      </w:r>
    </w:p>
    <w:p w:rsidR="00C10E71" w:rsidRPr="00383035" w:rsidRDefault="00C10E71" w:rsidP="00383035">
      <w:pPr>
        <w:pStyle w:val="Bibliografa"/>
        <w:spacing w:line="360" w:lineRule="auto"/>
        <w:ind w:left="708" w:hanging="708"/>
        <w:rPr>
          <w:noProof/>
        </w:rPr>
      </w:pPr>
      <w:r w:rsidRPr="00383035">
        <w:rPr>
          <w:noProof/>
          <w:lang w:val="en-US"/>
        </w:rPr>
        <w:t xml:space="preserve">Sulé Duesa, A., Estivill Rius, A. y Gascón García, J. (2011). </w:t>
      </w:r>
      <w:r w:rsidRPr="00383035">
        <w:rPr>
          <w:noProof/>
        </w:rPr>
        <w:t xml:space="preserve">Evaluación de las interfaces de consulta de las colecciones digitales patrimoniales españolas. </w:t>
      </w:r>
      <w:r w:rsidRPr="00383035">
        <w:rPr>
          <w:i/>
          <w:iCs/>
          <w:noProof/>
        </w:rPr>
        <w:t>Anales de Documentación</w:t>
      </w:r>
      <w:r w:rsidRPr="00383035">
        <w:rPr>
          <w:noProof/>
        </w:rPr>
        <w:t xml:space="preserve">, </w:t>
      </w:r>
      <w:r w:rsidRPr="00383035">
        <w:rPr>
          <w:i/>
          <w:noProof/>
        </w:rPr>
        <w:t>14</w:t>
      </w:r>
      <w:r w:rsidRPr="00383035">
        <w:rPr>
          <w:noProof/>
        </w:rPr>
        <w:t>(2), 1-21.</w:t>
      </w:r>
    </w:p>
    <w:p w:rsidR="00C10E71" w:rsidRPr="00383035" w:rsidRDefault="00C10E71" w:rsidP="00383035">
      <w:pPr>
        <w:pStyle w:val="Bibliografa"/>
        <w:spacing w:line="360" w:lineRule="auto"/>
        <w:ind w:left="708" w:hanging="708"/>
        <w:rPr>
          <w:noProof/>
          <w:lang w:val="en-US"/>
        </w:rPr>
      </w:pPr>
      <w:r w:rsidRPr="00383035">
        <w:rPr>
          <w:noProof/>
        </w:rPr>
        <w:t xml:space="preserve">Velázquez, C., Álvarez, F., Muñoz, J., Cardona, P., Silva, A., Hernández, Y. y Cechinel, C. (2014). Un estudio de la satisfacción obtenida con el uso de objetos de aprendizaje. </w:t>
      </w:r>
      <w:r w:rsidRPr="00383035">
        <w:rPr>
          <w:i/>
          <w:iCs/>
          <w:noProof/>
          <w:lang w:val="en-US"/>
        </w:rPr>
        <w:t>IX Latin American Conference on Learning Objects and Technologies</w:t>
      </w:r>
      <w:r w:rsidRPr="00383035">
        <w:rPr>
          <w:noProof/>
          <w:lang w:val="en-US"/>
        </w:rPr>
        <w:t>. Manizales, Colombia.</w:t>
      </w:r>
    </w:p>
    <w:p w:rsidR="00C10E71" w:rsidRDefault="00C10E71" w:rsidP="00383035">
      <w:pPr>
        <w:pStyle w:val="Bibliografa"/>
        <w:spacing w:line="360" w:lineRule="auto"/>
        <w:ind w:left="708" w:hanging="708"/>
        <w:rPr>
          <w:noProof/>
          <w:lang w:val="en-US"/>
        </w:rPr>
      </w:pPr>
      <w:r w:rsidRPr="00383035">
        <w:rPr>
          <w:noProof/>
          <w:lang w:val="en-US"/>
        </w:rPr>
        <w:t xml:space="preserve">Zikmund, W., Barry, B., Carr, J. and Griffin, M. (2013). </w:t>
      </w:r>
      <w:r w:rsidRPr="00383035">
        <w:rPr>
          <w:i/>
          <w:iCs/>
          <w:noProof/>
          <w:lang w:val="en-US"/>
        </w:rPr>
        <w:t>Business Research Methods.</w:t>
      </w:r>
      <w:r w:rsidRPr="00383035">
        <w:rPr>
          <w:noProof/>
          <w:lang w:val="en-US"/>
        </w:rPr>
        <w:t xml:space="preserve"> Mason, Ohio, Estados Unidos: Cengage Learning.</w:t>
      </w:r>
    </w:p>
    <w:p w:rsidR="0081783A" w:rsidRDefault="0081783A" w:rsidP="0081783A">
      <w:pPr>
        <w:rPr>
          <w:lang w:val="en-US" w:eastAsia="en-US"/>
        </w:rPr>
      </w:pPr>
    </w:p>
    <w:p w:rsidR="0081783A" w:rsidRDefault="0081783A" w:rsidP="0081783A">
      <w:pPr>
        <w:rPr>
          <w:lang w:val="en-US" w:eastAsia="en-US"/>
        </w:rPr>
      </w:pPr>
    </w:p>
    <w:p w:rsidR="0081783A" w:rsidRDefault="0081783A" w:rsidP="0081783A">
      <w:pPr>
        <w:rPr>
          <w:lang w:val="en-US" w:eastAsia="en-US"/>
        </w:rPr>
      </w:pPr>
    </w:p>
    <w:tbl>
      <w:tblPr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45"/>
        <w:gridCol w:w="6315"/>
      </w:tblGrid>
      <w:tr w:rsidR="0081783A" w:rsidRPr="00901542" w:rsidTr="007F3330"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783A" w:rsidRPr="0048642A" w:rsidRDefault="0081783A" w:rsidP="007F3330">
            <w:pPr>
              <w:pStyle w:val="Ttulo3"/>
              <w:widowControl w:val="0"/>
              <w:spacing w:before="0" w:line="240" w:lineRule="auto"/>
              <w:rPr>
                <w:sz w:val="20"/>
                <w:lang w:val="es-MX"/>
              </w:rPr>
            </w:pPr>
            <w:r>
              <w:rPr>
                <w:sz w:val="20"/>
                <w:lang w:val="es-MX"/>
              </w:rPr>
              <w:lastRenderedPageBreak/>
              <w:t>Rol de Contribución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783A" w:rsidRPr="0048642A" w:rsidRDefault="0081783A" w:rsidP="007F3330">
            <w:pPr>
              <w:pStyle w:val="Ttulo3"/>
              <w:widowControl w:val="0"/>
              <w:spacing w:before="0" w:line="240" w:lineRule="auto"/>
              <w:rPr>
                <w:sz w:val="20"/>
                <w:lang w:val="es-MX"/>
              </w:rPr>
            </w:pPr>
            <w:bookmarkStart w:id="1" w:name="_btsjgdfgjwkr" w:colFirst="0" w:colLast="0"/>
            <w:bookmarkEnd w:id="1"/>
            <w:r>
              <w:rPr>
                <w:sz w:val="20"/>
                <w:lang w:val="es-MX"/>
              </w:rPr>
              <w:t>Autor(es)</w:t>
            </w:r>
          </w:p>
        </w:tc>
      </w:tr>
      <w:tr w:rsidR="0081783A" w:rsidRPr="00901542" w:rsidTr="007F3330"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783A" w:rsidRPr="0048642A" w:rsidRDefault="0081783A" w:rsidP="007F3330">
            <w:pPr>
              <w:widowControl w:val="0"/>
              <w:spacing w:line="240" w:lineRule="auto"/>
              <w:rPr>
                <w:b/>
                <w:sz w:val="18"/>
                <w:szCs w:val="18"/>
                <w:lang w:val="es-MX"/>
              </w:rPr>
            </w:pPr>
            <w:r w:rsidRPr="0048642A">
              <w:rPr>
                <w:b/>
                <w:sz w:val="18"/>
                <w:szCs w:val="18"/>
                <w:lang w:val="es-MX"/>
              </w:rPr>
              <w:t>Conceptualización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783A" w:rsidRPr="0081783A" w:rsidRDefault="0081783A" w:rsidP="007F3330">
            <w:pPr>
              <w:widowControl w:val="0"/>
              <w:spacing w:line="240" w:lineRule="auto"/>
              <w:rPr>
                <w:b/>
                <w:sz w:val="18"/>
                <w:szCs w:val="18"/>
                <w:lang w:val="es-MX"/>
              </w:rPr>
            </w:pPr>
            <w:r w:rsidRPr="0081783A">
              <w:rPr>
                <w:b/>
                <w:sz w:val="18"/>
                <w:szCs w:val="18"/>
                <w:lang w:val="es-MX"/>
              </w:rPr>
              <w:t>Melchor Medina Quintero, Ramón Ventura Roque Hernández (igual)</w:t>
            </w:r>
          </w:p>
        </w:tc>
      </w:tr>
      <w:tr w:rsidR="0081783A" w:rsidRPr="00901542" w:rsidTr="007F3330"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783A" w:rsidRPr="0048642A" w:rsidRDefault="0081783A" w:rsidP="007F3330">
            <w:pPr>
              <w:widowControl w:val="0"/>
              <w:spacing w:line="240" w:lineRule="auto"/>
              <w:rPr>
                <w:b/>
                <w:sz w:val="18"/>
                <w:szCs w:val="18"/>
                <w:lang w:val="es-MX"/>
              </w:rPr>
            </w:pPr>
            <w:r w:rsidRPr="0048642A">
              <w:rPr>
                <w:b/>
                <w:sz w:val="18"/>
                <w:szCs w:val="18"/>
                <w:lang w:val="es-MX"/>
              </w:rPr>
              <w:t>Metodología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783A" w:rsidRPr="0081783A" w:rsidRDefault="0081783A" w:rsidP="007F3330">
            <w:pPr>
              <w:widowControl w:val="0"/>
              <w:spacing w:line="240" w:lineRule="auto"/>
              <w:rPr>
                <w:b/>
                <w:sz w:val="18"/>
                <w:szCs w:val="18"/>
                <w:lang w:val="es-MX"/>
              </w:rPr>
            </w:pPr>
            <w:r w:rsidRPr="0081783A">
              <w:rPr>
                <w:b/>
                <w:sz w:val="18"/>
                <w:szCs w:val="18"/>
                <w:lang w:val="es-MX"/>
              </w:rPr>
              <w:t xml:space="preserve">Melchor Medina Quintero, Ramón Ventura Roque Hernández, </w:t>
            </w:r>
            <w:proofErr w:type="spellStart"/>
            <w:r w:rsidRPr="0081783A">
              <w:rPr>
                <w:b/>
                <w:sz w:val="18"/>
                <w:szCs w:val="18"/>
                <w:lang w:val="es-MX"/>
              </w:rPr>
              <w:t>Demián</w:t>
            </w:r>
            <w:proofErr w:type="spellEnd"/>
            <w:r w:rsidRPr="0081783A">
              <w:rPr>
                <w:b/>
                <w:sz w:val="18"/>
                <w:szCs w:val="18"/>
                <w:lang w:val="es-MX"/>
              </w:rPr>
              <w:t xml:space="preserve"> Ábrego Almazán, Adán López </w:t>
            </w:r>
            <w:proofErr w:type="gramStart"/>
            <w:r w:rsidRPr="0081783A">
              <w:rPr>
                <w:b/>
                <w:sz w:val="18"/>
                <w:szCs w:val="18"/>
                <w:lang w:val="es-MX"/>
              </w:rPr>
              <w:t>Mendoza  (</w:t>
            </w:r>
            <w:proofErr w:type="gramEnd"/>
            <w:r w:rsidRPr="0081783A">
              <w:rPr>
                <w:b/>
                <w:sz w:val="18"/>
                <w:szCs w:val="18"/>
                <w:lang w:val="es-MX"/>
              </w:rPr>
              <w:t>igual)</w:t>
            </w:r>
          </w:p>
        </w:tc>
      </w:tr>
      <w:tr w:rsidR="0081783A" w:rsidRPr="00901542" w:rsidTr="007F3330"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783A" w:rsidRPr="0048642A" w:rsidRDefault="0081783A" w:rsidP="007F3330">
            <w:pPr>
              <w:widowControl w:val="0"/>
              <w:spacing w:line="240" w:lineRule="auto"/>
              <w:rPr>
                <w:b/>
                <w:sz w:val="18"/>
                <w:szCs w:val="18"/>
                <w:lang w:val="es-MX"/>
              </w:rPr>
            </w:pPr>
            <w:r w:rsidRPr="0048642A">
              <w:rPr>
                <w:b/>
                <w:sz w:val="18"/>
                <w:szCs w:val="18"/>
                <w:lang w:val="es-MX"/>
              </w:rPr>
              <w:t>Software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783A" w:rsidRPr="0081783A" w:rsidRDefault="0081783A" w:rsidP="007F3330">
            <w:pPr>
              <w:widowControl w:val="0"/>
              <w:spacing w:line="240" w:lineRule="auto"/>
              <w:rPr>
                <w:b/>
                <w:sz w:val="18"/>
                <w:szCs w:val="18"/>
                <w:lang w:val="es-MX"/>
              </w:rPr>
            </w:pPr>
            <w:r w:rsidRPr="0081783A">
              <w:rPr>
                <w:b/>
                <w:sz w:val="18"/>
                <w:szCs w:val="18"/>
                <w:lang w:val="es-MX"/>
              </w:rPr>
              <w:t>NO APLICA</w:t>
            </w:r>
          </w:p>
        </w:tc>
      </w:tr>
      <w:tr w:rsidR="0081783A" w:rsidRPr="00901542" w:rsidTr="007F3330"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783A" w:rsidRPr="0048642A" w:rsidRDefault="0081783A" w:rsidP="007F3330">
            <w:pPr>
              <w:widowControl w:val="0"/>
              <w:spacing w:line="240" w:lineRule="auto"/>
              <w:rPr>
                <w:b/>
                <w:sz w:val="18"/>
                <w:szCs w:val="18"/>
                <w:lang w:val="es-MX"/>
              </w:rPr>
            </w:pPr>
            <w:r w:rsidRPr="0048642A">
              <w:rPr>
                <w:b/>
                <w:sz w:val="18"/>
                <w:szCs w:val="18"/>
                <w:lang w:val="es-MX"/>
              </w:rPr>
              <w:t>Validación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783A" w:rsidRPr="0081783A" w:rsidRDefault="0081783A" w:rsidP="007F3330">
            <w:pPr>
              <w:widowControl w:val="0"/>
              <w:spacing w:line="240" w:lineRule="auto"/>
              <w:rPr>
                <w:b/>
                <w:sz w:val="18"/>
                <w:szCs w:val="18"/>
                <w:lang w:val="es-MX"/>
              </w:rPr>
            </w:pPr>
            <w:r w:rsidRPr="0081783A">
              <w:rPr>
                <w:b/>
                <w:sz w:val="18"/>
                <w:szCs w:val="18"/>
                <w:lang w:val="es-MX"/>
              </w:rPr>
              <w:t xml:space="preserve">Melchor Medina Quintero, Ramón Ventura Roque Hernández, </w:t>
            </w:r>
            <w:proofErr w:type="spellStart"/>
            <w:r w:rsidRPr="0081783A">
              <w:rPr>
                <w:b/>
                <w:sz w:val="18"/>
                <w:szCs w:val="18"/>
                <w:lang w:val="es-MX"/>
              </w:rPr>
              <w:t>Demián</w:t>
            </w:r>
            <w:proofErr w:type="spellEnd"/>
            <w:r w:rsidRPr="0081783A">
              <w:rPr>
                <w:b/>
                <w:sz w:val="18"/>
                <w:szCs w:val="18"/>
                <w:lang w:val="es-MX"/>
              </w:rPr>
              <w:t xml:space="preserve"> Ábrego Almazán, Adán López </w:t>
            </w:r>
            <w:proofErr w:type="gramStart"/>
            <w:r w:rsidRPr="0081783A">
              <w:rPr>
                <w:b/>
                <w:sz w:val="18"/>
                <w:szCs w:val="18"/>
                <w:lang w:val="es-MX"/>
              </w:rPr>
              <w:t>Mendoza  (</w:t>
            </w:r>
            <w:proofErr w:type="gramEnd"/>
            <w:r w:rsidRPr="0081783A">
              <w:rPr>
                <w:b/>
                <w:sz w:val="18"/>
                <w:szCs w:val="18"/>
                <w:lang w:val="es-MX"/>
              </w:rPr>
              <w:t>igual)</w:t>
            </w:r>
          </w:p>
        </w:tc>
      </w:tr>
      <w:tr w:rsidR="0081783A" w:rsidRPr="00901542" w:rsidTr="007F3330"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783A" w:rsidRPr="0048642A" w:rsidRDefault="0081783A" w:rsidP="007F3330">
            <w:pPr>
              <w:widowControl w:val="0"/>
              <w:spacing w:line="240" w:lineRule="auto"/>
              <w:rPr>
                <w:b/>
                <w:sz w:val="18"/>
                <w:szCs w:val="18"/>
                <w:lang w:val="es-MX"/>
              </w:rPr>
            </w:pPr>
            <w:r>
              <w:rPr>
                <w:b/>
                <w:sz w:val="18"/>
                <w:szCs w:val="18"/>
                <w:lang w:val="es-MX"/>
              </w:rPr>
              <w:t>Análisis Formal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783A" w:rsidRPr="0081783A" w:rsidRDefault="0081783A" w:rsidP="007F3330">
            <w:pPr>
              <w:widowControl w:val="0"/>
              <w:spacing w:line="240" w:lineRule="auto"/>
              <w:rPr>
                <w:b/>
                <w:sz w:val="18"/>
                <w:szCs w:val="18"/>
                <w:lang w:val="es-MX"/>
              </w:rPr>
            </w:pPr>
            <w:r w:rsidRPr="0081783A">
              <w:rPr>
                <w:b/>
                <w:sz w:val="18"/>
                <w:szCs w:val="18"/>
                <w:lang w:val="es-MX"/>
              </w:rPr>
              <w:t xml:space="preserve">Melchor Medina Quintero, </w:t>
            </w:r>
            <w:proofErr w:type="spellStart"/>
            <w:r w:rsidRPr="0081783A">
              <w:rPr>
                <w:b/>
                <w:sz w:val="18"/>
                <w:szCs w:val="18"/>
                <w:lang w:val="es-MX"/>
              </w:rPr>
              <w:t>Demián</w:t>
            </w:r>
            <w:proofErr w:type="spellEnd"/>
            <w:r w:rsidRPr="0081783A">
              <w:rPr>
                <w:b/>
                <w:sz w:val="18"/>
                <w:szCs w:val="18"/>
                <w:lang w:val="es-MX"/>
              </w:rPr>
              <w:t xml:space="preserve"> Ábrego Almazán, Ramón Ventura Roque Hernández (igual)</w:t>
            </w:r>
          </w:p>
        </w:tc>
      </w:tr>
      <w:tr w:rsidR="0081783A" w:rsidRPr="00901542" w:rsidTr="007F3330"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783A" w:rsidRPr="0048642A" w:rsidRDefault="0081783A" w:rsidP="007F3330">
            <w:pPr>
              <w:widowControl w:val="0"/>
              <w:spacing w:line="240" w:lineRule="auto"/>
              <w:rPr>
                <w:b/>
                <w:sz w:val="18"/>
                <w:szCs w:val="18"/>
                <w:lang w:val="es-MX"/>
              </w:rPr>
            </w:pPr>
            <w:r>
              <w:rPr>
                <w:b/>
                <w:sz w:val="18"/>
                <w:szCs w:val="18"/>
                <w:lang w:val="es-MX"/>
              </w:rPr>
              <w:t>Investigac</w:t>
            </w:r>
            <w:r w:rsidRPr="0048642A">
              <w:rPr>
                <w:b/>
                <w:sz w:val="18"/>
                <w:szCs w:val="18"/>
                <w:lang w:val="es-MX"/>
              </w:rPr>
              <w:t>ión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783A" w:rsidRPr="0081783A" w:rsidRDefault="0081783A" w:rsidP="007F3330">
            <w:pPr>
              <w:widowControl w:val="0"/>
              <w:spacing w:line="240" w:lineRule="auto"/>
              <w:rPr>
                <w:b/>
                <w:sz w:val="18"/>
                <w:szCs w:val="18"/>
                <w:lang w:val="es-MX"/>
              </w:rPr>
            </w:pPr>
            <w:r w:rsidRPr="0081783A">
              <w:rPr>
                <w:b/>
                <w:sz w:val="18"/>
                <w:szCs w:val="18"/>
                <w:lang w:val="es-MX"/>
              </w:rPr>
              <w:t xml:space="preserve">Melchor Medina Quintero, Ramón Ventura Roque Hernández, </w:t>
            </w:r>
            <w:proofErr w:type="spellStart"/>
            <w:r w:rsidRPr="0081783A">
              <w:rPr>
                <w:b/>
                <w:sz w:val="18"/>
                <w:szCs w:val="18"/>
                <w:lang w:val="es-MX"/>
              </w:rPr>
              <w:t>Demián</w:t>
            </w:r>
            <w:proofErr w:type="spellEnd"/>
            <w:r w:rsidRPr="0081783A">
              <w:rPr>
                <w:b/>
                <w:sz w:val="18"/>
                <w:szCs w:val="18"/>
                <w:lang w:val="es-MX"/>
              </w:rPr>
              <w:t xml:space="preserve"> Ábrego Almazán, Adán López </w:t>
            </w:r>
            <w:proofErr w:type="gramStart"/>
            <w:r w:rsidRPr="0081783A">
              <w:rPr>
                <w:b/>
                <w:sz w:val="18"/>
                <w:szCs w:val="18"/>
                <w:lang w:val="es-MX"/>
              </w:rPr>
              <w:t>Mendoza  (</w:t>
            </w:r>
            <w:proofErr w:type="gramEnd"/>
            <w:r w:rsidRPr="0081783A">
              <w:rPr>
                <w:b/>
                <w:sz w:val="18"/>
                <w:szCs w:val="18"/>
                <w:lang w:val="es-MX"/>
              </w:rPr>
              <w:t>igual)</w:t>
            </w:r>
          </w:p>
        </w:tc>
      </w:tr>
      <w:tr w:rsidR="0081783A" w:rsidRPr="00901542" w:rsidTr="007F3330"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783A" w:rsidRPr="0048642A" w:rsidRDefault="0081783A" w:rsidP="007F3330">
            <w:pPr>
              <w:widowControl w:val="0"/>
              <w:spacing w:line="240" w:lineRule="auto"/>
              <w:rPr>
                <w:b/>
                <w:sz w:val="18"/>
                <w:szCs w:val="18"/>
                <w:lang w:val="es-MX"/>
              </w:rPr>
            </w:pPr>
            <w:r>
              <w:rPr>
                <w:b/>
                <w:sz w:val="18"/>
                <w:szCs w:val="18"/>
                <w:lang w:val="es-MX"/>
              </w:rPr>
              <w:t>Recursos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783A" w:rsidRPr="0081783A" w:rsidRDefault="0081783A" w:rsidP="007F3330">
            <w:pPr>
              <w:widowControl w:val="0"/>
              <w:spacing w:line="240" w:lineRule="auto"/>
              <w:rPr>
                <w:b/>
                <w:sz w:val="18"/>
                <w:szCs w:val="18"/>
                <w:lang w:val="es-MX"/>
              </w:rPr>
            </w:pPr>
            <w:r w:rsidRPr="0081783A">
              <w:rPr>
                <w:b/>
                <w:sz w:val="18"/>
                <w:szCs w:val="18"/>
                <w:lang w:val="es-MX"/>
              </w:rPr>
              <w:t>Universidad Autónoma de Tamaulipas, Consejo Nacional de Ciencia y Tecnología (CONACYT) (igual)</w:t>
            </w:r>
          </w:p>
        </w:tc>
      </w:tr>
      <w:tr w:rsidR="0081783A" w:rsidRPr="00901542" w:rsidTr="007F3330"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783A" w:rsidRPr="0048642A" w:rsidRDefault="0081783A" w:rsidP="007F3330">
            <w:pPr>
              <w:widowControl w:val="0"/>
              <w:spacing w:line="240" w:lineRule="auto"/>
              <w:rPr>
                <w:b/>
                <w:sz w:val="18"/>
                <w:szCs w:val="18"/>
                <w:lang w:val="es-MX"/>
              </w:rPr>
            </w:pPr>
            <w:r w:rsidRPr="008B6945">
              <w:rPr>
                <w:b/>
                <w:sz w:val="18"/>
                <w:szCs w:val="18"/>
                <w:lang w:val="es-MX"/>
              </w:rPr>
              <w:t>Curación de datos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783A" w:rsidRPr="0081783A" w:rsidRDefault="0081783A" w:rsidP="007F3330">
            <w:pPr>
              <w:widowControl w:val="0"/>
              <w:spacing w:line="240" w:lineRule="auto"/>
              <w:rPr>
                <w:b/>
                <w:sz w:val="18"/>
                <w:szCs w:val="18"/>
                <w:lang w:val="es-MX"/>
              </w:rPr>
            </w:pPr>
            <w:r w:rsidRPr="0081783A">
              <w:rPr>
                <w:b/>
                <w:sz w:val="18"/>
                <w:szCs w:val="18"/>
                <w:lang w:val="es-MX"/>
              </w:rPr>
              <w:t xml:space="preserve">Melchor Medina Quintero, </w:t>
            </w:r>
            <w:proofErr w:type="spellStart"/>
            <w:r w:rsidRPr="0081783A">
              <w:rPr>
                <w:b/>
                <w:sz w:val="18"/>
                <w:szCs w:val="18"/>
                <w:lang w:val="es-MX"/>
              </w:rPr>
              <w:t>Demián</w:t>
            </w:r>
            <w:proofErr w:type="spellEnd"/>
            <w:r w:rsidRPr="0081783A">
              <w:rPr>
                <w:b/>
                <w:sz w:val="18"/>
                <w:szCs w:val="18"/>
                <w:lang w:val="es-MX"/>
              </w:rPr>
              <w:t xml:space="preserve"> Ábrego Almazán, Ramón Ventura Roque Hernández (igual)</w:t>
            </w:r>
          </w:p>
        </w:tc>
      </w:tr>
      <w:tr w:rsidR="0081783A" w:rsidRPr="00901542" w:rsidTr="007F3330"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783A" w:rsidRPr="0048642A" w:rsidRDefault="0081783A" w:rsidP="007F3330">
            <w:pPr>
              <w:widowControl w:val="0"/>
              <w:spacing w:line="240" w:lineRule="auto"/>
              <w:rPr>
                <w:b/>
                <w:sz w:val="18"/>
                <w:szCs w:val="18"/>
                <w:lang w:val="es-MX"/>
              </w:rPr>
            </w:pPr>
            <w:r w:rsidRPr="008B6945">
              <w:rPr>
                <w:b/>
                <w:sz w:val="18"/>
                <w:szCs w:val="18"/>
                <w:lang w:val="es-MX"/>
              </w:rPr>
              <w:t>Escritura - Preparación del borrador original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783A" w:rsidRPr="0081783A" w:rsidRDefault="0081783A" w:rsidP="007F3330">
            <w:pPr>
              <w:widowControl w:val="0"/>
              <w:spacing w:line="240" w:lineRule="auto"/>
              <w:rPr>
                <w:b/>
                <w:sz w:val="18"/>
                <w:szCs w:val="18"/>
                <w:lang w:val="es-MX"/>
              </w:rPr>
            </w:pPr>
            <w:r w:rsidRPr="0081783A">
              <w:rPr>
                <w:b/>
                <w:sz w:val="18"/>
                <w:szCs w:val="18"/>
                <w:lang w:val="es-MX"/>
              </w:rPr>
              <w:t>Ramón Ventura Roque Hernández</w:t>
            </w:r>
          </w:p>
        </w:tc>
      </w:tr>
      <w:tr w:rsidR="0081783A" w:rsidRPr="00901542" w:rsidTr="007F3330"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783A" w:rsidRPr="0048642A" w:rsidRDefault="0081783A" w:rsidP="007F3330">
            <w:pPr>
              <w:widowControl w:val="0"/>
              <w:spacing w:line="240" w:lineRule="auto"/>
              <w:rPr>
                <w:b/>
                <w:sz w:val="18"/>
                <w:szCs w:val="18"/>
                <w:lang w:val="es-MX"/>
              </w:rPr>
            </w:pPr>
            <w:r w:rsidRPr="008B6945">
              <w:rPr>
                <w:b/>
                <w:sz w:val="18"/>
                <w:szCs w:val="18"/>
                <w:lang w:val="es-MX"/>
              </w:rPr>
              <w:t>Escritura - Revisión y edición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783A" w:rsidRPr="0081783A" w:rsidRDefault="0081783A" w:rsidP="007F3330">
            <w:pPr>
              <w:widowControl w:val="0"/>
              <w:spacing w:line="240" w:lineRule="auto"/>
              <w:rPr>
                <w:b/>
                <w:sz w:val="18"/>
                <w:szCs w:val="18"/>
                <w:lang w:val="es-MX"/>
              </w:rPr>
            </w:pPr>
            <w:r w:rsidRPr="0081783A">
              <w:rPr>
                <w:b/>
                <w:sz w:val="18"/>
                <w:szCs w:val="18"/>
                <w:lang w:val="es-MX"/>
              </w:rPr>
              <w:t>Ramón Ventura Roque Hernández</w:t>
            </w:r>
          </w:p>
        </w:tc>
      </w:tr>
      <w:tr w:rsidR="0081783A" w:rsidRPr="00901542" w:rsidTr="007F3330"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783A" w:rsidRPr="0048642A" w:rsidRDefault="0081783A" w:rsidP="007F3330">
            <w:pPr>
              <w:widowControl w:val="0"/>
              <w:spacing w:line="240" w:lineRule="auto"/>
              <w:rPr>
                <w:b/>
                <w:sz w:val="18"/>
                <w:szCs w:val="18"/>
                <w:lang w:val="es-MX"/>
              </w:rPr>
            </w:pPr>
            <w:r w:rsidRPr="008B6945">
              <w:rPr>
                <w:b/>
                <w:sz w:val="18"/>
                <w:szCs w:val="18"/>
                <w:lang w:val="es-MX"/>
              </w:rPr>
              <w:t>Visualización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783A" w:rsidRPr="0081783A" w:rsidRDefault="0081783A" w:rsidP="007F3330">
            <w:pPr>
              <w:widowControl w:val="0"/>
              <w:spacing w:line="240" w:lineRule="auto"/>
              <w:rPr>
                <w:b/>
                <w:sz w:val="18"/>
                <w:szCs w:val="18"/>
                <w:lang w:val="es-MX"/>
              </w:rPr>
            </w:pPr>
            <w:r w:rsidRPr="0081783A">
              <w:rPr>
                <w:b/>
                <w:sz w:val="18"/>
                <w:szCs w:val="18"/>
                <w:lang w:val="es-MX"/>
              </w:rPr>
              <w:t>Ramón Ventura Roque Hernández</w:t>
            </w:r>
          </w:p>
        </w:tc>
      </w:tr>
      <w:tr w:rsidR="0081783A" w:rsidRPr="00901542" w:rsidTr="007F3330"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783A" w:rsidRPr="0048642A" w:rsidRDefault="0081783A" w:rsidP="007F3330">
            <w:pPr>
              <w:widowControl w:val="0"/>
              <w:spacing w:line="240" w:lineRule="auto"/>
              <w:rPr>
                <w:b/>
                <w:sz w:val="18"/>
                <w:szCs w:val="18"/>
                <w:lang w:val="es-MX"/>
              </w:rPr>
            </w:pPr>
            <w:r w:rsidRPr="0048642A">
              <w:rPr>
                <w:b/>
                <w:sz w:val="18"/>
                <w:szCs w:val="18"/>
                <w:lang w:val="es-MX"/>
              </w:rPr>
              <w:t>Supervisión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783A" w:rsidRPr="0081783A" w:rsidRDefault="0081783A" w:rsidP="007F3330">
            <w:pPr>
              <w:widowControl w:val="0"/>
              <w:spacing w:line="240" w:lineRule="auto"/>
              <w:rPr>
                <w:b/>
                <w:sz w:val="18"/>
                <w:szCs w:val="18"/>
                <w:lang w:val="es-MX"/>
              </w:rPr>
            </w:pPr>
            <w:r w:rsidRPr="0081783A">
              <w:rPr>
                <w:b/>
                <w:sz w:val="18"/>
                <w:szCs w:val="18"/>
                <w:lang w:val="es-MX"/>
              </w:rPr>
              <w:t xml:space="preserve">Melchor Medina Quintero, Ramón Ventura Roque Hernández, </w:t>
            </w:r>
            <w:proofErr w:type="spellStart"/>
            <w:r w:rsidRPr="0081783A">
              <w:rPr>
                <w:b/>
                <w:sz w:val="18"/>
                <w:szCs w:val="18"/>
                <w:lang w:val="es-MX"/>
              </w:rPr>
              <w:t>Demián</w:t>
            </w:r>
            <w:proofErr w:type="spellEnd"/>
            <w:r w:rsidRPr="0081783A">
              <w:rPr>
                <w:b/>
                <w:sz w:val="18"/>
                <w:szCs w:val="18"/>
                <w:lang w:val="es-MX"/>
              </w:rPr>
              <w:t xml:space="preserve"> Ábrego Almazán, Adán López </w:t>
            </w:r>
            <w:proofErr w:type="gramStart"/>
            <w:r w:rsidRPr="0081783A">
              <w:rPr>
                <w:b/>
                <w:sz w:val="18"/>
                <w:szCs w:val="18"/>
                <w:lang w:val="es-MX"/>
              </w:rPr>
              <w:t>Mendoza  (</w:t>
            </w:r>
            <w:proofErr w:type="gramEnd"/>
            <w:r w:rsidRPr="0081783A">
              <w:rPr>
                <w:b/>
                <w:sz w:val="18"/>
                <w:szCs w:val="18"/>
                <w:lang w:val="es-MX"/>
              </w:rPr>
              <w:t>igual)</w:t>
            </w:r>
          </w:p>
        </w:tc>
      </w:tr>
      <w:tr w:rsidR="0081783A" w:rsidRPr="00901542" w:rsidTr="007F3330"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783A" w:rsidRPr="0048642A" w:rsidRDefault="0081783A" w:rsidP="007F3330">
            <w:pPr>
              <w:widowControl w:val="0"/>
              <w:spacing w:line="240" w:lineRule="auto"/>
              <w:rPr>
                <w:b/>
                <w:sz w:val="18"/>
                <w:szCs w:val="18"/>
                <w:lang w:val="es-MX"/>
              </w:rPr>
            </w:pPr>
            <w:r w:rsidRPr="008B6945">
              <w:rPr>
                <w:b/>
                <w:sz w:val="18"/>
                <w:szCs w:val="18"/>
                <w:lang w:val="es-MX"/>
              </w:rPr>
              <w:t>Administración de Proyectos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783A" w:rsidRPr="0081783A" w:rsidRDefault="0081783A" w:rsidP="007F3330">
            <w:pPr>
              <w:widowControl w:val="0"/>
              <w:spacing w:line="240" w:lineRule="auto"/>
              <w:rPr>
                <w:b/>
                <w:sz w:val="18"/>
                <w:szCs w:val="18"/>
                <w:lang w:val="es-MX"/>
              </w:rPr>
            </w:pPr>
            <w:r w:rsidRPr="0081783A">
              <w:rPr>
                <w:b/>
                <w:sz w:val="18"/>
                <w:szCs w:val="18"/>
                <w:lang w:val="es-MX"/>
              </w:rPr>
              <w:t xml:space="preserve">Melchor Medina Quintero, Ramón Ventura Roque Hernández, </w:t>
            </w:r>
            <w:proofErr w:type="spellStart"/>
            <w:r w:rsidRPr="0081783A">
              <w:rPr>
                <w:b/>
                <w:sz w:val="18"/>
                <w:szCs w:val="18"/>
                <w:lang w:val="es-MX"/>
              </w:rPr>
              <w:t>Demián</w:t>
            </w:r>
            <w:proofErr w:type="spellEnd"/>
            <w:r w:rsidRPr="0081783A">
              <w:rPr>
                <w:b/>
                <w:sz w:val="18"/>
                <w:szCs w:val="18"/>
                <w:lang w:val="es-MX"/>
              </w:rPr>
              <w:t xml:space="preserve"> Ábrego Almazán, Adán López </w:t>
            </w:r>
            <w:proofErr w:type="gramStart"/>
            <w:r w:rsidRPr="0081783A">
              <w:rPr>
                <w:b/>
                <w:sz w:val="18"/>
                <w:szCs w:val="18"/>
                <w:lang w:val="es-MX"/>
              </w:rPr>
              <w:t>Mendoza  (</w:t>
            </w:r>
            <w:proofErr w:type="gramEnd"/>
            <w:r w:rsidRPr="0081783A">
              <w:rPr>
                <w:b/>
                <w:sz w:val="18"/>
                <w:szCs w:val="18"/>
                <w:lang w:val="es-MX"/>
              </w:rPr>
              <w:t>igual)</w:t>
            </w:r>
          </w:p>
        </w:tc>
      </w:tr>
      <w:tr w:rsidR="0081783A" w:rsidRPr="00901542" w:rsidTr="007F3330"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783A" w:rsidRPr="0048642A" w:rsidRDefault="0081783A" w:rsidP="007F3330">
            <w:pPr>
              <w:widowControl w:val="0"/>
              <w:spacing w:line="240" w:lineRule="auto"/>
              <w:rPr>
                <w:b/>
                <w:sz w:val="18"/>
                <w:szCs w:val="18"/>
                <w:lang w:val="es-MX"/>
              </w:rPr>
            </w:pPr>
            <w:r w:rsidRPr="008B6945">
              <w:rPr>
                <w:b/>
                <w:sz w:val="18"/>
                <w:szCs w:val="18"/>
                <w:lang w:val="es-MX"/>
              </w:rPr>
              <w:t>Adquisición de fondos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783A" w:rsidRPr="0081783A" w:rsidRDefault="0081783A" w:rsidP="007F3330">
            <w:pPr>
              <w:widowControl w:val="0"/>
              <w:spacing w:line="240" w:lineRule="auto"/>
              <w:rPr>
                <w:b/>
                <w:sz w:val="18"/>
                <w:szCs w:val="18"/>
                <w:lang w:val="es-MX"/>
              </w:rPr>
            </w:pPr>
            <w:r w:rsidRPr="0081783A">
              <w:rPr>
                <w:b/>
                <w:sz w:val="18"/>
                <w:szCs w:val="18"/>
                <w:lang w:val="es-MX"/>
              </w:rPr>
              <w:t xml:space="preserve">Adán López Mendoza, Melchor Medina Quintero, </w:t>
            </w:r>
            <w:proofErr w:type="spellStart"/>
            <w:r w:rsidRPr="0081783A">
              <w:rPr>
                <w:b/>
                <w:sz w:val="18"/>
                <w:szCs w:val="18"/>
                <w:lang w:val="es-MX"/>
              </w:rPr>
              <w:t>Demián</w:t>
            </w:r>
            <w:proofErr w:type="spellEnd"/>
            <w:r w:rsidRPr="0081783A">
              <w:rPr>
                <w:b/>
                <w:sz w:val="18"/>
                <w:szCs w:val="18"/>
                <w:lang w:val="es-MX"/>
              </w:rPr>
              <w:t xml:space="preserve"> Ábrego Almazán (igual)</w:t>
            </w:r>
          </w:p>
        </w:tc>
      </w:tr>
    </w:tbl>
    <w:p w:rsidR="0081783A" w:rsidRPr="0081783A" w:rsidRDefault="0081783A" w:rsidP="0081783A">
      <w:pPr>
        <w:rPr>
          <w:lang w:val="en-US" w:eastAsia="en-US"/>
        </w:rPr>
      </w:pPr>
    </w:p>
    <w:p w:rsidR="00C10E71" w:rsidRDefault="00C10E71" w:rsidP="00C10E71">
      <w:pPr>
        <w:ind w:left="708" w:hanging="708"/>
        <w:rPr>
          <w:lang w:val="en-US" w:eastAsia="en-US"/>
        </w:rPr>
      </w:pPr>
    </w:p>
    <w:p w:rsidR="00C10E71" w:rsidRPr="000A7826" w:rsidRDefault="00C10E71" w:rsidP="00C10E71">
      <w:pPr>
        <w:rPr>
          <w:lang w:val="en-US"/>
        </w:rPr>
      </w:pPr>
    </w:p>
    <w:p w:rsidR="001B3C9A" w:rsidRPr="001B3C9A" w:rsidRDefault="001B3C9A" w:rsidP="001B3C9A">
      <w:pPr>
        <w:rPr>
          <w:lang w:val="en-US" w:eastAsia="en-US"/>
        </w:rPr>
      </w:pPr>
    </w:p>
    <w:sectPr w:rsidR="001B3C9A" w:rsidRPr="001B3C9A" w:rsidSect="0038303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2240" w:h="15840" w:code="1"/>
      <w:pgMar w:top="1985" w:right="1418" w:bottom="1418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21E6" w:rsidRDefault="004921E6" w:rsidP="0003603D">
      <w:r>
        <w:separator/>
      </w:r>
    </w:p>
    <w:p w:rsidR="004921E6" w:rsidRDefault="004921E6" w:rsidP="0003603D"/>
  </w:endnote>
  <w:endnote w:type="continuationSeparator" w:id="0">
    <w:p w:rsidR="004921E6" w:rsidRDefault="004921E6" w:rsidP="0003603D">
      <w:r>
        <w:continuationSeparator/>
      </w:r>
    </w:p>
    <w:p w:rsidR="004921E6" w:rsidRDefault="004921E6" w:rsidP="0003603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1E9A" w:rsidRPr="00D818CA" w:rsidRDefault="00101E9A" w:rsidP="0003603D">
    <w:pPr>
      <w:rPr>
        <w:lang w:val="en-GB"/>
      </w:rPr>
    </w:pPr>
  </w:p>
  <w:p w:rsidR="00101E9A" w:rsidRPr="00383035" w:rsidRDefault="00383035" w:rsidP="00383035">
    <w:pPr>
      <w:jc w:val="center"/>
      <w:rPr>
        <w:rFonts w:ascii="Calibri" w:hAnsi="Calibri" w:cs="Calibri"/>
      </w:rPr>
    </w:pPr>
    <w:r w:rsidRPr="00383035">
      <w:rPr>
        <w:rFonts w:ascii="Calibri" w:hAnsi="Calibri" w:cs="Calibri"/>
        <w:b/>
        <w:sz w:val="22"/>
      </w:rPr>
      <w:t xml:space="preserve">Vol. </w:t>
    </w:r>
    <w:r>
      <w:rPr>
        <w:rFonts w:ascii="Calibri" w:hAnsi="Calibri" w:cs="Calibri"/>
        <w:b/>
        <w:sz w:val="22"/>
      </w:rPr>
      <w:t>9</w:t>
    </w:r>
    <w:r w:rsidRPr="00383035">
      <w:rPr>
        <w:rFonts w:ascii="Calibri" w:hAnsi="Calibri" w:cs="Calibri"/>
        <w:b/>
        <w:sz w:val="22"/>
      </w:rPr>
      <w:t>, Núm. 1</w:t>
    </w:r>
    <w:r>
      <w:rPr>
        <w:rFonts w:ascii="Calibri" w:hAnsi="Calibri" w:cs="Calibri"/>
        <w:b/>
        <w:sz w:val="22"/>
      </w:rPr>
      <w:t>7</w:t>
    </w:r>
    <w:r w:rsidRPr="00383035">
      <w:rPr>
        <w:rFonts w:ascii="Calibri" w:hAnsi="Calibri" w:cs="Calibri"/>
        <w:b/>
        <w:sz w:val="22"/>
      </w:rPr>
      <w:t xml:space="preserve">                   Julio - Diciembre 201</w:t>
    </w:r>
    <w:r>
      <w:rPr>
        <w:rFonts w:ascii="Calibri" w:hAnsi="Calibri" w:cs="Calibri"/>
        <w:b/>
        <w:sz w:val="22"/>
      </w:rPr>
      <w:t>8</w:t>
    </w:r>
    <w:r w:rsidRPr="00383035">
      <w:rPr>
        <w:rFonts w:ascii="Calibri" w:hAnsi="Calibri" w:cs="Calibri"/>
        <w:b/>
        <w:sz w:val="22"/>
      </w:rPr>
      <w:t xml:space="preserve">                       DOI:</w:t>
    </w:r>
    <w:r w:rsidR="00801D3B">
      <w:rPr>
        <w:rFonts w:ascii="Calibri" w:hAnsi="Calibri" w:cs="Calibri"/>
        <w:b/>
        <w:sz w:val="22"/>
      </w:rPr>
      <w:t xml:space="preserve"> </w:t>
    </w:r>
    <w:hyperlink r:id="rId1" w:history="1">
      <w:r w:rsidR="00801D3B" w:rsidRPr="00801D3B">
        <w:rPr>
          <w:rFonts w:ascii="Calibri" w:hAnsi="Calibri" w:cs="Calibri"/>
          <w:b/>
          <w:sz w:val="22"/>
        </w:rPr>
        <w:t>10.23913/</w:t>
      </w:r>
      <w:proofErr w:type="gramStart"/>
      <w:r w:rsidR="00801D3B" w:rsidRPr="00801D3B">
        <w:rPr>
          <w:rFonts w:ascii="Calibri" w:hAnsi="Calibri" w:cs="Calibri"/>
          <w:b/>
          <w:sz w:val="22"/>
        </w:rPr>
        <w:t>ride.v</w:t>
      </w:r>
      <w:proofErr w:type="gramEnd"/>
      <w:r w:rsidR="00801D3B" w:rsidRPr="00801D3B">
        <w:rPr>
          <w:rFonts w:ascii="Calibri" w:hAnsi="Calibri" w:cs="Calibri"/>
          <w:b/>
          <w:sz w:val="22"/>
        </w:rPr>
        <w:t>9i17.367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1E9A" w:rsidRPr="00D818CA" w:rsidRDefault="00101E9A" w:rsidP="0003603D">
    <w:pPr>
      <w:rPr>
        <w:lang w:val="en-GB"/>
      </w:rPr>
    </w:pPr>
  </w:p>
  <w:p w:rsidR="00101E9A" w:rsidRPr="00801D3B" w:rsidRDefault="00383035" w:rsidP="00383035">
    <w:pPr>
      <w:jc w:val="center"/>
      <w:rPr>
        <w:rFonts w:ascii="Calibri" w:hAnsi="Calibri" w:cs="Calibri"/>
        <w:b/>
        <w:sz w:val="22"/>
      </w:rPr>
    </w:pPr>
    <w:r w:rsidRPr="00383035">
      <w:rPr>
        <w:rFonts w:ascii="Calibri" w:hAnsi="Calibri" w:cs="Calibri"/>
        <w:b/>
        <w:sz w:val="22"/>
      </w:rPr>
      <w:t xml:space="preserve">Vol. </w:t>
    </w:r>
    <w:r>
      <w:rPr>
        <w:rFonts w:ascii="Calibri" w:hAnsi="Calibri" w:cs="Calibri"/>
        <w:b/>
        <w:sz w:val="22"/>
      </w:rPr>
      <w:t>9</w:t>
    </w:r>
    <w:r w:rsidRPr="00383035">
      <w:rPr>
        <w:rFonts w:ascii="Calibri" w:hAnsi="Calibri" w:cs="Calibri"/>
        <w:b/>
        <w:sz w:val="22"/>
      </w:rPr>
      <w:t>, Núm. 1</w:t>
    </w:r>
    <w:r>
      <w:rPr>
        <w:rFonts w:ascii="Calibri" w:hAnsi="Calibri" w:cs="Calibri"/>
        <w:b/>
        <w:sz w:val="22"/>
      </w:rPr>
      <w:t>7</w:t>
    </w:r>
    <w:r w:rsidRPr="00383035">
      <w:rPr>
        <w:rFonts w:ascii="Calibri" w:hAnsi="Calibri" w:cs="Calibri"/>
        <w:b/>
        <w:sz w:val="22"/>
      </w:rPr>
      <w:t xml:space="preserve">                   Julio - Diciembre 201</w:t>
    </w:r>
    <w:r>
      <w:rPr>
        <w:rFonts w:ascii="Calibri" w:hAnsi="Calibri" w:cs="Calibri"/>
        <w:b/>
        <w:sz w:val="22"/>
      </w:rPr>
      <w:t>8</w:t>
    </w:r>
    <w:r w:rsidRPr="00383035">
      <w:rPr>
        <w:rFonts w:ascii="Calibri" w:hAnsi="Calibri" w:cs="Calibri"/>
        <w:b/>
        <w:sz w:val="22"/>
      </w:rPr>
      <w:t xml:space="preserve">                       DOI:</w:t>
    </w:r>
    <w:r w:rsidR="00801D3B">
      <w:rPr>
        <w:rFonts w:ascii="Calibri" w:hAnsi="Calibri" w:cs="Calibri"/>
        <w:b/>
        <w:sz w:val="22"/>
      </w:rPr>
      <w:t xml:space="preserve"> </w:t>
    </w:r>
    <w:hyperlink r:id="rId1" w:history="1">
      <w:r w:rsidR="00801D3B" w:rsidRPr="00801D3B">
        <w:rPr>
          <w:rFonts w:ascii="Calibri" w:hAnsi="Calibri" w:cs="Calibri"/>
          <w:b/>
          <w:sz w:val="22"/>
        </w:rPr>
        <w:t>10.23913/</w:t>
      </w:r>
      <w:proofErr w:type="gramStart"/>
      <w:r w:rsidR="00801D3B" w:rsidRPr="00801D3B">
        <w:rPr>
          <w:rFonts w:ascii="Calibri" w:hAnsi="Calibri" w:cs="Calibri"/>
          <w:b/>
          <w:sz w:val="22"/>
        </w:rPr>
        <w:t>ride.v</w:t>
      </w:r>
      <w:proofErr w:type="gramEnd"/>
      <w:r w:rsidR="00801D3B" w:rsidRPr="00801D3B">
        <w:rPr>
          <w:rFonts w:ascii="Calibri" w:hAnsi="Calibri" w:cs="Calibri"/>
          <w:b/>
          <w:sz w:val="22"/>
        </w:rPr>
        <w:t>9i17.367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3035" w:rsidRPr="00801D3B" w:rsidRDefault="00383035" w:rsidP="00383035">
    <w:pPr>
      <w:pStyle w:val="Piedepgina"/>
      <w:jc w:val="center"/>
      <w:rPr>
        <w:rFonts w:ascii="Calibri" w:hAnsi="Calibri" w:cs="Calibri"/>
        <w:b/>
        <w:sz w:val="22"/>
      </w:rPr>
    </w:pPr>
    <w:r w:rsidRPr="00383035">
      <w:rPr>
        <w:rFonts w:ascii="Calibri" w:hAnsi="Calibri" w:cs="Calibri"/>
        <w:b/>
        <w:sz w:val="22"/>
      </w:rPr>
      <w:t xml:space="preserve">Vol. </w:t>
    </w:r>
    <w:r>
      <w:rPr>
        <w:rFonts w:ascii="Calibri" w:hAnsi="Calibri" w:cs="Calibri"/>
        <w:b/>
        <w:sz w:val="22"/>
      </w:rPr>
      <w:t>9</w:t>
    </w:r>
    <w:r w:rsidRPr="00383035">
      <w:rPr>
        <w:rFonts w:ascii="Calibri" w:hAnsi="Calibri" w:cs="Calibri"/>
        <w:b/>
        <w:sz w:val="22"/>
      </w:rPr>
      <w:t>, Núm. 1</w:t>
    </w:r>
    <w:r>
      <w:rPr>
        <w:rFonts w:ascii="Calibri" w:hAnsi="Calibri" w:cs="Calibri"/>
        <w:b/>
        <w:sz w:val="22"/>
      </w:rPr>
      <w:t>7</w:t>
    </w:r>
    <w:r w:rsidRPr="00383035">
      <w:rPr>
        <w:rFonts w:ascii="Calibri" w:hAnsi="Calibri" w:cs="Calibri"/>
        <w:b/>
        <w:sz w:val="22"/>
      </w:rPr>
      <w:t xml:space="preserve">                   Julio - Diciembre 201</w:t>
    </w:r>
    <w:r>
      <w:rPr>
        <w:rFonts w:ascii="Calibri" w:hAnsi="Calibri" w:cs="Calibri"/>
        <w:b/>
        <w:sz w:val="22"/>
      </w:rPr>
      <w:t>8</w:t>
    </w:r>
    <w:r w:rsidRPr="00383035">
      <w:rPr>
        <w:rFonts w:ascii="Calibri" w:hAnsi="Calibri" w:cs="Calibri"/>
        <w:b/>
        <w:sz w:val="22"/>
      </w:rPr>
      <w:t xml:space="preserve">                       DOI:</w:t>
    </w:r>
    <w:r w:rsidR="00801D3B">
      <w:rPr>
        <w:rFonts w:ascii="Calibri" w:hAnsi="Calibri" w:cs="Calibri"/>
        <w:b/>
        <w:sz w:val="22"/>
      </w:rPr>
      <w:t xml:space="preserve"> </w:t>
    </w:r>
    <w:hyperlink r:id="rId1" w:history="1">
      <w:r w:rsidR="00801D3B" w:rsidRPr="00801D3B">
        <w:rPr>
          <w:rFonts w:ascii="Calibri" w:hAnsi="Calibri" w:cs="Calibri"/>
          <w:b/>
          <w:sz w:val="22"/>
        </w:rPr>
        <w:t>10.23913/</w:t>
      </w:r>
      <w:proofErr w:type="gramStart"/>
      <w:r w:rsidR="00801D3B" w:rsidRPr="00801D3B">
        <w:rPr>
          <w:rFonts w:ascii="Calibri" w:hAnsi="Calibri" w:cs="Calibri"/>
          <w:b/>
          <w:sz w:val="22"/>
        </w:rPr>
        <w:t>ride.v</w:t>
      </w:r>
      <w:proofErr w:type="gramEnd"/>
      <w:r w:rsidR="00801D3B" w:rsidRPr="00801D3B">
        <w:rPr>
          <w:rFonts w:ascii="Calibri" w:hAnsi="Calibri" w:cs="Calibri"/>
          <w:b/>
          <w:sz w:val="22"/>
        </w:rPr>
        <w:t>9i17.367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21E6" w:rsidRDefault="004921E6" w:rsidP="0003603D">
      <w:r>
        <w:separator/>
      </w:r>
    </w:p>
    <w:p w:rsidR="004921E6" w:rsidRDefault="004921E6" w:rsidP="0003603D"/>
  </w:footnote>
  <w:footnote w:type="continuationSeparator" w:id="0">
    <w:p w:rsidR="004921E6" w:rsidRDefault="004921E6" w:rsidP="0003603D">
      <w:r>
        <w:continuationSeparator/>
      </w:r>
    </w:p>
    <w:p w:rsidR="004921E6" w:rsidRDefault="004921E6" w:rsidP="0003603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1E9A" w:rsidRDefault="00383035" w:rsidP="00383035">
    <w:pPr>
      <w:pStyle w:val="HTMLconformatoprevio"/>
      <w:jc w:val="center"/>
    </w:pPr>
    <w:r w:rsidRPr="005A563C">
      <w:rPr>
        <w:noProof/>
      </w:rPr>
      <w:drawing>
        <wp:inline distT="0" distB="0" distL="0" distR="0">
          <wp:extent cx="5610225" cy="657225"/>
          <wp:effectExtent l="0" t="0" r="0" b="0"/>
          <wp:docPr id="51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022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3035" w:rsidRDefault="00383035" w:rsidP="00383035">
    <w:pPr>
      <w:pStyle w:val="Encabezado"/>
      <w:jc w:val="center"/>
    </w:pPr>
    <w:r w:rsidRPr="005A563C">
      <w:rPr>
        <w:noProof/>
      </w:rPr>
      <w:drawing>
        <wp:inline distT="0" distB="0" distL="0" distR="0">
          <wp:extent cx="5610225" cy="657225"/>
          <wp:effectExtent l="0" t="0" r="0" b="0"/>
          <wp:docPr id="52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022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3035" w:rsidRDefault="00383035" w:rsidP="00383035">
    <w:pPr>
      <w:pStyle w:val="Encabezado"/>
      <w:jc w:val="center"/>
    </w:pPr>
    <w:r w:rsidRPr="005A563C">
      <w:rPr>
        <w:noProof/>
      </w:rPr>
      <w:drawing>
        <wp:inline distT="0" distB="0" distL="0" distR="0">
          <wp:extent cx="5610225" cy="657225"/>
          <wp:effectExtent l="0" t="0" r="0" b="0"/>
          <wp:docPr id="55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022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235D1"/>
    <w:multiLevelType w:val="hybridMultilevel"/>
    <w:tmpl w:val="92C05FA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mirrorMargins/>
  <w:activeWritingStyle w:appName="MSWord" w:lang="es-ES" w:vendorID="64" w:dllVersion="6" w:nlCheck="1" w:checkStyle="0"/>
  <w:activeWritingStyle w:appName="MSWord" w:lang="en-US" w:vendorID="64" w:dllVersion="6" w:nlCheck="1" w:checkStyle="1"/>
  <w:activeWritingStyle w:appName="MSWord" w:lang="es-ES_tradnl" w:vendorID="64" w:dllVersion="6" w:nlCheck="1" w:checkStyle="1"/>
  <w:activeWritingStyle w:appName="MSWord" w:lang="es-MX" w:vendorID="64" w:dllVersion="6" w:nlCheck="1" w:checkStyle="1"/>
  <w:activeWritingStyle w:appName="MSWord" w:lang="es-VE" w:vendorID="64" w:dllVersion="6" w:nlCheck="1" w:checkStyle="1"/>
  <w:activeWritingStyle w:appName="MSWord" w:lang="es-ES" w:vendorID="64" w:dllVersion="0" w:nlCheck="1" w:checkStyle="0"/>
  <w:activeWritingStyle w:appName="MSWord" w:lang="en-US" w:vendorID="64" w:dllVersion="0" w:nlCheck="1" w:checkStyle="0"/>
  <w:activeWritingStyle w:appName="MSWord" w:lang="es-MX" w:vendorID="64" w:dllVersion="0" w:nlCheck="1" w:checkStyle="0"/>
  <w:activeWritingStyle w:appName="MSWord" w:lang="es-VE" w:vendorID="64" w:dllVersion="0" w:nlCheck="1" w:checkStyle="0"/>
  <w:activeWritingStyle w:appName="MSWord" w:lang="es-ES_tradnl" w:vendorID="64" w:dllVersion="0" w:nlCheck="1" w:checkStyle="0"/>
  <w:activeWritingStyle w:appName="MSWord" w:lang="en-GB" w:vendorID="64" w:dllVersion="0" w:nlCheck="1" w:checkStyle="0"/>
  <w:activeWritingStyle w:appName="MSWord" w:lang="es-ES" w:vendorID="9" w:dllVersion="512" w:checkStyle="1"/>
  <w:activeWritingStyle w:appName="MSWord" w:lang="es-ES_tradnl" w:vendorID="9" w:dllVersion="512" w:checkStyle="1"/>
  <w:activeWritingStyle w:appName="MSWord" w:lang="en-GB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B3A"/>
    <w:rsid w:val="0000156E"/>
    <w:rsid w:val="00014B4B"/>
    <w:rsid w:val="00015CB5"/>
    <w:rsid w:val="00015DD6"/>
    <w:rsid w:val="00016639"/>
    <w:rsid w:val="00022543"/>
    <w:rsid w:val="000231CC"/>
    <w:rsid w:val="00030583"/>
    <w:rsid w:val="00030CD7"/>
    <w:rsid w:val="00031C77"/>
    <w:rsid w:val="00033811"/>
    <w:rsid w:val="00033DC4"/>
    <w:rsid w:val="00033F19"/>
    <w:rsid w:val="00034CC2"/>
    <w:rsid w:val="0003603D"/>
    <w:rsid w:val="00037F34"/>
    <w:rsid w:val="000439BF"/>
    <w:rsid w:val="00047871"/>
    <w:rsid w:val="00050312"/>
    <w:rsid w:val="000537F1"/>
    <w:rsid w:val="00055AF2"/>
    <w:rsid w:val="00057F8E"/>
    <w:rsid w:val="00062D99"/>
    <w:rsid w:val="00065BE7"/>
    <w:rsid w:val="000660FC"/>
    <w:rsid w:val="00076C26"/>
    <w:rsid w:val="00077B8C"/>
    <w:rsid w:val="00082649"/>
    <w:rsid w:val="00082EEF"/>
    <w:rsid w:val="00083855"/>
    <w:rsid w:val="00092B68"/>
    <w:rsid w:val="00093653"/>
    <w:rsid w:val="00095C88"/>
    <w:rsid w:val="00096A86"/>
    <w:rsid w:val="000A06B6"/>
    <w:rsid w:val="000A42C8"/>
    <w:rsid w:val="000A60AC"/>
    <w:rsid w:val="000B20E2"/>
    <w:rsid w:val="000C084F"/>
    <w:rsid w:val="000C409A"/>
    <w:rsid w:val="000C4E90"/>
    <w:rsid w:val="000C78AA"/>
    <w:rsid w:val="000C7E70"/>
    <w:rsid w:val="000D61D2"/>
    <w:rsid w:val="000E11B8"/>
    <w:rsid w:val="000E5591"/>
    <w:rsid w:val="000F0505"/>
    <w:rsid w:val="000F313C"/>
    <w:rsid w:val="000F3770"/>
    <w:rsid w:val="000F3937"/>
    <w:rsid w:val="000F69CA"/>
    <w:rsid w:val="00100BB1"/>
    <w:rsid w:val="00101423"/>
    <w:rsid w:val="00101E9A"/>
    <w:rsid w:val="00107274"/>
    <w:rsid w:val="00107DD0"/>
    <w:rsid w:val="001110BC"/>
    <w:rsid w:val="001145DB"/>
    <w:rsid w:val="0011533C"/>
    <w:rsid w:val="0012092C"/>
    <w:rsid w:val="00120E0C"/>
    <w:rsid w:val="0012252D"/>
    <w:rsid w:val="00125A1A"/>
    <w:rsid w:val="00131020"/>
    <w:rsid w:val="001311A1"/>
    <w:rsid w:val="00136D51"/>
    <w:rsid w:val="00141311"/>
    <w:rsid w:val="0014226D"/>
    <w:rsid w:val="0014341B"/>
    <w:rsid w:val="001444C0"/>
    <w:rsid w:val="00147290"/>
    <w:rsid w:val="001560C4"/>
    <w:rsid w:val="001612EE"/>
    <w:rsid w:val="00162497"/>
    <w:rsid w:val="00165007"/>
    <w:rsid w:val="001668FA"/>
    <w:rsid w:val="00172B0E"/>
    <w:rsid w:val="00182BC5"/>
    <w:rsid w:val="001A18EF"/>
    <w:rsid w:val="001A7383"/>
    <w:rsid w:val="001B3C9A"/>
    <w:rsid w:val="001C3761"/>
    <w:rsid w:val="001D24BF"/>
    <w:rsid w:val="001D7059"/>
    <w:rsid w:val="001D77C7"/>
    <w:rsid w:val="001E0880"/>
    <w:rsid w:val="001E4F18"/>
    <w:rsid w:val="001F5B78"/>
    <w:rsid w:val="001F6575"/>
    <w:rsid w:val="002076F6"/>
    <w:rsid w:val="0021042A"/>
    <w:rsid w:val="00210511"/>
    <w:rsid w:val="0021584B"/>
    <w:rsid w:val="002206E0"/>
    <w:rsid w:val="00223BEE"/>
    <w:rsid w:val="002264C6"/>
    <w:rsid w:val="00240B49"/>
    <w:rsid w:val="00241142"/>
    <w:rsid w:val="00241E99"/>
    <w:rsid w:val="002433E4"/>
    <w:rsid w:val="0025470D"/>
    <w:rsid w:val="00260AC7"/>
    <w:rsid w:val="00270C3D"/>
    <w:rsid w:val="00272BE6"/>
    <w:rsid w:val="00274CCD"/>
    <w:rsid w:val="002764D7"/>
    <w:rsid w:val="002810FE"/>
    <w:rsid w:val="002817BE"/>
    <w:rsid w:val="002825E3"/>
    <w:rsid w:val="00284095"/>
    <w:rsid w:val="002853A1"/>
    <w:rsid w:val="00286839"/>
    <w:rsid w:val="00294407"/>
    <w:rsid w:val="00296B1F"/>
    <w:rsid w:val="002A027C"/>
    <w:rsid w:val="002B5660"/>
    <w:rsid w:val="002B682B"/>
    <w:rsid w:val="002B6FCA"/>
    <w:rsid w:val="002B7BCA"/>
    <w:rsid w:val="002C4365"/>
    <w:rsid w:val="002C492A"/>
    <w:rsid w:val="002E0DAC"/>
    <w:rsid w:val="002E391D"/>
    <w:rsid w:val="002E487A"/>
    <w:rsid w:val="002E7BCA"/>
    <w:rsid w:val="002F59E4"/>
    <w:rsid w:val="002F5F8C"/>
    <w:rsid w:val="003011A8"/>
    <w:rsid w:val="00306AD8"/>
    <w:rsid w:val="00306CA1"/>
    <w:rsid w:val="0031223A"/>
    <w:rsid w:val="00321FC6"/>
    <w:rsid w:val="0032337C"/>
    <w:rsid w:val="00324401"/>
    <w:rsid w:val="00324B69"/>
    <w:rsid w:val="00330A2E"/>
    <w:rsid w:val="00331EB8"/>
    <w:rsid w:val="00332CC5"/>
    <w:rsid w:val="00336193"/>
    <w:rsid w:val="00346295"/>
    <w:rsid w:val="00356991"/>
    <w:rsid w:val="003609EC"/>
    <w:rsid w:val="00360EB5"/>
    <w:rsid w:val="00366A96"/>
    <w:rsid w:val="0037022B"/>
    <w:rsid w:val="00374B0D"/>
    <w:rsid w:val="00374DDD"/>
    <w:rsid w:val="00375036"/>
    <w:rsid w:val="00376199"/>
    <w:rsid w:val="00377ABF"/>
    <w:rsid w:val="003802BF"/>
    <w:rsid w:val="00380AAE"/>
    <w:rsid w:val="00382167"/>
    <w:rsid w:val="00383035"/>
    <w:rsid w:val="003840E7"/>
    <w:rsid w:val="00385261"/>
    <w:rsid w:val="00387506"/>
    <w:rsid w:val="00393257"/>
    <w:rsid w:val="003A0492"/>
    <w:rsid w:val="003A0DDE"/>
    <w:rsid w:val="003A2CDB"/>
    <w:rsid w:val="003A5AB7"/>
    <w:rsid w:val="003A5B4A"/>
    <w:rsid w:val="003A7682"/>
    <w:rsid w:val="003B0555"/>
    <w:rsid w:val="003B1532"/>
    <w:rsid w:val="003B382C"/>
    <w:rsid w:val="003C2B08"/>
    <w:rsid w:val="003C795A"/>
    <w:rsid w:val="003D25D3"/>
    <w:rsid w:val="003D34FE"/>
    <w:rsid w:val="003D3DE0"/>
    <w:rsid w:val="003D664F"/>
    <w:rsid w:val="003E1624"/>
    <w:rsid w:val="003F2267"/>
    <w:rsid w:val="003F2E5D"/>
    <w:rsid w:val="003F7D56"/>
    <w:rsid w:val="00415277"/>
    <w:rsid w:val="004160F8"/>
    <w:rsid w:val="0042731C"/>
    <w:rsid w:val="00427957"/>
    <w:rsid w:val="004317C0"/>
    <w:rsid w:val="00433EC3"/>
    <w:rsid w:val="0043477F"/>
    <w:rsid w:val="004404E0"/>
    <w:rsid w:val="00443A40"/>
    <w:rsid w:val="00451FAD"/>
    <w:rsid w:val="00455D1D"/>
    <w:rsid w:val="0046612C"/>
    <w:rsid w:val="00475ECF"/>
    <w:rsid w:val="00481B44"/>
    <w:rsid w:val="00483AC2"/>
    <w:rsid w:val="00484490"/>
    <w:rsid w:val="00487EBC"/>
    <w:rsid w:val="004921E6"/>
    <w:rsid w:val="00492D60"/>
    <w:rsid w:val="004954C2"/>
    <w:rsid w:val="00495E82"/>
    <w:rsid w:val="004A1387"/>
    <w:rsid w:val="004A1EA4"/>
    <w:rsid w:val="004A2277"/>
    <w:rsid w:val="004A5969"/>
    <w:rsid w:val="004A5D33"/>
    <w:rsid w:val="004A7FA8"/>
    <w:rsid w:val="004B1332"/>
    <w:rsid w:val="004B3375"/>
    <w:rsid w:val="004B44DD"/>
    <w:rsid w:val="004B6173"/>
    <w:rsid w:val="004B682C"/>
    <w:rsid w:val="004C4829"/>
    <w:rsid w:val="004D1881"/>
    <w:rsid w:val="004D722B"/>
    <w:rsid w:val="004E5C69"/>
    <w:rsid w:val="004F267C"/>
    <w:rsid w:val="004F5442"/>
    <w:rsid w:val="004F642F"/>
    <w:rsid w:val="005044D7"/>
    <w:rsid w:val="00505212"/>
    <w:rsid w:val="00506299"/>
    <w:rsid w:val="00511366"/>
    <w:rsid w:val="00521ADA"/>
    <w:rsid w:val="0052221C"/>
    <w:rsid w:val="00522B58"/>
    <w:rsid w:val="00535480"/>
    <w:rsid w:val="00542853"/>
    <w:rsid w:val="00543124"/>
    <w:rsid w:val="005457EE"/>
    <w:rsid w:val="0055136E"/>
    <w:rsid w:val="00552684"/>
    <w:rsid w:val="0056035B"/>
    <w:rsid w:val="00567175"/>
    <w:rsid w:val="00571295"/>
    <w:rsid w:val="005808DF"/>
    <w:rsid w:val="00581AD3"/>
    <w:rsid w:val="00582C76"/>
    <w:rsid w:val="00583B64"/>
    <w:rsid w:val="005914C5"/>
    <w:rsid w:val="005937B5"/>
    <w:rsid w:val="005A14BC"/>
    <w:rsid w:val="005A2069"/>
    <w:rsid w:val="005A7288"/>
    <w:rsid w:val="005B412F"/>
    <w:rsid w:val="005B45F6"/>
    <w:rsid w:val="005B7810"/>
    <w:rsid w:val="005C1AF7"/>
    <w:rsid w:val="005C2B3A"/>
    <w:rsid w:val="005C31B4"/>
    <w:rsid w:val="005C335B"/>
    <w:rsid w:val="005D72B2"/>
    <w:rsid w:val="005E30B4"/>
    <w:rsid w:val="005F5B46"/>
    <w:rsid w:val="005F6E78"/>
    <w:rsid w:val="00604118"/>
    <w:rsid w:val="00606316"/>
    <w:rsid w:val="00610F60"/>
    <w:rsid w:val="00626EDA"/>
    <w:rsid w:val="00631BBF"/>
    <w:rsid w:val="00633EE4"/>
    <w:rsid w:val="00636523"/>
    <w:rsid w:val="00636629"/>
    <w:rsid w:val="0063671F"/>
    <w:rsid w:val="00637F6A"/>
    <w:rsid w:val="006436F8"/>
    <w:rsid w:val="006454C2"/>
    <w:rsid w:val="006548C6"/>
    <w:rsid w:val="00654B67"/>
    <w:rsid w:val="006556BA"/>
    <w:rsid w:val="0066178C"/>
    <w:rsid w:val="00661B51"/>
    <w:rsid w:val="00664EB0"/>
    <w:rsid w:val="00664F19"/>
    <w:rsid w:val="0066525A"/>
    <w:rsid w:val="00666137"/>
    <w:rsid w:val="00666786"/>
    <w:rsid w:val="006678BE"/>
    <w:rsid w:val="00672382"/>
    <w:rsid w:val="00677510"/>
    <w:rsid w:val="00681664"/>
    <w:rsid w:val="00681CF6"/>
    <w:rsid w:val="006860F8"/>
    <w:rsid w:val="0068620C"/>
    <w:rsid w:val="00686A25"/>
    <w:rsid w:val="00692D22"/>
    <w:rsid w:val="00693B77"/>
    <w:rsid w:val="0069461D"/>
    <w:rsid w:val="006975AD"/>
    <w:rsid w:val="00697A19"/>
    <w:rsid w:val="006B083B"/>
    <w:rsid w:val="006B45D7"/>
    <w:rsid w:val="006B562E"/>
    <w:rsid w:val="006C36D2"/>
    <w:rsid w:val="006C49E7"/>
    <w:rsid w:val="006C6409"/>
    <w:rsid w:val="006C64A8"/>
    <w:rsid w:val="006D1AC0"/>
    <w:rsid w:val="006D50FA"/>
    <w:rsid w:val="006E1EDA"/>
    <w:rsid w:val="006E6A42"/>
    <w:rsid w:val="006F085A"/>
    <w:rsid w:val="006F3EA6"/>
    <w:rsid w:val="006F718E"/>
    <w:rsid w:val="007158F1"/>
    <w:rsid w:val="00725775"/>
    <w:rsid w:val="00726756"/>
    <w:rsid w:val="00730C8C"/>
    <w:rsid w:val="00732DA2"/>
    <w:rsid w:val="00736A88"/>
    <w:rsid w:val="00741F9A"/>
    <w:rsid w:val="00743CE4"/>
    <w:rsid w:val="00751ACA"/>
    <w:rsid w:val="00756198"/>
    <w:rsid w:val="00775C38"/>
    <w:rsid w:val="00776A03"/>
    <w:rsid w:val="00780858"/>
    <w:rsid w:val="0078750A"/>
    <w:rsid w:val="00791D97"/>
    <w:rsid w:val="0079348A"/>
    <w:rsid w:val="00796C12"/>
    <w:rsid w:val="007A18B6"/>
    <w:rsid w:val="007A4395"/>
    <w:rsid w:val="007B3079"/>
    <w:rsid w:val="007B3558"/>
    <w:rsid w:val="007B5C8D"/>
    <w:rsid w:val="007B7F7D"/>
    <w:rsid w:val="007C7794"/>
    <w:rsid w:val="007D6BB5"/>
    <w:rsid w:val="007E281F"/>
    <w:rsid w:val="007E5C43"/>
    <w:rsid w:val="007E7451"/>
    <w:rsid w:val="007E7DEF"/>
    <w:rsid w:val="007F30F1"/>
    <w:rsid w:val="007F5B80"/>
    <w:rsid w:val="007F65D8"/>
    <w:rsid w:val="007F77AC"/>
    <w:rsid w:val="00800533"/>
    <w:rsid w:val="008016D4"/>
    <w:rsid w:val="00801D3B"/>
    <w:rsid w:val="00806795"/>
    <w:rsid w:val="008170CC"/>
    <w:rsid w:val="0081783A"/>
    <w:rsid w:val="00820FD9"/>
    <w:rsid w:val="008261A0"/>
    <w:rsid w:val="008439A9"/>
    <w:rsid w:val="00843FC7"/>
    <w:rsid w:val="00845B49"/>
    <w:rsid w:val="00857A4E"/>
    <w:rsid w:val="00860443"/>
    <w:rsid w:val="008643BF"/>
    <w:rsid w:val="0086654D"/>
    <w:rsid w:val="008700C8"/>
    <w:rsid w:val="00870D40"/>
    <w:rsid w:val="0089497B"/>
    <w:rsid w:val="008A1684"/>
    <w:rsid w:val="008A5A25"/>
    <w:rsid w:val="008B639C"/>
    <w:rsid w:val="008C2D2B"/>
    <w:rsid w:val="008C6327"/>
    <w:rsid w:val="008D380F"/>
    <w:rsid w:val="008D4CE1"/>
    <w:rsid w:val="008D4FE0"/>
    <w:rsid w:val="008F24E8"/>
    <w:rsid w:val="008F29F9"/>
    <w:rsid w:val="008F5810"/>
    <w:rsid w:val="008F5DE6"/>
    <w:rsid w:val="008F6B53"/>
    <w:rsid w:val="009023C5"/>
    <w:rsid w:val="0090335D"/>
    <w:rsid w:val="009044D5"/>
    <w:rsid w:val="00906D84"/>
    <w:rsid w:val="00907741"/>
    <w:rsid w:val="00912844"/>
    <w:rsid w:val="00924476"/>
    <w:rsid w:val="0093032F"/>
    <w:rsid w:val="009343A2"/>
    <w:rsid w:val="009458AE"/>
    <w:rsid w:val="0094595D"/>
    <w:rsid w:val="00945D70"/>
    <w:rsid w:val="009521E7"/>
    <w:rsid w:val="00954537"/>
    <w:rsid w:val="00960D49"/>
    <w:rsid w:val="00962C43"/>
    <w:rsid w:val="00963D9D"/>
    <w:rsid w:val="00966461"/>
    <w:rsid w:val="00967A40"/>
    <w:rsid w:val="0097296B"/>
    <w:rsid w:val="00972E03"/>
    <w:rsid w:val="00980A08"/>
    <w:rsid w:val="00985851"/>
    <w:rsid w:val="0098739C"/>
    <w:rsid w:val="009952B9"/>
    <w:rsid w:val="009A1B0A"/>
    <w:rsid w:val="009A2F3E"/>
    <w:rsid w:val="009A47CC"/>
    <w:rsid w:val="009C0F11"/>
    <w:rsid w:val="009C2B4C"/>
    <w:rsid w:val="009C3C79"/>
    <w:rsid w:val="009D1897"/>
    <w:rsid w:val="009D7590"/>
    <w:rsid w:val="009E11AE"/>
    <w:rsid w:val="009E3888"/>
    <w:rsid w:val="009E3EB5"/>
    <w:rsid w:val="009E4338"/>
    <w:rsid w:val="009E46FF"/>
    <w:rsid w:val="009E6FA6"/>
    <w:rsid w:val="009F2323"/>
    <w:rsid w:val="00A03326"/>
    <w:rsid w:val="00A05BA1"/>
    <w:rsid w:val="00A061FC"/>
    <w:rsid w:val="00A10456"/>
    <w:rsid w:val="00A20D73"/>
    <w:rsid w:val="00A23065"/>
    <w:rsid w:val="00A232F9"/>
    <w:rsid w:val="00A2487C"/>
    <w:rsid w:val="00A24A5E"/>
    <w:rsid w:val="00A2771B"/>
    <w:rsid w:val="00A32E92"/>
    <w:rsid w:val="00A33D07"/>
    <w:rsid w:val="00A516FD"/>
    <w:rsid w:val="00A52362"/>
    <w:rsid w:val="00A54F23"/>
    <w:rsid w:val="00A6327F"/>
    <w:rsid w:val="00A63D41"/>
    <w:rsid w:val="00A659CF"/>
    <w:rsid w:val="00A703C3"/>
    <w:rsid w:val="00A85515"/>
    <w:rsid w:val="00A85FAB"/>
    <w:rsid w:val="00A91DE7"/>
    <w:rsid w:val="00A94553"/>
    <w:rsid w:val="00A95A6C"/>
    <w:rsid w:val="00A95E58"/>
    <w:rsid w:val="00AA2A40"/>
    <w:rsid w:val="00AA48BF"/>
    <w:rsid w:val="00AA737C"/>
    <w:rsid w:val="00AB3FB8"/>
    <w:rsid w:val="00AD1B16"/>
    <w:rsid w:val="00AD3059"/>
    <w:rsid w:val="00AD48B7"/>
    <w:rsid w:val="00AD7502"/>
    <w:rsid w:val="00AE045E"/>
    <w:rsid w:val="00AE22D2"/>
    <w:rsid w:val="00AE773F"/>
    <w:rsid w:val="00B0468F"/>
    <w:rsid w:val="00B10013"/>
    <w:rsid w:val="00B1304D"/>
    <w:rsid w:val="00B14073"/>
    <w:rsid w:val="00B17BE5"/>
    <w:rsid w:val="00B25E99"/>
    <w:rsid w:val="00B27251"/>
    <w:rsid w:val="00B3026A"/>
    <w:rsid w:val="00B3663F"/>
    <w:rsid w:val="00B419F5"/>
    <w:rsid w:val="00B41FB8"/>
    <w:rsid w:val="00B42AFB"/>
    <w:rsid w:val="00B44BD3"/>
    <w:rsid w:val="00B47B36"/>
    <w:rsid w:val="00B51C6F"/>
    <w:rsid w:val="00B52D59"/>
    <w:rsid w:val="00B615B1"/>
    <w:rsid w:val="00B6575A"/>
    <w:rsid w:val="00B67DF1"/>
    <w:rsid w:val="00B7241C"/>
    <w:rsid w:val="00B72771"/>
    <w:rsid w:val="00B825F8"/>
    <w:rsid w:val="00B87F9A"/>
    <w:rsid w:val="00B96211"/>
    <w:rsid w:val="00BB1770"/>
    <w:rsid w:val="00BB1E80"/>
    <w:rsid w:val="00BB3639"/>
    <w:rsid w:val="00BB4607"/>
    <w:rsid w:val="00BB50E2"/>
    <w:rsid w:val="00BD38B7"/>
    <w:rsid w:val="00BE34F8"/>
    <w:rsid w:val="00BF21A7"/>
    <w:rsid w:val="00BF22AF"/>
    <w:rsid w:val="00BF2FB4"/>
    <w:rsid w:val="00BF4AEB"/>
    <w:rsid w:val="00C02F46"/>
    <w:rsid w:val="00C100C9"/>
    <w:rsid w:val="00C10E71"/>
    <w:rsid w:val="00C1299C"/>
    <w:rsid w:val="00C13DAE"/>
    <w:rsid w:val="00C25817"/>
    <w:rsid w:val="00C311D3"/>
    <w:rsid w:val="00C32E0C"/>
    <w:rsid w:val="00C418B4"/>
    <w:rsid w:val="00C423D1"/>
    <w:rsid w:val="00C473CF"/>
    <w:rsid w:val="00C47D80"/>
    <w:rsid w:val="00C55A53"/>
    <w:rsid w:val="00C56A9B"/>
    <w:rsid w:val="00C62F26"/>
    <w:rsid w:val="00C63594"/>
    <w:rsid w:val="00C65D24"/>
    <w:rsid w:val="00C75A3A"/>
    <w:rsid w:val="00C76EF8"/>
    <w:rsid w:val="00C77413"/>
    <w:rsid w:val="00C8205A"/>
    <w:rsid w:val="00C93C8A"/>
    <w:rsid w:val="00C9582E"/>
    <w:rsid w:val="00CC7929"/>
    <w:rsid w:val="00CD0500"/>
    <w:rsid w:val="00CE24CF"/>
    <w:rsid w:val="00CE3677"/>
    <w:rsid w:val="00CE5F60"/>
    <w:rsid w:val="00CE66D2"/>
    <w:rsid w:val="00CE737D"/>
    <w:rsid w:val="00CF4A4C"/>
    <w:rsid w:val="00D003EB"/>
    <w:rsid w:val="00D02FFA"/>
    <w:rsid w:val="00D03748"/>
    <w:rsid w:val="00D1048A"/>
    <w:rsid w:val="00D152BE"/>
    <w:rsid w:val="00D15D4F"/>
    <w:rsid w:val="00D17C5F"/>
    <w:rsid w:val="00D22CDD"/>
    <w:rsid w:val="00D22CF7"/>
    <w:rsid w:val="00D239F4"/>
    <w:rsid w:val="00D2592E"/>
    <w:rsid w:val="00D25D31"/>
    <w:rsid w:val="00D34891"/>
    <w:rsid w:val="00D44489"/>
    <w:rsid w:val="00D51B2B"/>
    <w:rsid w:val="00D5483B"/>
    <w:rsid w:val="00D54C8C"/>
    <w:rsid w:val="00D54D9C"/>
    <w:rsid w:val="00D56D28"/>
    <w:rsid w:val="00D61B76"/>
    <w:rsid w:val="00D67247"/>
    <w:rsid w:val="00D75A10"/>
    <w:rsid w:val="00D81053"/>
    <w:rsid w:val="00D818CA"/>
    <w:rsid w:val="00D85462"/>
    <w:rsid w:val="00D86726"/>
    <w:rsid w:val="00D86BCF"/>
    <w:rsid w:val="00D90536"/>
    <w:rsid w:val="00D90F98"/>
    <w:rsid w:val="00D91D1A"/>
    <w:rsid w:val="00DA3792"/>
    <w:rsid w:val="00DA41AD"/>
    <w:rsid w:val="00DB1A84"/>
    <w:rsid w:val="00DB4530"/>
    <w:rsid w:val="00DB50E7"/>
    <w:rsid w:val="00DC28ED"/>
    <w:rsid w:val="00DC3C67"/>
    <w:rsid w:val="00DD053E"/>
    <w:rsid w:val="00DD65A3"/>
    <w:rsid w:val="00DD710E"/>
    <w:rsid w:val="00DE1798"/>
    <w:rsid w:val="00DE29B9"/>
    <w:rsid w:val="00DE3C36"/>
    <w:rsid w:val="00DE3D69"/>
    <w:rsid w:val="00DE50B6"/>
    <w:rsid w:val="00DF0EB8"/>
    <w:rsid w:val="00DF159C"/>
    <w:rsid w:val="00DF4D69"/>
    <w:rsid w:val="00DF66A4"/>
    <w:rsid w:val="00E03C51"/>
    <w:rsid w:val="00E1166E"/>
    <w:rsid w:val="00E16D4B"/>
    <w:rsid w:val="00E23316"/>
    <w:rsid w:val="00E24BEF"/>
    <w:rsid w:val="00E272A6"/>
    <w:rsid w:val="00E33E05"/>
    <w:rsid w:val="00E345E3"/>
    <w:rsid w:val="00E36E6E"/>
    <w:rsid w:val="00E37C34"/>
    <w:rsid w:val="00E403D6"/>
    <w:rsid w:val="00E459F7"/>
    <w:rsid w:val="00E56371"/>
    <w:rsid w:val="00E65CF0"/>
    <w:rsid w:val="00E67483"/>
    <w:rsid w:val="00E8017E"/>
    <w:rsid w:val="00E8257D"/>
    <w:rsid w:val="00E8442D"/>
    <w:rsid w:val="00E91C29"/>
    <w:rsid w:val="00E97870"/>
    <w:rsid w:val="00EA4F71"/>
    <w:rsid w:val="00EC0544"/>
    <w:rsid w:val="00EC3D44"/>
    <w:rsid w:val="00EC4251"/>
    <w:rsid w:val="00ED53CC"/>
    <w:rsid w:val="00EF5D20"/>
    <w:rsid w:val="00F010A6"/>
    <w:rsid w:val="00F037FB"/>
    <w:rsid w:val="00F0738E"/>
    <w:rsid w:val="00F167F4"/>
    <w:rsid w:val="00F17692"/>
    <w:rsid w:val="00F22B71"/>
    <w:rsid w:val="00F246C1"/>
    <w:rsid w:val="00F27651"/>
    <w:rsid w:val="00F3189A"/>
    <w:rsid w:val="00F32603"/>
    <w:rsid w:val="00F32CF2"/>
    <w:rsid w:val="00F33181"/>
    <w:rsid w:val="00F36920"/>
    <w:rsid w:val="00F4641F"/>
    <w:rsid w:val="00F472D3"/>
    <w:rsid w:val="00F5081F"/>
    <w:rsid w:val="00F576E4"/>
    <w:rsid w:val="00F76B0D"/>
    <w:rsid w:val="00F85485"/>
    <w:rsid w:val="00F87394"/>
    <w:rsid w:val="00F915E9"/>
    <w:rsid w:val="00FA23F4"/>
    <w:rsid w:val="00FB28F5"/>
    <w:rsid w:val="00FB3C4D"/>
    <w:rsid w:val="00FB5C43"/>
    <w:rsid w:val="00FC0875"/>
    <w:rsid w:val="00FC40D1"/>
    <w:rsid w:val="00FE0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38D7F4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3603D"/>
    <w:pPr>
      <w:spacing w:line="360" w:lineRule="auto"/>
      <w:jc w:val="both"/>
    </w:pPr>
    <w:rPr>
      <w:sz w:val="24"/>
      <w:szCs w:val="24"/>
      <w:lang w:val="es-ES" w:eastAsia="es-ES"/>
    </w:rPr>
  </w:style>
  <w:style w:type="paragraph" w:styleId="Ttulo1">
    <w:name w:val="heading 1"/>
    <w:basedOn w:val="Ttulo"/>
    <w:next w:val="Normal"/>
    <w:link w:val="Ttulo1Car"/>
    <w:uiPriority w:val="9"/>
    <w:qFormat/>
    <w:rsid w:val="00A05BA1"/>
    <w:pPr>
      <w:outlineLvl w:val="0"/>
    </w:pPr>
  </w:style>
  <w:style w:type="paragraph" w:styleId="Ttulo2">
    <w:name w:val="heading 2"/>
    <w:basedOn w:val="Ttulo3"/>
    <w:next w:val="Normal"/>
    <w:qFormat/>
    <w:rsid w:val="006860F8"/>
    <w:pPr>
      <w:outlineLvl w:val="1"/>
    </w:pPr>
    <w:rPr>
      <w:i w:val="0"/>
      <w:sz w:val="28"/>
      <w:lang w:val="es-ES"/>
    </w:rPr>
  </w:style>
  <w:style w:type="paragraph" w:styleId="Ttulo3">
    <w:name w:val="heading 3"/>
    <w:basedOn w:val="Normal"/>
    <w:next w:val="Normal"/>
    <w:qFormat/>
    <w:rsid w:val="007A4395"/>
    <w:pPr>
      <w:keepNext/>
      <w:tabs>
        <w:tab w:val="center" w:pos="1134"/>
      </w:tabs>
      <w:spacing w:before="120"/>
      <w:outlineLvl w:val="2"/>
    </w:pPr>
    <w:rPr>
      <w:b/>
      <w:i/>
      <w:sz w:val="22"/>
      <w:szCs w:val="20"/>
      <w:lang w:val="en-GB" w:eastAsia="en-US"/>
    </w:rPr>
  </w:style>
  <w:style w:type="paragraph" w:styleId="Ttulo4">
    <w:name w:val="heading 4"/>
    <w:basedOn w:val="Normal"/>
    <w:next w:val="Normal"/>
    <w:qFormat/>
    <w:rsid w:val="00CE24C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b/>
      <w:color w:val="000000"/>
      <w:szCs w:val="20"/>
      <w:lang w:val="en-GB" w:eastAsia="en-US"/>
    </w:rPr>
  </w:style>
  <w:style w:type="paragraph" w:styleId="Ttulo6">
    <w:name w:val="heading 6"/>
    <w:basedOn w:val="NormalWeb"/>
    <w:next w:val="Normal"/>
    <w:qFormat/>
    <w:rsid w:val="00B825F8"/>
    <w:pPr>
      <w:outlineLvl w:val="5"/>
    </w:pPr>
  </w:style>
  <w:style w:type="paragraph" w:styleId="Ttulo7">
    <w:name w:val="heading 7"/>
    <w:basedOn w:val="Normal"/>
    <w:next w:val="Normal"/>
    <w:qFormat/>
    <w:pPr>
      <w:keepNext/>
      <w:spacing w:before="120"/>
      <w:jc w:val="center"/>
      <w:outlineLvl w:val="6"/>
    </w:pPr>
    <w:rPr>
      <w:rFonts w:ascii="Arial" w:hAnsi="Arial"/>
      <w:b/>
      <w:sz w:val="20"/>
      <w:szCs w:val="20"/>
      <w:lang w:val="en-GB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rsid w:val="00A05BA1"/>
    <w:rPr>
      <w:b/>
      <w:sz w:val="32"/>
    </w:rPr>
  </w:style>
  <w:style w:type="paragraph" w:styleId="Subttulo">
    <w:name w:val="Subtitle"/>
    <w:basedOn w:val="Normal"/>
    <w:qFormat/>
    <w:pPr>
      <w:spacing w:line="480" w:lineRule="auto"/>
      <w:jc w:val="center"/>
    </w:pPr>
    <w:rPr>
      <w:sz w:val="36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Textoindependiente2">
    <w:name w:val="Body Text 2"/>
    <w:basedOn w:val="Normal"/>
    <w:rPr>
      <w:rFonts w:ascii="Arial" w:hAnsi="Arial"/>
      <w:color w:val="000000"/>
      <w:szCs w:val="20"/>
      <w:lang w:val="en-GB" w:eastAsia="en-US"/>
    </w:rPr>
  </w:style>
  <w:style w:type="character" w:styleId="Hipervnculo">
    <w:name w:val="Hyperlink"/>
    <w:rPr>
      <w:color w:val="0000FF"/>
      <w:u w:val="single"/>
    </w:rPr>
  </w:style>
  <w:style w:type="paragraph" w:styleId="Sangradetextonormal">
    <w:name w:val="Body Text Indent"/>
    <w:basedOn w:val="Normal"/>
    <w:pPr>
      <w:ind w:left="567" w:hanging="567"/>
    </w:pPr>
    <w:rPr>
      <w:rFonts w:ascii="Arial" w:hAnsi="Arial"/>
      <w:color w:val="000000"/>
      <w:szCs w:val="20"/>
      <w:lang w:val="en-GB" w:eastAsia="en-US"/>
    </w:rPr>
  </w:style>
  <w:style w:type="paragraph" w:styleId="Textonotaalfinal">
    <w:name w:val="endnote text"/>
    <w:basedOn w:val="Normal"/>
    <w:semiHidden/>
    <w:rPr>
      <w:rFonts w:ascii="Arial" w:hAnsi="Arial"/>
      <w:sz w:val="20"/>
      <w:szCs w:val="20"/>
      <w:lang w:val="en-GB" w:eastAsia="en-US"/>
    </w:rPr>
  </w:style>
  <w:style w:type="paragraph" w:styleId="Sangra3detindependiente">
    <w:name w:val="Body Text Indent 3"/>
    <w:basedOn w:val="Normal"/>
    <w:pPr>
      <w:ind w:left="993" w:hanging="993"/>
    </w:pPr>
    <w:rPr>
      <w:rFonts w:ascii="Arial" w:hAnsi="Arial"/>
      <w:b/>
      <w:szCs w:val="20"/>
      <w:lang w:val="en-GB" w:eastAsia="en-US"/>
    </w:rPr>
  </w:style>
  <w:style w:type="paragraph" w:styleId="Textonotapie">
    <w:name w:val="footnote text"/>
    <w:basedOn w:val="Normal"/>
    <w:semiHidden/>
    <w:rPr>
      <w:rFonts w:ascii="Arial" w:hAnsi="Arial"/>
      <w:sz w:val="20"/>
      <w:szCs w:val="20"/>
      <w:lang w:val="en-GB" w:eastAsia="en-US"/>
    </w:rPr>
  </w:style>
  <w:style w:type="character" w:styleId="Hipervnculovisitado">
    <w:name w:val="FollowedHyperlink"/>
    <w:rPr>
      <w:color w:val="800080"/>
      <w:u w:val="single"/>
    </w:rPr>
  </w:style>
  <w:style w:type="character" w:styleId="Refdenotaalpie">
    <w:name w:val="footnote reference"/>
    <w:semiHidden/>
    <w:rPr>
      <w:vertAlign w:val="superscript"/>
    </w:rPr>
  </w:style>
  <w:style w:type="paragraph" w:styleId="HTMLconformatoprevio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sz w:val="20"/>
      <w:szCs w:val="20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paragraph" w:styleId="Textoindependiente">
    <w:name w:val="Body Text"/>
    <w:basedOn w:val="Normal"/>
    <w:rsid w:val="00F010A6"/>
    <w:pPr>
      <w:spacing w:after="120"/>
    </w:pPr>
  </w:style>
  <w:style w:type="table" w:styleId="Tablaconcuadrcula">
    <w:name w:val="Table Grid"/>
    <w:basedOn w:val="Tablanormal"/>
    <w:uiPriority w:val="39"/>
    <w:rsid w:val="00B14073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ibliografa">
    <w:name w:val="Bibliography"/>
    <w:basedOn w:val="Normal"/>
    <w:next w:val="Normal"/>
    <w:uiPriority w:val="37"/>
    <w:unhideWhenUsed/>
    <w:rsid w:val="0042731C"/>
    <w:pPr>
      <w:spacing w:after="160" w:line="259" w:lineRule="auto"/>
    </w:pPr>
    <w:rPr>
      <w:rFonts w:eastAsia="Calibri"/>
      <w:lang w:val="es-MX" w:eastAsia="en-US"/>
    </w:rPr>
  </w:style>
  <w:style w:type="character" w:styleId="Refdecomentario">
    <w:name w:val="annotation reference"/>
    <w:rsid w:val="000A60A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0A60AC"/>
    <w:rPr>
      <w:sz w:val="20"/>
      <w:szCs w:val="20"/>
    </w:rPr>
  </w:style>
  <w:style w:type="character" w:customStyle="1" w:styleId="TextocomentarioCar">
    <w:name w:val="Texto comentario Car"/>
    <w:link w:val="Textocomentario"/>
    <w:rsid w:val="000A60AC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0A60AC"/>
    <w:rPr>
      <w:b/>
      <w:bCs/>
    </w:rPr>
  </w:style>
  <w:style w:type="character" w:customStyle="1" w:styleId="AsuntodelcomentarioCar">
    <w:name w:val="Asunto del comentario Car"/>
    <w:link w:val="Asuntodelcomentario"/>
    <w:rsid w:val="000A60AC"/>
    <w:rPr>
      <w:b/>
      <w:bCs/>
      <w:lang w:val="es-ES" w:eastAsia="es-ES"/>
    </w:rPr>
  </w:style>
  <w:style w:type="paragraph" w:styleId="Textodeglobo">
    <w:name w:val="Balloon Text"/>
    <w:basedOn w:val="Normal"/>
    <w:link w:val="TextodegloboCar"/>
    <w:rsid w:val="000A60A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0A60AC"/>
    <w:rPr>
      <w:rFonts w:ascii="Segoe UI" w:hAnsi="Segoe UI" w:cs="Segoe UI"/>
      <w:sz w:val="18"/>
      <w:szCs w:val="18"/>
      <w:lang w:val="es-ES" w:eastAsia="es-ES"/>
    </w:rPr>
  </w:style>
  <w:style w:type="paragraph" w:styleId="Revisin">
    <w:name w:val="Revision"/>
    <w:hidden/>
    <w:uiPriority w:val="99"/>
    <w:semiHidden/>
    <w:rsid w:val="00147290"/>
    <w:rPr>
      <w:sz w:val="24"/>
      <w:szCs w:val="24"/>
      <w:lang w:val="es-ES" w:eastAsia="es-ES"/>
    </w:rPr>
  </w:style>
  <w:style w:type="character" w:styleId="Nmerodelnea">
    <w:name w:val="line number"/>
    <w:rsid w:val="002B682B"/>
  </w:style>
  <w:style w:type="character" w:customStyle="1" w:styleId="Ttulo1Car">
    <w:name w:val="Título 1 Car"/>
    <w:link w:val="Ttulo1"/>
    <w:uiPriority w:val="9"/>
    <w:rsid w:val="00A05BA1"/>
    <w:rPr>
      <w:b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3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8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4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98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62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48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64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9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9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2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vHernandez@uat.edu.mx" TargetMode="External"/><Relationship Id="rId13" Type="http://schemas.openxmlformats.org/officeDocument/2006/relationships/hyperlink" Target="http://www.scielo.org.ar/scielo.php?script=sci_arttext&amp;pid=S1851-17402010000200004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Abrego@uat.edu.mx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aLopez@uat.edu.mx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mailto:jMedinaq@uat.edu.mx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dx.doi.org/10.23913/ride.v9i17.367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dx.doi.org/10.23913/ride.v9i17.367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dx.doi.org/10.23913/ride.v9i17.367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Ade16</b:Tag>
    <b:SourceType>JournalArticle</b:SourceType>
    <b:Guid>{31288E86-6A92-4C5B-9328-D5D8BCCB9CA4}</b:Guid>
    <b:LCID>en-US</b:LCID>
    <b:Title>Usability Evaluation of Mobile Access to Institutional Repository</b:Title>
    <b:JournalName>International Journal of Pharmacy &amp; Technology</b:JournalName>
    <b:Year>2016</b:Year>
    <b:Pages>22892-22905</b:Pages>
    <b:Author>
      <b:Author>
        <b:NameList>
          <b:Person>
            <b:Last>Adewumi</b:Last>
            <b:First>Adewole</b:First>
          </b:Person>
          <b:Person>
            <b:Last>Omoregbe</b:Last>
            <b:First>Nicholas</b:First>
          </b:Person>
          <b:Person>
            <b:Last>Misra</b:Last>
            <b:First>Sanjay</b:First>
          </b:Person>
        </b:NameList>
      </b:Author>
    </b:Author>
    <b:RefOrder>1</b:RefOrder>
  </b:Source>
  <b:Source>
    <b:Tag>Bab10</b:Tag>
    <b:SourceType>JournalArticle</b:SourceType>
    <b:Guid>{87741198-BB94-4D60-86B3-B6547536D6C1}</b:Guid>
    <b:LCID>es-MX</b:LCID>
    <b:Title>Construcción social de repositorios institucionales: el caso de un repositorio de américa latina y el caribe</b:Title>
    <b:JournalName>Información, cultura y sociedad</b:JournalName>
    <b:Year>2010</b:Year>
    <b:Pages>63-92</b:Pages>
    <b:Author>
      <b:Author>
        <b:NameList>
          <b:Person>
            <b:Last>Babini</b:Last>
            <b:First>Dominique</b:First>
          </b:Person>
          <b:Person>
            <b:Last>González</b:Last>
            <b:First>Jessica</b:First>
          </b:Person>
          <b:Person>
            <b:Last>López</b:Last>
            <b:First>Fernando</b:First>
          </b:Person>
          <b:Person>
            <b:Last>Medici</b:Last>
            <b:First>Flavia</b:First>
          </b:Person>
        </b:NameList>
      </b:Author>
    </b:Author>
    <b:RefOrder>2</b:RefOrder>
  </b:Source>
  <b:Source>
    <b:Tag>Ber13</b:Tag>
    <b:SourceType>JournalArticle</b:SourceType>
    <b:Guid>{D78BFA96-AB2C-4776-BB7A-79854BEFA478}</b:Guid>
    <b:Title>Cómo aplicar árboles de decisión en SPSS</b:Title>
    <b:Pages>65-9</b:Pages>
    <b:Year>2013</b:Year>
    <b:Author>
      <b:Author>
        <b:NameList>
          <b:Person>
            <b:Last>Berlanga</b:Last>
            <b:Middle>Vanesa</b:Middle>
            <b:First>Silvente</b:First>
          </b:Person>
          <b:Person>
            <b:Last>Rubio</b:Last>
            <b:Middle>María José</b:Middle>
            <b:First>Hurtado</b:First>
          </b:Person>
          <b:Person>
            <b:Last>Vilá Baños</b:Last>
            <b:First>Ruth</b:First>
          </b:Person>
        </b:NameList>
      </b:Author>
    </b:Author>
    <b:LCID>es-MX</b:LCID>
    <b:JournalName>REIRE Revista d'Innovació i Recerca in Educació</b:JournalName>
    <b:RefOrder>3</b:RefOrder>
  </b:Source>
  <b:Source>
    <b:Tag>Her11</b:Tag>
    <b:SourceType>JournalArticle</b:SourceType>
    <b:Guid>{36D72EBD-87AA-401B-9FC5-6E89AAA967C1}</b:Guid>
    <b:Title>La importancia de la satisfacción del usuario</b:Title>
    <b:JournalName>Documentación de las ciencias de la información</b:JournalName>
    <b:Year>2011</b:Year>
    <b:Pages>349-368</b:Pages>
    <b:Author>
      <b:Author>
        <b:NameList>
          <b:Person>
            <b:Last>Hernández Salazar</b:Last>
            <b:First>Patricia</b:First>
          </b:Person>
        </b:NameList>
      </b:Author>
    </b:Author>
    <b:RefOrder>4</b:RefOrder>
  </b:Source>
  <b:Source>
    <b:Tag>Iri10</b:Tag>
    <b:SourceType>ConferenceProceedings</b:SourceType>
    <b:Guid>{2A431BD4-5BA9-42D0-A06B-836CFC77F285}</b:Guid>
    <b:Title>Satisfacción y Uso del campus virtual UCM: La perspectiva de los estudiantes</b:Title>
    <b:Year>2010</b:Year>
    <b:Pages>1-31</b:Pages>
    <b:Author>
      <b:Author>
        <b:NameList>
          <b:Person>
            <b:Last>Iriondo</b:Last>
            <b:First>Iñaqui</b:First>
          </b:Person>
          <b:Person>
            <b:Last>Vázquez</b:Last>
            <b:First>Elena</b:First>
          </b:Person>
          <b:Person>
            <b:Last>Jiménez</b:Last>
            <b:First>Juan Manuel</b:First>
          </b:Person>
        </b:NameList>
      </b:Author>
    </b:Author>
    <b:LCID>es-MX</b:LCID>
    <b:ConferenceName>VI Jornadas de Campus Virtual UCM</b:ConferenceName>
    <b:City>Madrid, España</b:City>
    <b:Publisher>Universidad Complutense de Madrid</b:Publisher>
    <b:RefOrder>5</b:RefOrder>
  </b:Source>
  <b:Source>
    <b:Tag>McK07</b:Tag>
    <b:SourceType>JournalArticle</b:SourceType>
    <b:Guid>{E132DE99-1D1E-4783-805C-A4F82BAA7E32}</b:Guid>
    <b:Title>Institutional Repositories and Their 'Other' Users: Usability Beyond Authors</b:Title>
    <b:JournalName>ARIADNE. Web Magazine for Information Professionals</b:JournalName>
    <b:Year>2007</b:Year>
    <b:Author>
      <b:Author>
        <b:NameList>
          <b:Person>
            <b:Last>McKay</b:Last>
            <b:First>Dana</b:First>
          </b:Person>
        </b:NameList>
      </b:Author>
    </b:Author>
    <b:LCID>en-US</b:LCID>
    <b:RefOrder>6</b:RefOrder>
  </b:Source>
  <b:Source>
    <b:Tag>Pér55</b:Tag>
    <b:SourceType>Book</b:SourceType>
    <b:Guid>{FBA49A52-B948-4E44-B678-9D1D3220A5DA}</b:Guid>
    <b:Title>Minería de daos a través de ejemplos</b:Title>
    <b:Year>2015</b:Year>
    <b:LCID>es-MX</b:LCID>
    <b:City>México</b:City>
    <b:Publisher>Alfaomega</b:Publisher>
    <b:Author>
      <b:Author>
        <b:NameList>
          <b:Person>
            <b:Last>Pérez Marqués</b:Last>
            <b:First>María</b:First>
          </b:Person>
        </b:NameList>
      </b:Author>
    </b:Author>
    <b:RefOrder>7</b:RefOrder>
  </b:Source>
  <b:Source>
    <b:Tag>San10</b:Tag>
    <b:SourceType>JournalArticle</b:SourceType>
    <b:Guid>{F90FBD94-BCC4-418F-923D-7C1E8B5EEFCE}</b:Guid>
    <b:LCID>es-MX</b:LCID>
    <b:Title>Propuesta de un sistema de actividades docentes para el conocimiento de los repositorios científicos</b:Title>
    <b:JournalName>Ciencias de la Información</b:JournalName>
    <b:Year>2010</b:Year>
    <b:Pages>39-44</b:Pages>
    <b:Author>
      <b:Author>
        <b:NameList>
          <b:Person>
            <b:Last>Santovenia Díaz</b:Last>
            <b:Middle>Ramón</b:Middle>
            <b:First>Juan </b:First>
          </b:Person>
        </b:NameList>
      </b:Author>
    </b:Author>
    <b:RefOrder>8</b:RefOrder>
  </b:Source>
  <b:Source>
    <b:Tag>SON15</b:Tag>
    <b:SourceType>JournalArticle</b:SourceType>
    <b:Guid>{B7ADD941-DB20-4EC3-BE9F-7C4B5220307C}</b:Guid>
    <b:LCID>en-US</b:LCID>
    <b:Title>Decision tree methods: applications for classification and prediction</b:Title>
    <b:JournalName>Shanghai Archives of Psychiatry</b:JournalName>
    <b:Year>2015</b:Year>
    <b:Pages>130-135</b:Pages>
    <b:Author>
      <b:Author>
        <b:NameList>
          <b:Person>
            <b:Last>Song</b:Last>
            <b:First>Yan-yan</b:First>
          </b:Person>
          <b:Person>
            <b:Last>Lu</b:Last>
            <b:First>Ying</b:First>
          </b:Person>
        </b:NameList>
      </b:Author>
    </b:Author>
    <b:RefOrder>9</b:RefOrder>
  </b:Source>
  <b:Source>
    <b:Tag>Vel14</b:Tag>
    <b:SourceType>ConferenceProceedings</b:SourceType>
    <b:Guid>{AE6487F5-39F8-458F-A06F-14F7FFF8831A}</b:Guid>
    <b:LCID>es-MX</b:LCID>
    <b:Title>Un estudio de la satisfacción obtenida con el uso de objetos de aprendizaje</b:Title>
    <b:Pages>248-256</b:Pages>
    <b:Year>2014</b:Year>
    <b:ConferenceName>IX Latin American Conference on Learning Objects and Technologies</b:ConferenceName>
    <b:City>Manizales, Colombia</b:City>
    <b:Author>
      <b:Author>
        <b:NameList>
          <b:Person>
            <b:Last>Velázquez</b:Last>
            <b:First>César</b:First>
          </b:Person>
          <b:Person>
            <b:Last>Álvarez</b:Last>
            <b:First>Francisco</b:First>
          </b:Person>
          <b:Person>
            <b:Last>Muñoz</b:Last>
            <b:First>Jaime</b:First>
          </b:Person>
          <b:Person>
            <b:Last>Cardona</b:Last>
            <b:First>Pedro</b:First>
          </b:Person>
          <b:Person>
            <b:Last>Silva</b:Last>
            <b:First>Antonio</b:First>
          </b:Person>
          <b:Person>
            <b:Last>Hernández</b:Last>
            <b:First>Yosly</b:First>
          </b:Person>
          <b:Person>
            <b:Last>Cechinel</b:Last>
            <b:First>Cristian</b:First>
          </b:Person>
        </b:NameList>
      </b:Author>
    </b:Author>
    <b:RefOrder>10</b:RefOrder>
  </b:Source>
  <b:Source>
    <b:Tag>Zik12</b:Tag>
    <b:SourceType>Book</b:SourceType>
    <b:Guid>{E8BE3EBE-3CB6-4678-A207-F8C31149A701}</b:Guid>
    <b:Title>Business Research Methods</b:Title>
    <b:Year>2013</b:Year>
    <b:Publisher>Cengage Learning</b:Publisher>
    <b:Author>
      <b:Author>
        <b:NameList>
          <b:Person>
            <b:Last>Zikmund</b:Last>
            <b:First>William</b:First>
          </b:Person>
          <b:Person>
            <b:Last>Barry</b:Last>
            <b:First>Babin</b:First>
          </b:Person>
          <b:Person>
            <b:Last>Carr</b:Last>
            <b:First>Jon</b:First>
          </b:Person>
          <b:Person>
            <b:Last>Griffin</b:Last>
            <b:First>Mitch</b:First>
          </b:Person>
        </b:NameList>
      </b:Author>
    </b:Author>
    <b:LCID>en-US</b:LCID>
    <b:City>Mason, Ohio, Estados Unidos</b:City>
    <b:RefOrder>11</b:RefOrder>
  </b:Source>
</b:Sources>
</file>

<file path=customXml/itemProps1.xml><?xml version="1.0" encoding="utf-8"?>
<ds:datastoreItem xmlns:ds="http://schemas.openxmlformats.org/officeDocument/2006/customXml" ds:itemID="{8F089A29-E8CD-4409-8DAC-E47025FE4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5378</Words>
  <Characters>29579</Characters>
  <Application>Microsoft Office Word</Application>
  <DocSecurity>0</DocSecurity>
  <Lines>246</Lines>
  <Paragraphs>69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34888</CharactersWithSpaces>
  <SharedDoc>false</SharedDoc>
  <HLinks>
    <vt:vector size="30" baseType="variant">
      <vt:variant>
        <vt:i4>7209030</vt:i4>
      </vt:variant>
      <vt:variant>
        <vt:i4>12</vt:i4>
      </vt:variant>
      <vt:variant>
        <vt:i4>0</vt:i4>
      </vt:variant>
      <vt:variant>
        <vt:i4>5</vt:i4>
      </vt:variant>
      <vt:variant>
        <vt:lpwstr>http://www.scielo.org.ar/scielo.php?script=sci_arttext&amp;pid=S1851-17402010000200004</vt:lpwstr>
      </vt:variant>
      <vt:variant>
        <vt:lpwstr/>
      </vt:variant>
      <vt:variant>
        <vt:i4>1179771</vt:i4>
      </vt:variant>
      <vt:variant>
        <vt:i4>9</vt:i4>
      </vt:variant>
      <vt:variant>
        <vt:i4>0</vt:i4>
      </vt:variant>
      <vt:variant>
        <vt:i4>5</vt:i4>
      </vt:variant>
      <vt:variant>
        <vt:lpwstr>mailto:dAbrego@uat.edu.mx</vt:lpwstr>
      </vt:variant>
      <vt:variant>
        <vt:lpwstr/>
      </vt:variant>
      <vt:variant>
        <vt:i4>3407952</vt:i4>
      </vt:variant>
      <vt:variant>
        <vt:i4>6</vt:i4>
      </vt:variant>
      <vt:variant>
        <vt:i4>0</vt:i4>
      </vt:variant>
      <vt:variant>
        <vt:i4>5</vt:i4>
      </vt:variant>
      <vt:variant>
        <vt:lpwstr>mailto:aLopez@uat.edu.mx</vt:lpwstr>
      </vt:variant>
      <vt:variant>
        <vt:lpwstr/>
      </vt:variant>
      <vt:variant>
        <vt:i4>5767200</vt:i4>
      </vt:variant>
      <vt:variant>
        <vt:i4>3</vt:i4>
      </vt:variant>
      <vt:variant>
        <vt:i4>0</vt:i4>
      </vt:variant>
      <vt:variant>
        <vt:i4>5</vt:i4>
      </vt:variant>
      <vt:variant>
        <vt:lpwstr>mailto:jMedinaq@uat.edu.mx</vt:lpwstr>
      </vt:variant>
      <vt:variant>
        <vt:lpwstr/>
      </vt:variant>
      <vt:variant>
        <vt:i4>589945</vt:i4>
      </vt:variant>
      <vt:variant>
        <vt:i4>0</vt:i4>
      </vt:variant>
      <vt:variant>
        <vt:i4>0</vt:i4>
      </vt:variant>
      <vt:variant>
        <vt:i4>5</vt:i4>
      </vt:variant>
      <vt:variant>
        <vt:lpwstr>mailto:rvHernandez@uat.edu.mx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2018-06-15T16:24:00Z</dcterms:created>
  <dcterms:modified xsi:type="dcterms:W3CDTF">2018-06-18T20:54:00Z</dcterms:modified>
</cp:coreProperties>
</file>