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8662B01" w14:textId="1387C9BE" w:rsidR="00E26ACF" w:rsidRPr="00BC5837" w:rsidRDefault="00FA16D1" w:rsidP="00BC5837">
      <w:pPr>
        <w:pStyle w:val="Cuerpo"/>
        <w:spacing w:line="276" w:lineRule="auto"/>
        <w:jc w:val="right"/>
        <w:rPr>
          <w:rFonts w:ascii="Calibri" w:eastAsia="Times New Roman" w:hAnsi="Calibri" w:cs="Calibri"/>
          <w:b/>
          <w:color w:val="000000" w:themeColor="text1"/>
          <w:sz w:val="36"/>
          <w:szCs w:val="36"/>
          <w:bdr w:val="none" w:sz="0" w:space="0" w:color="auto"/>
          <w:lang w:val="es-MX" w:eastAsia="es-MX"/>
        </w:rPr>
      </w:pPr>
      <w:r w:rsidRPr="00BC5837">
        <w:rPr>
          <w:rFonts w:ascii="Calibri" w:eastAsia="Times New Roman" w:hAnsi="Calibri" w:cs="Calibri"/>
          <w:b/>
          <w:color w:val="000000" w:themeColor="text1"/>
          <w:sz w:val="36"/>
          <w:szCs w:val="36"/>
          <w:bdr w:val="none" w:sz="0" w:space="0" w:color="auto"/>
          <w:lang w:val="es-MX" w:eastAsia="es-MX"/>
        </w:rPr>
        <w:t>El uso de las tecnologías de la información en estudiantes de nivel bachillerato de comunidades en desarrollo</w:t>
      </w:r>
    </w:p>
    <w:p w14:paraId="73110DAC" w14:textId="77777777" w:rsidR="00BC5837" w:rsidRDefault="00BC5837" w:rsidP="00BC5837">
      <w:pPr>
        <w:pStyle w:val="Cuerpo"/>
        <w:spacing w:line="276" w:lineRule="auto"/>
        <w:jc w:val="right"/>
        <w:rPr>
          <w:rFonts w:ascii="Calibri" w:eastAsia="Times New Roman" w:hAnsi="Calibri" w:cs="Calibri"/>
          <w:b/>
          <w:color w:val="000000" w:themeColor="text1"/>
          <w:sz w:val="36"/>
          <w:szCs w:val="36"/>
          <w:bdr w:val="none" w:sz="0" w:space="0" w:color="auto"/>
          <w:lang w:val="es-MX" w:eastAsia="es-MX"/>
        </w:rPr>
      </w:pPr>
    </w:p>
    <w:p w14:paraId="028CD082" w14:textId="0A61A2A4" w:rsidR="00E26ACF" w:rsidRPr="00A6268E" w:rsidRDefault="00FA16D1" w:rsidP="00BC5837">
      <w:pPr>
        <w:pStyle w:val="Cuerpo"/>
        <w:spacing w:line="276" w:lineRule="auto"/>
        <w:jc w:val="right"/>
        <w:rPr>
          <w:rFonts w:ascii="Calibri" w:eastAsia="Times New Roman" w:hAnsi="Calibri" w:cs="Calibri"/>
          <w:b/>
          <w:i/>
          <w:color w:val="000000" w:themeColor="text1"/>
          <w:sz w:val="28"/>
          <w:szCs w:val="36"/>
          <w:bdr w:val="none" w:sz="0" w:space="0" w:color="auto"/>
          <w:lang w:val="en-US" w:eastAsia="es-MX"/>
        </w:rPr>
      </w:pPr>
      <w:r w:rsidRPr="00A6268E">
        <w:rPr>
          <w:rFonts w:ascii="Calibri" w:eastAsia="Times New Roman" w:hAnsi="Calibri" w:cs="Calibri"/>
          <w:b/>
          <w:i/>
          <w:color w:val="000000" w:themeColor="text1"/>
          <w:sz w:val="28"/>
          <w:szCs w:val="36"/>
          <w:bdr w:val="none" w:sz="0" w:space="0" w:color="auto"/>
          <w:lang w:val="en-US" w:eastAsia="es-MX"/>
        </w:rPr>
        <w:t>The Use of Information Technologies in High School Students at Developing Communities</w:t>
      </w:r>
    </w:p>
    <w:p w14:paraId="5EA918E3" w14:textId="182C95DB" w:rsidR="00BC5837" w:rsidRPr="00A6268E" w:rsidRDefault="00BC5837" w:rsidP="00BC5837">
      <w:pPr>
        <w:pStyle w:val="Cuerpo"/>
        <w:spacing w:line="276" w:lineRule="auto"/>
        <w:jc w:val="right"/>
        <w:rPr>
          <w:rFonts w:ascii="Calibri" w:eastAsia="Times New Roman" w:hAnsi="Calibri" w:cs="Calibri"/>
          <w:b/>
          <w:i/>
          <w:color w:val="000000" w:themeColor="text1"/>
          <w:sz w:val="28"/>
          <w:szCs w:val="36"/>
          <w:bdr w:val="none" w:sz="0" w:space="0" w:color="auto"/>
          <w:lang w:val="en-US" w:eastAsia="es-MX"/>
        </w:rPr>
      </w:pPr>
    </w:p>
    <w:p w14:paraId="017DC0CA" w14:textId="1AF939E9" w:rsidR="00BC5837" w:rsidRPr="00BC5837" w:rsidRDefault="00BC5837" w:rsidP="00BC5837">
      <w:pPr>
        <w:pStyle w:val="Cuerpo"/>
        <w:spacing w:line="276" w:lineRule="auto"/>
        <w:jc w:val="right"/>
        <w:rPr>
          <w:rFonts w:ascii="Calibri" w:eastAsia="Times New Roman" w:hAnsi="Calibri" w:cs="Calibri"/>
          <w:b/>
          <w:i/>
          <w:color w:val="000000" w:themeColor="text1"/>
          <w:sz w:val="28"/>
          <w:szCs w:val="36"/>
          <w:bdr w:val="none" w:sz="0" w:space="0" w:color="auto"/>
          <w:lang w:val="es-MX" w:eastAsia="es-MX"/>
        </w:rPr>
      </w:pPr>
      <w:r w:rsidRPr="00BC5837">
        <w:rPr>
          <w:rFonts w:ascii="Calibri" w:eastAsia="Times New Roman" w:hAnsi="Calibri" w:cs="Calibri"/>
          <w:b/>
          <w:i/>
          <w:color w:val="000000" w:themeColor="text1"/>
          <w:sz w:val="28"/>
          <w:szCs w:val="36"/>
          <w:bdr w:val="none" w:sz="0" w:space="0" w:color="auto"/>
          <w:lang w:val="es-MX" w:eastAsia="es-MX"/>
        </w:rPr>
        <w:t>O uso de tecnologias da informação em estudantes do ensino médio de comunidades em desenvolvimento</w:t>
      </w:r>
    </w:p>
    <w:p w14:paraId="6F27CA8A" w14:textId="77777777" w:rsidR="00E26ACF" w:rsidRPr="00A92C34" w:rsidRDefault="00E26ACF" w:rsidP="00FA16D1">
      <w:pPr>
        <w:pStyle w:val="Cuerpo"/>
        <w:spacing w:line="360" w:lineRule="auto"/>
      </w:pPr>
    </w:p>
    <w:p w14:paraId="31FDBE47" w14:textId="40B95361" w:rsidR="00E26ACF" w:rsidRPr="00BC5837" w:rsidRDefault="00CA403F" w:rsidP="00BC5837">
      <w:pPr>
        <w:pStyle w:val="Cuerpo"/>
        <w:spacing w:line="276" w:lineRule="auto"/>
        <w:jc w:val="right"/>
        <w:rPr>
          <w:rFonts w:ascii="Calibri" w:eastAsiaTheme="minorHAnsi" w:hAnsi="Calibri" w:cs="Calibri"/>
          <w:b/>
          <w:color w:val="auto"/>
          <w:bdr w:val="none" w:sz="0" w:space="0" w:color="auto"/>
        </w:rPr>
      </w:pPr>
      <w:r w:rsidRPr="00BC5837">
        <w:rPr>
          <w:rFonts w:ascii="Calibri" w:eastAsiaTheme="minorHAnsi" w:hAnsi="Calibri" w:cs="Calibri"/>
          <w:b/>
          <w:color w:val="auto"/>
          <w:bdr w:val="none" w:sz="0" w:space="0" w:color="auto"/>
        </w:rPr>
        <w:t>Luis Mexitli Orozco Torres</w:t>
      </w:r>
    </w:p>
    <w:p w14:paraId="1F4AD64A" w14:textId="77777777" w:rsidR="00BC5837" w:rsidRDefault="00BC5837" w:rsidP="00BC5837">
      <w:pPr>
        <w:pStyle w:val="Cuerpo"/>
        <w:spacing w:line="276" w:lineRule="auto"/>
        <w:jc w:val="right"/>
      </w:pPr>
      <w:r w:rsidRPr="00FA16D1">
        <w:t>Universidad de Guadalajara</w:t>
      </w:r>
      <w:r>
        <w:t>, México</w:t>
      </w:r>
    </w:p>
    <w:p w14:paraId="73387549" w14:textId="000A1EC3" w:rsidR="00BC5837" w:rsidRDefault="00BC5837" w:rsidP="00BC5837">
      <w:pPr>
        <w:pStyle w:val="Cuerpo"/>
        <w:spacing w:line="276" w:lineRule="auto"/>
        <w:jc w:val="right"/>
        <w:rPr>
          <w:rStyle w:val="Hipervnculo"/>
          <w:rFonts w:ascii="Calibri" w:eastAsiaTheme="minorHAnsi" w:hAnsi="Calibri" w:cs="Calibri"/>
          <w:color w:val="FF0000"/>
          <w:u w:val="none"/>
          <w:bdr w:val="none" w:sz="0" w:space="0" w:color="auto"/>
        </w:rPr>
      </w:pPr>
      <w:r w:rsidRPr="00BC5837">
        <w:rPr>
          <w:rStyle w:val="Hipervnculo"/>
          <w:rFonts w:ascii="Calibri" w:eastAsiaTheme="minorHAnsi" w:hAnsi="Calibri" w:cs="Calibri"/>
          <w:color w:val="FF0000"/>
          <w:u w:val="none"/>
          <w:bdr w:val="none" w:sz="0" w:space="0" w:color="auto"/>
        </w:rPr>
        <w:t>mexitli.orozco@cuci.udg.mx</w:t>
      </w:r>
    </w:p>
    <w:p w14:paraId="043CBD99" w14:textId="77777777" w:rsidR="00A6268E" w:rsidRPr="00A6268E" w:rsidRDefault="00A6268E" w:rsidP="00A6268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dr w:val="none" w:sz="0" w:space="0" w:color="auto"/>
          <w:lang w:val="es-MX" w:eastAsia="es-ES_tradnl"/>
        </w:rPr>
      </w:pPr>
      <w:r w:rsidRPr="00A6268E">
        <w:rPr>
          <w:rFonts w:eastAsia="Times New Roman"/>
          <w:bdr w:val="none" w:sz="0" w:space="0" w:color="auto"/>
          <w:lang w:val="es-MX" w:eastAsia="es-ES_tradnl"/>
        </w:rPr>
        <w:t>https://orcid.org/0000-0001-6576-9767</w:t>
      </w:r>
    </w:p>
    <w:p w14:paraId="7B534AD6" w14:textId="77777777" w:rsidR="00A6268E" w:rsidRPr="00BC5837" w:rsidRDefault="00A6268E" w:rsidP="00BC5837">
      <w:pPr>
        <w:pStyle w:val="Cuerpo"/>
        <w:spacing w:line="276" w:lineRule="auto"/>
        <w:jc w:val="right"/>
        <w:rPr>
          <w:rStyle w:val="Hipervnculo"/>
          <w:rFonts w:ascii="Calibri" w:eastAsiaTheme="minorHAnsi" w:hAnsi="Calibri" w:cs="Calibri"/>
          <w:color w:val="FF0000"/>
          <w:u w:val="none"/>
          <w:bdr w:val="none" w:sz="0" w:space="0" w:color="auto"/>
        </w:rPr>
      </w:pPr>
    </w:p>
    <w:p w14:paraId="15D57721" w14:textId="501EB359" w:rsidR="00E26ACF" w:rsidRDefault="00CA403F" w:rsidP="00BC5837">
      <w:pPr>
        <w:pStyle w:val="Cuerpo"/>
        <w:spacing w:line="276" w:lineRule="auto"/>
        <w:jc w:val="right"/>
      </w:pPr>
      <w:r w:rsidRPr="00BC5837">
        <w:rPr>
          <w:rFonts w:ascii="Calibri" w:eastAsiaTheme="minorHAnsi" w:hAnsi="Calibri" w:cs="Calibri"/>
          <w:b/>
          <w:color w:val="auto"/>
          <w:bdr w:val="none" w:sz="0" w:space="0" w:color="auto"/>
        </w:rPr>
        <w:t>Eliseo López Cortés</w:t>
      </w:r>
    </w:p>
    <w:p w14:paraId="17047890" w14:textId="369459F6" w:rsidR="00BC5837" w:rsidRDefault="00BC5837" w:rsidP="00BC5837">
      <w:pPr>
        <w:pStyle w:val="Cuerpo"/>
        <w:spacing w:line="276" w:lineRule="auto"/>
        <w:jc w:val="right"/>
      </w:pPr>
      <w:r w:rsidRPr="00FA16D1">
        <w:t>Universidad de Guadalajara</w:t>
      </w:r>
      <w:r>
        <w:t>, México</w:t>
      </w:r>
    </w:p>
    <w:p w14:paraId="7503B163" w14:textId="29B91B27" w:rsidR="00BC5837" w:rsidRDefault="00BC5837" w:rsidP="00BC5837">
      <w:pPr>
        <w:pStyle w:val="Cuerpo"/>
        <w:spacing w:line="276" w:lineRule="auto"/>
        <w:jc w:val="right"/>
        <w:rPr>
          <w:rStyle w:val="Hipervnculo"/>
          <w:rFonts w:ascii="Calibri" w:eastAsiaTheme="minorHAnsi" w:hAnsi="Calibri" w:cs="Calibri"/>
          <w:color w:val="FF0000"/>
          <w:u w:val="none"/>
          <w:bdr w:val="none" w:sz="0" w:space="0" w:color="auto"/>
        </w:rPr>
      </w:pPr>
      <w:r w:rsidRPr="00BC5837">
        <w:rPr>
          <w:rStyle w:val="Hipervnculo"/>
          <w:rFonts w:ascii="Calibri" w:eastAsiaTheme="minorHAnsi" w:hAnsi="Calibri" w:cs="Calibri"/>
          <w:color w:val="FF0000"/>
          <w:u w:val="none"/>
          <w:bdr w:val="none" w:sz="0" w:space="0" w:color="auto"/>
        </w:rPr>
        <w:t>eliseo@cuci.udg.mx</w:t>
      </w:r>
    </w:p>
    <w:p w14:paraId="223F8EBA" w14:textId="77777777" w:rsidR="00A6268E" w:rsidRPr="00A6268E" w:rsidRDefault="00A6268E" w:rsidP="00A6268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dr w:val="none" w:sz="0" w:space="0" w:color="auto"/>
          <w:lang w:val="es-MX" w:eastAsia="es-ES_tradnl"/>
        </w:rPr>
      </w:pPr>
      <w:r w:rsidRPr="00A6268E">
        <w:rPr>
          <w:rFonts w:eastAsia="Times New Roman"/>
          <w:bdr w:val="none" w:sz="0" w:space="0" w:color="auto"/>
          <w:lang w:val="es-MX" w:eastAsia="es-ES_tradnl"/>
        </w:rPr>
        <w:t>https://orcid.org/0000-0001-6828-6066</w:t>
      </w:r>
    </w:p>
    <w:p w14:paraId="67AC3C36" w14:textId="77777777" w:rsidR="00A6268E" w:rsidRPr="00A6268E" w:rsidRDefault="00A6268E" w:rsidP="00BC5837">
      <w:pPr>
        <w:pStyle w:val="Cuerpo"/>
        <w:spacing w:line="276" w:lineRule="auto"/>
        <w:jc w:val="right"/>
        <w:rPr>
          <w:rStyle w:val="Hipervnculo"/>
          <w:rFonts w:ascii="Calibri" w:eastAsiaTheme="minorHAnsi" w:hAnsi="Calibri" w:cs="Calibri"/>
          <w:color w:val="FF0000"/>
          <w:u w:val="none"/>
          <w:bdr w:val="none" w:sz="0" w:space="0" w:color="auto"/>
          <w:lang w:val="es-MX"/>
        </w:rPr>
      </w:pPr>
    </w:p>
    <w:p w14:paraId="3947FBE3" w14:textId="44D347A8" w:rsidR="00E26ACF" w:rsidRDefault="00CA403F" w:rsidP="00BC5837">
      <w:pPr>
        <w:pStyle w:val="Cuerpo"/>
        <w:spacing w:line="276" w:lineRule="auto"/>
        <w:jc w:val="right"/>
      </w:pPr>
      <w:r w:rsidRPr="00BC5837">
        <w:rPr>
          <w:rFonts w:ascii="Calibri" w:eastAsiaTheme="minorHAnsi" w:hAnsi="Calibri" w:cs="Calibri"/>
          <w:b/>
          <w:color w:val="auto"/>
          <w:bdr w:val="none" w:sz="0" w:space="0" w:color="auto"/>
        </w:rPr>
        <w:t>Guadalupe José Torres Santiago</w:t>
      </w:r>
    </w:p>
    <w:p w14:paraId="6B464D52" w14:textId="744BFDE4" w:rsidR="00BC5837" w:rsidRDefault="00BC5837" w:rsidP="00BC5837">
      <w:pPr>
        <w:pStyle w:val="Cuerpo"/>
        <w:spacing w:line="276" w:lineRule="auto"/>
        <w:jc w:val="right"/>
      </w:pPr>
      <w:r w:rsidRPr="00FA16D1">
        <w:t>Universidad de Guadalajara</w:t>
      </w:r>
      <w:r>
        <w:t>, México</w:t>
      </w:r>
    </w:p>
    <w:p w14:paraId="432516FE" w14:textId="00EFEE0A" w:rsidR="00BC5837" w:rsidRDefault="00BC5837" w:rsidP="00BC5837">
      <w:pPr>
        <w:pStyle w:val="Cuerpo"/>
        <w:spacing w:line="276" w:lineRule="auto"/>
        <w:jc w:val="right"/>
        <w:rPr>
          <w:rStyle w:val="Hipervnculo"/>
          <w:rFonts w:ascii="Calibri" w:eastAsiaTheme="minorHAnsi" w:hAnsi="Calibri" w:cs="Calibri"/>
          <w:color w:val="FF0000"/>
          <w:u w:val="none"/>
          <w:bdr w:val="none" w:sz="0" w:space="0" w:color="auto"/>
        </w:rPr>
      </w:pPr>
      <w:r w:rsidRPr="00BC5837">
        <w:rPr>
          <w:rStyle w:val="Hipervnculo"/>
          <w:rFonts w:ascii="Calibri" w:eastAsiaTheme="minorHAnsi" w:hAnsi="Calibri" w:cs="Calibri"/>
          <w:color w:val="FF0000"/>
          <w:u w:val="none"/>
          <w:bdr w:val="none" w:sz="0" w:space="0" w:color="auto"/>
        </w:rPr>
        <w:t>gpejose@sems.udg.mx</w:t>
      </w:r>
    </w:p>
    <w:p w14:paraId="24BC5241" w14:textId="77777777" w:rsidR="00A6268E" w:rsidRPr="00A6268E" w:rsidRDefault="00A6268E" w:rsidP="00A6268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dr w:val="none" w:sz="0" w:space="0" w:color="auto"/>
          <w:lang w:val="es-MX" w:eastAsia="es-ES_tradnl"/>
        </w:rPr>
      </w:pPr>
      <w:r w:rsidRPr="00A6268E">
        <w:rPr>
          <w:rFonts w:eastAsia="Times New Roman"/>
          <w:bdr w:val="none" w:sz="0" w:space="0" w:color="auto"/>
          <w:lang w:val="es-MX" w:eastAsia="es-ES_tradnl"/>
        </w:rPr>
        <w:t>https://orcid.org/0000-0001-5652-2164</w:t>
      </w:r>
    </w:p>
    <w:p w14:paraId="2D63F920" w14:textId="77777777" w:rsidR="00A6268E" w:rsidRPr="00A6268E" w:rsidRDefault="00A6268E" w:rsidP="00BC5837">
      <w:pPr>
        <w:pStyle w:val="Cuerpo"/>
        <w:spacing w:line="276" w:lineRule="auto"/>
        <w:jc w:val="right"/>
        <w:rPr>
          <w:rStyle w:val="Hipervnculo"/>
          <w:rFonts w:ascii="Calibri" w:eastAsiaTheme="minorHAnsi" w:hAnsi="Calibri" w:cs="Calibri"/>
          <w:color w:val="FF0000"/>
          <w:u w:val="none"/>
          <w:bdr w:val="none" w:sz="0" w:space="0" w:color="auto"/>
          <w:lang w:val="es-MX"/>
        </w:rPr>
      </w:pPr>
    </w:p>
    <w:p w14:paraId="0FBDAF2F" w14:textId="77777777" w:rsidR="00832932" w:rsidRDefault="00832932">
      <w:pPr>
        <w:pStyle w:val="Cuerpo"/>
        <w:spacing w:line="360" w:lineRule="auto"/>
      </w:pPr>
    </w:p>
    <w:p w14:paraId="3909BB90" w14:textId="77777777" w:rsidR="00E26ACF" w:rsidRPr="00BC5837" w:rsidRDefault="00CA403F" w:rsidP="00BC5837">
      <w:pPr>
        <w:pStyle w:val="Cuerpo"/>
        <w:spacing w:line="360" w:lineRule="auto"/>
        <w:rPr>
          <w:rFonts w:ascii="Calibri" w:eastAsia="Times New Roman" w:hAnsi="Calibri" w:cs="Calibri"/>
          <w:b/>
          <w:color w:val="000000" w:themeColor="text1"/>
          <w:sz w:val="28"/>
          <w:szCs w:val="28"/>
          <w:bdr w:val="none" w:sz="0" w:space="0" w:color="auto"/>
          <w:lang w:eastAsia="es-MX"/>
        </w:rPr>
      </w:pPr>
      <w:r w:rsidRPr="00BC5837">
        <w:rPr>
          <w:rFonts w:ascii="Calibri" w:eastAsia="Times New Roman" w:hAnsi="Calibri" w:cs="Calibri"/>
          <w:b/>
          <w:color w:val="000000" w:themeColor="text1"/>
          <w:sz w:val="28"/>
          <w:szCs w:val="28"/>
          <w:bdr w:val="none" w:sz="0" w:space="0" w:color="auto"/>
          <w:lang w:eastAsia="es-MX"/>
        </w:rPr>
        <w:t>Resumen</w:t>
      </w:r>
    </w:p>
    <w:p w14:paraId="6A519E24" w14:textId="2377A1C8" w:rsidR="00BA5DA0" w:rsidRDefault="00CA403F" w:rsidP="00832932">
      <w:pPr>
        <w:pStyle w:val="Cuerpo"/>
        <w:spacing w:line="360" w:lineRule="auto"/>
        <w:rPr>
          <w:lang w:val="pt-PT"/>
        </w:rPr>
      </w:pPr>
      <w:r>
        <w:t xml:space="preserve">La </w:t>
      </w:r>
      <w:r w:rsidR="00FC0DFA">
        <w:t xml:space="preserve">simbiosis </w:t>
      </w:r>
      <w:r>
        <w:t xml:space="preserve">y </w:t>
      </w:r>
      <w:r w:rsidR="00690027">
        <w:t>evolución</w:t>
      </w:r>
      <w:r>
        <w:rPr>
          <w:lang w:val="de-DE"/>
        </w:rPr>
        <w:t xml:space="preserve"> de</w:t>
      </w:r>
      <w:r>
        <w:t xml:space="preserve"> la sociedad con la tecnología ha generado una transformación en las relaciones culturales, la comunicación y el aprendizaje. </w:t>
      </w:r>
      <w:r w:rsidR="00411582">
        <w:t>E</w:t>
      </w:r>
      <w:r>
        <w:t xml:space="preserve">sta investigación se centra en conocer y analizar la incursión e influencia que ha tenido la tecnología en </w:t>
      </w:r>
      <w:r w:rsidR="00FE4078">
        <w:t xml:space="preserve">algunas </w:t>
      </w:r>
      <w:r>
        <w:t xml:space="preserve">comunidades en desarrollo del </w:t>
      </w:r>
      <w:r w:rsidR="006F061B">
        <w:t>municipio de Arandas, Jalisco</w:t>
      </w:r>
      <w:r>
        <w:rPr>
          <w:lang w:val="pt-PT"/>
        </w:rPr>
        <w:t xml:space="preserve">. </w:t>
      </w:r>
      <w:r>
        <w:t xml:space="preserve">Para ello, </w:t>
      </w:r>
      <w:r w:rsidR="00F75D1E">
        <w:t>a partir del</w:t>
      </w:r>
      <w:r>
        <w:t xml:space="preserve"> uso de encuestas </w:t>
      </w:r>
      <w:r w:rsidR="00F75D1E">
        <w:t>y</w:t>
      </w:r>
      <w:r>
        <w:t xml:space="preserve"> entrevistas dentro de la población es</w:t>
      </w:r>
      <w:bookmarkStart w:id="0" w:name="_GoBack"/>
      <w:bookmarkEnd w:id="0"/>
      <w:r>
        <w:t>tudiantil de la P</w:t>
      </w:r>
      <w:r>
        <w:rPr>
          <w:lang w:val="it-IT"/>
        </w:rPr>
        <w:t xml:space="preserve">reparatoria </w:t>
      </w:r>
      <w:r>
        <w:t xml:space="preserve">Regional de </w:t>
      </w:r>
      <w:r>
        <w:rPr>
          <w:lang w:val="pt-PT"/>
        </w:rPr>
        <w:t xml:space="preserve">Arandas </w:t>
      </w:r>
      <w:r>
        <w:t>de la Universidad de Guadalajara,</w:t>
      </w:r>
      <w:r>
        <w:rPr>
          <w:lang w:val="pt-PT"/>
        </w:rPr>
        <w:t xml:space="preserve"> se observa</w:t>
      </w:r>
      <w:r>
        <w:t>n</w:t>
      </w:r>
      <w:r>
        <w:rPr>
          <w:lang w:val="pt-PT"/>
        </w:rPr>
        <w:t xml:space="preserve"> aspectos significativos que </w:t>
      </w:r>
      <w:r>
        <w:t xml:space="preserve">se refieren </w:t>
      </w:r>
      <w:r>
        <w:lastRenderedPageBreak/>
        <w:t>a lo social</w:t>
      </w:r>
      <w:r w:rsidR="00764358">
        <w:t xml:space="preserve"> y a lo </w:t>
      </w:r>
      <w:r>
        <w:t>educativo,</w:t>
      </w:r>
      <w:r w:rsidR="00764358">
        <w:t xml:space="preserve"> al igual que</w:t>
      </w:r>
      <w:r>
        <w:t xml:space="preserve"> </w:t>
      </w:r>
      <w:r w:rsidR="00764358">
        <w:t xml:space="preserve">a las </w:t>
      </w:r>
      <w:r>
        <w:t>costumbres,</w:t>
      </w:r>
      <w:r w:rsidR="00764358">
        <w:t xml:space="preserve"> la</w:t>
      </w:r>
      <w:r>
        <w:t xml:space="preserve"> cultura</w:t>
      </w:r>
      <w:r w:rsidR="00764358">
        <w:t xml:space="preserve"> y las</w:t>
      </w:r>
      <w:r>
        <w:rPr>
          <w:lang w:val="pt-PT"/>
        </w:rPr>
        <w:t xml:space="preserve"> din</w:t>
      </w:r>
      <w:proofErr w:type="spellStart"/>
      <w:r>
        <w:t>ámicas</w:t>
      </w:r>
      <w:proofErr w:type="spellEnd"/>
      <w:r>
        <w:t xml:space="preserve"> dentro </w:t>
      </w:r>
      <w:r w:rsidR="006F061B">
        <w:t xml:space="preserve">de </w:t>
      </w:r>
      <w:r w:rsidR="004F23A1">
        <w:t>esta</w:t>
      </w:r>
      <w:r w:rsidR="006F061B">
        <w:t xml:space="preserve"> localidad</w:t>
      </w:r>
      <w:r>
        <w:t xml:space="preserve"> desde </w:t>
      </w:r>
      <w:proofErr w:type="spellStart"/>
      <w:r>
        <w:t>añ</w:t>
      </w:r>
      <w:proofErr w:type="spellEnd"/>
      <w:r>
        <w:rPr>
          <w:lang w:val="pt-PT"/>
        </w:rPr>
        <w:t>os atr</w:t>
      </w:r>
      <w:r>
        <w:t>á</w:t>
      </w:r>
      <w:r>
        <w:rPr>
          <w:lang w:val="pt-PT"/>
        </w:rPr>
        <w:t>s</w:t>
      </w:r>
      <w:r w:rsidR="00BA5DA0">
        <w:rPr>
          <w:lang w:val="pt-PT"/>
        </w:rPr>
        <w:t xml:space="preserve">. </w:t>
      </w:r>
    </w:p>
    <w:p w14:paraId="456D4F84" w14:textId="6AB64848" w:rsidR="00E26ACF" w:rsidRDefault="00054858" w:rsidP="00BC5837">
      <w:pPr>
        <w:pStyle w:val="Cuerpo"/>
        <w:spacing w:line="360" w:lineRule="auto"/>
        <w:ind w:firstLine="708"/>
      </w:pPr>
      <w:r>
        <w:rPr>
          <w:lang w:val="pt-PT"/>
        </w:rPr>
        <w:t>Como resultado se encontr</w:t>
      </w:r>
      <w:r w:rsidR="00707845">
        <w:rPr>
          <w:lang w:val="pt-PT"/>
        </w:rPr>
        <w:t>ó</w:t>
      </w:r>
      <w:r>
        <w:rPr>
          <w:lang w:val="pt-PT"/>
        </w:rPr>
        <w:t xml:space="preserve"> que</w:t>
      </w:r>
      <w:r w:rsidR="00CA403F">
        <w:t xml:space="preserve"> el desarrollo tecnológico </w:t>
      </w:r>
      <w:r w:rsidR="00BA5DA0">
        <w:t xml:space="preserve">ha dado </w:t>
      </w:r>
      <w:r w:rsidR="00CA403F">
        <w:t xml:space="preserve">paso a la evolución o transformación de la dinámica social, educativa y personal, ya que la </w:t>
      </w:r>
      <w:proofErr w:type="spellStart"/>
      <w:r w:rsidR="00CA403F">
        <w:t>tecnologí</w:t>
      </w:r>
      <w:proofErr w:type="spellEnd"/>
      <w:r w:rsidR="00CA403F">
        <w:rPr>
          <w:lang w:val="pt-PT"/>
        </w:rPr>
        <w:t>a permit</w:t>
      </w:r>
      <w:r w:rsidR="00CA403F">
        <w:t>e</w:t>
      </w:r>
      <w:r w:rsidR="001448B2">
        <w:t>,</w:t>
      </w:r>
      <w:r w:rsidR="00CA403F">
        <w:t xml:space="preserve"> en cuanto a la comunicación, una dinámica distinta y rápida</w:t>
      </w:r>
      <w:r w:rsidR="00175DE4">
        <w:t xml:space="preserve">, </w:t>
      </w:r>
      <w:r w:rsidR="00FF791C">
        <w:t xml:space="preserve">y </w:t>
      </w:r>
      <w:r w:rsidR="00CA403F">
        <w:t>para lo educativo se hace notar una amplia red de información que sustenta y genera conocimiento mediante diversas plataformas que son facilitadoras del trabajo escolar. En ellas es posible observar que</w:t>
      </w:r>
      <w:r>
        <w:t>,</w:t>
      </w:r>
      <w:r w:rsidR="00CA403F">
        <w:t xml:space="preserve"> a pesar de la incursión en la globalización y la facilidad de obtener dispositivos de tecnologías de la información, las políticas públicas se han visto rebasadas, así como diferentes factores que afectan la dinámica social en cuanto a su comportamiento. Sin embargo</w:t>
      </w:r>
      <w:r>
        <w:t>,</w:t>
      </w:r>
      <w:r w:rsidR="00CA403F">
        <w:t xml:space="preserve"> </w:t>
      </w:r>
      <w:r w:rsidR="006140ED">
        <w:t xml:space="preserve">no dejan de ser </w:t>
      </w:r>
      <w:r w:rsidR="00CA403F">
        <w:t>un detonante en el desarrollo de estas comunidades en crecimiento.</w:t>
      </w:r>
    </w:p>
    <w:p w14:paraId="73823364" w14:textId="5EBCED3E" w:rsidR="00E26ACF" w:rsidRDefault="00CA403F" w:rsidP="00FA16D1">
      <w:pPr>
        <w:pStyle w:val="Cuerpo"/>
        <w:spacing w:line="360" w:lineRule="auto"/>
      </w:pPr>
      <w:r w:rsidRPr="00BC5837">
        <w:rPr>
          <w:rFonts w:ascii="Calibri" w:eastAsia="Times New Roman" w:hAnsi="Calibri" w:cs="Calibri"/>
          <w:b/>
          <w:color w:val="000000" w:themeColor="text1"/>
          <w:sz w:val="28"/>
          <w:szCs w:val="28"/>
          <w:bdr w:val="none" w:sz="0" w:space="0" w:color="auto"/>
          <w:lang w:eastAsia="es-MX"/>
        </w:rPr>
        <w:t>Palabras clave:</w:t>
      </w:r>
      <w:r>
        <w:t xml:space="preserve"> </w:t>
      </w:r>
      <w:r w:rsidR="00832932">
        <w:t>cultura, educación, tecnología</w:t>
      </w:r>
      <w:r>
        <w:t>, transformación social.</w:t>
      </w:r>
    </w:p>
    <w:p w14:paraId="64FA8075" w14:textId="77777777" w:rsidR="00E26ACF" w:rsidRDefault="00E26ACF" w:rsidP="00FA16D1">
      <w:pPr>
        <w:pStyle w:val="Cuerpo"/>
        <w:spacing w:line="360" w:lineRule="auto"/>
      </w:pPr>
    </w:p>
    <w:p w14:paraId="791EEF87" w14:textId="77777777" w:rsidR="00E26ACF" w:rsidRPr="00A6268E" w:rsidRDefault="00CA403F" w:rsidP="00BC5837">
      <w:pPr>
        <w:pStyle w:val="Cuerpo"/>
        <w:spacing w:line="360" w:lineRule="auto"/>
        <w:rPr>
          <w:rFonts w:ascii="Calibri" w:eastAsia="Times New Roman" w:hAnsi="Calibri" w:cs="Calibri"/>
          <w:b/>
          <w:color w:val="000000" w:themeColor="text1"/>
          <w:sz w:val="28"/>
          <w:szCs w:val="28"/>
          <w:bdr w:val="none" w:sz="0" w:space="0" w:color="auto"/>
          <w:lang w:val="en-US" w:eastAsia="es-MX"/>
        </w:rPr>
      </w:pPr>
      <w:r w:rsidRPr="00A6268E">
        <w:rPr>
          <w:rFonts w:ascii="Calibri" w:eastAsia="Times New Roman" w:hAnsi="Calibri" w:cs="Calibri"/>
          <w:b/>
          <w:color w:val="000000" w:themeColor="text1"/>
          <w:sz w:val="28"/>
          <w:szCs w:val="28"/>
          <w:bdr w:val="none" w:sz="0" w:space="0" w:color="auto"/>
          <w:lang w:val="en-US" w:eastAsia="es-MX"/>
        </w:rPr>
        <w:t>Abstract</w:t>
      </w:r>
    </w:p>
    <w:p w14:paraId="53182865" w14:textId="614C9E3A" w:rsidR="00913013" w:rsidRPr="00BC5837" w:rsidRDefault="00CA403F" w:rsidP="00832932">
      <w:pPr>
        <w:pStyle w:val="Cuerpo"/>
        <w:spacing w:line="360" w:lineRule="auto"/>
        <w:rPr>
          <w:lang w:val="en-US"/>
        </w:rPr>
      </w:pPr>
      <w:r w:rsidRPr="00BC5837">
        <w:rPr>
          <w:lang w:val="en-US"/>
        </w:rPr>
        <w:t xml:space="preserve">The </w:t>
      </w:r>
      <w:r w:rsidR="00A767F4" w:rsidRPr="00F2215B">
        <w:rPr>
          <w:lang w:val="en-US"/>
        </w:rPr>
        <w:t>symbiosis</w:t>
      </w:r>
      <w:r w:rsidR="00241D1B" w:rsidRPr="00BC5837">
        <w:rPr>
          <w:lang w:val="en-US"/>
        </w:rPr>
        <w:t xml:space="preserve"> </w:t>
      </w:r>
      <w:r w:rsidRPr="00BC5837">
        <w:rPr>
          <w:lang w:val="en-US"/>
        </w:rPr>
        <w:t xml:space="preserve">and evolution of society with technology is generating a transformation in cultural relations, communication and learning. </w:t>
      </w:r>
      <w:r w:rsidR="00A767F4">
        <w:rPr>
          <w:lang w:val="en-US"/>
        </w:rPr>
        <w:t>This</w:t>
      </w:r>
      <w:r w:rsidRPr="00BC5837">
        <w:rPr>
          <w:lang w:val="en-US"/>
        </w:rPr>
        <w:t xml:space="preserve"> research focuses on knowing and analyzing the incursion and influence that technology </w:t>
      </w:r>
      <w:r w:rsidR="00913013" w:rsidRPr="00BC5837">
        <w:rPr>
          <w:lang w:val="en-US"/>
        </w:rPr>
        <w:t xml:space="preserve">has had </w:t>
      </w:r>
      <w:r w:rsidRPr="00BC5837">
        <w:rPr>
          <w:lang w:val="en-US"/>
        </w:rPr>
        <w:t xml:space="preserve">in </w:t>
      </w:r>
      <w:r w:rsidR="00BF2857" w:rsidRPr="00BC5837">
        <w:rPr>
          <w:lang w:val="en-US"/>
        </w:rPr>
        <w:t xml:space="preserve">some </w:t>
      </w:r>
      <w:r w:rsidRPr="00BC5837">
        <w:rPr>
          <w:lang w:val="en-US"/>
        </w:rPr>
        <w:t xml:space="preserve">developing communities of the </w:t>
      </w:r>
      <w:r w:rsidR="00BF2857" w:rsidRPr="00BC5837">
        <w:rPr>
          <w:lang w:val="en-US"/>
        </w:rPr>
        <w:t xml:space="preserve">municipality </w:t>
      </w:r>
      <w:r w:rsidRPr="00BC5837">
        <w:rPr>
          <w:lang w:val="en-US"/>
        </w:rPr>
        <w:t xml:space="preserve">of </w:t>
      </w:r>
      <w:proofErr w:type="spellStart"/>
      <w:r w:rsidR="00BF2857" w:rsidRPr="00BC5837">
        <w:rPr>
          <w:lang w:val="en-US"/>
        </w:rPr>
        <w:t>Arandas</w:t>
      </w:r>
      <w:proofErr w:type="spellEnd"/>
      <w:r w:rsidR="00BF2857" w:rsidRPr="00BC5837">
        <w:rPr>
          <w:lang w:val="en-US"/>
        </w:rPr>
        <w:t>, Jalisco</w:t>
      </w:r>
      <w:r w:rsidRPr="00BC5837">
        <w:rPr>
          <w:lang w:val="en-US"/>
        </w:rPr>
        <w:t xml:space="preserve">. For this, with the use of surveys and interviews within the student population of the Regional High School of </w:t>
      </w:r>
      <w:proofErr w:type="spellStart"/>
      <w:r w:rsidRPr="00BC5837">
        <w:rPr>
          <w:lang w:val="en-US"/>
        </w:rPr>
        <w:t>Arandas</w:t>
      </w:r>
      <w:proofErr w:type="spellEnd"/>
      <w:r w:rsidRPr="00BC5837">
        <w:rPr>
          <w:lang w:val="en-US"/>
        </w:rPr>
        <w:t xml:space="preserve">, of the University of Guadalajara, significant aspects are observed that refer to the social, educational, customs, culture, as well as dynamics within of this town since years ago. </w:t>
      </w:r>
    </w:p>
    <w:p w14:paraId="32D804E1" w14:textId="652C4955" w:rsidR="00E26ACF" w:rsidRPr="00BC5837" w:rsidRDefault="00913013" w:rsidP="00BC5837">
      <w:pPr>
        <w:pStyle w:val="Cuerpo"/>
        <w:spacing w:line="360" w:lineRule="auto"/>
        <w:ind w:firstLine="708"/>
        <w:rPr>
          <w:lang w:val="en-US"/>
        </w:rPr>
      </w:pPr>
      <w:r w:rsidRPr="00BC5837">
        <w:rPr>
          <w:lang w:val="en-US"/>
        </w:rPr>
        <w:t xml:space="preserve">As part of the results it was found that </w:t>
      </w:r>
      <w:r w:rsidR="00CA403F" w:rsidRPr="00BC5837">
        <w:rPr>
          <w:lang w:val="en-US"/>
        </w:rPr>
        <w:t xml:space="preserve">technological development </w:t>
      </w:r>
      <w:r w:rsidR="006C1433">
        <w:rPr>
          <w:lang w:val="en-US"/>
        </w:rPr>
        <w:t>has given</w:t>
      </w:r>
      <w:r w:rsidR="006C1433" w:rsidRPr="00BC5837">
        <w:rPr>
          <w:lang w:val="en-US"/>
        </w:rPr>
        <w:t xml:space="preserve"> </w:t>
      </w:r>
      <w:r w:rsidR="00CA403F" w:rsidRPr="00BC5837">
        <w:rPr>
          <w:lang w:val="en-US"/>
        </w:rPr>
        <w:t>way to the evolution or transformation of the social, educational and personal</w:t>
      </w:r>
      <w:r w:rsidR="006C1433">
        <w:rPr>
          <w:lang w:val="en-US"/>
        </w:rPr>
        <w:t xml:space="preserve"> </w:t>
      </w:r>
      <w:r w:rsidR="00046832" w:rsidRPr="00A92A39">
        <w:rPr>
          <w:lang w:val="en-US"/>
        </w:rPr>
        <w:t>dynamic</w:t>
      </w:r>
      <w:r w:rsidR="00046832">
        <w:rPr>
          <w:lang w:val="en-US"/>
        </w:rPr>
        <w:t>s</w:t>
      </w:r>
      <w:r w:rsidR="00CA403F" w:rsidRPr="00BC5837">
        <w:rPr>
          <w:lang w:val="en-US"/>
        </w:rPr>
        <w:t xml:space="preserve">, </w:t>
      </w:r>
      <w:r w:rsidR="00BE6C45" w:rsidRPr="00BE6C45">
        <w:rPr>
          <w:lang w:val="en-US"/>
        </w:rPr>
        <w:t>since technology allows, in terms of communication, a different and rapid dynamics, and for educational purposes, a wide network of information is noted that sustains and generates knowledge through various platforms that are facilitators of school work.</w:t>
      </w:r>
      <w:r w:rsidR="00BE6C45">
        <w:rPr>
          <w:lang w:val="en-US"/>
        </w:rPr>
        <w:t xml:space="preserve"> </w:t>
      </w:r>
      <w:r w:rsidR="00CA403F" w:rsidRPr="00BC5837">
        <w:rPr>
          <w:lang w:val="en-US"/>
        </w:rPr>
        <w:t>In them it is possible to observe that</w:t>
      </w:r>
      <w:r w:rsidR="00BE6C45">
        <w:rPr>
          <w:lang w:val="en-US"/>
        </w:rPr>
        <w:t>, de</w:t>
      </w:r>
      <w:r w:rsidR="00CA403F" w:rsidRPr="00BC5837">
        <w:rPr>
          <w:lang w:val="en-US"/>
        </w:rPr>
        <w:t>spite of the incursion in the globalization and the facility to obtain devices of information</w:t>
      </w:r>
      <w:r w:rsidR="002727D7">
        <w:rPr>
          <w:lang w:val="en-US"/>
        </w:rPr>
        <w:t xml:space="preserve"> </w:t>
      </w:r>
      <w:r w:rsidR="002727D7" w:rsidRPr="002727D7">
        <w:rPr>
          <w:lang w:val="en-US"/>
        </w:rPr>
        <w:t>technology</w:t>
      </w:r>
      <w:r w:rsidR="00CA403F" w:rsidRPr="00BC5837">
        <w:rPr>
          <w:lang w:val="en-US"/>
        </w:rPr>
        <w:t xml:space="preserve">, the public policies have been surpassed, as well as </w:t>
      </w:r>
      <w:r w:rsidR="00CA403F" w:rsidRPr="00BC5837">
        <w:rPr>
          <w:lang w:val="en-US"/>
        </w:rPr>
        <w:lastRenderedPageBreak/>
        <w:t xml:space="preserve">different factors that affect the social dynamics as far as their behavior. However, technology </w:t>
      </w:r>
      <w:r w:rsidR="00F2215B" w:rsidRPr="00F2215B">
        <w:rPr>
          <w:lang w:val="en-US"/>
        </w:rPr>
        <w:t>is</w:t>
      </w:r>
      <w:r w:rsidR="00CA403F" w:rsidRPr="00BC5837">
        <w:rPr>
          <w:lang w:val="en-US"/>
        </w:rPr>
        <w:t xml:space="preserve"> a trigger in the development of these growing communities.</w:t>
      </w:r>
    </w:p>
    <w:p w14:paraId="47A14ABF" w14:textId="43E13E95" w:rsidR="00E26ACF" w:rsidRPr="00A6268E" w:rsidRDefault="00CA403F" w:rsidP="00FA16D1">
      <w:pPr>
        <w:pStyle w:val="Cuerpo"/>
        <w:spacing w:line="360" w:lineRule="auto"/>
        <w:rPr>
          <w:lang w:val="en-US"/>
        </w:rPr>
      </w:pPr>
      <w:r w:rsidRPr="00A6268E">
        <w:rPr>
          <w:rFonts w:ascii="Calibri" w:eastAsia="Times New Roman" w:hAnsi="Calibri" w:cs="Calibri"/>
          <w:b/>
          <w:color w:val="000000" w:themeColor="text1"/>
          <w:sz w:val="28"/>
          <w:szCs w:val="28"/>
          <w:bdr w:val="none" w:sz="0" w:space="0" w:color="auto"/>
          <w:lang w:val="en-US" w:eastAsia="es-MX"/>
        </w:rPr>
        <w:t>Keywords:</w:t>
      </w:r>
      <w:r w:rsidRPr="00A6268E">
        <w:rPr>
          <w:lang w:val="en-US"/>
        </w:rPr>
        <w:t xml:space="preserve"> </w:t>
      </w:r>
      <w:r w:rsidR="00832932" w:rsidRPr="00A6268E">
        <w:rPr>
          <w:lang w:val="en-US"/>
        </w:rPr>
        <w:t>culture, education, technology</w:t>
      </w:r>
      <w:r w:rsidRPr="00A6268E">
        <w:rPr>
          <w:lang w:val="en-US"/>
        </w:rPr>
        <w:t>, social transformation.</w:t>
      </w:r>
    </w:p>
    <w:p w14:paraId="01C8C535" w14:textId="3449FE55" w:rsidR="00BC5837" w:rsidRPr="00BC5837" w:rsidRDefault="00BC5837" w:rsidP="00FA16D1">
      <w:pPr>
        <w:pStyle w:val="Cuerpo"/>
        <w:spacing w:line="360" w:lineRule="auto"/>
        <w:rPr>
          <w:rFonts w:ascii="Calibri" w:eastAsia="Times New Roman" w:hAnsi="Calibri" w:cs="Calibri"/>
          <w:b/>
          <w:color w:val="000000" w:themeColor="text1"/>
          <w:sz w:val="28"/>
          <w:szCs w:val="28"/>
          <w:bdr w:val="none" w:sz="0" w:space="0" w:color="auto"/>
          <w:lang w:eastAsia="es-MX"/>
        </w:rPr>
      </w:pPr>
      <w:r w:rsidRPr="00BC5837">
        <w:rPr>
          <w:rFonts w:ascii="Calibri" w:eastAsia="Times New Roman" w:hAnsi="Calibri" w:cs="Calibri"/>
          <w:b/>
          <w:color w:val="000000" w:themeColor="text1"/>
          <w:sz w:val="28"/>
          <w:szCs w:val="28"/>
          <w:bdr w:val="none" w:sz="0" w:space="0" w:color="auto"/>
          <w:lang w:eastAsia="es-MX"/>
        </w:rPr>
        <w:t>Resumo</w:t>
      </w:r>
    </w:p>
    <w:p w14:paraId="22ABE740" w14:textId="77777777" w:rsidR="00BC5837" w:rsidRDefault="00BC5837" w:rsidP="00BC5837">
      <w:pPr>
        <w:pStyle w:val="Cuerpo"/>
        <w:spacing w:line="360" w:lineRule="auto"/>
      </w:pPr>
      <w:r>
        <w:t xml:space="preserve">A </w:t>
      </w:r>
      <w:proofErr w:type="spellStart"/>
      <w:r>
        <w:t>simbiose</w:t>
      </w:r>
      <w:proofErr w:type="spellEnd"/>
      <w:r>
        <w:t xml:space="preserve"> e </w:t>
      </w:r>
      <w:proofErr w:type="spellStart"/>
      <w:r>
        <w:t>evolução</w:t>
      </w:r>
      <w:proofErr w:type="spellEnd"/>
      <w:r>
        <w:t xml:space="preserve"> da </w:t>
      </w:r>
      <w:proofErr w:type="spellStart"/>
      <w:r>
        <w:t>sociedade</w:t>
      </w:r>
      <w:proofErr w:type="spellEnd"/>
      <w:r>
        <w:t xml:space="preserve"> </w:t>
      </w:r>
      <w:proofErr w:type="spellStart"/>
      <w:r>
        <w:t>com</w:t>
      </w:r>
      <w:proofErr w:type="spellEnd"/>
      <w:r>
        <w:t xml:space="preserve"> a </w:t>
      </w:r>
      <w:proofErr w:type="spellStart"/>
      <w:r>
        <w:t>tecnologia</w:t>
      </w:r>
      <w:proofErr w:type="spellEnd"/>
      <w:r>
        <w:t xml:space="preserve"> </w:t>
      </w:r>
      <w:proofErr w:type="spellStart"/>
      <w:r>
        <w:t>gerou</w:t>
      </w:r>
      <w:proofErr w:type="spellEnd"/>
      <w:r>
        <w:t xml:space="preserve"> </w:t>
      </w:r>
      <w:proofErr w:type="spellStart"/>
      <w:r>
        <w:t>uma</w:t>
      </w:r>
      <w:proofErr w:type="spellEnd"/>
      <w:r>
        <w:t xml:space="preserve"> </w:t>
      </w:r>
      <w:proofErr w:type="spellStart"/>
      <w:r>
        <w:t>transformação</w:t>
      </w:r>
      <w:proofErr w:type="spellEnd"/>
      <w:r>
        <w:t xml:space="preserve"> </w:t>
      </w:r>
      <w:proofErr w:type="spellStart"/>
      <w:r>
        <w:t>nas</w:t>
      </w:r>
      <w:proofErr w:type="spellEnd"/>
      <w:r>
        <w:t xml:space="preserve"> </w:t>
      </w:r>
      <w:proofErr w:type="spellStart"/>
      <w:r>
        <w:t>relações</w:t>
      </w:r>
      <w:proofErr w:type="spellEnd"/>
      <w:r>
        <w:t xml:space="preserve"> </w:t>
      </w:r>
      <w:proofErr w:type="spellStart"/>
      <w:r>
        <w:t>culturais</w:t>
      </w:r>
      <w:proofErr w:type="spellEnd"/>
      <w:r>
        <w:t xml:space="preserve">, </w:t>
      </w:r>
      <w:proofErr w:type="spellStart"/>
      <w:r>
        <w:t>comunicação</w:t>
      </w:r>
      <w:proofErr w:type="spellEnd"/>
      <w:r>
        <w:t xml:space="preserve"> e </w:t>
      </w:r>
      <w:proofErr w:type="spellStart"/>
      <w:r>
        <w:t>aprendizagem</w:t>
      </w:r>
      <w:proofErr w:type="spellEnd"/>
      <w:r>
        <w:t xml:space="preserve">. Esta pesquisa </w:t>
      </w:r>
      <w:proofErr w:type="spellStart"/>
      <w:r>
        <w:t>tem</w:t>
      </w:r>
      <w:proofErr w:type="spellEnd"/>
      <w:r>
        <w:t xml:space="preserve"> como foco </w:t>
      </w:r>
      <w:proofErr w:type="spellStart"/>
      <w:r>
        <w:t>conhecer</w:t>
      </w:r>
      <w:proofErr w:type="spellEnd"/>
      <w:r>
        <w:t xml:space="preserve"> e </w:t>
      </w:r>
      <w:proofErr w:type="spellStart"/>
      <w:r>
        <w:t>analisar</w:t>
      </w:r>
      <w:proofErr w:type="spellEnd"/>
      <w:r>
        <w:t xml:space="preserve"> a </w:t>
      </w:r>
      <w:proofErr w:type="spellStart"/>
      <w:r>
        <w:t>incursão</w:t>
      </w:r>
      <w:proofErr w:type="spellEnd"/>
      <w:r>
        <w:t xml:space="preserve"> e </w:t>
      </w:r>
      <w:proofErr w:type="spellStart"/>
      <w:r>
        <w:t>influência</w:t>
      </w:r>
      <w:proofErr w:type="spellEnd"/>
      <w:r>
        <w:t xml:space="preserve"> que a </w:t>
      </w:r>
      <w:proofErr w:type="spellStart"/>
      <w:r>
        <w:t>tecnologia</w:t>
      </w:r>
      <w:proofErr w:type="spellEnd"/>
      <w:r>
        <w:t xml:space="preserve"> teve em </w:t>
      </w:r>
      <w:proofErr w:type="spellStart"/>
      <w:r>
        <w:t>algumas</w:t>
      </w:r>
      <w:proofErr w:type="spellEnd"/>
      <w:r>
        <w:t xml:space="preserve"> comunidades em </w:t>
      </w:r>
      <w:proofErr w:type="spellStart"/>
      <w:r>
        <w:t>desenvolvimento</w:t>
      </w:r>
      <w:proofErr w:type="spellEnd"/>
      <w:r>
        <w:t xml:space="preserve"> do </w:t>
      </w:r>
      <w:proofErr w:type="spellStart"/>
      <w:r>
        <w:t>município</w:t>
      </w:r>
      <w:proofErr w:type="spellEnd"/>
      <w:r>
        <w:t xml:space="preserve"> de Arandas, Jalisco. Para </w:t>
      </w:r>
      <w:proofErr w:type="spellStart"/>
      <w:r>
        <w:t>isso</w:t>
      </w:r>
      <w:proofErr w:type="spellEnd"/>
      <w:r>
        <w:t xml:space="preserve">, a partir do uso de </w:t>
      </w:r>
      <w:proofErr w:type="spellStart"/>
      <w:r>
        <w:t>inquéritos</w:t>
      </w:r>
      <w:proofErr w:type="spellEnd"/>
      <w:r>
        <w:t xml:space="preserve"> e entrevistas </w:t>
      </w:r>
      <w:proofErr w:type="spellStart"/>
      <w:r>
        <w:t>na</w:t>
      </w:r>
      <w:proofErr w:type="spellEnd"/>
      <w:r>
        <w:t xml:space="preserve"> </w:t>
      </w:r>
      <w:proofErr w:type="spellStart"/>
      <w:r>
        <w:t>população</w:t>
      </w:r>
      <w:proofErr w:type="spellEnd"/>
      <w:r>
        <w:t xml:space="preserve"> </w:t>
      </w:r>
      <w:proofErr w:type="spellStart"/>
      <w:r>
        <w:t>estudantil</w:t>
      </w:r>
      <w:proofErr w:type="spellEnd"/>
      <w:r>
        <w:t xml:space="preserve"> da Escola Regional de </w:t>
      </w:r>
      <w:proofErr w:type="spellStart"/>
      <w:r>
        <w:t>Ensino</w:t>
      </w:r>
      <w:proofErr w:type="spellEnd"/>
      <w:r>
        <w:t xml:space="preserve"> </w:t>
      </w:r>
      <w:proofErr w:type="spellStart"/>
      <w:r>
        <w:t>Médio</w:t>
      </w:r>
      <w:proofErr w:type="spellEnd"/>
      <w:r>
        <w:t xml:space="preserve"> de Arandas da </w:t>
      </w:r>
      <w:proofErr w:type="spellStart"/>
      <w:r>
        <w:t>Universidade</w:t>
      </w:r>
      <w:proofErr w:type="spellEnd"/>
      <w:r>
        <w:t xml:space="preserve"> de Guadalajara, </w:t>
      </w:r>
      <w:proofErr w:type="spellStart"/>
      <w:r>
        <w:t>são</w:t>
      </w:r>
      <w:proofErr w:type="spellEnd"/>
      <w:r>
        <w:t xml:space="preserve"> observados aspectos significativos que </w:t>
      </w:r>
      <w:proofErr w:type="spellStart"/>
      <w:r>
        <w:t>remetem</w:t>
      </w:r>
      <w:proofErr w:type="spellEnd"/>
      <w:r>
        <w:t xml:space="preserve"> </w:t>
      </w:r>
      <w:proofErr w:type="spellStart"/>
      <w:r>
        <w:t>aos</w:t>
      </w:r>
      <w:proofErr w:type="spellEnd"/>
      <w:r>
        <w:t xml:space="preserve"> aspectos </w:t>
      </w:r>
      <w:proofErr w:type="spellStart"/>
      <w:r>
        <w:t>sociais</w:t>
      </w:r>
      <w:proofErr w:type="spellEnd"/>
      <w:r>
        <w:t xml:space="preserve"> e </w:t>
      </w:r>
      <w:proofErr w:type="spellStart"/>
      <w:r>
        <w:t>educacionais</w:t>
      </w:r>
      <w:proofErr w:type="spellEnd"/>
      <w:r>
        <w:t xml:space="preserve">, </w:t>
      </w:r>
      <w:proofErr w:type="spellStart"/>
      <w:r>
        <w:t>bem</w:t>
      </w:r>
      <w:proofErr w:type="spellEnd"/>
      <w:r>
        <w:t xml:space="preserve"> como </w:t>
      </w:r>
      <w:proofErr w:type="spellStart"/>
      <w:r>
        <w:t>aos</w:t>
      </w:r>
      <w:proofErr w:type="spellEnd"/>
      <w:r>
        <w:t xml:space="preserve"> </w:t>
      </w:r>
      <w:proofErr w:type="spellStart"/>
      <w:r>
        <w:t>costumes</w:t>
      </w:r>
      <w:proofErr w:type="spellEnd"/>
      <w:r>
        <w:t xml:space="preserve">, cultura e </w:t>
      </w:r>
      <w:proofErr w:type="spellStart"/>
      <w:r>
        <w:t>dinâmica</w:t>
      </w:r>
      <w:proofErr w:type="spellEnd"/>
      <w:r>
        <w:t xml:space="preserve"> dentro </w:t>
      </w:r>
      <w:proofErr w:type="spellStart"/>
      <w:r>
        <w:t>desta</w:t>
      </w:r>
      <w:proofErr w:type="spellEnd"/>
      <w:r>
        <w:t xml:space="preserve"> </w:t>
      </w:r>
      <w:proofErr w:type="spellStart"/>
      <w:r>
        <w:t>localidade</w:t>
      </w:r>
      <w:proofErr w:type="spellEnd"/>
      <w:r>
        <w:t xml:space="preserve"> por anos.</w:t>
      </w:r>
    </w:p>
    <w:p w14:paraId="37D3508D" w14:textId="77777777" w:rsidR="00BC5837" w:rsidRDefault="00BC5837" w:rsidP="00BC5837">
      <w:pPr>
        <w:pStyle w:val="Cuerpo"/>
        <w:spacing w:line="360" w:lineRule="auto"/>
      </w:pPr>
      <w:r>
        <w:t xml:space="preserve">Como resultado, </w:t>
      </w:r>
      <w:proofErr w:type="spellStart"/>
      <w:r>
        <w:t>verificou</w:t>
      </w:r>
      <w:proofErr w:type="spellEnd"/>
      <w:r>
        <w:t>-</w:t>
      </w:r>
      <w:proofErr w:type="spellStart"/>
      <w:r>
        <w:t>se</w:t>
      </w:r>
      <w:proofErr w:type="spellEnd"/>
      <w:r>
        <w:t xml:space="preserve"> que o </w:t>
      </w:r>
      <w:proofErr w:type="spellStart"/>
      <w:r>
        <w:t>desenvolvimento</w:t>
      </w:r>
      <w:proofErr w:type="spellEnd"/>
      <w:r>
        <w:t xml:space="preserve"> tecnológico </w:t>
      </w:r>
      <w:proofErr w:type="spellStart"/>
      <w:r>
        <w:t>deu</w:t>
      </w:r>
      <w:proofErr w:type="spellEnd"/>
      <w:r>
        <w:t xml:space="preserve"> lugar à </w:t>
      </w:r>
      <w:proofErr w:type="spellStart"/>
      <w:r>
        <w:t>evolução</w:t>
      </w:r>
      <w:proofErr w:type="spellEnd"/>
      <w:r>
        <w:t xml:space="preserve"> </w:t>
      </w:r>
      <w:proofErr w:type="spellStart"/>
      <w:r>
        <w:t>ou</w:t>
      </w:r>
      <w:proofErr w:type="spellEnd"/>
      <w:r>
        <w:t xml:space="preserve"> </w:t>
      </w:r>
      <w:proofErr w:type="spellStart"/>
      <w:r>
        <w:t>transformação</w:t>
      </w:r>
      <w:proofErr w:type="spellEnd"/>
      <w:r>
        <w:t xml:space="preserve"> das </w:t>
      </w:r>
      <w:proofErr w:type="spellStart"/>
      <w:r>
        <w:t>dinâmicas</w:t>
      </w:r>
      <w:proofErr w:type="spellEnd"/>
      <w:r>
        <w:t xml:space="preserve"> </w:t>
      </w:r>
      <w:proofErr w:type="spellStart"/>
      <w:r>
        <w:t>sociais</w:t>
      </w:r>
      <w:proofErr w:type="spellEnd"/>
      <w:r>
        <w:t xml:space="preserve">, </w:t>
      </w:r>
      <w:proofErr w:type="spellStart"/>
      <w:r>
        <w:t>educacionais</w:t>
      </w:r>
      <w:proofErr w:type="spellEnd"/>
      <w:r>
        <w:t xml:space="preserve"> e </w:t>
      </w:r>
      <w:proofErr w:type="spellStart"/>
      <w:r>
        <w:t>pessoais</w:t>
      </w:r>
      <w:proofErr w:type="spellEnd"/>
      <w:r>
        <w:t xml:space="preserve">, </w:t>
      </w:r>
      <w:proofErr w:type="spellStart"/>
      <w:r>
        <w:t>uma</w:t>
      </w:r>
      <w:proofErr w:type="spellEnd"/>
      <w:r>
        <w:t xml:space="preserve"> vez que a </w:t>
      </w:r>
      <w:proofErr w:type="spellStart"/>
      <w:r>
        <w:t>tecnologia</w:t>
      </w:r>
      <w:proofErr w:type="spellEnd"/>
      <w:r>
        <w:t xml:space="preserve"> permite, em termos de </w:t>
      </w:r>
      <w:proofErr w:type="spellStart"/>
      <w:r>
        <w:t>comunicação</w:t>
      </w:r>
      <w:proofErr w:type="spellEnd"/>
      <w:r>
        <w:t xml:space="preserve">, </w:t>
      </w:r>
      <w:proofErr w:type="spellStart"/>
      <w:r>
        <w:t>uma</w:t>
      </w:r>
      <w:proofErr w:type="spellEnd"/>
      <w:r>
        <w:t xml:space="preserve"> </w:t>
      </w:r>
      <w:proofErr w:type="spellStart"/>
      <w:r>
        <w:t>dinâmica</w:t>
      </w:r>
      <w:proofErr w:type="spellEnd"/>
      <w:r>
        <w:t xml:space="preserve"> diferente </w:t>
      </w:r>
      <w:proofErr w:type="gramStart"/>
      <w:r>
        <w:t>e</w:t>
      </w:r>
      <w:proofErr w:type="gramEnd"/>
      <w:r>
        <w:t xml:space="preserve"> rápida, e para a </w:t>
      </w:r>
      <w:proofErr w:type="spellStart"/>
      <w:r>
        <w:t>educação</w:t>
      </w:r>
      <w:proofErr w:type="spellEnd"/>
      <w:r>
        <w:t xml:space="preserve"> se percebe </w:t>
      </w:r>
      <w:proofErr w:type="spellStart"/>
      <w:r>
        <w:t>uma</w:t>
      </w:r>
      <w:proofErr w:type="spellEnd"/>
      <w:r>
        <w:t xml:space="preserve"> ampla rede de </w:t>
      </w:r>
      <w:proofErr w:type="spellStart"/>
      <w:r>
        <w:t>informações</w:t>
      </w:r>
      <w:proofErr w:type="spellEnd"/>
      <w:r>
        <w:t xml:space="preserve"> que sustenta e </w:t>
      </w:r>
      <w:proofErr w:type="spellStart"/>
      <w:r>
        <w:t>gera</w:t>
      </w:r>
      <w:proofErr w:type="spellEnd"/>
      <w:r>
        <w:t xml:space="preserve"> </w:t>
      </w:r>
      <w:proofErr w:type="spellStart"/>
      <w:r>
        <w:t>conhecimento</w:t>
      </w:r>
      <w:proofErr w:type="spellEnd"/>
      <w:r>
        <w:t xml:space="preserve"> </w:t>
      </w:r>
      <w:proofErr w:type="spellStart"/>
      <w:r>
        <w:t>através</w:t>
      </w:r>
      <w:proofErr w:type="spellEnd"/>
      <w:r>
        <w:t xml:space="preserve"> de diversas plataformas que </w:t>
      </w:r>
      <w:proofErr w:type="spellStart"/>
      <w:r>
        <w:t>são</w:t>
      </w:r>
      <w:proofErr w:type="spellEnd"/>
      <w:r>
        <w:t xml:space="preserve"> facilitadoras do </w:t>
      </w:r>
      <w:proofErr w:type="spellStart"/>
      <w:r>
        <w:t>trabalho</w:t>
      </w:r>
      <w:proofErr w:type="spellEnd"/>
      <w:r>
        <w:t xml:space="preserve"> escolar. Neles é </w:t>
      </w:r>
      <w:proofErr w:type="spellStart"/>
      <w:r>
        <w:t>possível</w:t>
      </w:r>
      <w:proofErr w:type="spellEnd"/>
      <w:r>
        <w:t xml:space="preserve"> observar que, </w:t>
      </w:r>
      <w:proofErr w:type="spellStart"/>
      <w:r>
        <w:t>apesar</w:t>
      </w:r>
      <w:proofErr w:type="spellEnd"/>
      <w:r>
        <w:t xml:space="preserve"> da </w:t>
      </w:r>
      <w:proofErr w:type="spellStart"/>
      <w:r>
        <w:t>incursão</w:t>
      </w:r>
      <w:proofErr w:type="spellEnd"/>
      <w:r>
        <w:t xml:space="preserve"> </w:t>
      </w:r>
      <w:proofErr w:type="spellStart"/>
      <w:r>
        <w:t>na</w:t>
      </w:r>
      <w:proofErr w:type="spellEnd"/>
      <w:r>
        <w:t xml:space="preserve"> </w:t>
      </w:r>
      <w:proofErr w:type="spellStart"/>
      <w:r>
        <w:t>globalização</w:t>
      </w:r>
      <w:proofErr w:type="spellEnd"/>
      <w:r>
        <w:t xml:space="preserve"> e a </w:t>
      </w:r>
      <w:proofErr w:type="spellStart"/>
      <w:r>
        <w:t>facilidade</w:t>
      </w:r>
      <w:proofErr w:type="spellEnd"/>
      <w:r>
        <w:t xml:space="preserve"> de </w:t>
      </w:r>
      <w:proofErr w:type="spellStart"/>
      <w:r>
        <w:t>obter</w:t>
      </w:r>
      <w:proofErr w:type="spellEnd"/>
      <w:r>
        <w:t xml:space="preserve"> dispositivos de </w:t>
      </w:r>
      <w:proofErr w:type="spellStart"/>
      <w:r>
        <w:t>tecnologias</w:t>
      </w:r>
      <w:proofErr w:type="spellEnd"/>
      <w:r>
        <w:t xml:space="preserve"> da </w:t>
      </w:r>
      <w:proofErr w:type="spellStart"/>
      <w:r>
        <w:t>informação</w:t>
      </w:r>
      <w:proofErr w:type="spellEnd"/>
      <w:r>
        <w:t xml:space="preserve">, </w:t>
      </w:r>
      <w:proofErr w:type="gramStart"/>
      <w:r>
        <w:t>as políticas</w:t>
      </w:r>
      <w:proofErr w:type="gramEnd"/>
      <w:r>
        <w:t xml:space="preserve"> públicas </w:t>
      </w:r>
      <w:proofErr w:type="spellStart"/>
      <w:r>
        <w:t>foram</w:t>
      </w:r>
      <w:proofErr w:type="spellEnd"/>
      <w:r>
        <w:t xml:space="preserve"> superadas, </w:t>
      </w:r>
      <w:proofErr w:type="spellStart"/>
      <w:r>
        <w:t>bem</w:t>
      </w:r>
      <w:proofErr w:type="spellEnd"/>
      <w:r>
        <w:t xml:space="preserve"> como diferentes fatores que </w:t>
      </w:r>
      <w:proofErr w:type="spellStart"/>
      <w:r>
        <w:t>afetam</w:t>
      </w:r>
      <w:proofErr w:type="spellEnd"/>
      <w:r>
        <w:t xml:space="preserve"> as </w:t>
      </w:r>
      <w:proofErr w:type="spellStart"/>
      <w:r>
        <w:t>dinâmicas</w:t>
      </w:r>
      <w:proofErr w:type="spellEnd"/>
      <w:r>
        <w:t xml:space="preserve"> </w:t>
      </w:r>
      <w:proofErr w:type="spellStart"/>
      <w:r>
        <w:t>sociais</w:t>
      </w:r>
      <w:proofErr w:type="spellEnd"/>
      <w:r>
        <w:t xml:space="preserve"> </w:t>
      </w:r>
      <w:proofErr w:type="spellStart"/>
      <w:r>
        <w:t>quanto</w:t>
      </w:r>
      <w:proofErr w:type="spellEnd"/>
      <w:r>
        <w:t xml:space="preserve"> </w:t>
      </w:r>
      <w:proofErr w:type="spellStart"/>
      <w:r>
        <w:t>ao</w:t>
      </w:r>
      <w:proofErr w:type="spellEnd"/>
      <w:r>
        <w:t xml:space="preserve"> </w:t>
      </w:r>
      <w:proofErr w:type="spellStart"/>
      <w:r>
        <w:t>seu</w:t>
      </w:r>
      <w:proofErr w:type="spellEnd"/>
      <w:r>
        <w:t xml:space="preserve"> </w:t>
      </w:r>
      <w:proofErr w:type="spellStart"/>
      <w:r>
        <w:t>comportamento</w:t>
      </w:r>
      <w:proofErr w:type="spellEnd"/>
      <w:r>
        <w:t xml:space="preserve">. No </w:t>
      </w:r>
      <w:proofErr w:type="spellStart"/>
      <w:r>
        <w:t>entanto</w:t>
      </w:r>
      <w:proofErr w:type="spellEnd"/>
      <w:r>
        <w:t xml:space="preserve">, eles </w:t>
      </w:r>
      <w:proofErr w:type="spellStart"/>
      <w:r>
        <w:t>não</w:t>
      </w:r>
      <w:proofErr w:type="spellEnd"/>
      <w:r>
        <w:t xml:space="preserve"> </w:t>
      </w:r>
      <w:proofErr w:type="spellStart"/>
      <w:r>
        <w:t>deixam</w:t>
      </w:r>
      <w:proofErr w:type="spellEnd"/>
      <w:r>
        <w:t xml:space="preserve"> de ser </w:t>
      </w:r>
      <w:proofErr w:type="spellStart"/>
      <w:r>
        <w:t>um</w:t>
      </w:r>
      <w:proofErr w:type="spellEnd"/>
      <w:r>
        <w:t xml:space="preserve"> </w:t>
      </w:r>
      <w:proofErr w:type="spellStart"/>
      <w:r>
        <w:t>gatilho</w:t>
      </w:r>
      <w:proofErr w:type="spellEnd"/>
      <w:r>
        <w:t xml:space="preserve"> no </w:t>
      </w:r>
      <w:proofErr w:type="spellStart"/>
      <w:r>
        <w:t>desenvolvimento</w:t>
      </w:r>
      <w:proofErr w:type="spellEnd"/>
      <w:r>
        <w:t xml:space="preserve"> </w:t>
      </w:r>
      <w:proofErr w:type="spellStart"/>
      <w:r>
        <w:t>dessas</w:t>
      </w:r>
      <w:proofErr w:type="spellEnd"/>
      <w:r>
        <w:t xml:space="preserve"> comunidades em </w:t>
      </w:r>
      <w:proofErr w:type="spellStart"/>
      <w:r>
        <w:t>crescimento</w:t>
      </w:r>
      <w:proofErr w:type="spellEnd"/>
      <w:r>
        <w:t>.</w:t>
      </w:r>
    </w:p>
    <w:p w14:paraId="15AEBF46" w14:textId="33B8CAD4" w:rsidR="00BC5837" w:rsidRDefault="00BC5837" w:rsidP="00BC5837">
      <w:pPr>
        <w:pStyle w:val="Cuerpo"/>
        <w:spacing w:line="360" w:lineRule="auto"/>
      </w:pPr>
      <w:proofErr w:type="spellStart"/>
      <w:r w:rsidRPr="00BC5837">
        <w:rPr>
          <w:rFonts w:ascii="Calibri" w:eastAsia="Times New Roman" w:hAnsi="Calibri" w:cs="Calibri"/>
          <w:b/>
          <w:color w:val="000000" w:themeColor="text1"/>
          <w:sz w:val="28"/>
          <w:szCs w:val="28"/>
          <w:bdr w:val="none" w:sz="0" w:space="0" w:color="auto"/>
          <w:lang w:eastAsia="es-MX"/>
        </w:rPr>
        <w:t>Palavras</w:t>
      </w:r>
      <w:proofErr w:type="spellEnd"/>
      <w:r w:rsidRPr="00BC5837">
        <w:rPr>
          <w:rFonts w:ascii="Calibri" w:eastAsia="Times New Roman" w:hAnsi="Calibri" w:cs="Calibri"/>
          <w:b/>
          <w:color w:val="000000" w:themeColor="text1"/>
          <w:sz w:val="28"/>
          <w:szCs w:val="28"/>
          <w:bdr w:val="none" w:sz="0" w:space="0" w:color="auto"/>
          <w:lang w:eastAsia="es-MX"/>
        </w:rPr>
        <w:t>-chave:</w:t>
      </w:r>
      <w:r>
        <w:t xml:space="preserve"> cultura, </w:t>
      </w:r>
      <w:proofErr w:type="spellStart"/>
      <w:r>
        <w:t>educação</w:t>
      </w:r>
      <w:proofErr w:type="spellEnd"/>
      <w:r>
        <w:t xml:space="preserve">, </w:t>
      </w:r>
      <w:proofErr w:type="spellStart"/>
      <w:r>
        <w:t>tecnologia</w:t>
      </w:r>
      <w:proofErr w:type="spellEnd"/>
      <w:r>
        <w:t xml:space="preserve">, </w:t>
      </w:r>
      <w:proofErr w:type="spellStart"/>
      <w:r>
        <w:t>transformação</w:t>
      </w:r>
      <w:proofErr w:type="spellEnd"/>
      <w:r>
        <w:t xml:space="preserve"> social.</w:t>
      </w:r>
    </w:p>
    <w:p w14:paraId="0CAA2B97" w14:textId="534BF15F" w:rsidR="00BC5837" w:rsidRPr="00FC594F" w:rsidRDefault="00BC5837" w:rsidP="00BC5837">
      <w:pPr>
        <w:spacing w:line="360" w:lineRule="auto"/>
        <w:ind w:right="38"/>
        <w:jc w:val="both"/>
        <w:rPr>
          <w:rFonts w:eastAsia="Palatino Linotype"/>
          <w:color w:val="000000" w:themeColor="text1"/>
          <w:position w:val="1"/>
          <w:lang w:val="es-ES"/>
        </w:rPr>
      </w:pPr>
      <w:r w:rsidRPr="00FC594F">
        <w:rPr>
          <w:b/>
          <w:color w:val="000000" w:themeColor="text1"/>
          <w:lang w:val="es-ES"/>
        </w:rPr>
        <w:t>Fecha Recepción:</w:t>
      </w:r>
      <w:r w:rsidRPr="00FC594F">
        <w:rPr>
          <w:color w:val="000000" w:themeColor="text1"/>
          <w:lang w:val="es-ES"/>
        </w:rPr>
        <w:t xml:space="preserve"> </w:t>
      </w:r>
      <w:proofErr w:type="gramStart"/>
      <w:r w:rsidRPr="00FC594F">
        <w:rPr>
          <w:color w:val="000000" w:themeColor="text1"/>
          <w:lang w:val="es-ES"/>
        </w:rPr>
        <w:t>Junio</w:t>
      </w:r>
      <w:proofErr w:type="gramEnd"/>
      <w:r w:rsidRPr="00FC594F">
        <w:rPr>
          <w:color w:val="000000" w:themeColor="text1"/>
          <w:lang w:val="es-ES"/>
        </w:rPr>
        <w:t xml:space="preserve"> 2018                                 </w:t>
      </w:r>
      <w:r w:rsidRPr="00FC594F">
        <w:rPr>
          <w:b/>
          <w:color w:val="000000" w:themeColor="text1"/>
          <w:lang w:val="es-ES"/>
        </w:rPr>
        <w:t>Fecha Aceptación:</w:t>
      </w:r>
      <w:r w:rsidRPr="00FC594F">
        <w:rPr>
          <w:color w:val="000000" w:themeColor="text1"/>
          <w:lang w:val="es-ES"/>
        </w:rPr>
        <w:t xml:space="preserve"> </w:t>
      </w:r>
      <w:r>
        <w:rPr>
          <w:color w:val="000000" w:themeColor="text1"/>
          <w:lang w:val="es-ES"/>
        </w:rPr>
        <w:t>Enero 2019</w:t>
      </w:r>
      <w:r w:rsidRPr="00FC594F">
        <w:rPr>
          <w:color w:val="000000" w:themeColor="text1"/>
          <w:lang w:val="es-ES"/>
        </w:rPr>
        <w:br/>
      </w:r>
      <w:r w:rsidR="00CD4CB8">
        <w:rPr>
          <w:noProof/>
          <w:color w:val="000000" w:themeColor="text1"/>
        </w:rPr>
        <w:pict w14:anchorId="79C4C443">
          <v:rect id="_x0000_i1025" alt="" style="width:436.6pt;height:.05pt;mso-width-percent:0;mso-height-percent:0;mso-width-percent:0;mso-height-percent:0" o:hrpct="988" o:hralign="center" o:hrstd="t" o:hr="t" fillcolor="#a0a0a0" stroked="f"/>
        </w:pict>
      </w:r>
    </w:p>
    <w:p w14:paraId="5349F0F8" w14:textId="77777777" w:rsidR="00BC5837" w:rsidRDefault="00BC5837" w:rsidP="00BC5837">
      <w:pPr>
        <w:pStyle w:val="Cuerpo"/>
        <w:spacing w:line="360" w:lineRule="auto"/>
      </w:pPr>
    </w:p>
    <w:p w14:paraId="633A3F0E" w14:textId="7870C834" w:rsidR="00832932" w:rsidRDefault="00832932" w:rsidP="00FA16D1">
      <w:pPr>
        <w:pStyle w:val="Cuerpo"/>
        <w:spacing w:line="360" w:lineRule="auto"/>
        <w:ind w:firstLine="567"/>
      </w:pPr>
    </w:p>
    <w:p w14:paraId="19BD5A5F" w14:textId="10409C25" w:rsidR="002D51D3" w:rsidRDefault="002D51D3" w:rsidP="00FA16D1">
      <w:pPr>
        <w:pStyle w:val="Cuerpo"/>
        <w:spacing w:line="360" w:lineRule="auto"/>
        <w:ind w:firstLine="567"/>
      </w:pPr>
    </w:p>
    <w:p w14:paraId="19B302AC" w14:textId="037A420D" w:rsidR="002D51D3" w:rsidRDefault="002D51D3" w:rsidP="00FA16D1">
      <w:pPr>
        <w:pStyle w:val="Cuerpo"/>
        <w:spacing w:line="360" w:lineRule="auto"/>
        <w:ind w:firstLine="567"/>
      </w:pPr>
    </w:p>
    <w:p w14:paraId="04449DBB" w14:textId="5763BA77" w:rsidR="002D51D3" w:rsidRDefault="002D51D3" w:rsidP="00FA16D1">
      <w:pPr>
        <w:pStyle w:val="Cuerpo"/>
        <w:spacing w:line="360" w:lineRule="auto"/>
        <w:ind w:firstLine="567"/>
      </w:pPr>
    </w:p>
    <w:p w14:paraId="27F55587" w14:textId="77777777" w:rsidR="002D51D3" w:rsidRDefault="002D51D3" w:rsidP="00FA16D1">
      <w:pPr>
        <w:pStyle w:val="Cuerpo"/>
        <w:spacing w:line="360" w:lineRule="auto"/>
        <w:ind w:firstLine="567"/>
      </w:pPr>
    </w:p>
    <w:p w14:paraId="29E2C06A" w14:textId="77777777" w:rsidR="00E26ACF" w:rsidRPr="00BC5837" w:rsidRDefault="00CA403F" w:rsidP="00BC5837">
      <w:pPr>
        <w:pStyle w:val="Cuerpo"/>
        <w:spacing w:line="360" w:lineRule="auto"/>
        <w:rPr>
          <w:rFonts w:ascii="Calibri" w:eastAsia="Times New Roman" w:hAnsi="Calibri" w:cs="Calibri"/>
          <w:b/>
          <w:color w:val="000000" w:themeColor="text1"/>
          <w:sz w:val="28"/>
          <w:szCs w:val="28"/>
          <w:bdr w:val="none" w:sz="0" w:space="0" w:color="auto"/>
          <w:lang w:eastAsia="es-MX"/>
        </w:rPr>
      </w:pPr>
      <w:r w:rsidRPr="00BC5837">
        <w:rPr>
          <w:rFonts w:ascii="Calibri" w:eastAsia="Times New Roman" w:hAnsi="Calibri" w:cs="Calibri"/>
          <w:b/>
          <w:color w:val="000000" w:themeColor="text1"/>
          <w:sz w:val="28"/>
          <w:szCs w:val="28"/>
          <w:bdr w:val="none" w:sz="0" w:space="0" w:color="auto"/>
          <w:lang w:eastAsia="es-MX"/>
        </w:rPr>
        <w:lastRenderedPageBreak/>
        <w:t>Introducción</w:t>
      </w:r>
    </w:p>
    <w:p w14:paraId="5C4C348F" w14:textId="77AF789E" w:rsidR="002862B2" w:rsidRDefault="00FC1D92" w:rsidP="00FC1D92">
      <w:pPr>
        <w:pStyle w:val="Cuerpo"/>
        <w:spacing w:line="360" w:lineRule="auto"/>
        <w:ind w:firstLine="708"/>
      </w:pPr>
      <w:r>
        <w:t xml:space="preserve">Sin lugar a duda las </w:t>
      </w:r>
      <w:r w:rsidR="00D570EB">
        <w:t>tecnología</w:t>
      </w:r>
      <w:r w:rsidR="00D570EB" w:rsidRPr="00A6268E">
        <w:rPr>
          <w:lang w:val="es-MX"/>
        </w:rPr>
        <w:t>s</w:t>
      </w:r>
      <w:r w:rsidR="00CA403F" w:rsidRPr="00A6268E">
        <w:rPr>
          <w:lang w:val="es-MX"/>
        </w:rPr>
        <w:t xml:space="preserve"> </w:t>
      </w:r>
      <w:r w:rsidR="00CA403F">
        <w:t>de la información</w:t>
      </w:r>
      <w:r w:rsidR="00D570EB">
        <w:t xml:space="preserve"> y la comunicación (TIC)</w:t>
      </w:r>
      <w:r w:rsidR="00CA403F">
        <w:t xml:space="preserve"> están potenciando aspectos educativos y sociales </w:t>
      </w:r>
      <w:r w:rsidR="00CA403F" w:rsidRPr="006140ED">
        <w:t xml:space="preserve">que </w:t>
      </w:r>
      <w:r w:rsidR="00AF5967" w:rsidRPr="006140ED">
        <w:t>están cambiando</w:t>
      </w:r>
      <w:r w:rsidR="00AF5967">
        <w:t xml:space="preserve"> </w:t>
      </w:r>
      <w:r w:rsidR="00CA403F">
        <w:t>la manera en que se aprende tanto en centros educativos como al interior de la sociedad (Su</w:t>
      </w:r>
      <w:r w:rsidR="00B73C4A">
        <w:t>á</w:t>
      </w:r>
      <w:r w:rsidR="00CA403F">
        <w:t xml:space="preserve">rez </w:t>
      </w:r>
      <w:r>
        <w:t xml:space="preserve">y </w:t>
      </w:r>
      <w:r w:rsidR="00CA403F">
        <w:t xml:space="preserve">Custodio, 2014; Orozco, 2014; López </w:t>
      </w:r>
      <w:r w:rsidR="00CA403F" w:rsidRPr="00BC5837">
        <w:rPr>
          <w:i/>
        </w:rPr>
        <w:t>et al.</w:t>
      </w:r>
      <w:r w:rsidR="00CA403F">
        <w:t xml:space="preserve">, 2016; Hernández, 2017; Torres </w:t>
      </w:r>
      <w:r>
        <w:t xml:space="preserve">y </w:t>
      </w:r>
      <w:r w:rsidR="00CA403F">
        <w:t>Cobo, 2017; Aretio, 2018; Pérez</w:t>
      </w:r>
      <w:r>
        <w:t>,</w:t>
      </w:r>
      <w:r w:rsidR="00CA403F">
        <w:t xml:space="preserve"> </w:t>
      </w:r>
      <w:r w:rsidRPr="00FC1D92">
        <w:t>Mercado, Martínez, Mena</w:t>
      </w:r>
      <w:r>
        <w:t xml:space="preserve"> </w:t>
      </w:r>
      <w:r w:rsidRPr="00FC1D92">
        <w:t>y Partida</w:t>
      </w:r>
      <w:r w:rsidR="00CA403F">
        <w:t xml:space="preserve">, 2018). La integración y la evolución del contexto social </w:t>
      </w:r>
      <w:r w:rsidR="00CA403F">
        <w:rPr>
          <w:lang w:val="it-IT"/>
        </w:rPr>
        <w:t>con la tecnolog</w:t>
      </w:r>
      <w:proofErr w:type="spellStart"/>
      <w:r w:rsidR="00CA403F">
        <w:t>ía</w:t>
      </w:r>
      <w:proofErr w:type="spellEnd"/>
      <w:r w:rsidR="00CA403F">
        <w:t xml:space="preserve"> está generando una transformación en las relaciones culturales, la comunicación y el aprendizaje (López </w:t>
      </w:r>
      <w:r w:rsidR="00CA403F" w:rsidRPr="00BC5837">
        <w:rPr>
          <w:i/>
        </w:rPr>
        <w:t>et al.</w:t>
      </w:r>
      <w:r w:rsidR="00D570EB">
        <w:t>,</w:t>
      </w:r>
      <w:r w:rsidR="00CA403F">
        <w:t xml:space="preserve"> 2016). Las TIC</w:t>
      </w:r>
      <w:r w:rsidR="00D570EB">
        <w:t xml:space="preserve"> </w:t>
      </w:r>
      <w:r w:rsidR="00CA403F">
        <w:t xml:space="preserve">cambian el actuar de los docentes y estudiantes en el aula, </w:t>
      </w:r>
      <w:r w:rsidR="00D570EB">
        <w:t xml:space="preserve">lo que trae consigo </w:t>
      </w:r>
      <w:r w:rsidR="00CA403F">
        <w:t xml:space="preserve">un giro radical </w:t>
      </w:r>
      <w:r w:rsidR="00D570EB">
        <w:t xml:space="preserve">respecto </w:t>
      </w:r>
      <w:r w:rsidR="00CA403F">
        <w:t xml:space="preserve">a las interacciones </w:t>
      </w:r>
      <w:r w:rsidR="002862B2">
        <w:t>tanto dentro como fuera de las</w:t>
      </w:r>
      <w:r w:rsidR="00CA403F">
        <w:t xml:space="preserve"> aula</w:t>
      </w:r>
      <w:r w:rsidR="002862B2">
        <w:t>s</w:t>
      </w:r>
      <w:r w:rsidR="00CA403F">
        <w:t xml:space="preserve"> </w:t>
      </w:r>
      <w:r w:rsidR="00CA403F">
        <w:rPr>
          <w:lang w:val="pt-PT"/>
        </w:rPr>
        <w:t>(Pinto, Cort</w:t>
      </w:r>
      <w:r w:rsidR="00CA403F">
        <w:rPr>
          <w:lang w:val="fr-FR"/>
        </w:rPr>
        <w:t>é</w:t>
      </w:r>
      <w:r w:rsidR="00CA403F">
        <w:t>s,</w:t>
      </w:r>
      <w:r w:rsidR="00D570EB">
        <w:t xml:space="preserve"> y</w:t>
      </w:r>
      <w:r w:rsidR="00CA403F">
        <w:t xml:space="preserve"> </w:t>
      </w:r>
      <w:r w:rsidR="00CA403F">
        <w:rPr>
          <w:lang w:val="it-IT"/>
        </w:rPr>
        <w:t>Alfaro, 2017</w:t>
      </w:r>
      <w:r w:rsidR="00CA403F">
        <w:t>;</w:t>
      </w:r>
      <w:r w:rsidR="00CA403F">
        <w:rPr>
          <w:rStyle w:val="Ninguno"/>
          <w:rFonts w:ascii="Times" w:hAnsi="Times"/>
        </w:rPr>
        <w:t xml:space="preserve"> </w:t>
      </w:r>
      <w:r w:rsidR="00CA403F">
        <w:t>Aretio, 2018</w:t>
      </w:r>
      <w:r w:rsidR="00D570EB">
        <w:t xml:space="preserve">). </w:t>
      </w:r>
    </w:p>
    <w:p w14:paraId="7AFC6CC2" w14:textId="5E9FF4C8" w:rsidR="00E26ACF" w:rsidRDefault="00D570EB" w:rsidP="00BC5837">
      <w:pPr>
        <w:pStyle w:val="Cuerpo"/>
        <w:spacing w:line="360" w:lineRule="auto"/>
        <w:ind w:firstLine="708"/>
      </w:pPr>
      <w:r>
        <w:t xml:space="preserve">Y </w:t>
      </w:r>
      <w:r w:rsidR="00CA403F">
        <w:t xml:space="preserve">a pesar de que existen alumnos que </w:t>
      </w:r>
      <w:r w:rsidR="00863089">
        <w:t xml:space="preserve">requieren de </w:t>
      </w:r>
      <w:r w:rsidR="00CA403F">
        <w:t xml:space="preserve">la presencia de los profesores y compañeros, </w:t>
      </w:r>
      <w:proofErr w:type="spellStart"/>
      <w:r w:rsidR="00CA403F">
        <w:t>tambi</w:t>
      </w:r>
      <w:proofErr w:type="spellEnd"/>
      <w:r w:rsidR="00CA403F">
        <w:rPr>
          <w:lang w:val="fr-FR"/>
        </w:rPr>
        <w:t>é</w:t>
      </w:r>
      <w:r w:rsidR="00CA403F">
        <w:t>n se tiene a algunos que aprenden mejor en silencio y soledad, lo que da mayor importancia a los diseños pedagógicos y metodológicos que</w:t>
      </w:r>
      <w:r>
        <w:t>,</w:t>
      </w:r>
      <w:r w:rsidR="00CA403F">
        <w:t xml:space="preserve"> en combinación con los recursos y preparación del profesorado, marcan los resultados y </w:t>
      </w:r>
      <w:r w:rsidR="00863089">
        <w:t xml:space="preserve">la </w:t>
      </w:r>
      <w:r w:rsidR="00CA403F">
        <w:t>eficacia del proceso de enseñanza-aprendizaje (</w:t>
      </w:r>
      <w:proofErr w:type="spellStart"/>
      <w:r w:rsidR="00CA403F">
        <w:t>Coaten</w:t>
      </w:r>
      <w:proofErr w:type="spellEnd"/>
      <w:r>
        <w:t>,</w:t>
      </w:r>
      <w:r w:rsidR="00CA403F">
        <w:t xml:space="preserve"> 2003</w:t>
      </w:r>
      <w:r>
        <w:t xml:space="preserve">; </w:t>
      </w:r>
      <w:r w:rsidR="00CA403F">
        <w:t>Marsh</w:t>
      </w:r>
      <w:r>
        <w:t>,</w:t>
      </w:r>
      <w:r w:rsidR="00CA403F">
        <w:t xml:space="preserve"> </w:t>
      </w:r>
      <w:proofErr w:type="spellStart"/>
      <w:r w:rsidRPr="00D570EB">
        <w:t>McFadden</w:t>
      </w:r>
      <w:proofErr w:type="spellEnd"/>
      <w:r>
        <w:t xml:space="preserve"> y</w:t>
      </w:r>
      <w:r w:rsidRPr="00D570EB">
        <w:t xml:space="preserve"> Price</w:t>
      </w:r>
      <w:r>
        <w:t>,</w:t>
      </w:r>
      <w:r w:rsidRPr="00D570EB" w:rsidDel="00D570EB">
        <w:t xml:space="preserve"> </w:t>
      </w:r>
      <w:r w:rsidR="00CA403F">
        <w:t>2003</w:t>
      </w:r>
      <w:r>
        <w:t xml:space="preserve">; </w:t>
      </w:r>
      <w:proofErr w:type="spellStart"/>
      <w:r w:rsidR="00CA403F">
        <w:t>Bartolom</w:t>
      </w:r>
      <w:proofErr w:type="spellEnd"/>
      <w:r w:rsidR="00CA403F">
        <w:rPr>
          <w:lang w:val="fr-FR"/>
        </w:rPr>
        <w:t>é</w:t>
      </w:r>
      <w:r>
        <w:rPr>
          <w:lang w:val="fr-FR"/>
        </w:rPr>
        <w:t>,</w:t>
      </w:r>
      <w:r w:rsidR="00CA403F">
        <w:rPr>
          <w:lang w:val="fr-FR"/>
        </w:rPr>
        <w:t xml:space="preserve"> </w:t>
      </w:r>
      <w:r w:rsidR="00CA403F">
        <w:t xml:space="preserve">2004; </w:t>
      </w:r>
      <w:r w:rsidR="00CA403F">
        <w:rPr>
          <w:lang w:val="pt-PT"/>
        </w:rPr>
        <w:t>Pinto</w:t>
      </w:r>
      <w:r w:rsidR="00CA403F">
        <w:t xml:space="preserve"> </w:t>
      </w:r>
      <w:r w:rsidR="00CA403F" w:rsidRPr="00BC5837">
        <w:rPr>
          <w:i/>
        </w:rPr>
        <w:t>et al.</w:t>
      </w:r>
      <w:r w:rsidR="00CA403F">
        <w:t xml:space="preserve">, 2017). Aunado a ello, la mejora de los sistemas de </w:t>
      </w:r>
      <w:r w:rsidR="00CA403F" w:rsidRPr="00BC5837">
        <w:rPr>
          <w:i/>
        </w:rPr>
        <w:t>software</w:t>
      </w:r>
      <w:r w:rsidR="00CA403F">
        <w:t xml:space="preserve"> y </w:t>
      </w:r>
      <w:r w:rsidR="00CA403F" w:rsidRPr="00BC5837">
        <w:rPr>
          <w:i/>
        </w:rPr>
        <w:t>hardware</w:t>
      </w:r>
      <w:r w:rsidR="00CA403F">
        <w:t xml:space="preserve"> y su aplicación como herramientas inteligentes en la educación </w:t>
      </w:r>
      <w:r w:rsidR="00863089">
        <w:t xml:space="preserve">han permitido </w:t>
      </w:r>
      <w:r w:rsidR="00A939DF">
        <w:t>el incremento</w:t>
      </w:r>
      <w:r w:rsidR="00CA403F">
        <w:t xml:space="preserve"> de la calidad, así como el aumento de las oportunidades educativas. Estos</w:t>
      </w:r>
      <w:r w:rsidR="00CA403F">
        <w:rPr>
          <w:lang w:val="pt-PT"/>
        </w:rPr>
        <w:t xml:space="preserve"> desaf</w:t>
      </w:r>
      <w:proofErr w:type="spellStart"/>
      <w:r w:rsidR="00CA403F">
        <w:t>íos</w:t>
      </w:r>
      <w:proofErr w:type="spellEnd"/>
      <w:r w:rsidR="00CA403F">
        <w:t xml:space="preserve"> del desarrollo </w:t>
      </w:r>
      <w:proofErr w:type="spellStart"/>
      <w:r w:rsidR="00CA403F">
        <w:t>econó</w:t>
      </w:r>
      <w:proofErr w:type="spellEnd"/>
      <w:r w:rsidR="00CA403F">
        <w:rPr>
          <w:lang w:val="it-IT"/>
        </w:rPr>
        <w:t>mico</w:t>
      </w:r>
      <w:r w:rsidR="00CA403F">
        <w:t xml:space="preserve"> y de la </w:t>
      </w:r>
      <w:proofErr w:type="spellStart"/>
      <w:r w:rsidR="00CA403F">
        <w:t>cohesió</w:t>
      </w:r>
      <w:proofErr w:type="spellEnd"/>
      <w:r w:rsidR="00CA403F">
        <w:rPr>
          <w:lang w:val="fr-FR"/>
        </w:rPr>
        <w:t xml:space="preserve">n social </w:t>
      </w:r>
      <w:r w:rsidR="00863089">
        <w:t xml:space="preserve">han potenciado </w:t>
      </w:r>
      <w:r w:rsidR="00A939DF">
        <w:t>a su vez</w:t>
      </w:r>
      <w:r w:rsidR="00CA403F">
        <w:t xml:space="preserve"> el crecimiento de un perfil productivo con mayor valor y conocimiento agregado (</w:t>
      </w:r>
      <w:r w:rsidR="00DE2DF7" w:rsidRPr="00DE2DF7">
        <w:t>Albornoz</w:t>
      </w:r>
      <w:r w:rsidR="00CA403F">
        <w:t>, 2012).</w:t>
      </w:r>
    </w:p>
    <w:p w14:paraId="40E54EE7" w14:textId="11D8C874" w:rsidR="00E26ACF" w:rsidRDefault="002862B2" w:rsidP="00BC5837">
      <w:pPr>
        <w:pStyle w:val="Cuerpo"/>
        <w:spacing w:line="360" w:lineRule="auto"/>
        <w:ind w:firstLine="708"/>
      </w:pPr>
      <w:r>
        <w:t xml:space="preserve">Evidentemente la </w:t>
      </w:r>
      <w:r w:rsidR="00CA403F">
        <w:t>educación es un aspecto de suma importancia en la vida de las personas</w:t>
      </w:r>
      <w:r w:rsidR="00F95910">
        <w:t>. Al sumar las</w:t>
      </w:r>
      <w:r w:rsidR="00CA403F">
        <w:t xml:space="preserve"> TIC </w:t>
      </w:r>
      <w:r w:rsidR="00F95910">
        <w:t xml:space="preserve">a </w:t>
      </w:r>
      <w:r w:rsidR="00863089">
        <w:t>dich</w:t>
      </w:r>
      <w:r w:rsidR="00F41D2D">
        <w:t>a</w:t>
      </w:r>
      <w:r w:rsidR="00863089">
        <w:t xml:space="preserve"> </w:t>
      </w:r>
      <w:r>
        <w:t>esfera</w:t>
      </w:r>
      <w:r w:rsidR="00F95910">
        <w:t xml:space="preserve"> se </w:t>
      </w:r>
      <w:r w:rsidR="00CA403F">
        <w:t>logra que los estudiantes sean capaces de convertirse en protagonistas de su propio aprendizaje</w:t>
      </w:r>
      <w:r w:rsidR="00C96562">
        <w:t>. Pero esto trae consigo</w:t>
      </w:r>
      <w:r w:rsidR="00CA403F">
        <w:t xml:space="preserve"> nuevos </w:t>
      </w:r>
      <w:r w:rsidR="00C96562">
        <w:t xml:space="preserve">desafíos y </w:t>
      </w:r>
      <w:r w:rsidR="00CA403F">
        <w:t xml:space="preserve">paradigmas educativos y pedagógicos en </w:t>
      </w:r>
      <w:r w:rsidR="00863089">
        <w:t xml:space="preserve">los </w:t>
      </w:r>
      <w:r w:rsidR="00CA403F">
        <w:t xml:space="preserve">que la educación </w:t>
      </w:r>
      <w:r w:rsidR="00863089">
        <w:t xml:space="preserve">se vuelve </w:t>
      </w:r>
      <w:r w:rsidR="00CA403F">
        <w:t>parte de la tecnología con acciones como la alfabetización electrónica</w:t>
      </w:r>
      <w:r w:rsidR="00F95910">
        <w:t>,</w:t>
      </w:r>
      <w:r w:rsidR="00CA403F">
        <w:t xml:space="preserve"> una competencia</w:t>
      </w:r>
      <w:r w:rsidR="00F95910">
        <w:t xml:space="preserve"> actualmente</w:t>
      </w:r>
      <w:r w:rsidR="00CA403F">
        <w:t xml:space="preserve"> indispensable en los nuevos estudiantes (</w:t>
      </w:r>
      <w:r w:rsidR="00F06641" w:rsidRPr="00F06641">
        <w:t>Organización para la Cooperación y el Desarrollo Económicos</w:t>
      </w:r>
      <w:r w:rsidR="00F06641" w:rsidRPr="00F06641" w:rsidDel="00F06641">
        <w:t xml:space="preserve"> </w:t>
      </w:r>
      <w:r w:rsidR="00F06641">
        <w:t>[OCDE]</w:t>
      </w:r>
      <w:r w:rsidR="00CA403F">
        <w:t xml:space="preserve">, 2016; Hernández, 2017). </w:t>
      </w:r>
    </w:p>
    <w:p w14:paraId="3810DAA5" w14:textId="5938105C" w:rsidR="00E26ACF" w:rsidRDefault="00CA403F" w:rsidP="00BC5837">
      <w:pPr>
        <w:pStyle w:val="Cuerpo"/>
        <w:spacing w:line="360" w:lineRule="auto"/>
        <w:ind w:firstLine="708"/>
      </w:pPr>
      <w:r>
        <w:t xml:space="preserve">Los avances tecnológicos originan procesos de comunicación que estimulan el sistema educativo para innovar y ofrecer nuevas alternativas para la formación. </w:t>
      </w:r>
      <w:r w:rsidR="00F06641">
        <w:t>Asi</w:t>
      </w:r>
      <w:r>
        <w:t xml:space="preserve">mismo, </w:t>
      </w:r>
      <w:r>
        <w:lastRenderedPageBreak/>
        <w:t xml:space="preserve">se logra redimensionar la comunicación, investigación, enseñanza y aprendizaje, lo cual aplica y potencia el ámbito educativo (Torres </w:t>
      </w:r>
      <w:r w:rsidR="00F06641">
        <w:t xml:space="preserve">y </w:t>
      </w:r>
      <w:r>
        <w:t>Cobo, 2017).</w:t>
      </w:r>
    </w:p>
    <w:p w14:paraId="79A0C6E7" w14:textId="4902F081" w:rsidR="00E26ACF" w:rsidRDefault="00C96562" w:rsidP="00BC5837">
      <w:pPr>
        <w:pStyle w:val="Cuerpo"/>
        <w:spacing w:line="360" w:lineRule="auto"/>
        <w:ind w:firstLine="708"/>
      </w:pPr>
      <w:r>
        <w:t>De acuerdo con H</w:t>
      </w:r>
      <w:r w:rsidR="00A80ADF">
        <w:t>e</w:t>
      </w:r>
      <w:r>
        <w:t>rn</w:t>
      </w:r>
      <w:r w:rsidR="00A80ADF">
        <w:t>á</w:t>
      </w:r>
      <w:r>
        <w:t xml:space="preserve">ndez (2017), las </w:t>
      </w:r>
      <w:r w:rsidR="00CA403F">
        <w:t xml:space="preserve">sociedades contemporáneas se transforman </w:t>
      </w:r>
      <w:r w:rsidR="00F06641">
        <w:t xml:space="preserve">con </w:t>
      </w:r>
      <w:r w:rsidR="00CA403F">
        <w:t xml:space="preserve">base </w:t>
      </w:r>
      <w:r w:rsidR="00F06641">
        <w:t xml:space="preserve">en tres </w:t>
      </w:r>
      <w:r w:rsidR="00CA403F">
        <w:t>áreas tecnológicas: la informática, la telecomunicación y el procesamiento de datos</w:t>
      </w:r>
      <w:r>
        <w:t xml:space="preserve">. </w:t>
      </w:r>
      <w:r w:rsidR="00F06641">
        <w:t xml:space="preserve">Estos </w:t>
      </w:r>
      <w:r w:rsidR="00CA403F">
        <w:t xml:space="preserve">cambios impactan el área educativa de manera directa. Lo cual </w:t>
      </w:r>
      <w:r w:rsidR="00F3748C">
        <w:t xml:space="preserve">tiene repercusiones </w:t>
      </w:r>
      <w:r w:rsidR="00CA403F">
        <w:t xml:space="preserve">en el acercamiento tecnológico </w:t>
      </w:r>
      <w:r w:rsidR="00F1155A">
        <w:t xml:space="preserve">hacia </w:t>
      </w:r>
      <w:r w:rsidR="00CA403F">
        <w:t>lo cotidiano y generacional,</w:t>
      </w:r>
      <w:r w:rsidR="00F3748C">
        <w:t xml:space="preserve"> en</w:t>
      </w:r>
      <w:r w:rsidR="00CA403F">
        <w:t xml:space="preserve"> el mejoramiento de la comunicación a distancia y digital, así como </w:t>
      </w:r>
      <w:r w:rsidR="00F3748C">
        <w:t xml:space="preserve">en </w:t>
      </w:r>
      <w:r w:rsidR="00CA403F">
        <w:t>el aspecto educativo con el acceso a la información digital de manera rápida y desglosada.</w:t>
      </w:r>
    </w:p>
    <w:p w14:paraId="27FB7964" w14:textId="6A45060A" w:rsidR="00E26ACF" w:rsidRDefault="00A845E2" w:rsidP="00BC5837">
      <w:pPr>
        <w:pStyle w:val="Cuerpo"/>
        <w:spacing w:line="360" w:lineRule="auto"/>
        <w:ind w:firstLine="708"/>
      </w:pPr>
      <w:r>
        <w:t xml:space="preserve">Y dentro del </w:t>
      </w:r>
      <w:r w:rsidR="001D346C">
        <w:t>panorama</w:t>
      </w:r>
      <w:r>
        <w:t xml:space="preserve"> planteado, e</w:t>
      </w:r>
      <w:r w:rsidR="00CA403F">
        <w:t>l seleccionar información confiable es una habilidad que debe ser desarrollada</w:t>
      </w:r>
      <w:r w:rsidR="00505C51">
        <w:t xml:space="preserve">. Para </w:t>
      </w:r>
      <w:r w:rsidR="00CA403F">
        <w:rPr>
          <w:lang w:val="pt-PT"/>
        </w:rPr>
        <w:t xml:space="preserve">Buxarrais </w:t>
      </w:r>
      <w:r w:rsidR="00505C51">
        <w:t xml:space="preserve">y </w:t>
      </w:r>
      <w:r w:rsidR="00CA403F">
        <w:t xml:space="preserve">Ovide (2011), el profesor no tiene como función transferir información, sino ayudar al estudiante a encontrarla, seleccionarla, identificar fuentes fiables y enseñar a citar; mientras que el </w:t>
      </w:r>
      <w:r w:rsidR="00903489">
        <w:t>alumno la de</w:t>
      </w:r>
      <w:r w:rsidR="00E97654">
        <w:t xml:space="preserve"> desarrollar </w:t>
      </w:r>
      <w:r w:rsidR="00CA403F">
        <w:t>la capacidad de identificar fuentes de información</w:t>
      </w:r>
      <w:r w:rsidR="00E97654">
        <w:t xml:space="preserve"> y</w:t>
      </w:r>
      <w:r w:rsidR="00CA403F">
        <w:t xml:space="preserve"> sabe</w:t>
      </w:r>
      <w:r w:rsidR="00E97654">
        <w:t>r</w:t>
      </w:r>
      <w:r w:rsidR="00CA403F">
        <w:t xml:space="preserve"> transformarla</w:t>
      </w:r>
      <w:r w:rsidR="00E97654">
        <w:t>s</w:t>
      </w:r>
      <w:r w:rsidR="00CA403F">
        <w:t xml:space="preserve"> y adaptarla</w:t>
      </w:r>
      <w:r w:rsidR="00E97654">
        <w:t>s</w:t>
      </w:r>
      <w:r w:rsidR="00CA403F">
        <w:t xml:space="preserve"> a su contexto</w:t>
      </w:r>
      <w:r w:rsidR="00E97654">
        <w:t xml:space="preserve">; </w:t>
      </w:r>
      <w:r w:rsidR="00744FBA">
        <w:t>por último,</w:t>
      </w:r>
      <w:r w:rsidR="00CA403F">
        <w:t xml:space="preserve"> la institución </w:t>
      </w:r>
      <w:r w:rsidR="00903489">
        <w:t xml:space="preserve">tiene </w:t>
      </w:r>
      <w:r w:rsidR="00744FBA">
        <w:t xml:space="preserve">como </w:t>
      </w:r>
      <w:r w:rsidR="00CA403F">
        <w:t>función</w:t>
      </w:r>
      <w:r w:rsidR="00206D12">
        <w:t xml:space="preserve"> </w:t>
      </w:r>
      <w:r w:rsidR="00CA403F">
        <w:t>flexibilizar el tiempo y espacio con plataformas de gestión de contenidos para la realización de proyectos académicos (</w:t>
      </w:r>
      <w:r w:rsidR="00CA403F">
        <w:rPr>
          <w:lang w:val="it-IT"/>
        </w:rPr>
        <w:t xml:space="preserve">Pinto </w:t>
      </w:r>
      <w:r w:rsidR="00CA403F" w:rsidRPr="00BC5837">
        <w:rPr>
          <w:i/>
          <w:lang w:val="it-IT"/>
        </w:rPr>
        <w:t>et al</w:t>
      </w:r>
      <w:r w:rsidR="00CA403F">
        <w:rPr>
          <w:lang w:val="it-IT"/>
        </w:rPr>
        <w:t>., 2017)</w:t>
      </w:r>
      <w:r w:rsidR="00FE63DB">
        <w:t xml:space="preserve"> </w:t>
      </w:r>
      <w:r w:rsidR="00A06A96">
        <w:t>y, en términos más generales,</w:t>
      </w:r>
      <w:r w:rsidR="001D346C">
        <w:t xml:space="preserve"> </w:t>
      </w:r>
      <w:r w:rsidR="00903489">
        <w:t xml:space="preserve">facilitar la </w:t>
      </w:r>
      <w:r w:rsidR="00CA403F">
        <w:t>infraestructura en todos sus aspectos para generar</w:t>
      </w:r>
      <w:r w:rsidR="00A06A96">
        <w:t xml:space="preserve"> la</w:t>
      </w:r>
      <w:r w:rsidR="00CA403F">
        <w:t xml:space="preserve"> inclusión </w:t>
      </w:r>
      <w:r w:rsidR="00903489">
        <w:t xml:space="preserve">de </w:t>
      </w:r>
      <w:r w:rsidR="00CA403F">
        <w:t xml:space="preserve">las </w:t>
      </w:r>
      <w:r w:rsidR="00903489">
        <w:t>TIC</w:t>
      </w:r>
      <w:r w:rsidR="00CA403F">
        <w:t xml:space="preserve"> en la educación. Por </w:t>
      </w:r>
      <w:r w:rsidR="00744FBA">
        <w:t>ello</w:t>
      </w:r>
      <w:r w:rsidR="00CA403F">
        <w:t xml:space="preserve"> las instituciones educativas deben generar un espacio abierto, en el que la sociedad en general tenga acceso a las tecnologías, </w:t>
      </w:r>
      <w:r w:rsidR="00744FBA">
        <w:t xml:space="preserve">y ser </w:t>
      </w:r>
      <w:r w:rsidR="00CA403F">
        <w:t xml:space="preserve">bastión en la transformación digital </w:t>
      </w:r>
      <w:r w:rsidR="00004356">
        <w:t>social</w:t>
      </w:r>
      <w:r w:rsidR="00CA403F">
        <w:t xml:space="preserve">. </w:t>
      </w:r>
    </w:p>
    <w:p w14:paraId="6628EB6B" w14:textId="34DCD7AB" w:rsidR="00E26ACF" w:rsidRDefault="00AE4F38" w:rsidP="00BC5837">
      <w:pPr>
        <w:pStyle w:val="Cuerpo"/>
        <w:spacing w:line="360" w:lineRule="auto"/>
        <w:ind w:firstLine="708"/>
      </w:pPr>
      <w:r>
        <w:t>Por último, si bien es</w:t>
      </w:r>
      <w:r w:rsidR="00004356">
        <w:t xml:space="preserve"> </w:t>
      </w:r>
      <w:r w:rsidR="00CA403F">
        <w:t>necesario incrementar la aplicación de la tecnología en la educación, es un acto que</w:t>
      </w:r>
      <w:r>
        <w:t xml:space="preserve"> no</w:t>
      </w:r>
      <w:r w:rsidR="00CA403F">
        <w:t xml:space="preserve"> debe ser forzado. </w:t>
      </w:r>
      <w:r w:rsidR="002827D6">
        <w:t>Ante todo, se debe</w:t>
      </w:r>
      <w:r w:rsidR="00CA403F">
        <w:t xml:space="preserve"> tener planeado cu</w:t>
      </w:r>
      <w:r w:rsidR="000E2FE6">
        <w:t>á</w:t>
      </w:r>
      <w:r w:rsidR="00CA403F">
        <w:t xml:space="preserve">les son los beneficios y alternativas tecnológicas para lograr que los estudiantes aprendan de mejor manera.  </w:t>
      </w:r>
      <w:r w:rsidR="000E2FE6">
        <w:t>Además,</w:t>
      </w:r>
      <w:r w:rsidR="00CA403F">
        <w:t xml:space="preserve"> se necesita</w:t>
      </w:r>
      <w:r w:rsidR="00030EBD">
        <w:t>n</w:t>
      </w:r>
      <w:r w:rsidR="00CA403F">
        <w:t xml:space="preserve"> desarrollar competencias para el uso eficiente, responsable y ético de la tecnología, lo cual es imprescindible para el desarrollo de un ciudadano o trabajador en la sociedad del conocimiento </w:t>
      </w:r>
      <w:r w:rsidR="00CA403F">
        <w:rPr>
          <w:lang w:val="pt-PT"/>
        </w:rPr>
        <w:t xml:space="preserve">(Ananiadou </w:t>
      </w:r>
      <w:r w:rsidR="000E2FE6">
        <w:rPr>
          <w:lang w:val="pt-PT"/>
        </w:rPr>
        <w:t xml:space="preserve">y </w:t>
      </w:r>
      <w:r w:rsidR="00CA403F">
        <w:rPr>
          <w:lang w:val="pt-PT"/>
        </w:rPr>
        <w:t>Claro, 2010</w:t>
      </w:r>
      <w:r w:rsidR="00CA403F">
        <w:t>; OCDE, 2016)</w:t>
      </w:r>
      <w:r w:rsidR="000E2FE6">
        <w:t>; p</w:t>
      </w:r>
      <w:r w:rsidR="00CA403F">
        <w:t>ara lograr que el estudiante potencie su capacidad de resolver problemas, mejore el desarrollo de procesos mentales y se propicie una relación comunicativa sana.</w:t>
      </w:r>
    </w:p>
    <w:p w14:paraId="4ADC4768" w14:textId="09DEDDE9" w:rsidR="00E26ACF" w:rsidRDefault="00E26ACF" w:rsidP="00FA16D1">
      <w:pPr>
        <w:pStyle w:val="Cuerpo"/>
        <w:spacing w:line="360" w:lineRule="auto"/>
        <w:ind w:firstLine="567"/>
      </w:pPr>
    </w:p>
    <w:p w14:paraId="45F3DA28" w14:textId="3705184F" w:rsidR="002D51D3" w:rsidRDefault="002D51D3" w:rsidP="00FA16D1">
      <w:pPr>
        <w:pStyle w:val="Cuerpo"/>
        <w:spacing w:line="360" w:lineRule="auto"/>
        <w:ind w:firstLine="567"/>
      </w:pPr>
    </w:p>
    <w:p w14:paraId="59825821" w14:textId="77777777" w:rsidR="002D51D3" w:rsidRDefault="002D51D3" w:rsidP="00FA16D1">
      <w:pPr>
        <w:pStyle w:val="Cuerpo"/>
        <w:spacing w:line="360" w:lineRule="auto"/>
        <w:ind w:firstLine="567"/>
      </w:pPr>
    </w:p>
    <w:p w14:paraId="7FAC2AF5" w14:textId="77777777" w:rsidR="00E26ACF" w:rsidRPr="00C77FDB" w:rsidRDefault="00CA403F" w:rsidP="00BC5837">
      <w:pPr>
        <w:pStyle w:val="Cuerpo"/>
        <w:spacing w:line="360" w:lineRule="auto"/>
        <w:rPr>
          <w:b/>
        </w:rPr>
      </w:pPr>
      <w:r w:rsidRPr="00C77FDB">
        <w:rPr>
          <w:b/>
        </w:rPr>
        <w:lastRenderedPageBreak/>
        <w:t>Objetivo</w:t>
      </w:r>
    </w:p>
    <w:p w14:paraId="0AF8F277" w14:textId="7CFA66E8" w:rsidR="00E26ACF" w:rsidRDefault="00CA403F" w:rsidP="00FA16D1">
      <w:pPr>
        <w:pStyle w:val="Cuerpo"/>
        <w:spacing w:line="360" w:lineRule="auto"/>
        <w:ind w:firstLine="567"/>
      </w:pPr>
      <w:r>
        <w:t xml:space="preserve">Analizar las implicaciones que tienen las </w:t>
      </w:r>
      <w:r w:rsidR="002827D6">
        <w:t>TIC</w:t>
      </w:r>
      <w:r>
        <w:t xml:space="preserve"> en el aspecto individual, social, comunicacional y educativo en estudiantes de nivel de </w:t>
      </w:r>
      <w:r>
        <w:rPr>
          <w:lang w:val="it-IT"/>
        </w:rPr>
        <w:t>bachillerato</w:t>
      </w:r>
      <w:r w:rsidR="002827D6">
        <w:rPr>
          <w:lang w:val="it-IT"/>
        </w:rPr>
        <w:t>, con especial enfoque</w:t>
      </w:r>
      <w:r w:rsidR="002827D6">
        <w:t xml:space="preserve"> </w:t>
      </w:r>
      <w:r>
        <w:t xml:space="preserve">en aquellos </w:t>
      </w:r>
      <w:r w:rsidR="0019006B">
        <w:t xml:space="preserve">aspectos </w:t>
      </w:r>
      <w:r>
        <w:t>que se ven transformados en las nuevas generaciones,</w:t>
      </w:r>
      <w:r w:rsidR="0019006B">
        <w:t xml:space="preserve"> todo ello</w:t>
      </w:r>
      <w:r>
        <w:t xml:space="preserve"> en comunidades en desarrollo.</w:t>
      </w:r>
    </w:p>
    <w:p w14:paraId="0B7A83A5" w14:textId="77777777" w:rsidR="00E26ACF" w:rsidRDefault="00E26ACF" w:rsidP="00FA16D1">
      <w:pPr>
        <w:pStyle w:val="Cuerpo"/>
        <w:spacing w:line="360" w:lineRule="auto"/>
        <w:ind w:firstLine="567"/>
      </w:pPr>
    </w:p>
    <w:p w14:paraId="7618FE32" w14:textId="77777777" w:rsidR="00E26ACF" w:rsidRPr="00092B4B" w:rsidRDefault="00CA403F" w:rsidP="00BC5837">
      <w:pPr>
        <w:pStyle w:val="Cuerpo"/>
        <w:spacing w:line="360" w:lineRule="auto"/>
        <w:rPr>
          <w:rFonts w:ascii="Calibri" w:eastAsia="Times New Roman" w:hAnsi="Calibri" w:cs="Calibri"/>
          <w:b/>
          <w:color w:val="000000" w:themeColor="text1"/>
          <w:sz w:val="28"/>
          <w:szCs w:val="28"/>
          <w:bdr w:val="none" w:sz="0" w:space="0" w:color="auto"/>
          <w:lang w:eastAsia="es-MX"/>
        </w:rPr>
      </w:pPr>
      <w:r w:rsidRPr="00092B4B">
        <w:rPr>
          <w:rFonts w:ascii="Calibri" w:eastAsia="Times New Roman" w:hAnsi="Calibri" w:cs="Calibri"/>
          <w:b/>
          <w:color w:val="000000" w:themeColor="text1"/>
          <w:sz w:val="28"/>
          <w:szCs w:val="28"/>
          <w:bdr w:val="none" w:sz="0" w:space="0" w:color="auto"/>
          <w:lang w:eastAsia="es-MX"/>
        </w:rPr>
        <w:t>Método</w:t>
      </w:r>
    </w:p>
    <w:p w14:paraId="37DCB947" w14:textId="794E91F3" w:rsidR="00E26ACF" w:rsidRDefault="00CA403F" w:rsidP="00BC5837">
      <w:pPr>
        <w:pStyle w:val="Cuerpo"/>
        <w:spacing w:line="360" w:lineRule="auto"/>
        <w:ind w:firstLine="708"/>
      </w:pPr>
      <w:r>
        <w:t>La investigación se realiz</w:t>
      </w:r>
      <w:r w:rsidR="00030EBD">
        <w:t>ó</w:t>
      </w:r>
      <w:r>
        <w:t xml:space="preserve"> en los </w:t>
      </w:r>
      <w:proofErr w:type="spellStart"/>
      <w:r>
        <w:t>lí</w:t>
      </w:r>
      <w:proofErr w:type="spellEnd"/>
      <w:r>
        <w:rPr>
          <w:lang w:val="fr-FR"/>
        </w:rPr>
        <w:t xml:space="preserve">mites de la </w:t>
      </w:r>
      <w:proofErr w:type="spellStart"/>
      <w:r>
        <w:rPr>
          <w:lang w:val="fr-FR"/>
        </w:rPr>
        <w:t>regi</w:t>
      </w:r>
      <w:r>
        <w:t>ón</w:t>
      </w:r>
      <w:proofErr w:type="spellEnd"/>
      <w:r>
        <w:t xml:space="preserve"> Ci</w:t>
      </w:r>
      <w:r>
        <w:rPr>
          <w:lang w:val="fr-FR"/>
        </w:rPr>
        <w:t>é</w:t>
      </w:r>
      <w:proofErr w:type="spellStart"/>
      <w:r>
        <w:t>nega</w:t>
      </w:r>
      <w:proofErr w:type="spellEnd"/>
      <w:r>
        <w:t xml:space="preserve"> y los Altos del </w:t>
      </w:r>
      <w:r w:rsidR="00030EBD">
        <w:t xml:space="preserve">estado </w:t>
      </w:r>
      <w:r>
        <w:t xml:space="preserve">de Jalisco, en el municipio de Arandas. </w:t>
      </w:r>
      <w:r w:rsidR="00A418E0">
        <w:rPr>
          <w:lang w:val="fr-FR"/>
        </w:rPr>
        <w:t xml:space="preserve">Se </w:t>
      </w:r>
      <w:proofErr w:type="spellStart"/>
      <w:r w:rsidR="00A418E0">
        <w:rPr>
          <w:lang w:val="fr-FR"/>
        </w:rPr>
        <w:t>recurrió</w:t>
      </w:r>
      <w:proofErr w:type="spellEnd"/>
      <w:r w:rsidR="00A418E0">
        <w:rPr>
          <w:lang w:val="fr-FR"/>
        </w:rPr>
        <w:t xml:space="preserve"> a </w:t>
      </w:r>
      <w:proofErr w:type="spellStart"/>
      <w:r w:rsidR="00A418E0">
        <w:rPr>
          <w:lang w:val="fr-FR"/>
        </w:rPr>
        <w:t>una</w:t>
      </w:r>
      <w:proofErr w:type="spellEnd"/>
      <w:r>
        <w:t xml:space="preserve"> metodología</w:t>
      </w:r>
      <w:r w:rsidRPr="00A6268E">
        <w:rPr>
          <w:lang w:val="es-MX"/>
        </w:rPr>
        <w:t xml:space="preserve"> mixt</w:t>
      </w:r>
      <w:r>
        <w:t>a</w:t>
      </w:r>
      <w:r>
        <w:rPr>
          <w:lang w:val="fr-FR"/>
        </w:rPr>
        <w:t xml:space="preserve">, en </w:t>
      </w:r>
      <w:r>
        <w:t>la cual se aplican herramientas cualitativas y cuantitativas que se contrastan para corroborar los resultados y establecer las conclusiones. Para ello, se genera</w:t>
      </w:r>
      <w:r w:rsidR="00A418E0">
        <w:t>ron</w:t>
      </w:r>
      <w:r>
        <w:t xml:space="preserve"> encuestas y entrevistas que se aplica</w:t>
      </w:r>
      <w:r w:rsidR="00A418E0">
        <w:t>ron</w:t>
      </w:r>
      <w:r>
        <w:t xml:space="preserve"> a la comunidad estudiantil de la </w:t>
      </w:r>
      <w:r w:rsidR="00F75EE2">
        <w:t xml:space="preserve">Preparatoria </w:t>
      </w:r>
      <w:r>
        <w:t>Regional de Arandas,</w:t>
      </w:r>
      <w:r w:rsidR="00A418E0">
        <w:t xml:space="preserve"> perteneciente a</w:t>
      </w:r>
      <w:r>
        <w:t xml:space="preserve"> la Universidad de Guadalajara. </w:t>
      </w:r>
      <w:r w:rsidR="00F75EE2">
        <w:t xml:space="preserve">Esto, como ya se </w:t>
      </w:r>
      <w:r w:rsidR="005413C2">
        <w:t>implicaba</w:t>
      </w:r>
      <w:r w:rsidR="00F75EE2">
        <w:t xml:space="preserve"> línea</w:t>
      </w:r>
      <w:r w:rsidR="005413C2">
        <w:t>s</w:t>
      </w:r>
      <w:r w:rsidR="00F75EE2">
        <w:t xml:space="preserve"> arriba</w:t>
      </w:r>
      <w:r w:rsidR="005413C2">
        <w:t>s</w:t>
      </w:r>
      <w:r w:rsidR="00F75EE2">
        <w:t xml:space="preserve">, con </w:t>
      </w:r>
      <w:r>
        <w:t xml:space="preserve">la finalidad de obtener información referente a la influencia que tiene la tecnología en cuanto a lo social y </w:t>
      </w:r>
      <w:r w:rsidR="00F75EE2">
        <w:t xml:space="preserve">lo </w:t>
      </w:r>
      <w:r>
        <w:t>educativo,</w:t>
      </w:r>
      <w:r w:rsidR="00380DE6">
        <w:t xml:space="preserve"> </w:t>
      </w:r>
      <w:r w:rsidR="003875EB">
        <w:t xml:space="preserve">respecto a </w:t>
      </w:r>
      <w:r>
        <w:t xml:space="preserve">la </w:t>
      </w:r>
      <w:r w:rsidR="006909B3">
        <w:t>infraestructura existente para conectar</w:t>
      </w:r>
      <w:r w:rsidR="00380DE6">
        <w:t>se</w:t>
      </w:r>
      <w:r w:rsidR="006909B3">
        <w:t xml:space="preserve"> a la </w:t>
      </w:r>
      <w:r w:rsidR="00380DE6">
        <w:t>Red</w:t>
      </w:r>
      <w:r w:rsidR="006909B3">
        <w:t xml:space="preserve"> </w:t>
      </w:r>
      <w:r>
        <w:t xml:space="preserve">que hay dentro de la comunidad, </w:t>
      </w:r>
      <w:r w:rsidR="00F75EE2">
        <w:t xml:space="preserve">sobre los </w:t>
      </w:r>
      <w:r>
        <w:t xml:space="preserve">espacios </w:t>
      </w:r>
      <w:r w:rsidR="0015688B">
        <w:t xml:space="preserve">dispuestos para </w:t>
      </w:r>
      <w:r>
        <w:t xml:space="preserve">acceder a </w:t>
      </w:r>
      <w:r w:rsidR="00F75EE2">
        <w:t>Internet</w:t>
      </w:r>
      <w:r>
        <w:t>,</w:t>
      </w:r>
      <w:r w:rsidR="00380DE6">
        <w:t xml:space="preserve"> en relación con</w:t>
      </w:r>
      <w:r>
        <w:t xml:space="preserve"> </w:t>
      </w:r>
      <w:r w:rsidR="003875EB">
        <w:t xml:space="preserve">las </w:t>
      </w:r>
      <w:r>
        <w:t xml:space="preserve">implicaciones </w:t>
      </w:r>
      <w:r w:rsidR="002C351E">
        <w:t>y conexiones</w:t>
      </w:r>
      <w:r>
        <w:t xml:space="preserve"> </w:t>
      </w:r>
      <w:r w:rsidR="002C351E">
        <w:t>entre el fenómeno de la migración y los usos comunicativos de estas tecnologías</w:t>
      </w:r>
      <w:r w:rsidR="00400AFE">
        <w:t>,</w:t>
      </w:r>
      <w:r>
        <w:t xml:space="preserve"> </w:t>
      </w:r>
      <w:r w:rsidR="00353F4B">
        <w:t xml:space="preserve">y determinar las </w:t>
      </w:r>
      <w:r>
        <w:t>preferencia</w:t>
      </w:r>
      <w:r w:rsidR="00353F4B">
        <w:t>s</w:t>
      </w:r>
      <w:r>
        <w:t xml:space="preserve"> de aplicaciones en línea</w:t>
      </w:r>
      <w:r w:rsidR="00400AFE">
        <w:t xml:space="preserve">, </w:t>
      </w:r>
      <w:r>
        <w:t>plataformas electrónicas</w:t>
      </w:r>
      <w:r w:rsidR="00353F4B">
        <w:t xml:space="preserve"> y </w:t>
      </w:r>
      <w:r>
        <w:t>uso</w:t>
      </w:r>
      <w:r w:rsidR="00353F4B">
        <w:t>s</w:t>
      </w:r>
      <w:r>
        <w:t xml:space="preserve"> de</w:t>
      </w:r>
      <w:r w:rsidR="00400AFE">
        <w:t>l</w:t>
      </w:r>
      <w:r>
        <w:t xml:space="preserve"> </w:t>
      </w:r>
      <w:r w:rsidR="00F75EE2">
        <w:t>Internet</w:t>
      </w:r>
      <w:r>
        <w:t>, entre otras cuestiones de importancia.</w:t>
      </w:r>
    </w:p>
    <w:p w14:paraId="29BCAF0A" w14:textId="69B008EA" w:rsidR="00E26ACF" w:rsidRDefault="00CA403F" w:rsidP="00FA16D1">
      <w:pPr>
        <w:pStyle w:val="Cuerpo"/>
        <w:spacing w:line="360" w:lineRule="auto"/>
        <w:ind w:firstLine="567"/>
      </w:pPr>
      <w:r>
        <w:t xml:space="preserve">La metodología que se </w:t>
      </w:r>
      <w:r w:rsidR="0015688B">
        <w:t xml:space="preserve">siguió </w:t>
      </w:r>
      <w:r>
        <w:t xml:space="preserve">en la encuesta </w:t>
      </w:r>
      <w:r w:rsidR="001A42EC">
        <w:t xml:space="preserve">fue </w:t>
      </w:r>
      <w:r>
        <w:t xml:space="preserve">la siguiente. Con base </w:t>
      </w:r>
      <w:r w:rsidR="00AD05FB">
        <w:t xml:space="preserve">en </w:t>
      </w:r>
      <w:r>
        <w:t xml:space="preserve">la información de la comunidad de </w:t>
      </w:r>
      <w:r>
        <w:rPr>
          <w:lang w:val="pt-PT"/>
        </w:rPr>
        <w:t>Arandas,</w:t>
      </w:r>
      <w:r>
        <w:t xml:space="preserve"> se </w:t>
      </w:r>
      <w:r w:rsidR="00AA2EE8">
        <w:t>procedió a formar</w:t>
      </w:r>
      <w:r w:rsidR="00D136C8">
        <w:t xml:space="preserve"> una muestra aleatoria de</w:t>
      </w:r>
      <w:r>
        <w:t xml:space="preserve"> hombres y mujeres de entre 15 y 19 años. En una </w:t>
      </w:r>
      <w:proofErr w:type="spellStart"/>
      <w:r>
        <w:t>població</w:t>
      </w:r>
      <w:proofErr w:type="spellEnd"/>
      <w:r>
        <w:rPr>
          <w:lang w:val="pt-PT"/>
        </w:rPr>
        <w:t xml:space="preserve">n de aproximadamente 1200 alumnos </w:t>
      </w:r>
      <w:r>
        <w:t>de</w:t>
      </w:r>
      <w:r>
        <w:rPr>
          <w:lang w:val="it-IT"/>
        </w:rPr>
        <w:t xml:space="preserve"> la Preparatoria Regional de Arandas</w:t>
      </w:r>
      <w:r>
        <w:t xml:space="preserve">, se </w:t>
      </w:r>
      <w:r w:rsidR="00AA2EE8">
        <w:t>conformó</w:t>
      </w:r>
      <w:r w:rsidR="0015688B">
        <w:t xml:space="preserve"> </w:t>
      </w:r>
      <w:r>
        <w:t>una muestra de 158</w:t>
      </w:r>
      <w:r w:rsidR="00D136C8">
        <w:t xml:space="preserve"> jóvenes</w:t>
      </w:r>
      <w:r>
        <w:t xml:space="preserve"> con 9</w:t>
      </w:r>
      <w:r w:rsidR="0015688B">
        <w:t xml:space="preserve">0 </w:t>
      </w:r>
      <w:r>
        <w:t>% de confianza y 6</w:t>
      </w:r>
      <w:r w:rsidR="0015688B">
        <w:t xml:space="preserve"> </w:t>
      </w:r>
      <w:r>
        <w:t xml:space="preserve">% de error. </w:t>
      </w:r>
      <w:r w:rsidR="00AA2EE8">
        <w:t>Finalmente, g</w:t>
      </w:r>
      <w:r w:rsidR="00AD05FB">
        <w:t>racias a la encuesta</w:t>
      </w:r>
      <w:r w:rsidR="00AA2EE8">
        <w:t>,</w:t>
      </w:r>
      <w:r w:rsidR="00AD05FB">
        <w:t xml:space="preserve"> se obtuvo</w:t>
      </w:r>
      <w:r>
        <w:t xml:space="preserve"> información del acceso, dispositivos, uso</w:t>
      </w:r>
      <w:r w:rsidR="001F1C4F">
        <w:t>s</w:t>
      </w:r>
      <w:r>
        <w:t xml:space="preserve">, preferencias y conocimientos </w:t>
      </w:r>
      <w:r w:rsidR="001F1C4F">
        <w:t>de las</w:t>
      </w:r>
      <w:r>
        <w:t xml:space="preserve"> tecnologías de la información </w:t>
      </w:r>
      <w:r w:rsidR="000B5B61">
        <w:t>relacionadas</w:t>
      </w:r>
      <w:r>
        <w:t xml:space="preserve"> con</w:t>
      </w:r>
      <w:r w:rsidR="0099451D">
        <w:t xml:space="preserve"> los</w:t>
      </w:r>
      <w:r>
        <w:t xml:space="preserve"> aspectos</w:t>
      </w:r>
      <w:r w:rsidR="001A42EC">
        <w:t xml:space="preserve"> </w:t>
      </w:r>
      <w:r>
        <w:t>socioeducativos</w:t>
      </w:r>
      <w:r w:rsidR="00AD05FB">
        <w:t xml:space="preserve"> de este grupo representativo.</w:t>
      </w:r>
    </w:p>
    <w:p w14:paraId="4693C8BB" w14:textId="529C1582" w:rsidR="00E26ACF" w:rsidRDefault="00CA403F" w:rsidP="00BC5837">
      <w:pPr>
        <w:pStyle w:val="Cuerpo"/>
        <w:spacing w:line="360" w:lineRule="auto"/>
        <w:ind w:firstLine="708"/>
      </w:pPr>
      <w:r>
        <w:t>Por otra parte, para las entrevistas se utiliz</w:t>
      </w:r>
      <w:r w:rsidR="00D136C8">
        <w:t>ó</w:t>
      </w:r>
      <w:r>
        <w:t xml:space="preserve"> un formato de entrevista semiestructurada dirigida a la población estudiantil de la misma institución. </w:t>
      </w:r>
      <w:r w:rsidR="00D136C8">
        <w:t>A través de esta</w:t>
      </w:r>
      <w:r w:rsidR="000B5B61">
        <w:t>,</w:t>
      </w:r>
      <w:r>
        <w:t xml:space="preserve"> </w:t>
      </w:r>
      <w:r w:rsidR="000B5B61">
        <w:t xml:space="preserve">ocho </w:t>
      </w:r>
      <w:r>
        <w:t xml:space="preserve">informantes </w:t>
      </w:r>
      <w:r w:rsidR="00D136C8">
        <w:t xml:space="preserve">comunicaron </w:t>
      </w:r>
      <w:r>
        <w:t xml:space="preserve">aspectos acerca de sus costumbres, cultura, relaciones sociales, dinámica escolar y aspectos enfocados </w:t>
      </w:r>
      <w:r w:rsidR="0099451D">
        <w:t>en</w:t>
      </w:r>
      <w:r w:rsidR="00D136C8">
        <w:t xml:space="preserve"> la</w:t>
      </w:r>
      <w:r>
        <w:t xml:space="preserve"> </w:t>
      </w:r>
      <w:proofErr w:type="spellStart"/>
      <w:r>
        <w:t>evolució</w:t>
      </w:r>
      <w:proofErr w:type="spellEnd"/>
      <w:r>
        <w:rPr>
          <w:lang w:val="nl-NL"/>
        </w:rPr>
        <w:t xml:space="preserve">n de </w:t>
      </w:r>
      <w:r>
        <w:t xml:space="preserve">su dinámica sociocultural </w:t>
      </w:r>
      <w:r w:rsidR="003C4C64">
        <w:t xml:space="preserve">a partir de </w:t>
      </w:r>
      <w:r>
        <w:t xml:space="preserve">la </w:t>
      </w:r>
      <w:r>
        <w:lastRenderedPageBreak/>
        <w:t>irrupción de las</w:t>
      </w:r>
      <w:r>
        <w:rPr>
          <w:lang w:val="it-IT"/>
        </w:rPr>
        <w:t xml:space="preserve"> </w:t>
      </w:r>
      <w:r w:rsidR="0015688B">
        <w:rPr>
          <w:lang w:val="it-IT"/>
        </w:rPr>
        <w:t>TIC</w:t>
      </w:r>
      <w:r>
        <w:t xml:space="preserve"> </w:t>
      </w:r>
      <w:r w:rsidR="00D136C8">
        <w:t>en su entorno cotidiano</w:t>
      </w:r>
      <w:r>
        <w:t xml:space="preserve">. Las entrevistas </w:t>
      </w:r>
      <w:r w:rsidR="00D136C8">
        <w:t xml:space="preserve">fueron </w:t>
      </w:r>
      <w:r>
        <w:t xml:space="preserve">grabadas en formato de audio y video para </w:t>
      </w:r>
      <w:proofErr w:type="spellStart"/>
      <w:r>
        <w:t>despu</w:t>
      </w:r>
      <w:proofErr w:type="spellEnd"/>
      <w:r>
        <w:rPr>
          <w:lang w:val="fr-FR"/>
        </w:rPr>
        <w:t>é</w:t>
      </w:r>
      <w:r>
        <w:t xml:space="preserve">s ser capturadas en un documento de texto. </w:t>
      </w:r>
      <w:r w:rsidR="0061493E">
        <w:t>Por último, se</w:t>
      </w:r>
      <w:r>
        <w:t xml:space="preserve"> emple</w:t>
      </w:r>
      <w:r w:rsidR="0061493E">
        <w:t>ó</w:t>
      </w:r>
      <w:r>
        <w:t xml:space="preserve"> para el análisis cualitativ</w:t>
      </w:r>
      <w:r w:rsidR="00B613E9">
        <w:t>o</w:t>
      </w:r>
      <w:r>
        <w:t xml:space="preserve"> el </w:t>
      </w:r>
      <w:r w:rsidRPr="00BC5837">
        <w:rPr>
          <w:i/>
        </w:rPr>
        <w:t>software</w:t>
      </w:r>
      <w:r>
        <w:t xml:space="preserve"> </w:t>
      </w:r>
      <w:proofErr w:type="spellStart"/>
      <w:r>
        <w:t>Atlas.ti</w:t>
      </w:r>
      <w:proofErr w:type="spellEnd"/>
      <w:r w:rsidR="0061493E">
        <w:t>, el cual realiza</w:t>
      </w:r>
      <w:r>
        <w:t xml:space="preserve"> una</w:t>
      </w:r>
      <w:r w:rsidR="00937824">
        <w:t>s</w:t>
      </w:r>
      <w:r>
        <w:t xml:space="preserve"> serie</w:t>
      </w:r>
      <w:r w:rsidR="00937824">
        <w:t>s</w:t>
      </w:r>
      <w:r>
        <w:t xml:space="preserve"> de codificaciones con </w:t>
      </w:r>
      <w:r w:rsidR="00937824">
        <w:t xml:space="preserve">las </w:t>
      </w:r>
      <w:r>
        <w:t>cual</w:t>
      </w:r>
      <w:r w:rsidR="00937824">
        <w:t>es</w:t>
      </w:r>
      <w:r>
        <w:t xml:space="preserve"> se forman redes </w:t>
      </w:r>
      <w:r w:rsidR="003875EB">
        <w:t xml:space="preserve">con el objetivo de </w:t>
      </w:r>
      <w:r>
        <w:t>analizar</w:t>
      </w:r>
      <w:r w:rsidR="0061493E">
        <w:t xml:space="preserve"> relaci</w:t>
      </w:r>
      <w:r w:rsidR="00A81819">
        <w:t>ones entre diversos elementos</w:t>
      </w:r>
      <w:r>
        <w:t>.</w:t>
      </w:r>
    </w:p>
    <w:p w14:paraId="2E888D52" w14:textId="77777777" w:rsidR="00E26ACF" w:rsidRDefault="00E26ACF" w:rsidP="00FA16D1">
      <w:pPr>
        <w:pStyle w:val="Cuerpo"/>
        <w:spacing w:line="360" w:lineRule="auto"/>
        <w:ind w:firstLine="567"/>
      </w:pPr>
    </w:p>
    <w:p w14:paraId="0D2BC17A" w14:textId="3F6856D6" w:rsidR="00E26ACF" w:rsidRPr="00092B4B" w:rsidRDefault="00CA403F" w:rsidP="00BC5837">
      <w:pPr>
        <w:pStyle w:val="Cuerpo"/>
        <w:spacing w:line="360" w:lineRule="auto"/>
        <w:rPr>
          <w:rFonts w:ascii="Calibri" w:eastAsia="Times New Roman" w:hAnsi="Calibri" w:cs="Calibri"/>
          <w:b/>
          <w:color w:val="000000" w:themeColor="text1"/>
          <w:sz w:val="28"/>
          <w:szCs w:val="28"/>
          <w:bdr w:val="none" w:sz="0" w:space="0" w:color="auto"/>
          <w:lang w:eastAsia="es-MX"/>
        </w:rPr>
      </w:pPr>
      <w:r w:rsidRPr="00092B4B">
        <w:rPr>
          <w:rFonts w:ascii="Calibri" w:eastAsia="Times New Roman" w:hAnsi="Calibri" w:cs="Calibri"/>
          <w:b/>
          <w:color w:val="000000" w:themeColor="text1"/>
          <w:sz w:val="28"/>
          <w:szCs w:val="28"/>
          <w:bdr w:val="none" w:sz="0" w:space="0" w:color="auto"/>
          <w:lang w:eastAsia="es-MX"/>
        </w:rPr>
        <w:t>Resultados</w:t>
      </w:r>
    </w:p>
    <w:p w14:paraId="0B56B604" w14:textId="5CBF7085" w:rsidR="00E26ACF" w:rsidRPr="00C77FDB" w:rsidRDefault="00CA403F" w:rsidP="00BC5837">
      <w:pPr>
        <w:pStyle w:val="Cuerpo"/>
        <w:spacing w:line="360" w:lineRule="auto"/>
        <w:rPr>
          <w:b/>
        </w:rPr>
      </w:pPr>
      <w:r w:rsidRPr="00C77FDB">
        <w:rPr>
          <w:b/>
        </w:rPr>
        <w:t>Encuesta</w:t>
      </w:r>
    </w:p>
    <w:p w14:paraId="7DD92ADA" w14:textId="630E4437" w:rsidR="00E26ACF" w:rsidRDefault="00A834F4" w:rsidP="00BC5837">
      <w:pPr>
        <w:pStyle w:val="Cuerpo"/>
        <w:spacing w:line="360" w:lineRule="auto"/>
        <w:ind w:firstLine="709"/>
      </w:pPr>
      <w:r>
        <w:t>C</w:t>
      </w:r>
      <w:r w:rsidR="00CA403F">
        <w:t xml:space="preserve">on un total de 161 encuestados, se </w:t>
      </w:r>
      <w:r w:rsidR="00692BEA">
        <w:t xml:space="preserve">cumplió </w:t>
      </w:r>
      <w:r w:rsidR="00CA403F">
        <w:t>con más del mínimo de encuestas requeridas para el porcentaje de confianza determinado.</w:t>
      </w:r>
      <w:r w:rsidR="00C57505">
        <w:t xml:space="preserve"> Los resultados de estas permiten observar lo siguiente. La</w:t>
      </w:r>
      <w:r w:rsidR="00CA403F">
        <w:t xml:space="preserve"> edad promedio </w:t>
      </w:r>
      <w:r w:rsidR="00C57505">
        <w:t xml:space="preserve">fue </w:t>
      </w:r>
      <w:r w:rsidR="00CA403F">
        <w:t xml:space="preserve">de aproximadamente 16 años, debido a que la mayoría se </w:t>
      </w:r>
      <w:r w:rsidR="00B54A41">
        <w:t xml:space="preserve">encontraban </w:t>
      </w:r>
      <w:r w:rsidR="00CA403F">
        <w:t xml:space="preserve">cursando el bachillerato. Además, es posible observar que es ligeramente mayor la población </w:t>
      </w:r>
      <w:r w:rsidR="002B444A">
        <w:t xml:space="preserve">femenina </w:t>
      </w:r>
      <w:r w:rsidR="00CA403F">
        <w:t>encuestada que la varonil. Es de destacar que ninguno</w:t>
      </w:r>
      <w:r w:rsidR="00EF29F0">
        <w:t xml:space="preserve"> de los </w:t>
      </w:r>
      <w:r w:rsidR="00130AEA">
        <w:t>encuestados</w:t>
      </w:r>
      <w:r w:rsidR="00EF29F0">
        <w:t xml:space="preserve"> </w:t>
      </w:r>
      <w:r w:rsidR="00CA403F">
        <w:t>se emplea en las labores de campo, aún cuando la encuesta se realiz</w:t>
      </w:r>
      <w:r w:rsidR="00CE66F7">
        <w:t>ó</w:t>
      </w:r>
      <w:r w:rsidR="00CA403F">
        <w:t xml:space="preserve"> en una comunidad que tiene muy arraigado el que los jóvenes se incrusten en la economía familiar </w:t>
      </w:r>
      <w:r w:rsidR="00B54A41">
        <w:t xml:space="preserve">a través de </w:t>
      </w:r>
      <w:r w:rsidR="00CA403F">
        <w:t xml:space="preserve">esta actividad laboral </w:t>
      </w:r>
      <w:r w:rsidR="00B54A41">
        <w:t>—</w:t>
      </w:r>
      <w:r w:rsidR="00CA403F">
        <w:t xml:space="preserve">lo cual marca un cambio interesante que responde a una de las preguntas de investigación. </w:t>
      </w:r>
    </w:p>
    <w:p w14:paraId="0F4DEE4D" w14:textId="672698E4" w:rsidR="00E26ACF" w:rsidRDefault="00CA403F" w:rsidP="00BC5837">
      <w:pPr>
        <w:pStyle w:val="Cuerpo"/>
        <w:spacing w:line="360" w:lineRule="auto"/>
        <w:ind w:firstLine="708"/>
      </w:pPr>
      <w:r>
        <w:t xml:space="preserve">En cuanto al uso de dispositivos electrónicos, se </w:t>
      </w:r>
      <w:r w:rsidR="00B54A41">
        <w:t xml:space="preserve">mencionan </w:t>
      </w:r>
      <w:r>
        <w:t xml:space="preserve">tres diferentes tipos. </w:t>
      </w:r>
      <w:r w:rsidR="00B54A41">
        <w:t>Primeramente,</w:t>
      </w:r>
      <w:r>
        <w:t xml:space="preserve"> </w:t>
      </w:r>
      <w:r w:rsidR="002A2036">
        <w:t>resalta el hecho de</w:t>
      </w:r>
      <w:r w:rsidR="00251D4C">
        <w:t xml:space="preserve"> </w:t>
      </w:r>
      <w:r>
        <w:t xml:space="preserve">que el </w:t>
      </w:r>
      <w:r w:rsidR="00B54A41">
        <w:t>t</w:t>
      </w:r>
      <w:r>
        <w:t xml:space="preserve">eléfono celular inteligente lo utiliza casi el total de los estudiantes, </w:t>
      </w:r>
      <w:r w:rsidR="00B54A41">
        <w:t xml:space="preserve">quienes consumen principalmente </w:t>
      </w:r>
      <w:r>
        <w:t xml:space="preserve">equipos de gama media y baja. </w:t>
      </w:r>
      <w:r w:rsidR="00AA24B7">
        <w:t>Cabe subrayar</w:t>
      </w:r>
      <w:r>
        <w:t xml:space="preserve"> que no todos lo utilizan para navegar en </w:t>
      </w:r>
      <w:r w:rsidR="00AA24B7">
        <w:t>Internet</w:t>
      </w:r>
      <w:r>
        <w:t>, aún teniendo el dispositivo esta aplicación</w:t>
      </w:r>
      <w:r w:rsidR="00820549">
        <w:t>;</w:t>
      </w:r>
      <w:r>
        <w:t xml:space="preserve"> </w:t>
      </w:r>
      <w:r w:rsidR="00150385">
        <w:t>el</w:t>
      </w:r>
      <w:r w:rsidR="00820549">
        <w:t xml:space="preserve"> </w:t>
      </w:r>
      <w:r>
        <w:t>uso principal</w:t>
      </w:r>
      <w:r w:rsidR="00150385">
        <w:t xml:space="preserve"> está más bien relacionado a la comunicación</w:t>
      </w:r>
      <w:r>
        <w:t xml:space="preserve">. En segundo </w:t>
      </w:r>
      <w:proofErr w:type="gramStart"/>
      <w:r>
        <w:t>lugar</w:t>
      </w:r>
      <w:proofErr w:type="gramEnd"/>
      <w:r>
        <w:t xml:space="preserve"> se </w:t>
      </w:r>
      <w:r w:rsidR="002A2036">
        <w:t>ubica</w:t>
      </w:r>
      <w:r>
        <w:t xml:space="preserve"> la </w:t>
      </w:r>
      <w:r w:rsidR="00820549">
        <w:t>computadora</w:t>
      </w:r>
      <w:r>
        <w:t xml:space="preserve">, con un costo mayor al del </w:t>
      </w:r>
      <w:r w:rsidR="00820549">
        <w:t>teléfono</w:t>
      </w:r>
      <w:r>
        <w:t>. Este dispositivo lo tienen tres cuartos de los encuestados</w:t>
      </w:r>
      <w:r w:rsidR="00696C34">
        <w:t>,</w:t>
      </w:r>
      <w:r>
        <w:t xml:space="preserve"> aproximadamente, pero solo poco más de la mitad </w:t>
      </w:r>
      <w:r w:rsidR="00696C34">
        <w:t xml:space="preserve">lo </w:t>
      </w:r>
      <w:r>
        <w:t xml:space="preserve">utiliza para navegar en </w:t>
      </w:r>
      <w:r w:rsidR="00696C34">
        <w:t>Internet</w:t>
      </w:r>
      <w:r>
        <w:t xml:space="preserve">. En tercer </w:t>
      </w:r>
      <w:proofErr w:type="gramStart"/>
      <w:r>
        <w:t>lugar</w:t>
      </w:r>
      <w:proofErr w:type="gramEnd"/>
      <w:r>
        <w:t xml:space="preserve"> se </w:t>
      </w:r>
      <w:r w:rsidR="00150385">
        <w:t xml:space="preserve">posiciona </w:t>
      </w:r>
      <w:r>
        <w:t xml:space="preserve">la </w:t>
      </w:r>
      <w:r w:rsidR="00150385">
        <w:t>tableta electrónica</w:t>
      </w:r>
      <w:r>
        <w:t xml:space="preserve">, la cual </w:t>
      </w:r>
      <w:r w:rsidR="00150385">
        <w:t xml:space="preserve">implica un </w:t>
      </w:r>
      <w:r>
        <w:t xml:space="preserve">costo muy aproximado al del </w:t>
      </w:r>
      <w:r w:rsidR="00150385">
        <w:t xml:space="preserve">teléfono </w:t>
      </w:r>
      <w:r>
        <w:t>celular inteligente</w:t>
      </w:r>
      <w:r w:rsidR="00150385">
        <w:t xml:space="preserve">. Este </w:t>
      </w:r>
      <w:r>
        <w:t xml:space="preserve">dispositivo lo tiene menos de la tercera parte de los encuestados y </w:t>
      </w:r>
      <w:r w:rsidR="00150385">
        <w:t xml:space="preserve">solo </w:t>
      </w:r>
      <w:r>
        <w:t xml:space="preserve">un cuarto del total lo utilizan para navegar en </w:t>
      </w:r>
      <w:r w:rsidR="00150385">
        <w:t>Internet</w:t>
      </w:r>
      <w:r>
        <w:t>.</w:t>
      </w:r>
    </w:p>
    <w:p w14:paraId="3BBBB240" w14:textId="2DC0C0B5" w:rsidR="00E26ACF" w:rsidRDefault="00CA403F" w:rsidP="00BC5837">
      <w:pPr>
        <w:pStyle w:val="Cuerpo"/>
        <w:spacing w:line="360" w:lineRule="auto"/>
        <w:ind w:firstLine="708"/>
      </w:pPr>
      <w:r>
        <w:t>En cuanto a los dispositivos electrónicos con los que se cuenta en casa, la televisión es el que más presencia tiene</w:t>
      </w:r>
      <w:r w:rsidR="00CE66F7">
        <w:t>:</w:t>
      </w:r>
      <w:r>
        <w:t xml:space="preserve"> casi la totalidad</w:t>
      </w:r>
      <w:r w:rsidR="00CE66F7">
        <w:t xml:space="preserve"> manifiesta tener un</w:t>
      </w:r>
      <w:r w:rsidR="00E13350">
        <w:t xml:space="preserve"> televisor</w:t>
      </w:r>
      <w:r>
        <w:t xml:space="preserve">. Le sigue la computadora con más de dos terceras partes. Es importante señalar que el teléfono fijo no </w:t>
      </w:r>
      <w:r>
        <w:lastRenderedPageBreak/>
        <w:t xml:space="preserve">tiene presencia ni en la mitad de las casas, lo cual es un dato importante si se tiene en cuenta que </w:t>
      </w:r>
      <w:r w:rsidR="009B05CF">
        <w:t>este</w:t>
      </w:r>
      <w:r w:rsidR="00462BFA">
        <w:t xml:space="preserve"> medio</w:t>
      </w:r>
      <w:r w:rsidR="009B05CF">
        <w:t xml:space="preserve"> proporciona</w:t>
      </w:r>
      <w:r w:rsidR="00745F25">
        <w:t xml:space="preserve"> la</w:t>
      </w:r>
      <w:r w:rsidR="00E13350">
        <w:t xml:space="preserve"> l</w:t>
      </w:r>
      <w:r>
        <w:t>ínea de suscripción digital</w:t>
      </w:r>
      <w:r w:rsidR="00E13350">
        <w:t xml:space="preserve"> (DSL</w:t>
      </w:r>
      <w:r w:rsidR="001A049A">
        <w:t>, por sus siglas en inglés</w:t>
      </w:r>
      <w:r>
        <w:t>)</w:t>
      </w:r>
      <w:r w:rsidR="009B05CF">
        <w:t>, una de las familias tecnológicas para acceder a la Red</w:t>
      </w:r>
      <w:r>
        <w:t>. Por último</w:t>
      </w:r>
      <w:r w:rsidR="00E13350">
        <w:t>,</w:t>
      </w:r>
      <w:r>
        <w:t xml:space="preserve"> la radio se queda muy por detrás con menos de una tercera parte de los encuestados.</w:t>
      </w:r>
    </w:p>
    <w:p w14:paraId="2AB21685" w14:textId="07475F4F" w:rsidR="00E26ACF" w:rsidRDefault="00CA403F" w:rsidP="00BC5837">
      <w:pPr>
        <w:pStyle w:val="Cuerpo"/>
        <w:spacing w:line="360" w:lineRule="auto"/>
        <w:ind w:firstLine="708"/>
      </w:pPr>
      <w:r>
        <w:t xml:space="preserve">La conexión a </w:t>
      </w:r>
      <w:r w:rsidR="00982E75">
        <w:t xml:space="preserve">Internet </w:t>
      </w:r>
      <w:r>
        <w:t xml:space="preserve">por cualquier tipo de medio es de poco más de dos terceras partes y tiene como principal lugar de </w:t>
      </w:r>
      <w:r w:rsidR="00C0714A">
        <w:t>emparejamiento</w:t>
      </w:r>
      <w:r>
        <w:t xml:space="preserve"> la casa propia, con casi la totalidad de los encuestados. Después se tiene a la casa de otra persona con la mitad de los encuestados, seguido de</w:t>
      </w:r>
      <w:r w:rsidR="00982E75">
        <w:t>l lugar de</w:t>
      </w:r>
      <w:r>
        <w:t xml:space="preserve"> trabajo y </w:t>
      </w:r>
      <w:r w:rsidR="00982E75">
        <w:t xml:space="preserve">la </w:t>
      </w:r>
      <w:r>
        <w:t>escuela, con un porcentaje igual a una tercera parte</w:t>
      </w:r>
      <w:r w:rsidR="00C0714A">
        <w:t xml:space="preserve">. Por </w:t>
      </w:r>
      <w:r>
        <w:t xml:space="preserve">debajo </w:t>
      </w:r>
      <w:r w:rsidR="00C0714A">
        <w:t xml:space="preserve">de los ya mencionados aparecen los siguientes: </w:t>
      </w:r>
      <w:r>
        <w:t>un lugar público, cibercafé y biblioteca</w:t>
      </w:r>
      <w:r w:rsidR="00C0714A">
        <w:t>,</w:t>
      </w:r>
      <w:r>
        <w:t xml:space="preserve"> en ese orden. El principal servicio de conexión es </w:t>
      </w:r>
      <w:r w:rsidR="00C0714A">
        <w:t>la</w:t>
      </w:r>
      <w:r>
        <w:t xml:space="preserve"> DSL, con una cantidad que representa la mitad de los encuestados</w:t>
      </w:r>
      <w:r w:rsidR="00C0714A">
        <w:t xml:space="preserve">; </w:t>
      </w:r>
      <w:r>
        <w:t>le sigue</w:t>
      </w:r>
      <w:r w:rsidR="00982E75">
        <w:t xml:space="preserve"> la</w:t>
      </w:r>
      <w:r>
        <w:t xml:space="preserve"> red de datos de celular y después el servicio de </w:t>
      </w:r>
      <w:proofErr w:type="spellStart"/>
      <w:r w:rsidR="008441B5">
        <w:t>t</w:t>
      </w:r>
      <w:r w:rsidR="00982E75">
        <w:t>elecable</w:t>
      </w:r>
      <w:proofErr w:type="spellEnd"/>
      <w:r>
        <w:t xml:space="preserve">. </w:t>
      </w:r>
    </w:p>
    <w:p w14:paraId="0D16BAEB" w14:textId="40F55BC5" w:rsidR="00E26ACF" w:rsidRDefault="001A049A" w:rsidP="00BC5837">
      <w:pPr>
        <w:pStyle w:val="Cuerpo"/>
        <w:spacing w:line="360" w:lineRule="auto"/>
        <w:ind w:firstLine="708"/>
      </w:pPr>
      <w:r>
        <w:t xml:space="preserve">Casi la totalidad de los encuestados </w:t>
      </w:r>
      <w:r w:rsidR="00F2752B">
        <w:t>manifiesta</w:t>
      </w:r>
      <w:r>
        <w:t xml:space="preserve"> que su</w:t>
      </w:r>
      <w:r w:rsidR="00CA403F">
        <w:t xml:space="preserve"> principal medio de conexión es el </w:t>
      </w:r>
      <w:r>
        <w:t xml:space="preserve">teléfono </w:t>
      </w:r>
      <w:r w:rsidR="00CA403F">
        <w:t>celular</w:t>
      </w:r>
      <w:r>
        <w:t>.</w:t>
      </w:r>
      <w:r w:rsidR="00CA403F">
        <w:t xml:space="preserve"> Después</w:t>
      </w:r>
      <w:r>
        <w:t xml:space="preserve"> figura</w:t>
      </w:r>
      <w:r w:rsidR="00CA403F">
        <w:t xml:space="preserve"> la computadora portátil</w:t>
      </w:r>
      <w:r>
        <w:t xml:space="preserve"> </w:t>
      </w:r>
      <w:r w:rsidR="00CA403F">
        <w:t>con poco más de una tercera parte</w:t>
      </w:r>
      <w:r w:rsidR="00BA392B">
        <w:t xml:space="preserve">. La </w:t>
      </w:r>
      <w:r w:rsidR="00CA403F">
        <w:t>computadora de escritorio</w:t>
      </w:r>
      <w:r w:rsidR="00BA392B">
        <w:t xml:space="preserve"> </w:t>
      </w:r>
      <w:r w:rsidR="00F2752B">
        <w:t>aparece en el tercer lugar de esta lista,</w:t>
      </w:r>
      <w:r w:rsidR="00CA403F">
        <w:t xml:space="preserve"> y ya por debajo la tablet</w:t>
      </w:r>
      <w:r w:rsidR="00BA392B">
        <w:t>a</w:t>
      </w:r>
      <w:r w:rsidR="00CA403F">
        <w:t xml:space="preserve"> y el televisor.</w:t>
      </w:r>
    </w:p>
    <w:p w14:paraId="3C0D919A" w14:textId="6A172D3B" w:rsidR="00E26ACF" w:rsidRDefault="00CA403F" w:rsidP="00BC5837">
      <w:pPr>
        <w:pStyle w:val="Cuerpo"/>
        <w:spacing w:line="360" w:lineRule="auto"/>
        <w:ind w:firstLine="708"/>
      </w:pPr>
      <w:r>
        <w:t>En cuanto a los días de conexión, tres cuartas partes se conectan a diario</w:t>
      </w:r>
      <w:r w:rsidR="00E90AD5">
        <w:t xml:space="preserve">; </w:t>
      </w:r>
      <w:r>
        <w:t xml:space="preserve">el resto solo algunos días de la semana. </w:t>
      </w:r>
      <w:r w:rsidR="00221DBA">
        <w:t xml:space="preserve">De </w:t>
      </w:r>
      <w:r w:rsidR="00E90AD5">
        <w:t xml:space="preserve">una </w:t>
      </w:r>
      <w:r>
        <w:t xml:space="preserve">a </w:t>
      </w:r>
      <w:r w:rsidR="00E90AD5">
        <w:t xml:space="preserve">tres </w:t>
      </w:r>
      <w:r>
        <w:t>horas</w:t>
      </w:r>
      <w:r w:rsidR="00221DBA">
        <w:t xml:space="preserve"> de navegación </w:t>
      </w:r>
      <w:r w:rsidR="00686251">
        <w:t>es el promedio</w:t>
      </w:r>
      <w:r>
        <w:t xml:space="preserve"> </w:t>
      </w:r>
      <w:r w:rsidR="00221DBA">
        <w:t xml:space="preserve">de </w:t>
      </w:r>
      <w:r>
        <w:t xml:space="preserve">casi la mitad de encuestados; le sigue el periodo de conexión de </w:t>
      </w:r>
      <w:r w:rsidR="00221DBA">
        <w:t xml:space="preserve">tres </w:t>
      </w:r>
      <w:r>
        <w:t xml:space="preserve">a </w:t>
      </w:r>
      <w:r w:rsidR="00221DBA">
        <w:t xml:space="preserve">siete </w:t>
      </w:r>
      <w:r>
        <w:t>horas con poco más de la tercera parte; por último, muy pocos</w:t>
      </w:r>
      <w:r w:rsidR="00D9064F">
        <w:t xml:space="preserve"> manifiestan navegar</w:t>
      </w:r>
      <w:r>
        <w:t xml:space="preserve"> más de </w:t>
      </w:r>
      <w:r w:rsidR="00D9064F">
        <w:t xml:space="preserve">ocho </w:t>
      </w:r>
      <w:r>
        <w:t>horas, o bien menos de una hora</w:t>
      </w:r>
      <w:r w:rsidR="00D9064F">
        <w:t>:</w:t>
      </w:r>
      <w:r>
        <w:t xml:space="preserve"> a</w:t>
      </w:r>
      <w:r w:rsidR="00D9064F">
        <w:t>lr</w:t>
      </w:r>
      <w:r>
        <w:t>ededor de una décima parte en ambos casos.</w:t>
      </w:r>
    </w:p>
    <w:p w14:paraId="6F979EAE" w14:textId="6B4846D2" w:rsidR="00E26ACF" w:rsidRDefault="00CA403F" w:rsidP="00BC5837">
      <w:pPr>
        <w:pStyle w:val="Cuerpo"/>
        <w:spacing w:line="360" w:lineRule="auto"/>
        <w:ind w:firstLine="708"/>
      </w:pPr>
      <w:r>
        <w:t xml:space="preserve">El principal uso del </w:t>
      </w:r>
      <w:r w:rsidR="00686251">
        <w:t xml:space="preserve">Internet </w:t>
      </w:r>
      <w:r>
        <w:t>es para realizar tareas</w:t>
      </w:r>
      <w:r w:rsidR="006846CA">
        <w:t>;</w:t>
      </w:r>
      <w:r>
        <w:t xml:space="preserve"> casi la totalidad de los encuestados</w:t>
      </w:r>
      <w:r w:rsidR="006846CA">
        <w:t xml:space="preserve"> expresa lo anterior</w:t>
      </w:r>
      <w:r>
        <w:t xml:space="preserve">, lo cual es lógico debido a que la población objetivo son estudiantes de bachillerato. Después se tiene muy de cerca </w:t>
      </w:r>
      <w:r w:rsidR="00D9064F">
        <w:t>l</w:t>
      </w:r>
      <w:r>
        <w:t>a comunicación, con más de tres cuartas partes de encuestados. Le siguen las redes sociales con una cantidad considerable de más de tres cuartas partes</w:t>
      </w:r>
      <w:r w:rsidR="00D9064F">
        <w:t xml:space="preserve">. En la lista continúa el uso relacionado a la </w:t>
      </w:r>
      <w:r>
        <w:t>diversión con poco más de la mitad</w:t>
      </w:r>
      <w:r w:rsidR="00D9064F">
        <w:t xml:space="preserve"> y a los </w:t>
      </w:r>
      <w:r>
        <w:t>servicios con casi la mitad</w:t>
      </w:r>
      <w:r w:rsidR="00D9064F">
        <w:t xml:space="preserve">. Mientras </w:t>
      </w:r>
      <w:r>
        <w:t xml:space="preserve">que </w:t>
      </w:r>
      <w:r w:rsidR="00D9064F">
        <w:t xml:space="preserve">solo </w:t>
      </w:r>
      <w:r>
        <w:t>una tercera parte aproximadamente</w:t>
      </w:r>
      <w:r w:rsidR="00D9064F">
        <w:t xml:space="preserve"> manifiesta hacer uso del Internet para trámites y cuestiones laborales</w:t>
      </w:r>
      <w:r>
        <w:t>.</w:t>
      </w:r>
    </w:p>
    <w:p w14:paraId="3F1FED2C" w14:textId="77777777" w:rsidR="002D51D3" w:rsidRDefault="002D51D3" w:rsidP="00BC5837">
      <w:pPr>
        <w:pStyle w:val="Cuerpo"/>
        <w:spacing w:line="360" w:lineRule="auto"/>
        <w:ind w:firstLine="708"/>
      </w:pPr>
    </w:p>
    <w:p w14:paraId="26AF5BF8" w14:textId="787BC420" w:rsidR="00E26ACF" w:rsidRDefault="00CA403F" w:rsidP="00BC5837">
      <w:pPr>
        <w:pStyle w:val="Cuerpo"/>
        <w:spacing w:line="360" w:lineRule="auto"/>
        <w:ind w:firstLine="708"/>
      </w:pPr>
      <w:r>
        <w:lastRenderedPageBreak/>
        <w:t xml:space="preserve">En cuanto la preferencia por las redes </w:t>
      </w:r>
      <w:r w:rsidR="00D76224">
        <w:t>sociales</w:t>
      </w:r>
      <w:r>
        <w:t xml:space="preserve"> se tiene a Facebook con casi la totalidad de los encuestados. A </w:t>
      </w:r>
      <w:r w:rsidR="00D76224">
        <w:t xml:space="preserve">este </w:t>
      </w:r>
      <w:r>
        <w:t xml:space="preserve">le sigue WhatsApp y </w:t>
      </w:r>
      <w:proofErr w:type="spellStart"/>
      <w:r>
        <w:t>Youtube</w:t>
      </w:r>
      <w:proofErr w:type="spellEnd"/>
      <w:r>
        <w:t xml:space="preserve"> muy de cerca. Por debajo se </w:t>
      </w:r>
      <w:r w:rsidR="00D76224">
        <w:t>encuentra</w:t>
      </w:r>
      <w:r>
        <w:t xml:space="preserve"> Tw</w:t>
      </w:r>
      <w:r w:rsidR="00D76224">
        <w:t>it</w:t>
      </w:r>
      <w:r>
        <w:t xml:space="preserve">ter con casi una quinta parte. El tiempo que se dedica a estar en redes sociales en más de la mitad de los encuestados representa una visita al día aproximadamente. Por debajo se encuentra la frecuencia de </w:t>
      </w:r>
      <w:r w:rsidR="00D76224">
        <w:t xml:space="preserve">tres </w:t>
      </w:r>
      <w:r>
        <w:t xml:space="preserve">a </w:t>
      </w:r>
      <w:r w:rsidR="00D76224">
        <w:t xml:space="preserve">cinco </w:t>
      </w:r>
      <w:r>
        <w:t>días con un cuarto de los encuestados aproximadamente</w:t>
      </w:r>
      <w:r w:rsidR="00D76224">
        <w:t>,</w:t>
      </w:r>
      <w:r>
        <w:t xml:space="preserve"> </w:t>
      </w:r>
      <w:proofErr w:type="gramStart"/>
      <w:r>
        <w:t>y</w:t>
      </w:r>
      <w:proofErr w:type="gramEnd"/>
      <w:r w:rsidR="00D76224">
        <w:t xml:space="preserve"> </w:t>
      </w:r>
      <w:r>
        <w:t>por último</w:t>
      </w:r>
      <w:r w:rsidR="00D76224">
        <w:t>,</w:t>
      </w:r>
      <w:r>
        <w:t xml:space="preserve"> de </w:t>
      </w:r>
      <w:r w:rsidR="00D76224">
        <w:t xml:space="preserve">uno </w:t>
      </w:r>
      <w:r>
        <w:t xml:space="preserve">a </w:t>
      </w:r>
      <w:r w:rsidR="00D76224">
        <w:t xml:space="preserve">dos </w:t>
      </w:r>
      <w:r>
        <w:t>días con apenas un</w:t>
      </w:r>
      <w:r w:rsidR="00D76224">
        <w:t>a</w:t>
      </w:r>
      <w:r>
        <w:t xml:space="preserve"> </w:t>
      </w:r>
      <w:r w:rsidR="00D76224">
        <w:t>décima parte</w:t>
      </w:r>
      <w:r>
        <w:t>.</w:t>
      </w:r>
    </w:p>
    <w:p w14:paraId="3067FC28" w14:textId="2B86B04C" w:rsidR="00E26ACF" w:rsidRDefault="00CA403F" w:rsidP="00BC5837">
      <w:pPr>
        <w:pStyle w:val="Cuerpo"/>
        <w:spacing w:line="360" w:lineRule="auto"/>
        <w:ind w:firstLine="708"/>
      </w:pPr>
      <w:r>
        <w:t xml:space="preserve">En el apartado del conocimiento acerca de </w:t>
      </w:r>
      <w:r w:rsidR="00BB73F5">
        <w:t>universidades virtuales</w:t>
      </w:r>
      <w:r>
        <w:t xml:space="preserve">, se tiene que más de la mitad conocen qué son y cómo operan. Sin embargo, </w:t>
      </w:r>
      <w:r w:rsidR="00BB73F5">
        <w:t xml:space="preserve">solo </w:t>
      </w:r>
      <w:r>
        <w:t>una décima parte pudieron nombrar alguna, lo cual refleja la necesidad de que estas instituciones implementen una campaña de publicidad en estas comunidades. Además, de los encuestados poco más de una décima parte han estudiado algún curso en línea o lo están estudiando actualmente. Pero una cuarta parte tiene interés en continuar sus estudios en esta modalidad, lo que demuestra la importancia del acercamiento de universidades virtuales a estas comunidades estudiantiles. Respecto a los programas de estudio semipresenciales del Centro Universitario de la Ciénega</w:t>
      </w:r>
      <w:r w:rsidR="00BB73F5">
        <w:t xml:space="preserve"> (</w:t>
      </w:r>
      <w:proofErr w:type="spellStart"/>
      <w:r w:rsidR="00BB73F5">
        <w:t>CUCiénega</w:t>
      </w:r>
      <w:proofErr w:type="spellEnd"/>
      <w:r w:rsidR="00BB73F5">
        <w:t>)</w:t>
      </w:r>
      <w:r w:rsidR="000B5B61">
        <w:t>,</w:t>
      </w:r>
      <w:r>
        <w:t xml:space="preserve"> menos de la mitad los conocen. Cabe destacar que el mencionado </w:t>
      </w:r>
      <w:proofErr w:type="spellStart"/>
      <w:proofErr w:type="gramStart"/>
      <w:r w:rsidR="000B5B61">
        <w:t>CUCiénega</w:t>
      </w:r>
      <w:proofErr w:type="spellEnd"/>
      <w:r w:rsidR="000B5B61" w:rsidDel="000B5B61">
        <w:t xml:space="preserve"> </w:t>
      </w:r>
      <w:r>
        <w:t xml:space="preserve"> s</w:t>
      </w:r>
      <w:r w:rsidR="000B5B61">
        <w:t>í</w:t>
      </w:r>
      <w:proofErr w:type="gramEnd"/>
      <w:r>
        <w:t xml:space="preserve"> tiene presencia con la oferta académica de algunas carreras en esta comunidad, sin embargo, con base en estos resultados, es necesario</w:t>
      </w:r>
      <w:r w:rsidR="000B5B61">
        <w:t xml:space="preserve"> realizar</w:t>
      </w:r>
      <w:r>
        <w:t xml:space="preserve"> una mayor difusión.</w:t>
      </w:r>
    </w:p>
    <w:p w14:paraId="204153D0" w14:textId="77777777" w:rsidR="00E26ACF" w:rsidRDefault="00E26ACF" w:rsidP="00FA16D1">
      <w:pPr>
        <w:pStyle w:val="Cuerpo"/>
        <w:spacing w:line="360" w:lineRule="auto"/>
        <w:ind w:firstLine="567"/>
      </w:pPr>
    </w:p>
    <w:p w14:paraId="05391EC5" w14:textId="77777777" w:rsidR="00E26ACF" w:rsidRPr="00C77FDB" w:rsidRDefault="00CA403F" w:rsidP="00BC5837">
      <w:pPr>
        <w:pStyle w:val="Cuerpo"/>
        <w:spacing w:line="360" w:lineRule="auto"/>
        <w:rPr>
          <w:b/>
        </w:rPr>
      </w:pPr>
      <w:r w:rsidRPr="00C77FDB">
        <w:rPr>
          <w:b/>
        </w:rPr>
        <w:t>Entrevistas</w:t>
      </w:r>
    </w:p>
    <w:p w14:paraId="7B5E14A0" w14:textId="209F50DC" w:rsidR="00E26ACF" w:rsidRDefault="00CA403F" w:rsidP="00BC5837">
      <w:pPr>
        <w:pStyle w:val="Cuerpo"/>
        <w:spacing w:line="360" w:lineRule="auto"/>
        <w:ind w:firstLine="708"/>
      </w:pPr>
      <w:r>
        <w:t>Las entrevistas se llevaron a cabo en la Preparatoria Regional de Arandas de la Universidad de Guadalajara</w:t>
      </w:r>
      <w:r w:rsidR="000B5B61">
        <w:t>.  Se aplicaron a</w:t>
      </w:r>
      <w:r>
        <w:t xml:space="preserve"> un total de ocho alumnos de diferentes grados de bachillerato: cuatro de primer grado, tres de segundo y uno de sexto grado. </w:t>
      </w:r>
      <w:r w:rsidR="000B5B61">
        <w:t xml:space="preserve">Y en </w:t>
      </w:r>
      <w:r>
        <w:t>cuanto al g</w:t>
      </w:r>
      <w:r>
        <w:rPr>
          <w:lang w:val="fr-FR"/>
        </w:rPr>
        <w:t>é</w:t>
      </w:r>
      <w:proofErr w:type="spellStart"/>
      <w:r>
        <w:t>nero</w:t>
      </w:r>
      <w:proofErr w:type="spellEnd"/>
      <w:r w:rsidR="000B5B61">
        <w:t>:</w:t>
      </w:r>
      <w:r>
        <w:t xml:space="preserve"> seis mujeres y dos hombres.</w:t>
      </w:r>
    </w:p>
    <w:p w14:paraId="51C02DF1" w14:textId="0D12B075" w:rsidR="00453969" w:rsidRDefault="00453969" w:rsidP="00BC5837">
      <w:pPr>
        <w:pStyle w:val="Cuerpo"/>
        <w:spacing w:line="360" w:lineRule="auto"/>
        <w:ind w:firstLine="708"/>
      </w:pPr>
      <w:r w:rsidRPr="00453969">
        <w:t>Los informantes, en este caso jóvenes adolescentes de la ciudad de Arandas, se mostraron con empatía hacia los entrevistadores y hacia la situación</w:t>
      </w:r>
      <w:r w:rsidR="00040A3C">
        <w:t xml:space="preserve"> de estar frente a una cámara, así como</w:t>
      </w:r>
      <w:r w:rsidR="00D82266">
        <w:t xml:space="preserve"> predisposición para</w:t>
      </w:r>
      <w:r w:rsidR="00040A3C">
        <w:t xml:space="preserve"> </w:t>
      </w:r>
      <w:r w:rsidRPr="00453969">
        <w:t xml:space="preserve">hablar sobre los temas que se trataron. </w:t>
      </w:r>
      <w:r w:rsidR="00040A3C">
        <w:t>Por lo que se deduce que son j</w:t>
      </w:r>
      <w:r w:rsidRPr="00453969">
        <w:t xml:space="preserve">óvenes activos con habilidades para la socialización, </w:t>
      </w:r>
      <w:r w:rsidR="00040A3C">
        <w:t xml:space="preserve">con </w:t>
      </w:r>
      <w:r w:rsidRPr="00453969">
        <w:t>fluidez para la comunicación y expresión de sus ideas y pensamientos.</w:t>
      </w:r>
    </w:p>
    <w:p w14:paraId="5AC94898" w14:textId="1F499D37" w:rsidR="003A432F" w:rsidRDefault="00CA403F" w:rsidP="00BC5837">
      <w:pPr>
        <w:pStyle w:val="Cuerpo"/>
        <w:spacing w:line="360" w:lineRule="auto"/>
        <w:ind w:firstLine="708"/>
      </w:pPr>
      <w:r>
        <w:lastRenderedPageBreak/>
        <w:t>A partir de la información que se obtuvo de las entrevistas</w:t>
      </w:r>
      <w:r w:rsidR="00D82266">
        <w:t>,</w:t>
      </w:r>
      <w:r>
        <w:t xml:space="preserve"> se realizó </w:t>
      </w:r>
      <w:r>
        <w:rPr>
          <w:lang w:val="fr-FR"/>
        </w:rPr>
        <w:t>un an</w:t>
      </w:r>
      <w:proofErr w:type="spellStart"/>
      <w:r>
        <w:t>álisis</w:t>
      </w:r>
      <w:proofErr w:type="spellEnd"/>
      <w:r>
        <w:t xml:space="preserve"> mediante el </w:t>
      </w:r>
      <w:r w:rsidRPr="00BC5837">
        <w:rPr>
          <w:i/>
        </w:rPr>
        <w:t>software</w:t>
      </w:r>
      <w:r>
        <w:t xml:space="preserve"> </w:t>
      </w:r>
      <w:proofErr w:type="spellStart"/>
      <w:r>
        <w:t>Atlas.ti</w:t>
      </w:r>
      <w:proofErr w:type="spellEnd"/>
      <w:r>
        <w:t xml:space="preserve">, donde se </w:t>
      </w:r>
      <w:r w:rsidR="00D82266">
        <w:t>codificaron las respuestas</w:t>
      </w:r>
      <w:r>
        <w:t xml:space="preserve">. Estos códigos </w:t>
      </w:r>
      <w:r w:rsidR="00D82266">
        <w:t>conformaron entre sí</w:t>
      </w:r>
      <w:r>
        <w:rPr>
          <w:lang w:val="fr-FR"/>
        </w:rPr>
        <w:t xml:space="preserve"> </w:t>
      </w:r>
      <w:proofErr w:type="spellStart"/>
      <w:r>
        <w:rPr>
          <w:lang w:val="fr-FR"/>
        </w:rPr>
        <w:t>redes</w:t>
      </w:r>
      <w:proofErr w:type="spellEnd"/>
      <w:r w:rsidR="00D82266">
        <w:t>,</w:t>
      </w:r>
      <w:r>
        <w:t xml:space="preserve"> lo cual facilita</w:t>
      </w:r>
      <w:r w:rsidR="00D82266">
        <w:t xml:space="preserve"> tanto</w:t>
      </w:r>
      <w:r>
        <w:t xml:space="preserve"> organizar la información</w:t>
      </w:r>
      <w:r w:rsidR="00D82266">
        <w:t xml:space="preserve"> como el análisis propio</w:t>
      </w:r>
      <w:r>
        <w:t>.</w:t>
      </w:r>
    </w:p>
    <w:p w14:paraId="64513D4B" w14:textId="12B9449D" w:rsidR="00D82266" w:rsidRDefault="00CA403F" w:rsidP="00BC5837">
      <w:pPr>
        <w:pStyle w:val="Cuerpo"/>
        <w:spacing w:line="360" w:lineRule="auto"/>
        <w:ind w:firstLine="708"/>
      </w:pPr>
      <w:r>
        <w:t xml:space="preserve">Los códigos establecidos </w:t>
      </w:r>
      <w:r w:rsidR="00D82266">
        <w:t xml:space="preserve">fueron </w:t>
      </w:r>
      <w:r>
        <w:t>los siguientes</w:t>
      </w:r>
      <w:r w:rsidR="00D82266">
        <w:t>:</w:t>
      </w:r>
    </w:p>
    <w:p w14:paraId="3C26CDE9" w14:textId="4CD51889" w:rsidR="00D82266" w:rsidRPr="00BC5837" w:rsidRDefault="00D82266" w:rsidP="00BC5837">
      <w:pPr>
        <w:pStyle w:val="Cuerpo"/>
        <w:numPr>
          <w:ilvl w:val="0"/>
          <w:numId w:val="1"/>
        </w:numPr>
        <w:spacing w:line="360" w:lineRule="auto"/>
        <w:ind w:left="0" w:firstLine="709"/>
      </w:pPr>
      <w:r>
        <w:rPr>
          <w:lang w:val="pt-PT"/>
        </w:rPr>
        <w:t>Localidad</w:t>
      </w:r>
    </w:p>
    <w:p w14:paraId="589BFA83" w14:textId="107C71A0" w:rsidR="00D82266" w:rsidRDefault="00D82266" w:rsidP="00BC5837">
      <w:pPr>
        <w:pStyle w:val="Cuerpo"/>
        <w:numPr>
          <w:ilvl w:val="0"/>
          <w:numId w:val="1"/>
        </w:numPr>
        <w:spacing w:line="360" w:lineRule="auto"/>
        <w:ind w:left="0" w:firstLine="709"/>
      </w:pPr>
      <w:r>
        <w:t xml:space="preserve">Familia en el extranjero y contactos en el extranjero. </w:t>
      </w:r>
    </w:p>
    <w:p w14:paraId="3674B188" w14:textId="614B8377" w:rsidR="00D82266" w:rsidRDefault="00D82266" w:rsidP="00BC5837">
      <w:pPr>
        <w:pStyle w:val="Cuerpo"/>
        <w:numPr>
          <w:ilvl w:val="0"/>
          <w:numId w:val="1"/>
        </w:numPr>
        <w:spacing w:line="360" w:lineRule="auto"/>
        <w:ind w:left="0" w:firstLine="709"/>
      </w:pPr>
      <w:r>
        <w:rPr>
          <w:lang w:val="pt-PT"/>
        </w:rPr>
        <w:t>Grado escolar</w:t>
      </w:r>
      <w:r>
        <w:t xml:space="preserve">. </w:t>
      </w:r>
    </w:p>
    <w:p w14:paraId="48C4CDC9" w14:textId="5D6BECD0" w:rsidR="00D82266" w:rsidRDefault="00D82266" w:rsidP="00BC5837">
      <w:pPr>
        <w:pStyle w:val="Cuerpo"/>
        <w:numPr>
          <w:ilvl w:val="0"/>
          <w:numId w:val="1"/>
        </w:numPr>
        <w:spacing w:line="360" w:lineRule="auto"/>
        <w:ind w:left="0" w:firstLine="709"/>
      </w:pPr>
      <w:proofErr w:type="spellStart"/>
      <w:r>
        <w:t>Informació</w:t>
      </w:r>
      <w:proofErr w:type="spellEnd"/>
      <w:r>
        <w:rPr>
          <w:lang w:val="fr-FR"/>
        </w:rPr>
        <w:t xml:space="preserve">n </w:t>
      </w:r>
      <w:proofErr w:type="spellStart"/>
      <w:r>
        <w:rPr>
          <w:lang w:val="fr-FR"/>
        </w:rPr>
        <w:t>confiable</w:t>
      </w:r>
      <w:proofErr w:type="spellEnd"/>
      <w:r>
        <w:t xml:space="preserve">. </w:t>
      </w:r>
    </w:p>
    <w:p w14:paraId="07D7D24F" w14:textId="4CE63018" w:rsidR="00D82266" w:rsidRPr="00BC5837" w:rsidRDefault="00D82266" w:rsidP="00BC5837">
      <w:pPr>
        <w:pStyle w:val="Cuerpo"/>
        <w:numPr>
          <w:ilvl w:val="0"/>
          <w:numId w:val="1"/>
        </w:numPr>
        <w:spacing w:line="360" w:lineRule="auto"/>
        <w:ind w:left="0" w:firstLine="709"/>
      </w:pPr>
      <w:r>
        <w:t xml:space="preserve">Influencia social. </w:t>
      </w:r>
    </w:p>
    <w:p w14:paraId="42036A86" w14:textId="0DE19A20" w:rsidR="00D82266" w:rsidRPr="00D82266" w:rsidRDefault="00D82266" w:rsidP="00BC5837">
      <w:pPr>
        <w:pStyle w:val="Cuerpo"/>
        <w:numPr>
          <w:ilvl w:val="0"/>
          <w:numId w:val="1"/>
        </w:numPr>
        <w:spacing w:line="360" w:lineRule="auto"/>
        <w:ind w:left="0" w:firstLine="709"/>
        <w:rPr>
          <w:lang w:val="en-US"/>
        </w:rPr>
      </w:pPr>
      <w:r>
        <w:rPr>
          <w:lang w:val="pt-PT"/>
        </w:rPr>
        <w:t>Influencia escolar</w:t>
      </w:r>
      <w:r>
        <w:t>.</w:t>
      </w:r>
    </w:p>
    <w:p w14:paraId="707F83FA" w14:textId="1068DA22" w:rsidR="00D82266" w:rsidRDefault="00CA403F" w:rsidP="00BC5837">
      <w:pPr>
        <w:pStyle w:val="Cuerpo"/>
        <w:numPr>
          <w:ilvl w:val="0"/>
          <w:numId w:val="1"/>
        </w:numPr>
        <w:spacing w:line="360" w:lineRule="auto"/>
        <w:ind w:left="0" w:firstLine="709"/>
      </w:pPr>
      <w:proofErr w:type="spellStart"/>
      <w:r>
        <w:rPr>
          <w:lang w:val="en-US"/>
        </w:rPr>
        <w:t>Conexi</w:t>
      </w:r>
      <w:r>
        <w:t>ón</w:t>
      </w:r>
      <w:proofErr w:type="spellEnd"/>
      <w:r w:rsidR="00D82266">
        <w:t>.</w:t>
      </w:r>
    </w:p>
    <w:p w14:paraId="2B8094EE" w14:textId="047AF1AB" w:rsidR="00D82266" w:rsidRDefault="00CA403F" w:rsidP="00BC5837">
      <w:pPr>
        <w:pStyle w:val="Cuerpo"/>
        <w:numPr>
          <w:ilvl w:val="0"/>
          <w:numId w:val="1"/>
        </w:numPr>
        <w:spacing w:line="360" w:lineRule="auto"/>
        <w:ind w:left="0" w:firstLine="709"/>
      </w:pPr>
      <w:r>
        <w:t xml:space="preserve">Acceso a </w:t>
      </w:r>
      <w:proofErr w:type="gramStart"/>
      <w:r w:rsidR="00D82266" w:rsidRPr="00BC5837">
        <w:rPr>
          <w:i/>
        </w:rPr>
        <w:t>apps</w:t>
      </w:r>
      <w:proofErr w:type="gramEnd"/>
      <w:r w:rsidR="00D82266">
        <w:t xml:space="preserve">. </w:t>
      </w:r>
    </w:p>
    <w:p w14:paraId="2EB9B878" w14:textId="1A772E26" w:rsidR="00D82266" w:rsidRDefault="00CA403F" w:rsidP="00BC5837">
      <w:pPr>
        <w:pStyle w:val="Cuerpo"/>
        <w:numPr>
          <w:ilvl w:val="0"/>
          <w:numId w:val="1"/>
        </w:numPr>
        <w:spacing w:line="360" w:lineRule="auto"/>
        <w:ind w:left="0" w:firstLine="709"/>
      </w:pPr>
      <w:r>
        <w:t xml:space="preserve">Manejo de </w:t>
      </w:r>
      <w:r w:rsidR="00D82266">
        <w:t xml:space="preserve">aparatos </w:t>
      </w:r>
      <w:proofErr w:type="spellStart"/>
      <w:r w:rsidR="00D82266">
        <w:t>electró</w:t>
      </w:r>
      <w:proofErr w:type="spellEnd"/>
      <w:r w:rsidR="00D82266">
        <w:rPr>
          <w:lang w:val="pt-PT"/>
        </w:rPr>
        <w:t>nicos</w:t>
      </w:r>
      <w:r w:rsidR="00D82266">
        <w:t>.</w:t>
      </w:r>
    </w:p>
    <w:p w14:paraId="197C3C55" w14:textId="6932265E" w:rsidR="00D82266" w:rsidRDefault="00CA403F" w:rsidP="00BC5837">
      <w:pPr>
        <w:pStyle w:val="Cuerpo"/>
        <w:numPr>
          <w:ilvl w:val="0"/>
          <w:numId w:val="1"/>
        </w:numPr>
        <w:spacing w:line="360" w:lineRule="auto"/>
        <w:ind w:left="0" w:firstLine="709"/>
      </w:pPr>
      <w:r>
        <w:t>Uso de Internet</w:t>
      </w:r>
      <w:r w:rsidR="00D82266">
        <w:t xml:space="preserve">. </w:t>
      </w:r>
    </w:p>
    <w:p w14:paraId="4A8AC265" w14:textId="4DEE6204" w:rsidR="00E26ACF" w:rsidRDefault="00CA403F" w:rsidP="00BC5837">
      <w:pPr>
        <w:pStyle w:val="Cuerpo"/>
        <w:numPr>
          <w:ilvl w:val="0"/>
          <w:numId w:val="1"/>
        </w:numPr>
        <w:spacing w:line="360" w:lineRule="auto"/>
        <w:ind w:left="0" w:firstLine="709"/>
      </w:pPr>
      <w:r>
        <w:t xml:space="preserve">Acceso </w:t>
      </w:r>
      <w:proofErr w:type="spellStart"/>
      <w:r w:rsidR="00D82266">
        <w:t>pú</w:t>
      </w:r>
      <w:proofErr w:type="spellEnd"/>
      <w:r w:rsidR="00D82266">
        <w:rPr>
          <w:lang w:val="pt-PT"/>
        </w:rPr>
        <w:t>blico</w:t>
      </w:r>
      <w:r>
        <w:t>.</w:t>
      </w:r>
    </w:p>
    <w:p w14:paraId="48508238" w14:textId="77777777" w:rsidR="00E26ACF" w:rsidRDefault="00CA403F" w:rsidP="00FA16D1">
      <w:pPr>
        <w:pStyle w:val="Cuerpo"/>
        <w:spacing w:line="360" w:lineRule="auto"/>
        <w:ind w:firstLine="567"/>
      </w:pPr>
      <w:r>
        <w:t>Las redes que se desprenden de la relación de los códigos se describen a continuación.</w:t>
      </w:r>
    </w:p>
    <w:p w14:paraId="53A07CE7" w14:textId="66855F47" w:rsidR="00E26ACF" w:rsidRDefault="00CA403F" w:rsidP="00BC5837">
      <w:pPr>
        <w:pStyle w:val="Cuerpo"/>
        <w:numPr>
          <w:ilvl w:val="0"/>
          <w:numId w:val="2"/>
        </w:numPr>
        <w:spacing w:line="360" w:lineRule="auto"/>
        <w:ind w:left="0" w:firstLine="709"/>
      </w:pPr>
      <w:r>
        <w:t xml:space="preserve">Red </w:t>
      </w:r>
      <w:r w:rsidR="00D82266">
        <w:t xml:space="preserve">localidad y migración. </w:t>
      </w:r>
      <w:r>
        <w:t>En esta red se muestran las localidades de dónde proceden cada uno de los informantes junto con la información referente a familiares en el extranjero y si se tiene contacto con ellos. La mayoría de los informantes cuentan con familiares en el extranjero, sobre todo tíos. Afirman tener contacto con ellos, lo que genera</w:t>
      </w:r>
      <w:r>
        <w:rPr>
          <w:lang w:val="it-IT"/>
        </w:rPr>
        <w:t xml:space="preserve"> interacci</w:t>
      </w:r>
      <w:proofErr w:type="spellStart"/>
      <w:r>
        <w:t>ón</w:t>
      </w:r>
      <w:proofErr w:type="spellEnd"/>
      <w:r>
        <w:t xml:space="preserve"> digital</w:t>
      </w:r>
      <w:r w:rsidR="00D82266">
        <w:t>:</w:t>
      </w:r>
      <w:r>
        <w:t xml:space="preserve"> mensajes, videollamadas, envió de fotos, videos y ser parte de las redes sociales de los mismos familiares. Los familiares trabajan en diversas ciudades en distintos oficios, algunos incluso tienen su propio negocio.</w:t>
      </w:r>
      <w:r w:rsidR="004E1334">
        <w:t xml:space="preserve"> Al respecto, un</w:t>
      </w:r>
      <w:r w:rsidR="004E1334" w:rsidRPr="004E1334">
        <w:t xml:space="preserve"> porcentaje alto de los informantes mantienen comunicación con ellos mediante las redes sociales, como </w:t>
      </w:r>
      <w:r w:rsidR="00E77A9F" w:rsidRPr="004E1334">
        <w:t>WhatsApp</w:t>
      </w:r>
      <w:r w:rsidR="004E1334" w:rsidRPr="004E1334">
        <w:t>, Facebook e Instagram.</w:t>
      </w:r>
    </w:p>
    <w:p w14:paraId="4EE48C99" w14:textId="4996F02C" w:rsidR="00E26ACF" w:rsidRDefault="00CA403F" w:rsidP="00BC5837">
      <w:pPr>
        <w:pStyle w:val="Cuerpo"/>
        <w:numPr>
          <w:ilvl w:val="0"/>
          <w:numId w:val="2"/>
        </w:numPr>
        <w:spacing w:line="360" w:lineRule="auto"/>
        <w:ind w:left="0" w:firstLine="709"/>
      </w:pPr>
      <w:r>
        <w:t xml:space="preserve">Red </w:t>
      </w:r>
      <w:r w:rsidR="00D82266">
        <w:t xml:space="preserve">grado escolar y confiabilidad. </w:t>
      </w:r>
      <w:r>
        <w:t>Para la red de grado escolar se conjuntan los informantes estudiantes de la preparatoria</w:t>
      </w:r>
      <w:r w:rsidR="00D82266">
        <w:t xml:space="preserve">: </w:t>
      </w:r>
      <w:r>
        <w:t xml:space="preserve">cuatro de primer grado, tres de segundo y uno de sexto grado. </w:t>
      </w:r>
    </w:p>
    <w:p w14:paraId="4688AF4B" w14:textId="77777777" w:rsidR="002D51D3" w:rsidRDefault="002D51D3" w:rsidP="00BC5837">
      <w:pPr>
        <w:pStyle w:val="Cuerpo"/>
        <w:spacing w:line="360" w:lineRule="auto"/>
        <w:ind w:firstLine="708"/>
      </w:pPr>
    </w:p>
    <w:p w14:paraId="30F2ABE4" w14:textId="46DA7A0A" w:rsidR="00E26ACF" w:rsidRDefault="00CA403F" w:rsidP="00BC5837">
      <w:pPr>
        <w:pStyle w:val="Cuerpo"/>
        <w:spacing w:line="360" w:lineRule="auto"/>
        <w:ind w:firstLine="708"/>
      </w:pPr>
      <w:r>
        <w:lastRenderedPageBreak/>
        <w:t>En el espacio de confiabilidad</w:t>
      </w:r>
      <w:r w:rsidR="00D82266">
        <w:t>,</w:t>
      </w:r>
      <w:r>
        <w:t xml:space="preserve"> se añadió lo que respecta a la búsqueda de información confiable para la realización de tareas y proyectos escolares con la finalidad </w:t>
      </w:r>
      <w:r w:rsidR="00D82266">
        <w:t>de</w:t>
      </w:r>
      <w:r w:rsidR="00801BD3">
        <w:t xml:space="preserve"> </w:t>
      </w:r>
      <w:r>
        <w:t>conocer si hay una cultura de búsqueda de información adecuada</w:t>
      </w:r>
      <w:r w:rsidR="00D82266">
        <w:t>;</w:t>
      </w:r>
      <w:r w:rsidR="00D82266">
        <w:rPr>
          <w:lang w:val="it-IT"/>
        </w:rPr>
        <w:t xml:space="preserve"> </w:t>
      </w:r>
      <w:r>
        <w:rPr>
          <w:lang w:val="it-IT"/>
        </w:rPr>
        <w:t>o si</w:t>
      </w:r>
      <w:r w:rsidR="00D82266">
        <w:rPr>
          <w:lang w:val="it-IT"/>
        </w:rPr>
        <w:t>, por el contrario,</w:t>
      </w:r>
      <w:r>
        <w:rPr>
          <w:lang w:val="it-IT"/>
        </w:rPr>
        <w:t xml:space="preserve"> </w:t>
      </w:r>
      <w:r w:rsidR="00D82266">
        <w:rPr>
          <w:lang w:val="it-IT"/>
        </w:rPr>
        <w:t>s</w:t>
      </w:r>
      <w:proofErr w:type="spellStart"/>
      <w:r w:rsidR="00D82266">
        <w:t>olo</w:t>
      </w:r>
      <w:proofErr w:type="spellEnd"/>
      <w:r w:rsidR="00D82266">
        <w:t xml:space="preserve"> </w:t>
      </w:r>
      <w:r>
        <w:t xml:space="preserve">se toma la información sin antes revisar el sustento de </w:t>
      </w:r>
      <w:r w:rsidR="00D82266">
        <w:t>esta.</w:t>
      </w:r>
    </w:p>
    <w:p w14:paraId="68B9094A" w14:textId="24C2F102" w:rsidR="00E26ACF" w:rsidRDefault="00CA403F" w:rsidP="00BC5837">
      <w:pPr>
        <w:pStyle w:val="Cuerpo"/>
        <w:spacing w:line="360" w:lineRule="auto"/>
        <w:ind w:firstLine="708"/>
        <w:rPr>
          <w:lang w:val="pt-PT"/>
        </w:rPr>
      </w:pPr>
      <w:r>
        <w:t>Los informantes estudiantes de la preparatoria comentaron que sí</w:t>
      </w:r>
      <w:r>
        <w:rPr>
          <w:lang w:val="pt-PT"/>
        </w:rPr>
        <w:t xml:space="preserve"> se foment</w:t>
      </w:r>
      <w:r>
        <w:t xml:space="preserve">a </w:t>
      </w:r>
      <w:r w:rsidR="00D82266">
        <w:t xml:space="preserve">el hecho de </w:t>
      </w:r>
      <w:r>
        <w:t xml:space="preserve">verificar que la información que están obteniendo </w:t>
      </w:r>
      <w:r w:rsidR="00D82266">
        <w:t xml:space="preserve">sea </w:t>
      </w:r>
      <w:r>
        <w:t>de fuentes confiables</w:t>
      </w:r>
      <w:r w:rsidR="00D82266">
        <w:t xml:space="preserve">, </w:t>
      </w:r>
      <w:r>
        <w:t xml:space="preserve">ya sean </w:t>
      </w:r>
      <w:r>
        <w:rPr>
          <w:lang w:val="pt-PT"/>
        </w:rPr>
        <w:t>revistas, art</w:t>
      </w:r>
      <w:proofErr w:type="spellStart"/>
      <w:r>
        <w:t>ículos</w:t>
      </w:r>
      <w:proofErr w:type="spellEnd"/>
      <w:r>
        <w:t xml:space="preserve">, </w:t>
      </w:r>
      <w:proofErr w:type="spellStart"/>
      <w:r>
        <w:t>pá</w:t>
      </w:r>
      <w:proofErr w:type="spellEnd"/>
      <w:r>
        <w:rPr>
          <w:lang w:val="pt-PT"/>
        </w:rPr>
        <w:t xml:space="preserve">ginas o plataformas </w:t>
      </w:r>
      <w:r w:rsidR="00830811">
        <w:rPr>
          <w:lang w:val="pt-PT"/>
        </w:rPr>
        <w:t>d</w:t>
      </w:r>
      <w:r w:rsidR="00830811">
        <w:t xml:space="preserve">onde </w:t>
      </w:r>
      <w:r>
        <w:t xml:space="preserve">la información </w:t>
      </w:r>
      <w:r w:rsidR="00830811">
        <w:t xml:space="preserve">sea </w:t>
      </w:r>
      <w:proofErr w:type="spellStart"/>
      <w:r>
        <w:t>verí</w:t>
      </w:r>
      <w:proofErr w:type="spellEnd"/>
      <w:r>
        <w:rPr>
          <w:lang w:val="it-IT"/>
        </w:rPr>
        <w:t>dica</w:t>
      </w:r>
      <w:r>
        <w:t xml:space="preserve">, para poder </w:t>
      </w:r>
      <w:r w:rsidR="00830811">
        <w:t xml:space="preserve">plasmarla </w:t>
      </w:r>
      <w:r>
        <w:t xml:space="preserve">en sus trabajos y proyectos escolares. Lo cual indica una creciente valoración de la información sustentada, </w:t>
      </w:r>
      <w:r w:rsidR="00830811">
        <w:t xml:space="preserve">y descarte de </w:t>
      </w:r>
      <w:r>
        <w:t xml:space="preserve">todo aquello que no mantenga un formato estructurado o se encuentre sin referencias </w:t>
      </w:r>
      <w:proofErr w:type="spellStart"/>
      <w:r>
        <w:t>bibliográ</w:t>
      </w:r>
      <w:proofErr w:type="spellEnd"/>
      <w:r>
        <w:rPr>
          <w:lang w:val="pt-PT"/>
        </w:rPr>
        <w:t>ficas.</w:t>
      </w:r>
    </w:p>
    <w:p w14:paraId="586023C9" w14:textId="79BD9388" w:rsidR="004E1334" w:rsidRDefault="004E1334" w:rsidP="00BC5837">
      <w:pPr>
        <w:pStyle w:val="Cuerpo"/>
        <w:spacing w:line="360" w:lineRule="auto"/>
        <w:ind w:firstLine="708"/>
      </w:pPr>
      <w:r>
        <w:t>Además, las</w:t>
      </w:r>
      <w:r w:rsidRPr="004E1334">
        <w:t xml:space="preserve"> capacidades referentes a las tecnologías se han visto desarrolladas, puesto qu</w:t>
      </w:r>
      <w:r w:rsidR="00040A3C">
        <w:t>e saben utilizar programas de aplicación educativa</w:t>
      </w:r>
      <w:r w:rsidRPr="004E1334">
        <w:t>,</w:t>
      </w:r>
      <w:r>
        <w:t xml:space="preserve"> como lo es la </w:t>
      </w:r>
      <w:r w:rsidRPr="004E1334">
        <w:t xml:space="preserve">paquetería de Microsoft y plataformas de búsqueda de información en </w:t>
      </w:r>
      <w:r w:rsidR="00830811">
        <w:t>I</w:t>
      </w:r>
      <w:r w:rsidR="00830811" w:rsidRPr="004E1334">
        <w:t>nternet</w:t>
      </w:r>
      <w:r>
        <w:t>.</w:t>
      </w:r>
    </w:p>
    <w:p w14:paraId="1DA65651" w14:textId="1511AFEE" w:rsidR="00E26ACF" w:rsidRDefault="00CA403F" w:rsidP="00BC5837">
      <w:pPr>
        <w:pStyle w:val="Cuerpo"/>
        <w:numPr>
          <w:ilvl w:val="0"/>
          <w:numId w:val="2"/>
        </w:numPr>
        <w:spacing w:line="360" w:lineRule="auto"/>
        <w:ind w:left="0" w:firstLine="709"/>
      </w:pPr>
      <w:r>
        <w:t xml:space="preserve">Red de </w:t>
      </w:r>
      <w:r w:rsidR="00830811">
        <w:t xml:space="preserve">influencia. </w:t>
      </w:r>
      <w:r>
        <w:t xml:space="preserve">En </w:t>
      </w:r>
      <w:r w:rsidR="00830811">
        <w:t xml:space="preserve">esta </w:t>
      </w:r>
      <w:r>
        <w:t xml:space="preserve">se abordan los aspectos de la educación y de la dinámica que existe </w:t>
      </w:r>
      <w:r w:rsidR="00830811">
        <w:t xml:space="preserve">a partir de </w:t>
      </w:r>
      <w:r>
        <w:t xml:space="preserve">la influencia de la </w:t>
      </w:r>
      <w:proofErr w:type="spellStart"/>
      <w:r>
        <w:t>tecnologí</w:t>
      </w:r>
      <w:proofErr w:type="spellEnd"/>
      <w:r>
        <w:rPr>
          <w:lang w:val="it-IT"/>
        </w:rPr>
        <w:t>a.</w:t>
      </w:r>
      <w:r>
        <w:t xml:space="preserve"> Al respecto</w:t>
      </w:r>
      <w:r w:rsidR="00830811">
        <w:t>,</w:t>
      </w:r>
      <w:r>
        <w:t xml:space="preserve"> los informantes mencionan que los docentes promueven la búsqueda de información confiable y</w:t>
      </w:r>
      <w:r w:rsidR="00830811">
        <w:t xml:space="preserve"> se</w:t>
      </w:r>
      <w:r>
        <w:t xml:space="preserve"> orientan en la </w:t>
      </w:r>
      <w:proofErr w:type="spellStart"/>
      <w:r>
        <w:t>utilizació</w:t>
      </w:r>
      <w:proofErr w:type="spellEnd"/>
      <w:r>
        <w:rPr>
          <w:lang w:val="nl-NL"/>
        </w:rPr>
        <w:t>n de p</w:t>
      </w:r>
      <w:proofErr w:type="spellStart"/>
      <w:r>
        <w:t>áginas</w:t>
      </w:r>
      <w:proofErr w:type="spellEnd"/>
      <w:r>
        <w:t xml:space="preserve"> y programas para la elaboración de trabajos. De tal manera que es posible inferir que l</w:t>
      </w:r>
      <w:r>
        <w:rPr>
          <w:lang w:val="it-IT"/>
        </w:rPr>
        <w:t>a tecnolog</w:t>
      </w:r>
      <w:proofErr w:type="spellStart"/>
      <w:r>
        <w:t>ía</w:t>
      </w:r>
      <w:proofErr w:type="spellEnd"/>
      <w:r>
        <w:t xml:space="preserve"> se ha vuelto una facilitadora del trabajo y del estudio, una influencia efectiva, rápida, benefactora. La tecnología es</w:t>
      </w:r>
      <w:r w:rsidR="00830811">
        <w:t>,</w:t>
      </w:r>
      <w:r>
        <w:t xml:space="preserve"> por tanto, una herramienta que abre las puertas</w:t>
      </w:r>
      <w:r w:rsidR="00830811">
        <w:t>,</w:t>
      </w:r>
      <w:r>
        <w:t xml:space="preserve"> según refieren los informantes, ya que la búsqueda de información se da en cuestión de minutos, con la ventaja </w:t>
      </w:r>
      <w:r w:rsidR="00830811">
        <w:t xml:space="preserve">de </w:t>
      </w:r>
      <w:r>
        <w:t>que está más sintetizada y especialmente enfocada a las necesidades del sujeto que demanda</w:t>
      </w:r>
      <w:r w:rsidR="00830811">
        <w:t xml:space="preserve"> dicha</w:t>
      </w:r>
      <w:r>
        <w:t xml:space="preserve"> información. Además</w:t>
      </w:r>
      <w:r w:rsidR="00830811">
        <w:t>,</w:t>
      </w:r>
      <w:r>
        <w:t xml:space="preserve"> reduce el esfuerzo para la elaboración de trabajos. </w:t>
      </w:r>
    </w:p>
    <w:p w14:paraId="114A33A0" w14:textId="57D348C0" w:rsidR="00E26ACF" w:rsidRDefault="00CA403F" w:rsidP="00FA16D1">
      <w:pPr>
        <w:pStyle w:val="Cuerpo"/>
        <w:spacing w:line="360" w:lineRule="auto"/>
        <w:ind w:firstLine="567"/>
      </w:pPr>
      <w:r>
        <w:t>Por otra parte, a pesar de tener páginas con excelente información, al momento de crear sus tareas no se analiza o sintetiza la información que se obtiene, sino que se utiliza la mala práctica de “copiar y pegar”, lo que genera una contraparte</w:t>
      </w:r>
      <w:r w:rsidR="00814EF7">
        <w:t xml:space="preserve"> o efecto negativo</w:t>
      </w:r>
      <w:r>
        <w:t xml:space="preserve"> del impacto de la tecnología en la </w:t>
      </w:r>
      <w:proofErr w:type="spellStart"/>
      <w:r>
        <w:t>cuestió</w:t>
      </w:r>
      <w:proofErr w:type="spellEnd"/>
      <w:r>
        <w:rPr>
          <w:lang w:val="it-IT"/>
        </w:rPr>
        <w:t>n educativa.</w:t>
      </w:r>
      <w:r>
        <w:t xml:space="preserve"> Por lo que es posible deducir que h</w:t>
      </w:r>
      <w:r w:rsidRPr="00A6268E">
        <w:rPr>
          <w:lang w:val="es-MX"/>
        </w:rPr>
        <w:t>ay m</w:t>
      </w:r>
      <w:proofErr w:type="spellStart"/>
      <w:r>
        <w:t>ás</w:t>
      </w:r>
      <w:proofErr w:type="spellEnd"/>
      <w:r>
        <w:t xml:space="preserve"> acceso a la información, pero esta apertura y facilidad genera</w:t>
      </w:r>
      <w:r w:rsidR="00814EF7">
        <w:t>, en parte,</w:t>
      </w:r>
      <w:r>
        <w:t xml:space="preserve"> una deficiencia </w:t>
      </w:r>
      <w:r w:rsidR="00814EF7">
        <w:t xml:space="preserve">en </w:t>
      </w:r>
      <w:r>
        <w:t xml:space="preserve">la comprensión y el desarrollo de la capacidad analítica y </w:t>
      </w:r>
      <w:proofErr w:type="spellStart"/>
      <w:r>
        <w:t>crí</w:t>
      </w:r>
      <w:proofErr w:type="spellEnd"/>
      <w:r>
        <w:rPr>
          <w:lang w:val="it-IT"/>
        </w:rPr>
        <w:t xml:space="preserve">tica. </w:t>
      </w:r>
    </w:p>
    <w:p w14:paraId="66AB3E90" w14:textId="500FFBB7" w:rsidR="00E26ACF" w:rsidRDefault="00CA403F" w:rsidP="00BC5837">
      <w:pPr>
        <w:pStyle w:val="Cuerpo"/>
        <w:spacing w:line="360" w:lineRule="auto"/>
        <w:ind w:firstLine="708"/>
      </w:pPr>
      <w:r>
        <w:lastRenderedPageBreak/>
        <w:t xml:space="preserve">En cuanto al aspecto social, todo se resume en disfunción, los jóvenes se alejan de la realidad, de las personas y de las relaciones sociales presentes. Algunas personas se abstraen en el uso del </w:t>
      </w:r>
      <w:proofErr w:type="spellStart"/>
      <w:r>
        <w:t>tel</w:t>
      </w:r>
      <w:proofErr w:type="spellEnd"/>
      <w:r>
        <w:rPr>
          <w:lang w:val="fr-FR"/>
        </w:rPr>
        <w:t>é</w:t>
      </w:r>
      <w:r>
        <w:t xml:space="preserve">fono, lo cual desencadena un cambio de intereses, formas de pensar y de actuar. </w:t>
      </w:r>
      <w:r w:rsidR="00814EF7">
        <w:t>Asi</w:t>
      </w:r>
      <w:r>
        <w:t>mismo, existe la dinámica que se basa en el camuflaje de la imagen propia</w:t>
      </w:r>
      <w:r w:rsidR="00814EF7">
        <w:t>:</w:t>
      </w:r>
      <w:r>
        <w:t xml:space="preserve"> la finalidad de aparentar para agradar a los demás. Según los informantes, no hay persona que</w:t>
      </w:r>
      <w:r>
        <w:rPr>
          <w:lang w:val="fr-FR"/>
        </w:rPr>
        <w:t xml:space="preserve"> no critique </w:t>
      </w:r>
      <w:proofErr w:type="spellStart"/>
      <w:r>
        <w:rPr>
          <w:lang w:val="fr-FR"/>
        </w:rPr>
        <w:t>alg</w:t>
      </w:r>
      <w:r>
        <w:t>ún</w:t>
      </w:r>
      <w:proofErr w:type="spellEnd"/>
      <w:r>
        <w:t xml:space="preserve"> aspecto, actitud o manera de pensar de alguien más, lo que genera una cadena de prejuicios y de hipocresía que propicia un desequilibrio y malestar entre los mismos habitantes.</w:t>
      </w:r>
    </w:p>
    <w:p w14:paraId="238CD557" w14:textId="63C27C63" w:rsidR="004E1334" w:rsidRDefault="004E1334" w:rsidP="00BC5837">
      <w:pPr>
        <w:pStyle w:val="Cuerpo"/>
        <w:spacing w:line="360" w:lineRule="auto"/>
        <w:ind w:firstLine="708"/>
      </w:pPr>
      <w:r>
        <w:t>Son jóvenes críticos hacia las situaciones que suceden en su contexto, las cuales tienen que ver con las tecnologías de la información. Concuerdan también en el aspecto social</w:t>
      </w:r>
      <w:r w:rsidR="00814EF7">
        <w:t xml:space="preserve"> de</w:t>
      </w:r>
      <w:r>
        <w:t xml:space="preserve"> que las tecnologías separan a las personas dado su uso excesivo, describen una sociedad con prejuicios y una necesidad de mostrar algo que no son. </w:t>
      </w:r>
    </w:p>
    <w:p w14:paraId="3C8B8B54" w14:textId="0B3C09F5" w:rsidR="004E1334" w:rsidRDefault="004E1334" w:rsidP="00BC5837">
      <w:pPr>
        <w:pStyle w:val="Cuerpo"/>
        <w:spacing w:line="360" w:lineRule="auto"/>
        <w:ind w:firstLine="708"/>
      </w:pPr>
      <w:r>
        <w:t>Estas situaciones promueven la parte crítica y analítica de los informantes, así como su interés en querer cambiar un tanto las cosas que se viven dentro de la ciudad</w:t>
      </w:r>
      <w:r w:rsidR="00814EF7">
        <w:t xml:space="preserve">. Por </w:t>
      </w:r>
      <w:r>
        <w:t>ejemplo, utilizar las tecnologías de una manera responsable y que esto no invada el desarrollo de aptitudes, habilidades y conocimientos sobre la educación</w:t>
      </w:r>
      <w:r w:rsidR="00814EF7">
        <w:t xml:space="preserve">. También </w:t>
      </w:r>
      <w:r>
        <w:t xml:space="preserve">respetar las relaciones interpersonales </w:t>
      </w:r>
      <w:r w:rsidR="00814EF7">
        <w:t xml:space="preserve">y dejar </w:t>
      </w:r>
      <w:r>
        <w:t xml:space="preserve">de lado el teléfono celular mientras se socializa y evitar las críticas hacia las demás personas, ya sea por redes digitales o de manera directa. </w:t>
      </w:r>
    </w:p>
    <w:p w14:paraId="528C186A" w14:textId="4C835265" w:rsidR="00E26ACF" w:rsidRDefault="00CA403F" w:rsidP="00BC5837">
      <w:pPr>
        <w:pStyle w:val="Cuerpo"/>
        <w:numPr>
          <w:ilvl w:val="0"/>
          <w:numId w:val="2"/>
        </w:numPr>
        <w:spacing w:line="360" w:lineRule="auto"/>
        <w:ind w:left="0" w:firstLine="709"/>
      </w:pPr>
      <w:r>
        <w:t xml:space="preserve">Red de </w:t>
      </w:r>
      <w:r w:rsidR="00814EF7">
        <w:t xml:space="preserve">conexión. En </w:t>
      </w:r>
      <w:r>
        <w:t>esta red se involucran los datos referentes al tipo y calidad de conexión</w:t>
      </w:r>
      <w:r w:rsidR="00814EF7">
        <w:t xml:space="preserve">: </w:t>
      </w:r>
      <w:r>
        <w:t xml:space="preserve">con qué aparatos electrónicos se cuenta, qué acceso a aplicaciones se tiene, cuál es el uso que se le da al </w:t>
      </w:r>
      <w:r w:rsidR="00814EF7">
        <w:t xml:space="preserve">Internet </w:t>
      </w:r>
      <w:r>
        <w:t xml:space="preserve">y si se tiene acceso </w:t>
      </w:r>
      <w:r w:rsidR="00814EF7">
        <w:t>a la Red</w:t>
      </w:r>
      <w:r>
        <w:t xml:space="preserve"> en espacios </w:t>
      </w:r>
      <w:proofErr w:type="spellStart"/>
      <w:r>
        <w:t>pú</w:t>
      </w:r>
      <w:proofErr w:type="spellEnd"/>
      <w:r>
        <w:rPr>
          <w:lang w:val="pt-PT"/>
        </w:rPr>
        <w:t>blicos.</w:t>
      </w:r>
    </w:p>
    <w:p w14:paraId="63918F3F" w14:textId="17F6A5EB" w:rsidR="00E26ACF" w:rsidRDefault="00CA403F" w:rsidP="00BC5837">
      <w:pPr>
        <w:pStyle w:val="Cuerpo"/>
        <w:spacing w:line="360" w:lineRule="auto"/>
        <w:ind w:firstLine="708"/>
        <w:rPr>
          <w:lang w:val="pt-PT"/>
        </w:rPr>
      </w:pPr>
      <w:r>
        <w:t>Primeramente</w:t>
      </w:r>
      <w:r w:rsidR="00814EF7">
        <w:t>,</w:t>
      </w:r>
      <w:r>
        <w:t xml:space="preserve"> en cuanto a la conexión, se presenta de manera eficiente en las cuestiones básicas</w:t>
      </w:r>
      <w:r w:rsidR="00110ADF">
        <w:t xml:space="preserve"> de</w:t>
      </w:r>
      <w:r>
        <w:t xml:space="preserve"> comunicación</w:t>
      </w:r>
      <w:r w:rsidR="00110ADF">
        <w:t xml:space="preserve">: </w:t>
      </w:r>
      <w:r>
        <w:t xml:space="preserve">chats, mensajes o llamadas por medio de alguna aplicación digital. Para la cuestión de tareas y trabajos, donde se requiere rapidez para la búsqueda de información, al intentar seguir enlaces dentro de alguna página web o al </w:t>
      </w:r>
      <w:r>
        <w:rPr>
          <w:lang w:val="pt-PT"/>
        </w:rPr>
        <w:t>abrir m</w:t>
      </w:r>
      <w:proofErr w:type="spellStart"/>
      <w:r>
        <w:t>ás</w:t>
      </w:r>
      <w:proofErr w:type="spellEnd"/>
      <w:r>
        <w:t xml:space="preserve"> pestañas </w:t>
      </w:r>
      <w:r w:rsidR="00977965">
        <w:t xml:space="preserve">en los navegadores </w:t>
      </w:r>
      <w:r>
        <w:t>para continuar la investigación</w:t>
      </w:r>
      <w:r w:rsidR="00110ADF">
        <w:t xml:space="preserve">, </w:t>
      </w:r>
      <w:r>
        <w:t>se</w:t>
      </w:r>
      <w:r>
        <w:rPr>
          <w:lang w:val="it-IT"/>
        </w:rPr>
        <w:t xml:space="preserve"> satura</w:t>
      </w:r>
      <w:r>
        <w:t xml:space="preserve"> </w:t>
      </w:r>
      <w:r w:rsidR="00977965">
        <w:t>la conexión</w:t>
      </w:r>
      <w:r>
        <w:t xml:space="preserve">. Inclusive, en ocasiones, no hay </w:t>
      </w:r>
      <w:proofErr w:type="spellStart"/>
      <w:r>
        <w:t>señ</w:t>
      </w:r>
      <w:proofErr w:type="spellEnd"/>
      <w:r>
        <w:rPr>
          <w:lang w:val="it-IT"/>
        </w:rPr>
        <w:t>al telef</w:t>
      </w:r>
      <w:proofErr w:type="spellStart"/>
      <w:r>
        <w:t>ónica</w:t>
      </w:r>
      <w:proofErr w:type="spellEnd"/>
      <w:r>
        <w:t xml:space="preserve"> ni red de internet, lo que provoca un retraso de actividades. Además, se recurre a</w:t>
      </w:r>
      <w:r w:rsidR="00977965">
        <w:t>l</w:t>
      </w:r>
      <w:r>
        <w:rPr>
          <w:lang w:val="da-DK"/>
        </w:rPr>
        <w:t xml:space="preserve"> </w:t>
      </w:r>
      <w:r w:rsidR="00977965">
        <w:rPr>
          <w:lang w:val="da-DK"/>
        </w:rPr>
        <w:t xml:space="preserve">Internet </w:t>
      </w:r>
      <w:r>
        <w:t>con la finalidad de tener contacto mediante aplicaciones que permiten la comunicación gráfica, y que facilitan la generación de contenido visual</w:t>
      </w:r>
      <w:r w:rsidR="00977965">
        <w:t>, tal y</w:t>
      </w:r>
      <w:r>
        <w:t xml:space="preserve"> como </w:t>
      </w:r>
      <w:proofErr w:type="spellStart"/>
      <w:r>
        <w:t>fotografí</w:t>
      </w:r>
      <w:r w:rsidRPr="00A6268E">
        <w:rPr>
          <w:lang w:val="es-MX"/>
        </w:rPr>
        <w:t>as</w:t>
      </w:r>
      <w:proofErr w:type="spellEnd"/>
      <w:r w:rsidRPr="00A6268E">
        <w:rPr>
          <w:lang w:val="es-MX"/>
        </w:rPr>
        <w:t>, videos,</w:t>
      </w:r>
      <w:r>
        <w:t xml:space="preserve"> imágenes, publicaciones, entre otras, que se pueden </w:t>
      </w:r>
      <w:r>
        <w:lastRenderedPageBreak/>
        <w:t xml:space="preserve">compartir por estas mismas aplicaciones. En segundo plano, se utiliza el </w:t>
      </w:r>
      <w:r w:rsidR="00977965">
        <w:t xml:space="preserve">Internet </w:t>
      </w:r>
      <w:r>
        <w:t xml:space="preserve">para realizar tareas y proyectos escolares, </w:t>
      </w:r>
      <w:r w:rsidR="00977965">
        <w:t xml:space="preserve">pues </w:t>
      </w:r>
      <w:r>
        <w:t xml:space="preserve">brinda más facilidad de manejo de información en programas que permiten una creación fácil, rápida y atractiva. Por último, se menciona la utilización de </w:t>
      </w:r>
      <w:r w:rsidR="00977965">
        <w:t xml:space="preserve">Internet </w:t>
      </w:r>
      <w:r>
        <w:t>para el entretenimiento</w:t>
      </w:r>
      <w:r w:rsidR="00977965">
        <w:t xml:space="preserve">: </w:t>
      </w:r>
      <w:r>
        <w:t>en este caso</w:t>
      </w:r>
      <w:r w:rsidR="00977965">
        <w:t xml:space="preserve"> para</w:t>
      </w:r>
      <w:r>
        <w:t xml:space="preserve"> ver </w:t>
      </w:r>
      <w:proofErr w:type="spellStart"/>
      <w:r>
        <w:t>pelí</w:t>
      </w:r>
      <w:proofErr w:type="spellEnd"/>
      <w:r>
        <w:rPr>
          <w:lang w:val="pt-PT"/>
        </w:rPr>
        <w:t>culas.</w:t>
      </w:r>
    </w:p>
    <w:p w14:paraId="2E37C555" w14:textId="0BA08C49" w:rsidR="004E1334" w:rsidRDefault="004E1334" w:rsidP="00BC5837">
      <w:pPr>
        <w:pStyle w:val="Cuerpo"/>
        <w:spacing w:line="360" w:lineRule="auto"/>
        <w:ind w:firstLine="708"/>
      </w:pPr>
      <w:r w:rsidRPr="004E1334">
        <w:t xml:space="preserve">La necesidad que comparten </w:t>
      </w:r>
      <w:r w:rsidR="00040A3C">
        <w:t xml:space="preserve">los informantes </w:t>
      </w:r>
      <w:r w:rsidR="00977965">
        <w:t>es la de</w:t>
      </w:r>
      <w:r w:rsidR="00977965" w:rsidRPr="004E1334">
        <w:t xml:space="preserve"> </w:t>
      </w:r>
      <w:r w:rsidRPr="004E1334">
        <w:t>un mayor</w:t>
      </w:r>
      <w:r>
        <w:t xml:space="preserve"> y mejor</w:t>
      </w:r>
      <w:r w:rsidRPr="004E1334">
        <w:t xml:space="preserve"> acceso al </w:t>
      </w:r>
      <w:r w:rsidR="00977965">
        <w:t>I</w:t>
      </w:r>
      <w:r w:rsidR="00977965" w:rsidRPr="004E1334">
        <w:t>nternet</w:t>
      </w:r>
      <w:r w:rsidRPr="004E1334">
        <w:t>, dado que las conexiones no son del todo funcionales, no existe algún lugar público donde puedan acceder a la red</w:t>
      </w:r>
      <w:r>
        <w:t xml:space="preserve"> de manera adecuada</w:t>
      </w:r>
      <w:r w:rsidRPr="004E1334">
        <w:t>, los datos móviles suelen fallar al igual que el internet en casa, sobre todo si hay varias conexiones al mismo servicio y si se accede al mismo tiempo</w:t>
      </w:r>
      <w:r>
        <w:t>.</w:t>
      </w:r>
    </w:p>
    <w:p w14:paraId="62313D93" w14:textId="07946DC5" w:rsidR="00E26ACF" w:rsidRDefault="00CA403F" w:rsidP="00BC5837">
      <w:pPr>
        <w:pStyle w:val="Cuerpo"/>
        <w:spacing w:line="360" w:lineRule="auto"/>
        <w:ind w:firstLine="708"/>
      </w:pPr>
      <w:r>
        <w:t>Los dispositivos electrónicos que se tienen son principalmente computadora</w:t>
      </w:r>
      <w:r w:rsidR="00977965">
        <w:t>s</w:t>
      </w:r>
      <w:r>
        <w:t xml:space="preserve"> y teléfono</w:t>
      </w:r>
      <w:r w:rsidR="00977965">
        <w:t>s</w:t>
      </w:r>
      <w:r>
        <w:t xml:space="preserve"> celular</w:t>
      </w:r>
      <w:r w:rsidR="00977965">
        <w:t>es</w:t>
      </w:r>
      <w:r>
        <w:t xml:space="preserve"> inteligente</w:t>
      </w:r>
      <w:r w:rsidR="00977965">
        <w:t>s</w:t>
      </w:r>
      <w:r>
        <w:t xml:space="preserve">. La computadora tiene un uso primordial para hacer tareas, búsqueda de información, investigación y ver películas. El celular es utilizado para comunicarse mediante aplicaciones, tomar fotografías, videos y reproducir </w:t>
      </w:r>
      <w:proofErr w:type="spellStart"/>
      <w:r>
        <w:t>mú</w:t>
      </w:r>
      <w:proofErr w:type="spellEnd"/>
      <w:r>
        <w:rPr>
          <w:lang w:val="it-IT"/>
        </w:rPr>
        <w:t>sica.</w:t>
      </w:r>
      <w:r>
        <w:t xml:space="preserve"> </w:t>
      </w:r>
    </w:p>
    <w:p w14:paraId="16141A81" w14:textId="2EEAD47B" w:rsidR="00E26ACF" w:rsidRDefault="00CA403F" w:rsidP="00BC5837">
      <w:pPr>
        <w:pStyle w:val="Cuerpo"/>
        <w:spacing w:line="360" w:lineRule="auto"/>
        <w:ind w:firstLine="708"/>
      </w:pPr>
      <w:r>
        <w:t>Las aplicaciones predominantes en cuestión de uso son</w:t>
      </w:r>
      <w:r w:rsidR="00977965">
        <w:t xml:space="preserve"> principalmente</w:t>
      </w:r>
      <w:r w:rsidRPr="00A6268E">
        <w:rPr>
          <w:lang w:val="es-MX"/>
        </w:rPr>
        <w:t xml:space="preserve"> Facebook y WhatsApp</w:t>
      </w:r>
      <w:r>
        <w:t>.</w:t>
      </w:r>
      <w:r>
        <w:rPr>
          <w:lang w:val="nl-NL"/>
        </w:rPr>
        <w:t xml:space="preserve"> Facebook </w:t>
      </w:r>
      <w:r>
        <w:t>es utilizado para publicar contenido de inter</w:t>
      </w:r>
      <w:r>
        <w:rPr>
          <w:lang w:val="fr-FR"/>
        </w:rPr>
        <w:t>é</w:t>
      </w:r>
      <w:r>
        <w:rPr>
          <w:lang w:val="pt-PT"/>
        </w:rPr>
        <w:t>s, compartir fotos</w:t>
      </w:r>
      <w:r>
        <w:t>, tener contacto con familiares que habitan en el extranjero o  con amigos y familiares que se encuentran en otras partes de M</w:t>
      </w:r>
      <w:r>
        <w:rPr>
          <w:lang w:val="fr-FR"/>
        </w:rPr>
        <w:t>é</w:t>
      </w:r>
      <w:r w:rsidRPr="00A6268E">
        <w:rPr>
          <w:lang w:val="es-MX"/>
        </w:rPr>
        <w:t xml:space="preserve">xico. WhatsApp </w:t>
      </w:r>
      <w:r>
        <w:t xml:space="preserve">es utilizado para la comunicación, </w:t>
      </w:r>
      <w:r w:rsidR="00977965">
        <w:t>ya sea mediante la</w:t>
      </w:r>
      <w:r>
        <w:t xml:space="preserve"> función de videollamadas, envío de fotos, videos, audios, </w:t>
      </w:r>
      <w:proofErr w:type="spellStart"/>
      <w:r>
        <w:t>mú</w:t>
      </w:r>
      <w:proofErr w:type="spellEnd"/>
      <w:r>
        <w:rPr>
          <w:lang w:val="pt-PT"/>
        </w:rPr>
        <w:t>sica</w:t>
      </w:r>
      <w:r w:rsidR="00977965">
        <w:rPr>
          <w:lang w:val="pt-PT"/>
        </w:rPr>
        <w:t xml:space="preserve">, o </w:t>
      </w:r>
      <w:r>
        <w:t>la creación de grupos</w:t>
      </w:r>
      <w:r w:rsidR="00977965">
        <w:t xml:space="preserve"> tanto</w:t>
      </w:r>
      <w:r>
        <w:t xml:space="preserve"> familiares </w:t>
      </w:r>
      <w:r w:rsidR="00977965">
        <w:t xml:space="preserve">como </w:t>
      </w:r>
      <w:r>
        <w:t>sociales.</w:t>
      </w:r>
    </w:p>
    <w:p w14:paraId="1C498222" w14:textId="7BE17909" w:rsidR="00E26ACF" w:rsidRDefault="00CA403F" w:rsidP="00BC5837">
      <w:pPr>
        <w:pStyle w:val="Cuerpo"/>
        <w:spacing w:line="360" w:lineRule="auto"/>
        <w:ind w:firstLine="708"/>
      </w:pPr>
      <w:r>
        <w:t>Por otra parte, se utiliza Instagram y Snapchat para publicar fotografías y videos. Messenger para enviar mensajes</w:t>
      </w:r>
      <w:r w:rsidR="00977965">
        <w:t xml:space="preserve"> y </w:t>
      </w:r>
      <w:r>
        <w:t xml:space="preserve">notas de voz. Además, se utilizan portales como Ask, que es un espacio para realizar preguntas </w:t>
      </w:r>
      <w:r w:rsidR="009C6841">
        <w:t xml:space="preserve">tanto </w:t>
      </w:r>
      <w:r>
        <w:t>a personas cercanas</w:t>
      </w:r>
      <w:r w:rsidR="009C6841">
        <w:t xml:space="preserve"> como</w:t>
      </w:r>
      <w:r>
        <w:t xml:space="preserve"> de otros </w:t>
      </w:r>
      <w:proofErr w:type="spellStart"/>
      <w:r>
        <w:t>paí</w:t>
      </w:r>
      <w:proofErr w:type="spellEnd"/>
      <w:r>
        <w:rPr>
          <w:lang w:val="pt-PT"/>
        </w:rPr>
        <w:t>ses.</w:t>
      </w:r>
    </w:p>
    <w:p w14:paraId="4B121FD4" w14:textId="5BBCB724" w:rsidR="00E26ACF" w:rsidRDefault="00CA403F" w:rsidP="00BC5837">
      <w:pPr>
        <w:pStyle w:val="Cuerpo"/>
        <w:spacing w:line="360" w:lineRule="auto"/>
        <w:ind w:firstLine="708"/>
      </w:pPr>
      <w:r>
        <w:t xml:space="preserve">El acceso </w:t>
      </w:r>
      <w:r w:rsidR="009C6841">
        <w:t xml:space="preserve">a Internet </w:t>
      </w:r>
      <w:r>
        <w:t xml:space="preserve">en espacios </w:t>
      </w:r>
      <w:proofErr w:type="spellStart"/>
      <w:r>
        <w:t>pú</w:t>
      </w:r>
      <w:proofErr w:type="spellEnd"/>
      <w:r>
        <w:rPr>
          <w:lang w:val="pt-PT"/>
        </w:rPr>
        <w:t>blico</w:t>
      </w:r>
      <w:r>
        <w:t>s es escaso</w:t>
      </w:r>
      <w:r w:rsidR="009C6841">
        <w:t xml:space="preserve">. Se </w:t>
      </w:r>
      <w:r>
        <w:t xml:space="preserve">menciona que en un </w:t>
      </w:r>
      <w:proofErr w:type="spellStart"/>
      <w:r>
        <w:t>kí</w:t>
      </w:r>
      <w:proofErr w:type="spellEnd"/>
      <w:r>
        <w:rPr>
          <w:lang w:val="de-DE"/>
        </w:rPr>
        <w:t xml:space="preserve">nder </w:t>
      </w:r>
      <w:r>
        <w:t xml:space="preserve">y en una tienda departamental la señal permite conectarse a </w:t>
      </w:r>
      <w:r w:rsidR="009C6841">
        <w:t>Internet</w:t>
      </w:r>
      <w:r>
        <w:t xml:space="preserve">. Otro lugar donde hay red es en la Preparatoria, sin embargo, por la cuestión de usuarios, se vuelve lento e ineficiente. </w:t>
      </w:r>
    </w:p>
    <w:p w14:paraId="4B64A7B0" w14:textId="04B9AC0A" w:rsidR="002379E4" w:rsidRDefault="002379E4" w:rsidP="00FA16D1">
      <w:pPr>
        <w:pStyle w:val="Cuerpo"/>
        <w:spacing w:line="360" w:lineRule="auto"/>
        <w:rPr>
          <w:b/>
          <w:lang w:val="es-ES"/>
        </w:rPr>
      </w:pPr>
    </w:p>
    <w:p w14:paraId="62099C4D" w14:textId="25BE174E" w:rsidR="002D51D3" w:rsidRDefault="002D51D3" w:rsidP="00FA16D1">
      <w:pPr>
        <w:pStyle w:val="Cuerpo"/>
        <w:spacing w:line="360" w:lineRule="auto"/>
        <w:rPr>
          <w:b/>
          <w:lang w:val="es-ES"/>
        </w:rPr>
      </w:pPr>
    </w:p>
    <w:p w14:paraId="0890E34E" w14:textId="396CE441" w:rsidR="002D51D3" w:rsidRDefault="002D51D3" w:rsidP="00FA16D1">
      <w:pPr>
        <w:pStyle w:val="Cuerpo"/>
        <w:spacing w:line="360" w:lineRule="auto"/>
        <w:rPr>
          <w:b/>
          <w:lang w:val="es-ES"/>
        </w:rPr>
      </w:pPr>
    </w:p>
    <w:p w14:paraId="217D5EF1" w14:textId="61B00868" w:rsidR="002D51D3" w:rsidRDefault="002D51D3" w:rsidP="00FA16D1">
      <w:pPr>
        <w:pStyle w:val="Cuerpo"/>
        <w:spacing w:line="360" w:lineRule="auto"/>
        <w:rPr>
          <w:b/>
          <w:lang w:val="es-ES"/>
        </w:rPr>
      </w:pPr>
    </w:p>
    <w:p w14:paraId="393F7B36" w14:textId="77777777" w:rsidR="002D51D3" w:rsidRDefault="002D51D3" w:rsidP="00FA16D1">
      <w:pPr>
        <w:pStyle w:val="Cuerpo"/>
        <w:spacing w:line="360" w:lineRule="auto"/>
        <w:rPr>
          <w:b/>
          <w:lang w:val="es-ES"/>
        </w:rPr>
      </w:pPr>
    </w:p>
    <w:p w14:paraId="3F78E60C" w14:textId="77777777" w:rsidR="002379E4" w:rsidRPr="00C77FDB" w:rsidRDefault="002379E4" w:rsidP="00FA16D1">
      <w:pPr>
        <w:pStyle w:val="Cuerpo"/>
        <w:spacing w:line="360" w:lineRule="auto"/>
        <w:rPr>
          <w:b/>
          <w:lang w:val="es-ES"/>
        </w:rPr>
      </w:pPr>
      <w:r w:rsidRPr="00C77FDB">
        <w:rPr>
          <w:b/>
          <w:lang w:val="es-ES"/>
        </w:rPr>
        <w:lastRenderedPageBreak/>
        <w:t>Perfil digital del estudiante de bachillerato en comunidades en desarrollo</w:t>
      </w:r>
    </w:p>
    <w:p w14:paraId="2BE38065" w14:textId="2B1BDBF7" w:rsidR="00140046" w:rsidRDefault="002379E4" w:rsidP="00FA16D1">
      <w:pPr>
        <w:pStyle w:val="Cuerpo"/>
        <w:spacing w:line="360" w:lineRule="auto"/>
        <w:ind w:firstLine="708"/>
        <w:rPr>
          <w:lang w:val="es-ES"/>
        </w:rPr>
      </w:pPr>
      <w:r w:rsidRPr="002379E4">
        <w:rPr>
          <w:lang w:val="es-ES"/>
        </w:rPr>
        <w:t>A partir de la encuesta y entrevistas elaboradas</w:t>
      </w:r>
      <w:r w:rsidR="009C6841">
        <w:rPr>
          <w:lang w:val="es-ES"/>
        </w:rPr>
        <w:t>,</w:t>
      </w:r>
      <w:r w:rsidRPr="002379E4">
        <w:rPr>
          <w:lang w:val="es-ES"/>
        </w:rPr>
        <w:t xml:space="preserve"> se elabor</w:t>
      </w:r>
      <w:r w:rsidR="009C6841">
        <w:rPr>
          <w:lang w:val="es-ES"/>
        </w:rPr>
        <w:t>ó</w:t>
      </w:r>
      <w:r w:rsidRPr="002379E4">
        <w:rPr>
          <w:lang w:val="es-ES"/>
        </w:rPr>
        <w:t xml:space="preserve"> un perfil del estudiante en zonas en desarrollo</w:t>
      </w:r>
      <w:r w:rsidR="009C6841">
        <w:rPr>
          <w:lang w:val="es-ES"/>
        </w:rPr>
        <w:t>. Este</w:t>
      </w:r>
      <w:r w:rsidR="00AB37F3">
        <w:rPr>
          <w:lang w:val="es-ES"/>
        </w:rPr>
        <w:t xml:space="preserve"> perfil</w:t>
      </w:r>
      <w:r w:rsidRPr="002379E4">
        <w:rPr>
          <w:lang w:val="es-ES"/>
        </w:rPr>
        <w:t xml:space="preserve"> muestra características que difieren de las generaciones predecesoras debido a que</w:t>
      </w:r>
      <w:r w:rsidR="009C6841">
        <w:rPr>
          <w:lang w:val="es-ES"/>
        </w:rPr>
        <w:t>,</w:t>
      </w:r>
      <w:r w:rsidRPr="002379E4">
        <w:rPr>
          <w:lang w:val="es-ES"/>
        </w:rPr>
        <w:t xml:space="preserve"> a pesar de ser</w:t>
      </w:r>
      <w:r w:rsidR="009E7049">
        <w:rPr>
          <w:lang w:val="es-ES"/>
        </w:rPr>
        <w:t xml:space="preserve"> parte</w:t>
      </w:r>
      <w:r w:rsidRPr="002379E4">
        <w:rPr>
          <w:lang w:val="es-ES"/>
        </w:rPr>
        <w:t xml:space="preserve"> comunidades en las que el trabajo en el campo se encuentra muy marcadamente, esta generación no solo no tiene labores </w:t>
      </w:r>
      <w:r w:rsidR="009E7049">
        <w:rPr>
          <w:lang w:val="es-ES"/>
        </w:rPr>
        <w:t>de este tipo</w:t>
      </w:r>
      <w:r w:rsidR="009C6841">
        <w:rPr>
          <w:lang w:val="es-ES"/>
        </w:rPr>
        <w:t>,</w:t>
      </w:r>
      <w:r w:rsidRPr="002379E4">
        <w:rPr>
          <w:lang w:val="es-ES"/>
        </w:rPr>
        <w:t xml:space="preserve"> sino que se dedica </w:t>
      </w:r>
      <w:r w:rsidR="009E7049">
        <w:rPr>
          <w:lang w:val="es-ES"/>
        </w:rPr>
        <w:t xml:space="preserve">enteramente </w:t>
      </w:r>
      <w:r w:rsidRPr="002379E4">
        <w:rPr>
          <w:lang w:val="es-ES"/>
        </w:rPr>
        <w:t xml:space="preserve">a estudiar sin desarrollar </w:t>
      </w:r>
      <w:r w:rsidR="00AB37F3">
        <w:rPr>
          <w:lang w:val="es-ES"/>
        </w:rPr>
        <w:t xml:space="preserve">ninguna </w:t>
      </w:r>
      <w:r w:rsidRPr="002379E4">
        <w:rPr>
          <w:lang w:val="es-ES"/>
        </w:rPr>
        <w:t>actividad laboral. Los jóvenes</w:t>
      </w:r>
      <w:r w:rsidR="009E7049">
        <w:rPr>
          <w:lang w:val="es-ES"/>
        </w:rPr>
        <w:t>,</w:t>
      </w:r>
      <w:r w:rsidRPr="002379E4">
        <w:rPr>
          <w:lang w:val="es-ES"/>
        </w:rPr>
        <w:t xml:space="preserve"> que tienen como promedio los 16 años</w:t>
      </w:r>
      <w:r w:rsidR="009E7049">
        <w:rPr>
          <w:lang w:val="es-ES"/>
        </w:rPr>
        <w:t>,</w:t>
      </w:r>
      <w:r w:rsidRPr="002379E4">
        <w:rPr>
          <w:lang w:val="es-ES"/>
        </w:rPr>
        <w:t xml:space="preserve"> cuentan con la capacidad </w:t>
      </w:r>
      <w:r w:rsidR="00300E07">
        <w:rPr>
          <w:lang w:val="es-ES"/>
        </w:rPr>
        <w:t>de usar</w:t>
      </w:r>
      <w:r w:rsidRPr="002379E4">
        <w:rPr>
          <w:lang w:val="es-ES"/>
        </w:rPr>
        <w:t xml:space="preserve"> diversos dispositivos electrónicos, los cuales utilizan para buscar y editar información</w:t>
      </w:r>
      <w:r w:rsidR="009E7049">
        <w:rPr>
          <w:lang w:val="es-ES"/>
        </w:rPr>
        <w:t>,</w:t>
      </w:r>
      <w:r w:rsidRPr="002379E4">
        <w:rPr>
          <w:lang w:val="es-ES"/>
        </w:rPr>
        <w:t xml:space="preserve"> ya sea gráfica o escrita</w:t>
      </w:r>
      <w:r w:rsidR="009E7049">
        <w:rPr>
          <w:lang w:val="es-ES"/>
        </w:rPr>
        <w:t>.</w:t>
      </w:r>
      <w:r w:rsidR="009E7049" w:rsidRPr="002379E4">
        <w:rPr>
          <w:lang w:val="es-ES"/>
        </w:rPr>
        <w:t xml:space="preserve"> </w:t>
      </w:r>
      <w:r w:rsidR="009E7049">
        <w:rPr>
          <w:lang w:val="es-ES"/>
        </w:rPr>
        <w:t>A</w:t>
      </w:r>
      <w:r w:rsidR="009E7049" w:rsidRPr="002379E4">
        <w:rPr>
          <w:lang w:val="es-ES"/>
        </w:rPr>
        <w:t>demás</w:t>
      </w:r>
      <w:r w:rsidR="00300E07">
        <w:rPr>
          <w:lang w:val="es-ES"/>
        </w:rPr>
        <w:t>,</w:t>
      </w:r>
      <w:r w:rsidR="009E7049" w:rsidRPr="002379E4">
        <w:rPr>
          <w:lang w:val="es-ES"/>
        </w:rPr>
        <w:t xml:space="preserve"> </w:t>
      </w:r>
      <w:r w:rsidRPr="002379E4">
        <w:rPr>
          <w:lang w:val="es-ES"/>
        </w:rPr>
        <w:t xml:space="preserve">presentan conocimientos para discernir entre aquella que pudiera ser apócrifa o verídica, así como para </w:t>
      </w:r>
      <w:r w:rsidR="009E7049">
        <w:rPr>
          <w:lang w:val="es-ES"/>
        </w:rPr>
        <w:t>diferenciar</w:t>
      </w:r>
      <w:r w:rsidR="009E7049" w:rsidRPr="002379E4">
        <w:rPr>
          <w:lang w:val="es-ES"/>
        </w:rPr>
        <w:t xml:space="preserve"> </w:t>
      </w:r>
      <w:r w:rsidRPr="002379E4">
        <w:rPr>
          <w:lang w:val="es-ES"/>
        </w:rPr>
        <w:t>aquella</w:t>
      </w:r>
      <w:r w:rsidR="00300E07">
        <w:rPr>
          <w:lang w:val="es-ES"/>
        </w:rPr>
        <w:t xml:space="preserve"> información</w:t>
      </w:r>
      <w:r w:rsidRPr="002379E4">
        <w:rPr>
          <w:lang w:val="es-ES"/>
        </w:rPr>
        <w:t xml:space="preserve"> que se sustenta en el conocimiento científico</w:t>
      </w:r>
      <w:r w:rsidR="009E7049">
        <w:rPr>
          <w:lang w:val="es-ES"/>
        </w:rPr>
        <w:t xml:space="preserve"> de la que no</w:t>
      </w:r>
      <w:r w:rsidRPr="002379E4">
        <w:rPr>
          <w:lang w:val="es-ES"/>
        </w:rPr>
        <w:t>. Sin embargo, la posibilidad</w:t>
      </w:r>
      <w:r w:rsidR="005D6509">
        <w:rPr>
          <w:lang w:val="es-ES"/>
        </w:rPr>
        <w:t xml:space="preserve"> de</w:t>
      </w:r>
      <w:r w:rsidRPr="002379E4">
        <w:rPr>
          <w:lang w:val="es-ES"/>
        </w:rPr>
        <w:t xml:space="preserve"> tener acceso a información ya procesada y fácilmente localizable tiene como consecuencia </w:t>
      </w:r>
      <w:r w:rsidR="00140046">
        <w:rPr>
          <w:lang w:val="es-ES"/>
        </w:rPr>
        <w:t>un menoscabo</w:t>
      </w:r>
      <w:r w:rsidRPr="002379E4">
        <w:rPr>
          <w:lang w:val="es-ES"/>
        </w:rPr>
        <w:t xml:space="preserve"> en la comprensión y el desarrollo de la capacidad analítica y crítica. </w:t>
      </w:r>
    </w:p>
    <w:p w14:paraId="1C1E3BFE" w14:textId="055F775D" w:rsidR="002379E4" w:rsidRPr="002379E4" w:rsidRDefault="002379E4" w:rsidP="00FA16D1">
      <w:pPr>
        <w:pStyle w:val="Cuerpo"/>
        <w:spacing w:line="360" w:lineRule="auto"/>
        <w:ind w:firstLine="708"/>
        <w:rPr>
          <w:lang w:val="es-ES"/>
        </w:rPr>
      </w:pPr>
      <w:r w:rsidRPr="002379E4">
        <w:rPr>
          <w:lang w:val="es-ES"/>
        </w:rPr>
        <w:t xml:space="preserve">La gran mayoría tienen acceso a </w:t>
      </w:r>
      <w:r w:rsidR="005D6509">
        <w:rPr>
          <w:lang w:val="es-ES"/>
        </w:rPr>
        <w:t>I</w:t>
      </w:r>
      <w:r w:rsidR="005D6509" w:rsidRPr="002379E4">
        <w:rPr>
          <w:lang w:val="es-ES"/>
        </w:rPr>
        <w:t>nternet</w:t>
      </w:r>
      <w:r w:rsidR="00A245BF">
        <w:rPr>
          <w:lang w:val="es-ES"/>
        </w:rPr>
        <w:t>. Entre</w:t>
      </w:r>
      <w:r w:rsidR="00A35545">
        <w:rPr>
          <w:lang w:val="es-ES"/>
        </w:rPr>
        <w:t xml:space="preserve"> los principales usos se encuentra</w:t>
      </w:r>
      <w:r w:rsidR="00140046">
        <w:rPr>
          <w:lang w:val="es-ES"/>
        </w:rPr>
        <w:t>n</w:t>
      </w:r>
      <w:r w:rsidR="00A35545">
        <w:rPr>
          <w:lang w:val="es-ES"/>
        </w:rPr>
        <w:t xml:space="preserve"> lo relacionados a la</w:t>
      </w:r>
      <w:r w:rsidRPr="002379E4">
        <w:rPr>
          <w:lang w:val="es-ES"/>
        </w:rPr>
        <w:t xml:space="preserve"> comunicación con familiares migrantes en el extranjero, así como para sus labores cotidianas de estudio y ocio. Son jóvenes inmersos en una cultura globalizada a través de las redes sociales. Lo cual tiene como consecuencia la disfunción social y de relaciones personales al abstraerse de la realidad y permanecer en una dimensión virtual más que personal</w:t>
      </w:r>
      <w:r w:rsidR="004E1334">
        <w:rPr>
          <w:lang w:val="es-ES"/>
        </w:rPr>
        <w:t>, a pesar de tener en claro el aspecto de la responsabilidad en el uso de aplicaciones y dispositivos electrónicos</w:t>
      </w:r>
      <w:r w:rsidRPr="002379E4">
        <w:rPr>
          <w:lang w:val="es-ES"/>
        </w:rPr>
        <w:t xml:space="preserve">. </w:t>
      </w:r>
      <w:r w:rsidR="00A35545" w:rsidRPr="002379E4">
        <w:rPr>
          <w:lang w:val="es-ES"/>
        </w:rPr>
        <w:t>As</w:t>
      </w:r>
      <w:r w:rsidR="00A35545">
        <w:rPr>
          <w:lang w:val="es-ES"/>
        </w:rPr>
        <w:t>i</w:t>
      </w:r>
      <w:r w:rsidRPr="002379E4">
        <w:rPr>
          <w:lang w:val="es-ES"/>
        </w:rPr>
        <w:t>mismo</w:t>
      </w:r>
      <w:r w:rsidR="00A35545">
        <w:rPr>
          <w:lang w:val="es-ES"/>
        </w:rPr>
        <w:t>,</w:t>
      </w:r>
      <w:r w:rsidRPr="002379E4">
        <w:rPr>
          <w:lang w:val="es-ES"/>
        </w:rPr>
        <w:t xml:space="preserve"> se encuentran </w:t>
      </w:r>
      <w:r w:rsidR="00040A3C">
        <w:rPr>
          <w:lang w:val="es-ES"/>
        </w:rPr>
        <w:t>dispuestos</w:t>
      </w:r>
      <w:r w:rsidRPr="002379E4">
        <w:rPr>
          <w:lang w:val="es-ES"/>
        </w:rPr>
        <w:t xml:space="preserve"> a la posibilidad de incorporarse a la formación en línea. De tal manera que son jóvenes abiertos, que se encuentran constantemente en contacto con costumbres, información, modas</w:t>
      </w:r>
      <w:r w:rsidR="00A35545">
        <w:rPr>
          <w:lang w:val="es-ES"/>
        </w:rPr>
        <w:t xml:space="preserve"> e</w:t>
      </w:r>
      <w:r w:rsidR="00A35545" w:rsidRPr="002379E4">
        <w:rPr>
          <w:lang w:val="es-ES"/>
        </w:rPr>
        <w:t xml:space="preserve"> </w:t>
      </w:r>
      <w:r w:rsidRPr="002379E4">
        <w:rPr>
          <w:lang w:val="es-ES"/>
        </w:rPr>
        <w:t xml:space="preserve">ideas de otras partes del mundo. </w:t>
      </w:r>
      <w:r w:rsidR="00A35545">
        <w:rPr>
          <w:lang w:val="es-ES"/>
        </w:rPr>
        <w:t>Esto sin duda</w:t>
      </w:r>
      <w:r w:rsidRPr="002379E4">
        <w:rPr>
          <w:lang w:val="es-ES"/>
        </w:rPr>
        <w:t xml:space="preserve"> tiene efecto en el cambio de mentalidad, </w:t>
      </w:r>
      <w:r w:rsidR="00040A3C">
        <w:rPr>
          <w:lang w:val="es-ES"/>
        </w:rPr>
        <w:t xml:space="preserve">acción que </w:t>
      </w:r>
      <w:r w:rsidRPr="002379E4">
        <w:rPr>
          <w:lang w:val="es-ES"/>
        </w:rPr>
        <w:t xml:space="preserve">distingue estas generaciones de regiones transfronterizas en desarrollo. Sin embargo, sufren la deficiencia de los medios de conexión y comunicación, así como su mala calidad, lo cual reduce </w:t>
      </w:r>
      <w:r w:rsidR="00962578">
        <w:rPr>
          <w:lang w:val="es-ES"/>
        </w:rPr>
        <w:t>su</w:t>
      </w:r>
      <w:r w:rsidR="00962578" w:rsidRPr="002379E4">
        <w:rPr>
          <w:lang w:val="es-ES"/>
        </w:rPr>
        <w:t xml:space="preserve"> </w:t>
      </w:r>
      <w:r w:rsidRPr="002379E4">
        <w:rPr>
          <w:lang w:val="es-ES"/>
        </w:rPr>
        <w:t xml:space="preserve">desarrollo </w:t>
      </w:r>
      <w:proofErr w:type="spellStart"/>
      <w:r w:rsidRPr="002379E4">
        <w:rPr>
          <w:lang w:val="es-ES"/>
        </w:rPr>
        <w:t>tecnodigital</w:t>
      </w:r>
      <w:proofErr w:type="spellEnd"/>
      <w:r w:rsidRPr="002379E4">
        <w:rPr>
          <w:lang w:val="es-ES"/>
        </w:rPr>
        <w:t xml:space="preserve"> en comparación con sus iguales de comunidades urbanas.</w:t>
      </w:r>
    </w:p>
    <w:p w14:paraId="1841AF1A" w14:textId="5366A301" w:rsidR="00E26ACF" w:rsidRDefault="00E26ACF" w:rsidP="00FA16D1">
      <w:pPr>
        <w:pStyle w:val="Cuerpo"/>
        <w:spacing w:line="360" w:lineRule="auto"/>
      </w:pPr>
    </w:p>
    <w:p w14:paraId="238835C8" w14:textId="3B83FA05" w:rsidR="002D51D3" w:rsidRDefault="002D51D3" w:rsidP="00FA16D1">
      <w:pPr>
        <w:pStyle w:val="Cuerpo"/>
        <w:spacing w:line="360" w:lineRule="auto"/>
      </w:pPr>
    </w:p>
    <w:p w14:paraId="511B6CC7" w14:textId="2428FBC4" w:rsidR="002D51D3" w:rsidRDefault="002D51D3" w:rsidP="00FA16D1">
      <w:pPr>
        <w:pStyle w:val="Cuerpo"/>
        <w:spacing w:line="360" w:lineRule="auto"/>
      </w:pPr>
    </w:p>
    <w:p w14:paraId="534F5024" w14:textId="77777777" w:rsidR="002D51D3" w:rsidRDefault="002D51D3" w:rsidP="00FA16D1">
      <w:pPr>
        <w:pStyle w:val="Cuerpo"/>
        <w:spacing w:line="360" w:lineRule="auto"/>
      </w:pPr>
    </w:p>
    <w:p w14:paraId="2AE749D2" w14:textId="6A771B57" w:rsidR="00E26ACF" w:rsidRPr="00092B4B" w:rsidRDefault="00CA403F" w:rsidP="00BC5837">
      <w:pPr>
        <w:pStyle w:val="Cuerpo"/>
        <w:spacing w:line="360" w:lineRule="auto"/>
        <w:rPr>
          <w:rFonts w:ascii="Calibri" w:eastAsia="Times New Roman" w:hAnsi="Calibri" w:cs="Calibri"/>
          <w:b/>
          <w:color w:val="000000" w:themeColor="text1"/>
          <w:sz w:val="28"/>
          <w:szCs w:val="28"/>
          <w:bdr w:val="none" w:sz="0" w:space="0" w:color="auto"/>
          <w:lang w:eastAsia="es-MX"/>
        </w:rPr>
      </w:pPr>
      <w:r w:rsidRPr="00092B4B">
        <w:rPr>
          <w:rFonts w:ascii="Calibri" w:eastAsia="Times New Roman" w:hAnsi="Calibri" w:cs="Calibri"/>
          <w:b/>
          <w:color w:val="000000" w:themeColor="text1"/>
          <w:sz w:val="28"/>
          <w:szCs w:val="28"/>
          <w:bdr w:val="none" w:sz="0" w:space="0" w:color="auto"/>
          <w:lang w:eastAsia="es-MX"/>
        </w:rPr>
        <w:lastRenderedPageBreak/>
        <w:t>Discusión</w:t>
      </w:r>
    </w:p>
    <w:p w14:paraId="71964F8B" w14:textId="21FAC9BB" w:rsidR="00E26ACF" w:rsidRDefault="00CA403F" w:rsidP="00BC5837">
      <w:pPr>
        <w:pStyle w:val="Cuerpo"/>
        <w:spacing w:line="360" w:lineRule="auto"/>
        <w:ind w:firstLine="708"/>
      </w:pPr>
      <w:r>
        <w:t xml:space="preserve">Las redes digitales ayudan a recontextualizar digitalmente desde la </w:t>
      </w:r>
      <w:proofErr w:type="spellStart"/>
      <w:r>
        <w:t>autocomunicación</w:t>
      </w:r>
      <w:proofErr w:type="spellEnd"/>
      <w:r>
        <w:t xml:space="preserve"> de masas las identidades regionales</w:t>
      </w:r>
      <w:r w:rsidR="00695A81">
        <w:t>. También</w:t>
      </w:r>
      <w:r w:rsidR="008B6314">
        <w:t xml:space="preserve"> reconfiguran </w:t>
      </w:r>
      <w:r>
        <w:t>el</w:t>
      </w:r>
      <w:r w:rsidRPr="00BC5837">
        <w:rPr>
          <w:i/>
        </w:rPr>
        <w:t xml:space="preserve"> ethos</w:t>
      </w:r>
      <w:r>
        <w:t xml:space="preserve"> regional, </w:t>
      </w:r>
      <w:r w:rsidR="00F33EAF">
        <w:t>al igual que</w:t>
      </w:r>
      <w:r>
        <w:t xml:space="preserve"> la memoria y la</w:t>
      </w:r>
      <w:r w:rsidR="00F33EAF">
        <w:t xml:space="preserve"> </w:t>
      </w:r>
      <w:r>
        <w:t>autoidentidad local</w:t>
      </w:r>
      <w:r w:rsidR="003F5476">
        <w:t xml:space="preserve">. Así, </w:t>
      </w:r>
      <w:r>
        <w:t xml:space="preserve">las transformaciones informáticas desde la </w:t>
      </w:r>
      <w:proofErr w:type="spellStart"/>
      <w:r>
        <w:t>heterocomunicación</w:t>
      </w:r>
      <w:proofErr w:type="spellEnd"/>
      <w:r>
        <w:t xml:space="preserve"> local </w:t>
      </w:r>
      <w:r w:rsidR="00A62261">
        <w:t xml:space="preserve">repercuten </w:t>
      </w:r>
      <w:r>
        <w:t>digitalmente</w:t>
      </w:r>
      <w:r w:rsidR="00A62261">
        <w:t xml:space="preserve"> en</w:t>
      </w:r>
      <w:r>
        <w:t xml:space="preserve"> la cultura local y es la base de </w:t>
      </w:r>
      <w:proofErr w:type="spellStart"/>
      <w:r>
        <w:t>transfiguració</w:t>
      </w:r>
      <w:proofErr w:type="spellEnd"/>
      <w:r>
        <w:rPr>
          <w:lang w:val="it-IT"/>
        </w:rPr>
        <w:t>n regional</w:t>
      </w:r>
      <w:r>
        <w:t xml:space="preserve"> (Pérez </w:t>
      </w:r>
      <w:r w:rsidRPr="00BC5837">
        <w:rPr>
          <w:i/>
        </w:rPr>
        <w:t>et al.</w:t>
      </w:r>
      <w:r>
        <w:t xml:space="preserve">, 2018). </w:t>
      </w:r>
    </w:p>
    <w:p w14:paraId="2E76781D" w14:textId="02C5653A" w:rsidR="00E26ACF" w:rsidRDefault="00CA403F" w:rsidP="00BC5837">
      <w:pPr>
        <w:pStyle w:val="Cuerpo"/>
        <w:spacing w:line="360" w:lineRule="auto"/>
        <w:ind w:firstLine="708"/>
      </w:pPr>
      <w:r>
        <w:t xml:space="preserve">Sin embargo, </w:t>
      </w:r>
      <w:proofErr w:type="gramStart"/>
      <w:r>
        <w:t xml:space="preserve">los escasos puntos de acceso a </w:t>
      </w:r>
      <w:r w:rsidR="004119F2">
        <w:t xml:space="preserve">Internet </w:t>
      </w:r>
      <w:r w:rsidR="00695A81">
        <w:t>evidencia</w:t>
      </w:r>
      <w:proofErr w:type="gramEnd"/>
      <w:r w:rsidR="00695A81">
        <w:t xml:space="preserve"> </w:t>
      </w:r>
      <w:r>
        <w:t xml:space="preserve">un </w:t>
      </w:r>
      <w:r w:rsidR="00695A81">
        <w:t xml:space="preserve">factor </w:t>
      </w:r>
      <w:r>
        <w:t xml:space="preserve">importante </w:t>
      </w:r>
      <w:r w:rsidR="004119F2">
        <w:t xml:space="preserve">respecto </w:t>
      </w:r>
      <w:r w:rsidR="00695A81">
        <w:t xml:space="preserve">al </w:t>
      </w:r>
      <w:r>
        <w:t>desfasamiento entre las políticas públicas y el acelerado crecimiento de la sociedad de la información (</w:t>
      </w:r>
      <w:proofErr w:type="spellStart"/>
      <w:r>
        <w:t>Pedraja</w:t>
      </w:r>
      <w:proofErr w:type="spellEnd"/>
      <w:r>
        <w:t>, 2017</w:t>
      </w:r>
      <w:r w:rsidR="004119F2">
        <w:t>)</w:t>
      </w:r>
      <w:r w:rsidR="000E1FF5">
        <w:t>. Y</w:t>
      </w:r>
      <w:r w:rsidR="004119F2">
        <w:t xml:space="preserve"> </w:t>
      </w:r>
      <w:r w:rsidR="00695A81">
        <w:t>aún más</w:t>
      </w:r>
      <w:r>
        <w:t xml:space="preserve"> considera</w:t>
      </w:r>
      <w:r w:rsidR="00695A81">
        <w:t>ndo</w:t>
      </w:r>
      <w:r>
        <w:t xml:space="preserve"> que esta población tiene alrededor de 77 </w:t>
      </w:r>
      <w:r w:rsidR="006F416B">
        <w:t xml:space="preserve">000 </w:t>
      </w:r>
      <w:r>
        <w:t>habitantes (</w:t>
      </w:r>
      <w:r w:rsidR="006F416B" w:rsidRPr="006F416B">
        <w:t>Instituto Nacional de Estadística y Geografía</w:t>
      </w:r>
      <w:r w:rsidR="006F416B" w:rsidRPr="006F416B" w:rsidDel="006F416B">
        <w:t xml:space="preserve"> </w:t>
      </w:r>
      <w:r w:rsidR="006F416B">
        <w:t>[</w:t>
      </w:r>
      <w:proofErr w:type="spellStart"/>
      <w:r w:rsidR="006F416B">
        <w:t>Inegi</w:t>
      </w:r>
      <w:proofErr w:type="spellEnd"/>
      <w:r w:rsidR="006F416B">
        <w:t>]</w:t>
      </w:r>
      <w:r>
        <w:t>, 2015)</w:t>
      </w:r>
      <w:r w:rsidR="00FE4DA6">
        <w:t xml:space="preserve">: </w:t>
      </w:r>
      <w:r>
        <w:t xml:space="preserve">una ciudad de este tamaño no debería tener tan poca conectividad en épocas actuales. </w:t>
      </w:r>
      <w:r w:rsidR="00FE4DA6">
        <w:t>Definitivamente lo anterior</w:t>
      </w:r>
      <w:r>
        <w:t xml:space="preserve"> no va en </w:t>
      </w:r>
      <w:r w:rsidR="00FE4DA6">
        <w:t>sintonía con</w:t>
      </w:r>
      <w:r>
        <w:t xml:space="preserve"> respecto a lo que propone el Programa Iberoamericano (</w:t>
      </w:r>
      <w:r w:rsidR="00DE2DF7" w:rsidRPr="00DE2DF7">
        <w:t>Albornoz</w:t>
      </w:r>
      <w:r>
        <w:t>, 2012).</w:t>
      </w:r>
    </w:p>
    <w:p w14:paraId="11EACAAD" w14:textId="587B2AA7" w:rsidR="00E26ACF" w:rsidRDefault="00CA403F" w:rsidP="00BC5837">
      <w:pPr>
        <w:pStyle w:val="Cuerpo"/>
        <w:spacing w:line="360" w:lineRule="auto"/>
        <w:ind w:firstLine="708"/>
      </w:pPr>
      <w:r>
        <w:rPr>
          <w:lang w:val="fr-FR"/>
        </w:rPr>
        <w:t xml:space="preserve">En </w:t>
      </w:r>
      <w:r>
        <w:t>cuanto a la cuestión educativa</w:t>
      </w:r>
      <w:r w:rsidR="00FE4DA6">
        <w:t>,</w:t>
      </w:r>
      <w:r>
        <w:t xml:space="preserve"> se percibe la preocupación por</w:t>
      </w:r>
      <w:r>
        <w:rPr>
          <w:lang w:val="it-IT"/>
        </w:rPr>
        <w:t xml:space="preserve"> identifica</w:t>
      </w:r>
      <w:r>
        <w:t xml:space="preserve">r y seleccionar </w:t>
      </w:r>
      <w:proofErr w:type="spellStart"/>
      <w:r>
        <w:t>informació</w:t>
      </w:r>
      <w:proofErr w:type="spellEnd"/>
      <w:r>
        <w:rPr>
          <w:lang w:val="fr-FR"/>
        </w:rPr>
        <w:t xml:space="preserve">n </w:t>
      </w:r>
      <w:proofErr w:type="spellStart"/>
      <w:r>
        <w:rPr>
          <w:lang w:val="fr-FR"/>
        </w:rPr>
        <w:t>confiable</w:t>
      </w:r>
      <w:proofErr w:type="spellEnd"/>
      <w:r>
        <w:t xml:space="preserve"> que provenga de artículos, revistas, libros, plataformas y páginas </w:t>
      </w:r>
      <w:proofErr w:type="gramStart"/>
      <w:r>
        <w:t>web</w:t>
      </w:r>
      <w:r w:rsidR="00FE4DA6">
        <w:t>;</w:t>
      </w:r>
      <w:proofErr w:type="gramEnd"/>
      <w:r>
        <w:t xml:space="preserve"> información sustentada y de </w:t>
      </w:r>
      <w:r w:rsidR="00FE4DA6">
        <w:t xml:space="preserve">evidente </w:t>
      </w:r>
      <w:r>
        <w:rPr>
          <w:lang w:val="pt-PT"/>
        </w:rPr>
        <w:t>confiabilidad</w:t>
      </w:r>
      <w:r w:rsidR="00587826">
        <w:t>, rasgos</w:t>
      </w:r>
      <w:r w:rsidR="00BF12A3">
        <w:t xml:space="preserve"> nuclear</w:t>
      </w:r>
      <w:r w:rsidR="00587826">
        <w:t>es</w:t>
      </w:r>
      <w:r w:rsidR="00BF12A3">
        <w:t xml:space="preserve"> en la</w:t>
      </w:r>
      <w:r>
        <w:t xml:space="preserve"> </w:t>
      </w:r>
      <w:r w:rsidR="00BF12A3">
        <w:rPr>
          <w:lang w:val="it-IT"/>
        </w:rPr>
        <w:t>generación de</w:t>
      </w:r>
      <w:r w:rsidR="00BF12A3">
        <w:t xml:space="preserve"> </w:t>
      </w:r>
      <w:r>
        <w:t xml:space="preserve">conocimientos </w:t>
      </w:r>
      <w:proofErr w:type="spellStart"/>
      <w:r>
        <w:t>verí</w:t>
      </w:r>
      <w:proofErr w:type="spellEnd"/>
      <w:r>
        <w:rPr>
          <w:lang w:val="pt-PT"/>
        </w:rPr>
        <w:t>dicos</w:t>
      </w:r>
      <w:r>
        <w:t xml:space="preserve">. </w:t>
      </w:r>
      <w:r w:rsidR="005A43F0">
        <w:t>Es igualmente imprescindible que</w:t>
      </w:r>
      <w:r>
        <w:t xml:space="preserve"> los maestros </w:t>
      </w:r>
      <w:r w:rsidR="005A43F0">
        <w:t xml:space="preserve">promuevan </w:t>
      </w:r>
      <w:r>
        <w:t>este hábito para el desarrollo y crecimiento de los estudiantes. Esto demuestra la preocupación por lograr roles</w:t>
      </w:r>
      <w:r w:rsidR="007500FF">
        <w:t xml:space="preserve"> correctos</w:t>
      </w:r>
      <w:r>
        <w:t xml:space="preserve"> dentro de la nueva cultura de la educación</w:t>
      </w:r>
      <w:r w:rsidR="009D208A">
        <w:t>, tal y</w:t>
      </w:r>
      <w:r>
        <w:t xml:space="preserve"> como lo </w:t>
      </w:r>
      <w:r w:rsidR="009D208A">
        <w:t xml:space="preserve">mencionan </w:t>
      </w:r>
      <w:r>
        <w:rPr>
          <w:lang w:val="pt-PT"/>
        </w:rPr>
        <w:t xml:space="preserve">Buxarrais </w:t>
      </w:r>
      <w:r w:rsidR="009D208A">
        <w:rPr>
          <w:lang w:val="pt-PT"/>
        </w:rPr>
        <w:t xml:space="preserve">y </w:t>
      </w:r>
      <w:r>
        <w:rPr>
          <w:lang w:val="pt-PT"/>
        </w:rPr>
        <w:t>Ovide (2011)</w:t>
      </w:r>
      <w:r>
        <w:t>.</w:t>
      </w:r>
    </w:p>
    <w:p w14:paraId="776E1607" w14:textId="2048D82A" w:rsidR="00E26ACF" w:rsidRDefault="00CA403F" w:rsidP="00BC5837">
      <w:pPr>
        <w:pStyle w:val="Cuerpo"/>
        <w:spacing w:line="360" w:lineRule="auto"/>
        <w:ind w:firstLine="708"/>
      </w:pPr>
      <w:r>
        <w:t>Las facilidades que otorga la tecnología son bien utilizadas</w:t>
      </w:r>
      <w:r w:rsidR="009D208A">
        <w:t xml:space="preserve">. Sin </w:t>
      </w:r>
      <w:r>
        <w:t>embargo</w:t>
      </w:r>
      <w:r w:rsidR="009D208A">
        <w:t>,</w:t>
      </w:r>
      <w:r>
        <w:t xml:space="preserve"> se coincide con </w:t>
      </w:r>
      <w:r>
        <w:rPr>
          <w:lang w:val="pt-PT"/>
        </w:rPr>
        <w:t xml:space="preserve">Ananiadou </w:t>
      </w:r>
      <w:r w:rsidR="009D208A">
        <w:rPr>
          <w:lang w:val="pt-PT"/>
        </w:rPr>
        <w:t xml:space="preserve">y </w:t>
      </w:r>
      <w:r>
        <w:rPr>
          <w:lang w:val="pt-PT"/>
        </w:rPr>
        <w:t xml:space="preserve">Claro </w:t>
      </w:r>
      <w:r>
        <w:t>(2010)</w:t>
      </w:r>
      <w:r w:rsidR="009D208A">
        <w:t xml:space="preserve">: </w:t>
      </w:r>
      <w:r>
        <w:t xml:space="preserve">es posible observar decadencia </w:t>
      </w:r>
      <w:r w:rsidR="007500FF">
        <w:t xml:space="preserve">en las </w:t>
      </w:r>
      <w:r>
        <w:t xml:space="preserve">capacidades para desglosar, analizar y sintetizar información, lo cual es una disfunción que no depende de la información, sino de </w:t>
      </w:r>
      <w:r w:rsidR="009D208A">
        <w:t>quienes</w:t>
      </w:r>
      <w:r>
        <w:t xml:space="preserve"> la </w:t>
      </w:r>
      <w:r>
        <w:rPr>
          <w:lang w:val="pt-PT"/>
        </w:rPr>
        <w:t>utilizan</w:t>
      </w:r>
      <w:r>
        <w:t xml:space="preserve">, competencia de suma importancia en la época actual (OCDE, 2016). </w:t>
      </w:r>
      <w:r w:rsidR="009D208A">
        <w:t>Asimismo</w:t>
      </w:r>
      <w:r>
        <w:t xml:space="preserve">, evidencia la necesidad de adquirir </w:t>
      </w:r>
      <w:r w:rsidR="007500FF">
        <w:t xml:space="preserve">habilidades </w:t>
      </w:r>
      <w:r>
        <w:t xml:space="preserve">para el uso eficiente, responsable y </w:t>
      </w:r>
      <w:r>
        <w:rPr>
          <w:lang w:val="fr-FR"/>
        </w:rPr>
        <w:t>é</w:t>
      </w:r>
      <w:r>
        <w:t>tico de la tecnología.</w:t>
      </w:r>
    </w:p>
    <w:p w14:paraId="554FF9CF" w14:textId="14456CDF" w:rsidR="00E26ACF" w:rsidRDefault="00CA403F" w:rsidP="00BC5837">
      <w:pPr>
        <w:pStyle w:val="Cuerpo"/>
        <w:spacing w:line="360" w:lineRule="auto"/>
        <w:ind w:firstLine="708"/>
      </w:pPr>
      <w:r>
        <w:t>Es necesario el ajuste en las políticas públicas (</w:t>
      </w:r>
      <w:proofErr w:type="spellStart"/>
      <w:r>
        <w:t>Pedraja</w:t>
      </w:r>
      <w:proofErr w:type="spellEnd"/>
      <w:r>
        <w:t>, 2017)</w:t>
      </w:r>
      <w:r w:rsidR="00D8240E">
        <w:t>,</w:t>
      </w:r>
      <w:r>
        <w:t xml:space="preserve"> debido a que la conexión por medio de compañías, en este caso </w:t>
      </w:r>
      <w:r w:rsidR="009D208A">
        <w:t>Infinitum</w:t>
      </w:r>
      <w:r>
        <w:t xml:space="preserve">, </w:t>
      </w:r>
      <w:r w:rsidR="007500FF">
        <w:t>T</w:t>
      </w:r>
      <w:r w:rsidR="009D208A">
        <w:t xml:space="preserve">elecable </w:t>
      </w:r>
      <w:r>
        <w:t>y datos móviles</w:t>
      </w:r>
      <w:r w:rsidR="009D208A">
        <w:t>,</w:t>
      </w:r>
      <w:r>
        <w:t xml:space="preserve"> son para algunas cuestiones efectivas</w:t>
      </w:r>
      <w:r w:rsidR="00DC5D2A">
        <w:t>; m</w:t>
      </w:r>
      <w:r w:rsidR="00D8240E">
        <w:t xml:space="preserve">ientras </w:t>
      </w:r>
      <w:proofErr w:type="gramStart"/>
      <w:r w:rsidR="00D8240E">
        <w:t>que</w:t>
      </w:r>
      <w:proofErr w:type="gramEnd"/>
      <w:r w:rsidR="00DC5D2A">
        <w:t xml:space="preserve"> para otras,</w:t>
      </w:r>
      <w:r w:rsidR="00D8240E">
        <w:t xml:space="preserve"> </w:t>
      </w:r>
      <w:r>
        <w:t>cuando se necesita</w:t>
      </w:r>
      <w:r w:rsidR="00DC5D2A">
        <w:t xml:space="preserve"> de</w:t>
      </w:r>
      <w:r>
        <w:t xml:space="preserve"> </w:t>
      </w:r>
      <w:r w:rsidR="00DC5D2A">
        <w:t xml:space="preserve">alta velocidad </w:t>
      </w:r>
      <w:r>
        <w:t>y</w:t>
      </w:r>
      <w:r w:rsidR="00E144D7">
        <w:t xml:space="preserve"> la ejecución de</w:t>
      </w:r>
      <w:r>
        <w:t xml:space="preserve"> múltiples actividades</w:t>
      </w:r>
      <w:r w:rsidR="00D8240E">
        <w:t xml:space="preserve"> </w:t>
      </w:r>
      <w:r w:rsidR="00E144D7">
        <w:t>a la vez</w:t>
      </w:r>
      <w:r w:rsidR="00DC5D2A">
        <w:t>,</w:t>
      </w:r>
      <w:r w:rsidR="00E144D7">
        <w:t xml:space="preserve"> esta misma conexión </w:t>
      </w:r>
      <w:r w:rsidR="00DC5D2A">
        <w:t xml:space="preserve">presenta </w:t>
      </w:r>
      <w:r w:rsidR="00DC5D2A">
        <w:lastRenderedPageBreak/>
        <w:t>fallas</w:t>
      </w:r>
      <w:r w:rsidR="00E144D7">
        <w:t>. A</w:t>
      </w:r>
      <w:r>
        <w:t xml:space="preserve">l momento de realizar tareas o proyectos escolares, la red llega a debilitarse. Situación que se encuentra inclusive en lugares de paga, </w:t>
      </w:r>
      <w:r w:rsidR="00DC5D2A">
        <w:t>no se diga</w:t>
      </w:r>
      <w:r>
        <w:t xml:space="preserve"> en los pocos lugares públicos que permiten el acceso a </w:t>
      </w:r>
      <w:r w:rsidR="00E144D7">
        <w:t>Internet</w:t>
      </w:r>
      <w:r>
        <w:t>, como la Escuela P</w:t>
      </w:r>
      <w:r>
        <w:rPr>
          <w:lang w:val="it-IT"/>
        </w:rPr>
        <w:t>reparatoria</w:t>
      </w:r>
      <w:r w:rsidR="00062E79">
        <w:rPr>
          <w:lang w:val="it-IT"/>
        </w:rPr>
        <w:t>, lo cual va</w:t>
      </w:r>
      <w:r>
        <w:t xml:space="preserve"> </w:t>
      </w:r>
      <w:r w:rsidR="00062E79">
        <w:t xml:space="preserve">en </w:t>
      </w:r>
      <w:r>
        <w:t>detrimento del desarrollo educativo y social.</w:t>
      </w:r>
    </w:p>
    <w:p w14:paraId="782F705C" w14:textId="42D36684" w:rsidR="00E26ACF" w:rsidRDefault="00CA403F" w:rsidP="00BC5837">
      <w:pPr>
        <w:pStyle w:val="Cuerpo"/>
        <w:spacing w:line="360" w:lineRule="auto"/>
        <w:ind w:firstLine="708"/>
      </w:pPr>
      <w:r>
        <w:t>Por otra parte, es posible observar un contexto social decadente en cuanto a</w:t>
      </w:r>
      <w:r w:rsidR="00062E79">
        <w:t xml:space="preserve"> las</w:t>
      </w:r>
      <w:r>
        <w:t xml:space="preserve"> relaciones y</w:t>
      </w:r>
      <w:r w:rsidR="00062E79">
        <w:t xml:space="preserve"> el</w:t>
      </w:r>
      <w:r>
        <w:t xml:space="preserve"> bienestar, principalmente por el uso prolongado de aparatos electrónicos, los cuales generan un </w:t>
      </w:r>
      <w:r w:rsidR="00062E79">
        <w:t xml:space="preserve">desplazamiento y distanciamiento: </w:t>
      </w:r>
      <w:r>
        <w:t xml:space="preserve">de un sitio real </w:t>
      </w:r>
      <w:r w:rsidR="00062E79">
        <w:t xml:space="preserve">hacia </w:t>
      </w:r>
      <w:r>
        <w:t xml:space="preserve">uno virtual, </w:t>
      </w:r>
      <w:r w:rsidR="00DC5D2A">
        <w:t xml:space="preserve">de </w:t>
      </w:r>
      <w:r>
        <w:t>personas y situaciones</w:t>
      </w:r>
      <w:r w:rsidR="00062E79">
        <w:t xml:space="preserve"> tangibles a unas más abstractas</w:t>
      </w:r>
      <w:r>
        <w:t>. Además</w:t>
      </w:r>
      <w:r w:rsidR="00062E79">
        <w:t>,</w:t>
      </w:r>
      <w:r>
        <w:t xml:space="preserve"> existe vulnerabilidad para los jóvenes debido al ciberacoso</w:t>
      </w:r>
      <w:r w:rsidR="00062E79">
        <w:t>. Esto</w:t>
      </w:r>
      <w:r>
        <w:t xml:space="preserve"> genera desestabilidad en la propia identidad, la cual se torna compleja y </w:t>
      </w:r>
      <w:proofErr w:type="spellStart"/>
      <w:r>
        <w:t>multifac</w:t>
      </w:r>
      <w:proofErr w:type="spellEnd"/>
      <w:r>
        <w:rPr>
          <w:lang w:val="fr-FR"/>
        </w:rPr>
        <w:t>é</w:t>
      </w:r>
      <w:r>
        <w:t xml:space="preserve">tica con el objetivo de agradar y ser aceptado por los </w:t>
      </w:r>
      <w:proofErr w:type="spellStart"/>
      <w:r>
        <w:t>demá</w:t>
      </w:r>
      <w:proofErr w:type="spellEnd"/>
      <w:r>
        <w:rPr>
          <w:lang w:val="pt-PT"/>
        </w:rPr>
        <w:t>s.</w:t>
      </w:r>
      <w:r>
        <w:t xml:space="preserve"> Por lo que es necesario que se trabajen las competencias digitales en los estudiantes para lograr el uso correcto, responsable y </w:t>
      </w:r>
      <w:r>
        <w:rPr>
          <w:lang w:val="fr-FR"/>
        </w:rPr>
        <w:t>é</w:t>
      </w:r>
      <w:r>
        <w:rPr>
          <w:lang w:val="it-IT"/>
        </w:rPr>
        <w:t>tico</w:t>
      </w:r>
      <w:r>
        <w:t xml:space="preserve"> de las tecnologías en beneficio de su persona y de sus relaciones sociales (</w:t>
      </w:r>
      <w:r>
        <w:rPr>
          <w:lang w:val="pt-PT"/>
        </w:rPr>
        <w:t xml:space="preserve">Ananiadou </w:t>
      </w:r>
      <w:r w:rsidR="00062E79">
        <w:rPr>
          <w:lang w:val="pt-PT"/>
        </w:rPr>
        <w:t xml:space="preserve">y </w:t>
      </w:r>
      <w:r>
        <w:rPr>
          <w:lang w:val="pt-PT"/>
        </w:rPr>
        <w:t>Claro</w:t>
      </w:r>
      <w:r>
        <w:t>, 2010).</w:t>
      </w:r>
    </w:p>
    <w:p w14:paraId="4EF6646B" w14:textId="3DCD846D" w:rsidR="00E26ACF" w:rsidRDefault="00CA403F" w:rsidP="00BC5837">
      <w:pPr>
        <w:pStyle w:val="Cuerpo"/>
        <w:spacing w:line="360" w:lineRule="auto"/>
        <w:ind w:firstLine="708"/>
      </w:pPr>
      <w:r>
        <w:t>En cuanto a la tenencia de dispositivos electrónicos</w:t>
      </w:r>
      <w:r w:rsidR="00062E79">
        <w:t>,</w:t>
      </w:r>
      <w:r>
        <w:t xml:space="preserve"> se observa que se cuenta con el acceso a este tipo de dispositivos, como la computadora y el celular. La computadora principalmente con uso escolar</w:t>
      </w:r>
      <w:r w:rsidR="00062E79">
        <w:t xml:space="preserve">; </w:t>
      </w:r>
      <w:r>
        <w:t>el celular</w:t>
      </w:r>
      <w:r w:rsidR="00062E79">
        <w:t xml:space="preserve">, </w:t>
      </w:r>
      <w:r>
        <w:t>como principal medio de comunicación. En cuanto a las aplicaciones</w:t>
      </w:r>
      <w:r w:rsidR="00062E79">
        <w:t>,</w:t>
      </w:r>
      <w:r>
        <w:t xml:space="preserve"> </w:t>
      </w:r>
      <w:proofErr w:type="gramStart"/>
      <w:r>
        <w:rPr>
          <w:lang w:val="nl-NL"/>
        </w:rPr>
        <w:t xml:space="preserve">Facebook </w:t>
      </w:r>
      <w:r>
        <w:t xml:space="preserve"> y</w:t>
      </w:r>
      <w:proofErr w:type="gramEnd"/>
      <w:r>
        <w:t xml:space="preserve"> </w:t>
      </w:r>
      <w:r w:rsidRPr="00A6268E">
        <w:rPr>
          <w:lang w:val="es-MX"/>
        </w:rPr>
        <w:t>WhatsApp</w:t>
      </w:r>
      <w:r w:rsidR="00062E79" w:rsidRPr="00A6268E">
        <w:rPr>
          <w:lang w:val="es-MX"/>
        </w:rPr>
        <w:t xml:space="preserve"> son</w:t>
      </w:r>
      <w:r w:rsidR="00062E79">
        <w:t xml:space="preserve"> </w:t>
      </w:r>
      <w:r>
        <w:t xml:space="preserve">las más utilizadas, lo que muestra una estrecha incorporación a la globalización tecnológica mediante las grandes empresas </w:t>
      </w:r>
      <w:proofErr w:type="spellStart"/>
      <w:r>
        <w:t>tecnodigitales</w:t>
      </w:r>
      <w:proofErr w:type="spellEnd"/>
      <w:r>
        <w:t xml:space="preserve"> que marcan tendencia a nivel mundial,</w:t>
      </w:r>
      <w:r w:rsidR="00062E79">
        <w:t xml:space="preserve"> y </w:t>
      </w:r>
      <w:r>
        <w:t xml:space="preserve">representa un nivel escaso de aislamiento y un alto grado de vinculación a la sociedad mundial (Fidalgo, 2014), situación que se está presentando en diversas comunidades de estas características en distintas regiones rurales, como lo apuntan López </w:t>
      </w:r>
      <w:r w:rsidRPr="00BC5837">
        <w:rPr>
          <w:i/>
        </w:rPr>
        <w:t>et al.</w:t>
      </w:r>
      <w:r>
        <w:t xml:space="preserve"> (2016). </w:t>
      </w:r>
    </w:p>
    <w:p w14:paraId="43AE1C71" w14:textId="6EBCF33D" w:rsidR="00E26ACF" w:rsidRDefault="00CA403F" w:rsidP="00BC5837">
      <w:pPr>
        <w:pStyle w:val="Cuerpo"/>
        <w:spacing w:line="360" w:lineRule="auto"/>
        <w:ind w:firstLine="708"/>
      </w:pPr>
      <w:r>
        <w:t>Algunos de los datos obtenidos tanto en la encuesta como en las entrevistas coinciden con los encontrados por la Asociación de Internet (2018</w:t>
      </w:r>
      <w:r w:rsidR="002D3E20">
        <w:t xml:space="preserve">). Sin </w:t>
      </w:r>
      <w:r>
        <w:t>embargo</w:t>
      </w:r>
      <w:r w:rsidR="002D3E20">
        <w:t>,</w:t>
      </w:r>
      <w:r>
        <w:t xml:space="preserve"> lo obtenidos en este estudio mantienen sus peculiaridades y diferencias como una comunidad en desarrollo</w:t>
      </w:r>
      <w:r w:rsidR="002D3E20">
        <w:t>.</w:t>
      </w:r>
      <w:r>
        <w:t xml:space="preserve"> Esta investigación tiene como fortaleza que responde a los objetivos planteados debido al grupo social que participa</w:t>
      </w:r>
      <w:r w:rsidR="002D3E20">
        <w:t>. Aun con todo</w:t>
      </w:r>
      <w:r>
        <w:t xml:space="preserve"> es necesario observar como limitante el hecho de </w:t>
      </w:r>
      <w:r w:rsidR="002D3E20">
        <w:t xml:space="preserve">haber sido aplicada a </w:t>
      </w:r>
      <w:r>
        <w:t>una</w:t>
      </w:r>
      <w:r w:rsidR="002D3E20">
        <w:t xml:space="preserve"> sola</w:t>
      </w:r>
      <w:r>
        <w:t xml:space="preserve"> institución educativa</w:t>
      </w:r>
      <w:r w:rsidR="002D3E20">
        <w:t>. Sin duda esto es motivo suficiente</w:t>
      </w:r>
      <w:r>
        <w:t xml:space="preserve"> para una investigación subsecuente que contraste diversas comunidades en la región.</w:t>
      </w:r>
    </w:p>
    <w:p w14:paraId="0985F259" w14:textId="77777777" w:rsidR="00E26ACF" w:rsidRDefault="00E26ACF" w:rsidP="00FA16D1">
      <w:pPr>
        <w:pStyle w:val="Cuerpo"/>
        <w:spacing w:line="360" w:lineRule="auto"/>
        <w:ind w:firstLine="567"/>
      </w:pPr>
    </w:p>
    <w:p w14:paraId="72AEE4E5" w14:textId="77777777" w:rsidR="00E26ACF" w:rsidRPr="00092B4B" w:rsidRDefault="00CA403F" w:rsidP="00BC5837">
      <w:pPr>
        <w:pStyle w:val="Cuerpo"/>
        <w:spacing w:line="360" w:lineRule="auto"/>
        <w:rPr>
          <w:rFonts w:ascii="Calibri" w:eastAsia="Times New Roman" w:hAnsi="Calibri" w:cs="Calibri"/>
          <w:b/>
          <w:color w:val="000000" w:themeColor="text1"/>
          <w:sz w:val="28"/>
          <w:szCs w:val="28"/>
          <w:bdr w:val="none" w:sz="0" w:space="0" w:color="auto"/>
          <w:lang w:eastAsia="es-MX"/>
        </w:rPr>
      </w:pPr>
      <w:r w:rsidRPr="00092B4B">
        <w:rPr>
          <w:rFonts w:ascii="Calibri" w:eastAsia="Times New Roman" w:hAnsi="Calibri" w:cs="Calibri"/>
          <w:b/>
          <w:color w:val="000000" w:themeColor="text1"/>
          <w:sz w:val="28"/>
          <w:szCs w:val="28"/>
          <w:bdr w:val="none" w:sz="0" w:space="0" w:color="auto"/>
          <w:lang w:eastAsia="es-MX"/>
        </w:rPr>
        <w:lastRenderedPageBreak/>
        <w:t>Conclusiones</w:t>
      </w:r>
    </w:p>
    <w:p w14:paraId="44E67D3C" w14:textId="3C7FD5A9" w:rsidR="00E26ACF" w:rsidRDefault="00CA403F" w:rsidP="00FA16D1">
      <w:pPr>
        <w:pStyle w:val="Cuerpo"/>
        <w:spacing w:line="360" w:lineRule="auto"/>
        <w:ind w:firstLine="567"/>
      </w:pPr>
      <w:r>
        <w:t xml:space="preserve">La vinculación de sociedades tanto en desarrollo como rurales a una organización mundial globalizada se refleja claramente en la educación y su evolución. De tal manera </w:t>
      </w:r>
      <w:proofErr w:type="gramStart"/>
      <w:r>
        <w:t>que</w:t>
      </w:r>
      <w:proofErr w:type="gramEnd"/>
      <w:r>
        <w:t xml:space="preserve"> si en algún momento se pensó que estas comunidades permanecían aisladas, hoy es posible observar su apertura y conexión al resto del mundo (Fidalgo, 2014). En cuanto a la educación, es posible determinar que en etapa de nivel bachillerato se observa la incursión de las organizaciones educativas en todos sus roles al ambiente tecnológico digital globalizado. Sin embargo</w:t>
      </w:r>
      <w:r w:rsidR="007B599E">
        <w:t>,</w:t>
      </w:r>
      <w:r>
        <w:t xml:space="preserve"> se tiene aún ciertos rezagos que es necesario abatir para lograr equipararse a regiones desarrolladas tanto en países en desarrollo, </w:t>
      </w:r>
      <w:proofErr w:type="gramStart"/>
      <w:r>
        <w:t>y</w:t>
      </w:r>
      <w:proofErr w:type="gramEnd"/>
      <w:r>
        <w:t xml:space="preserve"> por ende</w:t>
      </w:r>
      <w:r w:rsidR="007B599E">
        <w:t>,</w:t>
      </w:r>
      <w:r>
        <w:t xml:space="preserve"> con regiones desarrolladas de países de punta.</w:t>
      </w:r>
    </w:p>
    <w:p w14:paraId="13EF714B" w14:textId="77C95579" w:rsidR="00BE108A" w:rsidRDefault="00BE108A" w:rsidP="00BE108A">
      <w:pPr>
        <w:pStyle w:val="Cuerpo"/>
        <w:spacing w:line="360" w:lineRule="auto"/>
        <w:ind w:firstLine="708"/>
      </w:pPr>
      <w:r>
        <w:t xml:space="preserve">Las sociedades regionales </w:t>
      </w:r>
      <w:r w:rsidR="00F14E6C">
        <w:t>sufren</w:t>
      </w:r>
      <w:r>
        <w:t xml:space="preserve"> fenómenos de transfiguración </w:t>
      </w:r>
      <w:r w:rsidR="00F14E6C">
        <w:t>hacia</w:t>
      </w:r>
      <w:r>
        <w:t xml:space="preserve"> contextos de regiones abiertas de manera global. La transfigu</w:t>
      </w:r>
      <w:r w:rsidR="00F14E6C">
        <w:t xml:space="preserve">ración cultural de los patrones </w:t>
      </w:r>
      <w:r w:rsidR="0071786C">
        <w:t>locales</w:t>
      </w:r>
      <w:r>
        <w:t xml:space="preserve"> es como una “</w:t>
      </w:r>
      <w:r>
        <w:rPr>
          <w:lang w:val="it-IT"/>
        </w:rPr>
        <w:t>marca regional</w:t>
      </w:r>
      <w:r>
        <w:t xml:space="preserve">” de la identidad de la cultura </w:t>
      </w:r>
      <w:r w:rsidR="00F14E6C">
        <w:t>particular</w:t>
      </w:r>
      <w:r>
        <w:t xml:space="preserve"> de la sociedad. Estos </w:t>
      </w:r>
      <w:r w:rsidR="00F14E6C">
        <w:t>patrones</w:t>
      </w:r>
      <w:r>
        <w:t xml:space="preserve"> son el diseño de las estrategias de autoinmunidad regional frente a la globalización.</w:t>
      </w:r>
    </w:p>
    <w:p w14:paraId="1A5A4400" w14:textId="77777777" w:rsidR="00BE108A" w:rsidRDefault="00BE108A" w:rsidP="00FA16D1">
      <w:pPr>
        <w:pStyle w:val="Cuerpo"/>
        <w:spacing w:line="360" w:lineRule="auto"/>
        <w:ind w:firstLine="567"/>
      </w:pPr>
    </w:p>
    <w:p w14:paraId="74BD83FB" w14:textId="5D9F461F" w:rsidR="00606930" w:rsidRDefault="00606930" w:rsidP="00606930">
      <w:pPr>
        <w:pStyle w:val="Cuerpo"/>
        <w:spacing w:line="360" w:lineRule="auto"/>
      </w:pPr>
    </w:p>
    <w:p w14:paraId="4251EE4D" w14:textId="4BC4BCDB" w:rsidR="00606930" w:rsidRPr="00C77FDB" w:rsidRDefault="00606930" w:rsidP="00606930">
      <w:pPr>
        <w:pStyle w:val="Cuerpo"/>
        <w:spacing w:line="360" w:lineRule="auto"/>
        <w:rPr>
          <w:b/>
          <w:lang w:val="es-ES"/>
        </w:rPr>
      </w:pPr>
      <w:r w:rsidRPr="00C77FDB">
        <w:rPr>
          <w:b/>
          <w:lang w:val="es-ES"/>
        </w:rPr>
        <w:t>Agradecimientos</w:t>
      </w:r>
    </w:p>
    <w:p w14:paraId="558E07BB" w14:textId="65C80112" w:rsidR="00606930" w:rsidRDefault="00606930" w:rsidP="00BC5837">
      <w:pPr>
        <w:pStyle w:val="Cuerpo"/>
        <w:spacing w:line="360" w:lineRule="auto"/>
        <w:ind w:firstLine="708"/>
      </w:pPr>
      <w:r>
        <w:t>Este proyecto fue</w:t>
      </w:r>
      <w:r w:rsidRPr="00606930">
        <w:t xml:space="preserve"> elaborado con apoyo</w:t>
      </w:r>
      <w:r>
        <w:t xml:space="preserve"> de</w:t>
      </w:r>
      <w:r w:rsidR="00982696">
        <w:t>l</w:t>
      </w:r>
      <w:r w:rsidRPr="00606930">
        <w:t xml:space="preserve"> </w:t>
      </w:r>
      <w:r w:rsidR="00982696" w:rsidRPr="00982696">
        <w:t>Programa para el Desarrollo Profesional Docente, para el Tipo Superior (</w:t>
      </w:r>
      <w:proofErr w:type="spellStart"/>
      <w:r w:rsidR="00982696" w:rsidRPr="00982696">
        <w:t>P</w:t>
      </w:r>
      <w:r w:rsidR="006F4F31">
        <w:t>rodep</w:t>
      </w:r>
      <w:proofErr w:type="spellEnd"/>
      <w:r w:rsidR="00982696" w:rsidRPr="00982696">
        <w:t xml:space="preserve">) </w:t>
      </w:r>
      <w:r w:rsidRPr="00606930">
        <w:t xml:space="preserve">en el programa </w:t>
      </w:r>
      <w:r w:rsidR="006F4F31" w:rsidRPr="006F4F31">
        <w:t>Nuevos Profesores de Tiempo Completo (NPTC</w:t>
      </w:r>
      <w:r w:rsidR="006F4F31">
        <w:t>)</w:t>
      </w:r>
      <w:r w:rsidR="006F4F31" w:rsidRPr="006F4F31">
        <w:t xml:space="preserve"> </w:t>
      </w:r>
      <w:r w:rsidRPr="00606930">
        <w:t>con número 239137.</w:t>
      </w:r>
    </w:p>
    <w:p w14:paraId="3AF38321" w14:textId="24C248ED" w:rsidR="00606930" w:rsidRDefault="00606930" w:rsidP="00BC5837">
      <w:pPr>
        <w:pStyle w:val="Cuerpo"/>
        <w:spacing w:line="360" w:lineRule="auto"/>
      </w:pPr>
    </w:p>
    <w:p w14:paraId="4C746963" w14:textId="28FBEB22" w:rsidR="002D51D3" w:rsidRDefault="002D51D3" w:rsidP="00BC5837">
      <w:pPr>
        <w:pStyle w:val="Cuerpo"/>
        <w:spacing w:line="360" w:lineRule="auto"/>
      </w:pPr>
    </w:p>
    <w:p w14:paraId="63784DF8" w14:textId="1953FC09" w:rsidR="002D51D3" w:rsidRDefault="002D51D3" w:rsidP="00BC5837">
      <w:pPr>
        <w:pStyle w:val="Cuerpo"/>
        <w:spacing w:line="360" w:lineRule="auto"/>
      </w:pPr>
    </w:p>
    <w:p w14:paraId="45F8B00C" w14:textId="7086A0D6" w:rsidR="002D51D3" w:rsidRDefault="002D51D3" w:rsidP="00BC5837">
      <w:pPr>
        <w:pStyle w:val="Cuerpo"/>
        <w:spacing w:line="360" w:lineRule="auto"/>
      </w:pPr>
    </w:p>
    <w:p w14:paraId="77D521D5" w14:textId="467FDE64" w:rsidR="002D51D3" w:rsidRDefault="002D51D3" w:rsidP="00BC5837">
      <w:pPr>
        <w:pStyle w:val="Cuerpo"/>
        <w:spacing w:line="360" w:lineRule="auto"/>
      </w:pPr>
    </w:p>
    <w:p w14:paraId="32837F77" w14:textId="79BDC999" w:rsidR="002D51D3" w:rsidRDefault="002D51D3" w:rsidP="00BC5837">
      <w:pPr>
        <w:pStyle w:val="Cuerpo"/>
        <w:spacing w:line="360" w:lineRule="auto"/>
      </w:pPr>
    </w:p>
    <w:p w14:paraId="00EBFCD4" w14:textId="784F096F" w:rsidR="002D51D3" w:rsidRDefault="002D51D3" w:rsidP="00BC5837">
      <w:pPr>
        <w:pStyle w:val="Cuerpo"/>
        <w:spacing w:line="360" w:lineRule="auto"/>
      </w:pPr>
    </w:p>
    <w:p w14:paraId="0B29DEEA" w14:textId="60597220" w:rsidR="002D51D3" w:rsidRDefault="002D51D3" w:rsidP="00BC5837">
      <w:pPr>
        <w:pStyle w:val="Cuerpo"/>
        <w:spacing w:line="360" w:lineRule="auto"/>
      </w:pPr>
    </w:p>
    <w:p w14:paraId="627C1B87" w14:textId="77777777" w:rsidR="002D51D3" w:rsidRDefault="002D51D3" w:rsidP="00BC5837">
      <w:pPr>
        <w:pStyle w:val="Cuerpo"/>
        <w:spacing w:line="360" w:lineRule="auto"/>
      </w:pPr>
    </w:p>
    <w:p w14:paraId="35E0A328" w14:textId="77777777" w:rsidR="00E26ACF" w:rsidRPr="00092B4B" w:rsidRDefault="00CA403F" w:rsidP="00BC5837">
      <w:pPr>
        <w:pStyle w:val="Cuerpo"/>
        <w:spacing w:line="360" w:lineRule="auto"/>
        <w:rPr>
          <w:rFonts w:ascii="Calibri" w:eastAsia="Times New Roman" w:hAnsi="Calibri" w:cs="Calibri"/>
          <w:b/>
          <w:color w:val="000000" w:themeColor="text1"/>
          <w:sz w:val="28"/>
          <w:szCs w:val="28"/>
          <w:bdr w:val="none" w:sz="0" w:space="0" w:color="auto"/>
          <w:lang w:eastAsia="es-MX"/>
        </w:rPr>
      </w:pPr>
      <w:r w:rsidRPr="00092B4B">
        <w:rPr>
          <w:rFonts w:ascii="Calibri" w:eastAsia="Times New Roman" w:hAnsi="Calibri" w:cs="Calibri"/>
          <w:b/>
          <w:color w:val="000000" w:themeColor="text1"/>
          <w:sz w:val="28"/>
          <w:szCs w:val="28"/>
          <w:bdr w:val="none" w:sz="0" w:space="0" w:color="auto"/>
          <w:lang w:eastAsia="es-MX"/>
        </w:rPr>
        <w:lastRenderedPageBreak/>
        <w:t>Referencias</w:t>
      </w:r>
    </w:p>
    <w:p w14:paraId="0D392C1B" w14:textId="3893ECD4" w:rsidR="00DE2DF7" w:rsidRDefault="00DE2DF7" w:rsidP="00BC5837">
      <w:pPr>
        <w:pStyle w:val="Cuerpo"/>
        <w:spacing w:line="360" w:lineRule="auto"/>
        <w:ind w:left="709" w:hanging="709"/>
      </w:pPr>
      <w:r w:rsidRPr="00DE2DF7">
        <w:rPr>
          <w:lang w:val="it-IT"/>
        </w:rPr>
        <w:t>Albornoz</w:t>
      </w:r>
      <w:r>
        <w:rPr>
          <w:lang w:val="it-IT"/>
        </w:rPr>
        <w:t>, M</w:t>
      </w:r>
      <w:r w:rsidRPr="00DE2DF7">
        <w:rPr>
          <w:lang w:val="it-IT"/>
        </w:rPr>
        <w:t>.</w:t>
      </w:r>
      <w:r>
        <w:rPr>
          <w:lang w:val="it-IT"/>
        </w:rPr>
        <w:t xml:space="preserve"> (coord.)</w:t>
      </w:r>
      <w:r w:rsidRPr="00DE2DF7">
        <w:rPr>
          <w:lang w:val="it-IT"/>
        </w:rPr>
        <w:t xml:space="preserve"> </w:t>
      </w:r>
      <w:r>
        <w:rPr>
          <w:lang w:val="it-IT"/>
        </w:rPr>
        <w:t xml:space="preserve">(2012). </w:t>
      </w:r>
      <w:r w:rsidRPr="00A92A39">
        <w:rPr>
          <w:i/>
          <w:lang w:val="it-IT"/>
        </w:rPr>
        <w:t>Ciencia, tecnolog</w:t>
      </w:r>
      <w:r w:rsidRPr="00A92A39">
        <w:rPr>
          <w:i/>
        </w:rPr>
        <w:t>í</w:t>
      </w:r>
      <w:r w:rsidRPr="00A92A39">
        <w:rPr>
          <w:i/>
          <w:lang w:val="it-IT"/>
        </w:rPr>
        <w:t>a e innovaci</w:t>
      </w:r>
      <w:proofErr w:type="spellStart"/>
      <w:r w:rsidRPr="00A92A39">
        <w:rPr>
          <w:i/>
        </w:rPr>
        <w:t>ón</w:t>
      </w:r>
      <w:proofErr w:type="spellEnd"/>
      <w:r w:rsidRPr="00A92A39">
        <w:rPr>
          <w:i/>
        </w:rPr>
        <w:t xml:space="preserve"> para el desarrollo y la cohesión social. Programa iberoamericano en la d</w:t>
      </w:r>
      <w:r w:rsidRPr="00A92A39">
        <w:rPr>
          <w:i/>
          <w:lang w:val="fr-FR"/>
        </w:rPr>
        <w:t>é</w:t>
      </w:r>
      <w:r w:rsidRPr="00A92A39">
        <w:rPr>
          <w:i/>
        </w:rPr>
        <w:t>cada de los bicentenarios</w:t>
      </w:r>
      <w:r>
        <w:t xml:space="preserve">. Madrid, España: </w:t>
      </w:r>
      <w:r w:rsidRPr="00DE2DF7">
        <w:t>Organización de Estados Iberoamericanos para la Educación, la Ciencia y la Cultura</w:t>
      </w:r>
      <w:r>
        <w:t>.</w:t>
      </w:r>
    </w:p>
    <w:p w14:paraId="05DFFD77" w14:textId="0F3482D9" w:rsidR="00E26ACF" w:rsidRDefault="00CA403F" w:rsidP="00BC5837">
      <w:pPr>
        <w:pStyle w:val="Cuerpo"/>
        <w:spacing w:line="360" w:lineRule="auto"/>
        <w:ind w:left="709" w:hanging="709"/>
      </w:pPr>
      <w:proofErr w:type="spellStart"/>
      <w:r>
        <w:t>Ananiadou</w:t>
      </w:r>
      <w:proofErr w:type="spellEnd"/>
      <w:r>
        <w:t>, K.</w:t>
      </w:r>
      <w:r w:rsidR="009C54D7">
        <w:t xml:space="preserve"> y</w:t>
      </w:r>
      <w:r>
        <w:t xml:space="preserve"> Claro, M. (2010). Habilidades y competencias del siglo XXI para los aprendices del nuevo milenio en los países de la OCDE. </w:t>
      </w:r>
      <w:r w:rsidR="00360933">
        <w:t xml:space="preserve">España: </w:t>
      </w:r>
      <w:r>
        <w:t xml:space="preserve">Organización para la Cooperación y el Desarrollo </w:t>
      </w:r>
      <w:proofErr w:type="spellStart"/>
      <w:r>
        <w:t>Econó</w:t>
      </w:r>
      <w:proofErr w:type="spellEnd"/>
      <w:r>
        <w:rPr>
          <w:lang w:val="pt-PT"/>
        </w:rPr>
        <w:t xml:space="preserve">mico. Recuperado de </w:t>
      </w:r>
      <w:r w:rsidR="00CD4CB8">
        <w:fldChar w:fldCharType="begin"/>
      </w:r>
      <w:r w:rsidR="00CD4CB8">
        <w:instrText xml:space="preserve"> HYPERLINK "http://recursostic.educacion.es/blogs/europa/media/blogs/europa/informes/Habilidades_y_competencias_siglo21_OCDE.pdf" </w:instrText>
      </w:r>
      <w:r w:rsidR="00CD4CB8">
        <w:fldChar w:fldCharType="separate"/>
      </w:r>
      <w:r>
        <w:rPr>
          <w:rStyle w:val="Hyperlink0"/>
          <w:lang w:val="de-DE"/>
        </w:rPr>
        <w:t>http:/</w:t>
      </w:r>
      <w:r>
        <w:rPr>
          <w:rStyle w:val="Hyperlink0"/>
        </w:rPr>
        <w:t>/recursostic.educacion.es/blogs/europa/media/blogs/europa/informes/Habilidades_y_competencias_siglo21_OCDE.pdf</w:t>
      </w:r>
      <w:r w:rsidR="00CD4CB8">
        <w:rPr>
          <w:rStyle w:val="Hyperlink0"/>
        </w:rPr>
        <w:fldChar w:fldCharType="end"/>
      </w:r>
      <w:r>
        <w:t xml:space="preserve"> </w:t>
      </w:r>
    </w:p>
    <w:p w14:paraId="7D0B8017" w14:textId="77777777" w:rsidR="00E26ACF" w:rsidRDefault="00CA403F" w:rsidP="00BC5837">
      <w:pPr>
        <w:pStyle w:val="Cuerpo"/>
        <w:spacing w:line="360" w:lineRule="auto"/>
        <w:ind w:left="709" w:hanging="709"/>
      </w:pPr>
      <w:r>
        <w:t xml:space="preserve">Aretio, L. G. (2018). </w:t>
      </w:r>
      <w:proofErr w:type="spellStart"/>
      <w:r>
        <w:t>Blended</w:t>
      </w:r>
      <w:proofErr w:type="spellEnd"/>
      <w:r>
        <w:t xml:space="preserve"> </w:t>
      </w:r>
      <w:proofErr w:type="spellStart"/>
      <w:r>
        <w:t>learning</w:t>
      </w:r>
      <w:proofErr w:type="spellEnd"/>
      <w:r>
        <w:t xml:space="preserve"> y la convergencia entre la educación presencial ya distancia. RIED. </w:t>
      </w:r>
      <w:r w:rsidRPr="00BC5837">
        <w:rPr>
          <w:i/>
        </w:rPr>
        <w:t>Revista Iberoamericana de Educación a Distancia</w:t>
      </w:r>
      <w:r>
        <w:t xml:space="preserve">, </w:t>
      </w:r>
      <w:r w:rsidRPr="00BC5837">
        <w:rPr>
          <w:i/>
        </w:rPr>
        <w:t>21</w:t>
      </w:r>
      <w:r>
        <w:t>(1), 9-22.</w:t>
      </w:r>
    </w:p>
    <w:p w14:paraId="3D3DE598" w14:textId="47774407" w:rsidR="00E26ACF" w:rsidRDefault="00CA403F" w:rsidP="00BC5837">
      <w:pPr>
        <w:pStyle w:val="Cuerpo"/>
        <w:tabs>
          <w:tab w:val="left" w:pos="680"/>
        </w:tabs>
        <w:spacing w:line="360" w:lineRule="auto"/>
        <w:ind w:left="709" w:hanging="709"/>
      </w:pPr>
      <w:proofErr w:type="spellStart"/>
      <w:r>
        <w:t>Asociació</w:t>
      </w:r>
      <w:proofErr w:type="spellEnd"/>
      <w:r>
        <w:rPr>
          <w:lang w:val="nl-NL"/>
        </w:rPr>
        <w:t>n de Internet (201</w:t>
      </w:r>
      <w:r>
        <w:t>8). 14</w:t>
      </w:r>
      <w:r w:rsidR="00462C19">
        <w:t>.</w:t>
      </w:r>
      <w:r w:rsidR="00462C19" w:rsidRPr="00BC5837">
        <w:rPr>
          <w:vertAlign w:val="superscript"/>
        </w:rPr>
        <w:t>o</w:t>
      </w:r>
      <w:r>
        <w:t xml:space="preserve"> </w:t>
      </w:r>
      <w:r w:rsidR="00462C19">
        <w:t xml:space="preserve">estudio </w:t>
      </w:r>
      <w:r>
        <w:t xml:space="preserve">sobre los </w:t>
      </w:r>
      <w:r w:rsidR="00A92012">
        <w:t xml:space="preserve">hábitos </w:t>
      </w:r>
      <w:r>
        <w:t>de los usuarios de Internet en M</w:t>
      </w:r>
      <w:r>
        <w:rPr>
          <w:lang w:val="fr-FR"/>
        </w:rPr>
        <w:t>é</w:t>
      </w:r>
      <w:r>
        <w:rPr>
          <w:lang w:val="pt-PT"/>
        </w:rPr>
        <w:t>xico.</w:t>
      </w:r>
      <w:r w:rsidR="00360933">
        <w:rPr>
          <w:lang w:val="pt-PT"/>
        </w:rPr>
        <w:t xml:space="preserve"> </w:t>
      </w:r>
      <w:r w:rsidR="00724E0D" w:rsidRPr="00BC5837">
        <w:rPr>
          <w:i/>
          <w:lang w:val="pt-PT"/>
        </w:rPr>
        <w:t>Asociación de Internet.mx</w:t>
      </w:r>
      <w:r w:rsidR="00724E0D">
        <w:rPr>
          <w:lang w:val="pt-PT"/>
        </w:rPr>
        <w:t>.</w:t>
      </w:r>
      <w:r>
        <w:rPr>
          <w:lang w:val="pt-PT"/>
        </w:rPr>
        <w:t xml:space="preserve"> Recuperado de </w:t>
      </w:r>
      <w:hyperlink r:id="rId8" w:history="1">
        <w:r>
          <w:rPr>
            <w:rStyle w:val="Hyperlink0"/>
          </w:rPr>
          <w:t>https://www.asociaciondeinternet.mx/es/component/remository/func-startdown/81/lang,es-es/?Itemid=</w:t>
        </w:r>
      </w:hyperlink>
      <w:r>
        <w:t xml:space="preserve">. </w:t>
      </w:r>
    </w:p>
    <w:p w14:paraId="65ACC2CE" w14:textId="57742C8D" w:rsidR="00E26ACF" w:rsidRDefault="00CA403F" w:rsidP="00BC5837">
      <w:pPr>
        <w:pStyle w:val="Cuerpo"/>
        <w:spacing w:line="360" w:lineRule="auto"/>
        <w:ind w:left="709" w:hanging="709"/>
      </w:pPr>
      <w:r>
        <w:rPr>
          <w:lang w:val="it-IT"/>
        </w:rPr>
        <w:t>Bartolom</w:t>
      </w:r>
      <w:r>
        <w:rPr>
          <w:lang w:val="fr-FR"/>
        </w:rPr>
        <w:t>é</w:t>
      </w:r>
      <w:r w:rsidRPr="00A6268E">
        <w:rPr>
          <w:lang w:val="es-MX"/>
        </w:rPr>
        <w:t xml:space="preserve">, A. (2004). Blended learning. </w:t>
      </w:r>
      <w:r w:rsidR="00040F99" w:rsidRPr="00A6268E">
        <w:rPr>
          <w:lang w:val="es-MX"/>
        </w:rPr>
        <w:t xml:space="preserve">Conceptos </w:t>
      </w:r>
      <w:r w:rsidRPr="00A6268E">
        <w:rPr>
          <w:lang w:val="es-MX"/>
        </w:rPr>
        <w:t>b</w:t>
      </w:r>
      <w:proofErr w:type="spellStart"/>
      <w:r>
        <w:t>ásicos</w:t>
      </w:r>
      <w:proofErr w:type="spellEnd"/>
      <w:r>
        <w:t xml:space="preserve">. </w:t>
      </w:r>
      <w:proofErr w:type="gramStart"/>
      <w:r w:rsidR="005C3D4A" w:rsidRPr="00BC5837">
        <w:rPr>
          <w:i/>
        </w:rPr>
        <w:t>Pixel</w:t>
      </w:r>
      <w:proofErr w:type="gramEnd"/>
      <w:r w:rsidR="005C3D4A" w:rsidRPr="00BC5837">
        <w:rPr>
          <w:i/>
        </w:rPr>
        <w:t>-Bit. Revista de Medios y Educación</w:t>
      </w:r>
      <w:r w:rsidR="005C3D4A">
        <w:t>, (23), 7-20.</w:t>
      </w:r>
      <w:r>
        <w:t xml:space="preserve">    </w:t>
      </w:r>
    </w:p>
    <w:p w14:paraId="2FBA5119" w14:textId="4525296E" w:rsidR="00E26ACF" w:rsidRDefault="00CA403F" w:rsidP="00BC5837">
      <w:pPr>
        <w:pStyle w:val="Cuerpo"/>
        <w:spacing w:line="360" w:lineRule="auto"/>
        <w:ind w:left="709" w:hanging="709"/>
      </w:pPr>
      <w:proofErr w:type="spellStart"/>
      <w:r>
        <w:t>Buxarrais</w:t>
      </w:r>
      <w:proofErr w:type="spellEnd"/>
      <w:r>
        <w:t>, M. R.</w:t>
      </w:r>
      <w:r w:rsidR="009C1040">
        <w:t xml:space="preserve"> y </w:t>
      </w:r>
      <w:r>
        <w:t xml:space="preserve">Ovide, E. (2011). El impacto de las nuevas tecnologías en la educación en valores del siglo XXI. </w:t>
      </w:r>
      <w:r w:rsidRPr="00BC5837">
        <w:rPr>
          <w:i/>
        </w:rPr>
        <w:t>Sin</w:t>
      </w:r>
      <w:r w:rsidRPr="00BC5837">
        <w:rPr>
          <w:i/>
          <w:lang w:val="fr-FR"/>
        </w:rPr>
        <w:t>é</w:t>
      </w:r>
      <w:proofErr w:type="spellStart"/>
      <w:r w:rsidRPr="00BC5837">
        <w:rPr>
          <w:i/>
        </w:rPr>
        <w:t>ctica</w:t>
      </w:r>
      <w:proofErr w:type="spellEnd"/>
      <w:r>
        <w:t>, (37), 1-14.</w:t>
      </w:r>
    </w:p>
    <w:p w14:paraId="19C5F404" w14:textId="77777777" w:rsidR="00E26ACF" w:rsidRDefault="00CA403F" w:rsidP="00BC5837">
      <w:pPr>
        <w:pStyle w:val="Cuerpo"/>
        <w:spacing w:line="360" w:lineRule="auto"/>
        <w:ind w:left="709" w:hanging="709"/>
      </w:pPr>
      <w:r w:rsidRPr="00A6268E">
        <w:rPr>
          <w:lang w:val="es-MX"/>
        </w:rPr>
        <w:t xml:space="preserve">Coaten, N. (2003). Blended e-learning. </w:t>
      </w:r>
      <w:r w:rsidRPr="00A6268E">
        <w:rPr>
          <w:i/>
          <w:lang w:val="es-MX"/>
        </w:rPr>
        <w:t>Educaweb</w:t>
      </w:r>
      <w:r w:rsidRPr="00A6268E">
        <w:rPr>
          <w:lang w:val="es-MX"/>
        </w:rPr>
        <w:t>, 69.</w:t>
      </w:r>
    </w:p>
    <w:p w14:paraId="5A2EFF50" w14:textId="5BED5697" w:rsidR="00E26ACF" w:rsidRDefault="00CA403F" w:rsidP="00BC5837">
      <w:pPr>
        <w:pStyle w:val="Cuerpo"/>
        <w:spacing w:line="360" w:lineRule="auto"/>
        <w:ind w:left="709" w:hanging="709"/>
      </w:pPr>
      <w:r>
        <w:t>Fidalgo, Á</w:t>
      </w:r>
      <w:r>
        <w:rPr>
          <w:lang w:val="pt-PT"/>
        </w:rPr>
        <w:t xml:space="preserve">. (2014). </w:t>
      </w:r>
      <w:r>
        <w:t xml:space="preserve">Innovación educativa en la sociedad del conocimiento. </w:t>
      </w:r>
      <w:r w:rsidRPr="00BC5837">
        <w:rPr>
          <w:i/>
        </w:rPr>
        <w:t xml:space="preserve">Teoría de la Educación. Educación y Cultura en la Sociedad de la </w:t>
      </w:r>
      <w:proofErr w:type="spellStart"/>
      <w:r w:rsidRPr="00BC5837">
        <w:rPr>
          <w:i/>
        </w:rPr>
        <w:t>Informació</w:t>
      </w:r>
      <w:proofErr w:type="spellEnd"/>
      <w:r w:rsidRPr="00BC5837">
        <w:rPr>
          <w:i/>
          <w:lang w:val="pt-PT"/>
        </w:rPr>
        <w:t>n</w:t>
      </w:r>
      <w:r>
        <w:rPr>
          <w:lang w:val="pt-PT"/>
        </w:rPr>
        <w:t xml:space="preserve">, </w:t>
      </w:r>
      <w:r w:rsidRPr="00BC5837">
        <w:rPr>
          <w:i/>
          <w:lang w:val="pt-PT"/>
        </w:rPr>
        <w:t>15</w:t>
      </w:r>
      <w:r>
        <w:rPr>
          <w:lang w:val="pt-PT"/>
        </w:rPr>
        <w:t xml:space="preserve">(3), 1-3. Recuperado de </w:t>
      </w:r>
      <w:r w:rsidR="00CD4CB8">
        <w:fldChar w:fldCharType="begin"/>
      </w:r>
      <w:r w:rsidR="00CD4CB8">
        <w:instrText xml:space="preserve"> HYPERLINK </w:instrText>
      </w:r>
      <w:r w:rsidR="00CD4CB8">
        <w:instrText xml:space="preserve">"http://revistas.usal.es/index.php/revistatesi/article/view/12216/12561" </w:instrText>
      </w:r>
      <w:r w:rsidR="00CD4CB8">
        <w:fldChar w:fldCharType="separate"/>
      </w:r>
      <w:r w:rsidRPr="00A6268E">
        <w:rPr>
          <w:rStyle w:val="Hyperlink0"/>
          <w:lang w:val="es-MX"/>
        </w:rPr>
        <w:t>http://revistas.usal.es/index.php/revistatesi/article/view/12216/12561</w:t>
      </w:r>
      <w:r w:rsidR="00CD4CB8">
        <w:rPr>
          <w:rStyle w:val="Hyperlink0"/>
          <w:lang w:val="es-MX"/>
        </w:rPr>
        <w:fldChar w:fldCharType="end"/>
      </w:r>
      <w:r>
        <w:t xml:space="preserve">. </w:t>
      </w:r>
    </w:p>
    <w:p w14:paraId="5805934D" w14:textId="77777777" w:rsidR="00E26ACF" w:rsidRDefault="00CA403F" w:rsidP="00BC5837">
      <w:pPr>
        <w:pStyle w:val="Cuerpo"/>
        <w:spacing w:line="360" w:lineRule="auto"/>
        <w:ind w:left="709" w:hanging="709"/>
      </w:pPr>
      <w:proofErr w:type="spellStart"/>
      <w:r w:rsidRPr="00A6268E">
        <w:rPr>
          <w:lang w:val="es-MX"/>
        </w:rPr>
        <w:t>Hern</w:t>
      </w:r>
      <w:r>
        <w:t>ández</w:t>
      </w:r>
      <w:proofErr w:type="spellEnd"/>
      <w:r>
        <w:t xml:space="preserve">, R. M. (2017). Impacto de las TIC en la educación: Retos y Perspectivas. </w:t>
      </w:r>
      <w:r w:rsidRPr="00BC5837">
        <w:rPr>
          <w:i/>
        </w:rPr>
        <w:t>Propósitos y representaciones</w:t>
      </w:r>
      <w:r>
        <w:t xml:space="preserve">, </w:t>
      </w:r>
      <w:r w:rsidRPr="00BC5837">
        <w:rPr>
          <w:i/>
        </w:rPr>
        <w:t>5</w:t>
      </w:r>
      <w:r>
        <w:t>(1), 325-347.</w:t>
      </w:r>
    </w:p>
    <w:p w14:paraId="68F0D8BF" w14:textId="7FACAA55" w:rsidR="00E26ACF" w:rsidRDefault="001901E5" w:rsidP="00BC5837">
      <w:pPr>
        <w:pStyle w:val="Cuerpo"/>
        <w:spacing w:line="360" w:lineRule="auto"/>
        <w:ind w:left="709" w:hanging="709"/>
      </w:pPr>
      <w:r w:rsidRPr="006F416B">
        <w:t>Instituto Nacional de Estadística y Geografía</w:t>
      </w:r>
      <w:r w:rsidRPr="006F416B" w:rsidDel="006F416B">
        <w:t xml:space="preserve"> </w:t>
      </w:r>
      <w:r>
        <w:t>[</w:t>
      </w:r>
      <w:proofErr w:type="spellStart"/>
      <w:r>
        <w:t>Inegi</w:t>
      </w:r>
      <w:proofErr w:type="spellEnd"/>
      <w:r>
        <w:t xml:space="preserve">]. </w:t>
      </w:r>
      <w:r w:rsidR="00CA403F">
        <w:t xml:space="preserve">(2015). Encuesta Intercensal 2015. </w:t>
      </w:r>
      <w:r>
        <w:t>Agu</w:t>
      </w:r>
      <w:r w:rsidR="002E59F6">
        <w:t>a</w:t>
      </w:r>
      <w:r>
        <w:t xml:space="preserve">scalientes, México: </w:t>
      </w:r>
      <w:r w:rsidRPr="006F416B">
        <w:t>Instituto Nacional de Estadística y Geografía</w:t>
      </w:r>
      <w:r>
        <w:t xml:space="preserve">. Recuperado </w:t>
      </w:r>
      <w:r w:rsidR="00CA403F">
        <w:t xml:space="preserve">de </w:t>
      </w:r>
      <w:hyperlink r:id="rId9" w:history="1">
        <w:r w:rsidR="00CA403F">
          <w:rPr>
            <w:rStyle w:val="Hyperlink0"/>
          </w:rPr>
          <w:t>http://www.beta.inegi.org.mx/proyectos/enchogares/especiales/intercensal/</w:t>
        </w:r>
      </w:hyperlink>
      <w:r>
        <w:t>.</w:t>
      </w:r>
    </w:p>
    <w:p w14:paraId="7AB8072D" w14:textId="0ADC8BCD" w:rsidR="00E26ACF" w:rsidRDefault="00CA403F" w:rsidP="00BC5837">
      <w:pPr>
        <w:pStyle w:val="Cuerpo"/>
        <w:spacing w:line="360" w:lineRule="auto"/>
        <w:ind w:left="709" w:hanging="709"/>
      </w:pPr>
      <w:r>
        <w:lastRenderedPageBreak/>
        <w:t>López, E., Orozco, L</w:t>
      </w:r>
      <w:r w:rsidR="001901E5">
        <w:t xml:space="preserve">. </w:t>
      </w:r>
      <w:r>
        <w:t>M., P</w:t>
      </w:r>
      <w:r>
        <w:rPr>
          <w:lang w:val="fr-FR"/>
        </w:rPr>
        <w:t>é</w:t>
      </w:r>
      <w:proofErr w:type="spellStart"/>
      <w:r>
        <w:t>rez</w:t>
      </w:r>
      <w:proofErr w:type="spellEnd"/>
      <w:r>
        <w:t>, C., Torres, G</w:t>
      </w:r>
      <w:r w:rsidR="007A3B83">
        <w:t xml:space="preserve">. </w:t>
      </w:r>
      <w:r>
        <w:t>J., Orozco, L</w:t>
      </w:r>
      <w:r w:rsidR="007A3B83">
        <w:t xml:space="preserve">. y </w:t>
      </w:r>
      <w:r>
        <w:t xml:space="preserve">Guzmán, V. (2016). </w:t>
      </w:r>
      <w:r w:rsidRPr="00BC5837">
        <w:rPr>
          <w:i/>
        </w:rPr>
        <w:t xml:space="preserve">Educación y </w:t>
      </w:r>
      <w:proofErr w:type="spellStart"/>
      <w:r w:rsidRPr="00BC5837">
        <w:rPr>
          <w:i/>
        </w:rPr>
        <w:t>tecnologí</w:t>
      </w:r>
      <w:proofErr w:type="spellEnd"/>
      <w:r w:rsidRPr="00BC5837">
        <w:rPr>
          <w:i/>
          <w:lang w:val="pt-PT"/>
        </w:rPr>
        <w:t>as inform</w:t>
      </w:r>
      <w:r w:rsidRPr="00BC5837">
        <w:rPr>
          <w:i/>
        </w:rPr>
        <w:t>áticas en un contexto regional frente a la globalización</w:t>
      </w:r>
      <w:r w:rsidR="007A3B83" w:rsidRPr="00BC5837">
        <w:rPr>
          <w:i/>
        </w:rPr>
        <w:t>.</w:t>
      </w:r>
      <w:r w:rsidRPr="00BC5837">
        <w:rPr>
          <w:i/>
        </w:rPr>
        <w:t xml:space="preserve"> La subregión de Atotonilco en los Altos de Jalisco</w:t>
      </w:r>
      <w:r w:rsidR="007A3B83">
        <w:t xml:space="preserve"> (</w:t>
      </w:r>
      <w:r>
        <w:t>1</w:t>
      </w:r>
      <w:r w:rsidR="007A3B83">
        <w:t>.</w:t>
      </w:r>
      <w:r w:rsidRPr="00BC5837">
        <w:rPr>
          <w:vertAlign w:val="superscript"/>
        </w:rPr>
        <w:t xml:space="preserve">a </w:t>
      </w:r>
      <w:r>
        <w:t>ed</w:t>
      </w:r>
      <w:r w:rsidR="007A3B83">
        <w:t>.). Ocotlán, México:</w:t>
      </w:r>
      <w:r w:rsidRPr="00A6268E">
        <w:rPr>
          <w:lang w:val="es-MX"/>
        </w:rPr>
        <w:t xml:space="preserve"> University Press of the South, </w:t>
      </w:r>
      <w:r w:rsidR="007A3B83" w:rsidRPr="00A6268E">
        <w:rPr>
          <w:lang w:val="es-MX"/>
        </w:rPr>
        <w:t xml:space="preserve">CUCiénega, </w:t>
      </w:r>
      <w:r w:rsidRPr="00A6268E">
        <w:rPr>
          <w:lang w:val="es-MX"/>
        </w:rPr>
        <w:t xml:space="preserve">Universidad de Guadalajara. </w:t>
      </w:r>
    </w:p>
    <w:p w14:paraId="00F849DB" w14:textId="78B893EE" w:rsidR="00E26ACF" w:rsidRDefault="00CA403F" w:rsidP="00BC5837">
      <w:pPr>
        <w:pStyle w:val="Cuerpo"/>
        <w:spacing w:line="360" w:lineRule="auto"/>
        <w:ind w:left="709" w:hanging="709"/>
      </w:pPr>
      <w:r>
        <w:rPr>
          <w:lang w:val="en-US"/>
        </w:rPr>
        <w:t>Marsh, G. E., McFadden, A. C.</w:t>
      </w:r>
      <w:r w:rsidR="007A3B83">
        <w:rPr>
          <w:lang w:val="en-US"/>
        </w:rPr>
        <w:t xml:space="preserve"> and</w:t>
      </w:r>
      <w:r>
        <w:rPr>
          <w:lang w:val="en-US"/>
        </w:rPr>
        <w:t xml:space="preserve"> Price, B. J. (2003). Blended instruction: Adapting conventional instruction for large classes. </w:t>
      </w:r>
      <w:r w:rsidRPr="00A6268E">
        <w:rPr>
          <w:i/>
          <w:lang w:val="es-MX"/>
        </w:rPr>
        <w:t xml:space="preserve">Online </w:t>
      </w:r>
      <w:r w:rsidR="00AC4CD1" w:rsidRPr="00A6268E">
        <w:rPr>
          <w:i/>
          <w:lang w:val="es-MX"/>
        </w:rPr>
        <w:t xml:space="preserve">Journal </w:t>
      </w:r>
      <w:r w:rsidR="002E59F6" w:rsidRPr="00A6268E">
        <w:rPr>
          <w:i/>
          <w:lang w:val="es-MX"/>
        </w:rPr>
        <w:t>o</w:t>
      </w:r>
      <w:r w:rsidR="00AC4CD1" w:rsidRPr="00A6268E">
        <w:rPr>
          <w:i/>
          <w:lang w:val="es-MX"/>
        </w:rPr>
        <w:t>f Distance Learning Administration</w:t>
      </w:r>
      <w:r w:rsidRPr="00A6268E">
        <w:rPr>
          <w:lang w:val="es-MX"/>
        </w:rPr>
        <w:t xml:space="preserve">, </w:t>
      </w:r>
      <w:r w:rsidRPr="00A6268E">
        <w:rPr>
          <w:i/>
          <w:lang w:val="es-MX"/>
        </w:rPr>
        <w:t>6</w:t>
      </w:r>
      <w:r w:rsidRPr="00A6268E">
        <w:rPr>
          <w:lang w:val="es-MX"/>
        </w:rPr>
        <w:t>(4).</w:t>
      </w:r>
    </w:p>
    <w:p w14:paraId="5035F774" w14:textId="70F267F3" w:rsidR="00E26ACF" w:rsidRDefault="00CA403F" w:rsidP="00BC5837">
      <w:pPr>
        <w:pStyle w:val="Cuerpo"/>
        <w:spacing w:line="360" w:lineRule="auto"/>
        <w:ind w:left="709" w:hanging="709"/>
      </w:pPr>
      <w:r>
        <w:t xml:space="preserve">Organización para la Cooperación y el Desarrollo </w:t>
      </w:r>
      <w:proofErr w:type="spellStart"/>
      <w:r>
        <w:t>Econó</w:t>
      </w:r>
      <w:proofErr w:type="spellEnd"/>
      <w:r>
        <w:rPr>
          <w:lang w:val="pt-PT"/>
        </w:rPr>
        <w:t xml:space="preserve">micos </w:t>
      </w:r>
      <w:r w:rsidR="00AC4CD1">
        <w:rPr>
          <w:lang w:val="pt-PT"/>
        </w:rPr>
        <w:t>[</w:t>
      </w:r>
      <w:r>
        <w:rPr>
          <w:lang w:val="pt-PT"/>
        </w:rPr>
        <w:t>OCDE</w:t>
      </w:r>
      <w:r w:rsidR="00AC4CD1">
        <w:rPr>
          <w:lang w:val="pt-PT"/>
        </w:rPr>
        <w:t xml:space="preserve">]. </w:t>
      </w:r>
      <w:r>
        <w:rPr>
          <w:lang w:val="pt-PT"/>
        </w:rPr>
        <w:t>(2016). Perspectivas econ</w:t>
      </w:r>
      <w:proofErr w:type="spellStart"/>
      <w:r>
        <w:t>ó</w:t>
      </w:r>
      <w:proofErr w:type="spellEnd"/>
      <w:r>
        <w:rPr>
          <w:lang w:val="pt-PT"/>
        </w:rPr>
        <w:t>micas de Am</w:t>
      </w:r>
      <w:r>
        <w:rPr>
          <w:lang w:val="fr-FR"/>
        </w:rPr>
        <w:t>é</w:t>
      </w:r>
      <w:r>
        <w:t>rica Latina 2017: juventud, competencias y emprendimiento. Parí</w:t>
      </w:r>
      <w:r>
        <w:rPr>
          <w:lang w:val="pt-PT"/>
        </w:rPr>
        <w:t>s</w:t>
      </w:r>
      <w:r w:rsidR="00AC4CD1">
        <w:rPr>
          <w:lang w:val="pt-PT"/>
        </w:rPr>
        <w:t>, Francia</w:t>
      </w:r>
      <w:r>
        <w:rPr>
          <w:lang w:val="pt-PT"/>
        </w:rPr>
        <w:t xml:space="preserve">: OECD Publishing. Recuperado de </w:t>
      </w:r>
      <w:hyperlink r:id="rId10" w:history="1">
        <w:r>
          <w:rPr>
            <w:rStyle w:val="Hyperlink0"/>
          </w:rPr>
          <w:t>http://dx.doi.org/10.1787/leo-2017-es</w:t>
        </w:r>
      </w:hyperlink>
      <w:r>
        <w:t xml:space="preserve">. </w:t>
      </w:r>
    </w:p>
    <w:p w14:paraId="4162ED04" w14:textId="4BD6E7EA" w:rsidR="00E26ACF" w:rsidRDefault="00CA403F" w:rsidP="00BC5837">
      <w:pPr>
        <w:pStyle w:val="Cuerpo"/>
        <w:spacing w:line="360" w:lineRule="auto"/>
        <w:ind w:left="709" w:hanging="709"/>
      </w:pPr>
      <w:r>
        <w:t>Orozco, L. (2014). Estudio comparativo de los modelos de evaluación de la calidad del e-learning en el Sistema de Universidad Virtual de la Universidad de Guadalajara-M</w:t>
      </w:r>
      <w:r>
        <w:rPr>
          <w:lang w:val="fr-FR"/>
        </w:rPr>
        <w:t>é</w:t>
      </w:r>
      <w:proofErr w:type="spellStart"/>
      <w:r>
        <w:t>xico</w:t>
      </w:r>
      <w:proofErr w:type="spellEnd"/>
      <w:r>
        <w:t xml:space="preserve"> y propuesta complementaria</w:t>
      </w:r>
      <w:r w:rsidR="006E3A00">
        <w:t>.</w:t>
      </w:r>
      <w:r>
        <w:t xml:space="preserve"> (</w:t>
      </w:r>
      <w:r w:rsidR="006E3A00">
        <w:t>tesis doctoral).</w:t>
      </w:r>
      <w:r>
        <w:t xml:space="preserve"> </w:t>
      </w:r>
      <w:proofErr w:type="spellStart"/>
      <w:r>
        <w:t>Universitat</w:t>
      </w:r>
      <w:proofErr w:type="spellEnd"/>
      <w:r>
        <w:t xml:space="preserve"> de Lleida</w:t>
      </w:r>
      <w:r w:rsidR="006E3A00">
        <w:t>, España.</w:t>
      </w:r>
    </w:p>
    <w:p w14:paraId="20478FB5" w14:textId="45B82B24" w:rsidR="00E26ACF" w:rsidRDefault="00CA403F" w:rsidP="006F4F31">
      <w:pPr>
        <w:pStyle w:val="Cuerpo"/>
        <w:spacing w:line="360" w:lineRule="auto"/>
        <w:ind w:left="709" w:hanging="709"/>
      </w:pPr>
      <w:proofErr w:type="spellStart"/>
      <w:r>
        <w:t>Pedraja</w:t>
      </w:r>
      <w:proofErr w:type="spellEnd"/>
      <w:r>
        <w:t xml:space="preserve">, L. (2017). Desafíos para la gestión pública en la sociedad del conocimiento. </w:t>
      </w:r>
      <w:proofErr w:type="spellStart"/>
      <w:r w:rsidRPr="00BC5837">
        <w:rPr>
          <w:i/>
        </w:rPr>
        <w:t>Interciencia</w:t>
      </w:r>
      <w:proofErr w:type="spellEnd"/>
      <w:r>
        <w:t xml:space="preserve">, </w:t>
      </w:r>
      <w:r w:rsidRPr="00BC5837">
        <w:rPr>
          <w:i/>
        </w:rPr>
        <w:t>42</w:t>
      </w:r>
      <w:r>
        <w:t xml:space="preserve">(3), 145. Recuperado de </w:t>
      </w:r>
      <w:hyperlink r:id="rId11" w:history="1">
        <w:r w:rsidRPr="00E3539B">
          <w:t>http://www.redalyc.org/pdf/339/33950011001.pdf</w:t>
        </w:r>
      </w:hyperlink>
      <w:r>
        <w:t>.</w:t>
      </w:r>
    </w:p>
    <w:p w14:paraId="455BD646" w14:textId="20A2BD00" w:rsidR="006F4F31" w:rsidRPr="00E3539B" w:rsidRDefault="006F4F31" w:rsidP="00BC5837">
      <w:pPr>
        <w:pStyle w:val="Cuerpo"/>
        <w:spacing w:line="360" w:lineRule="auto"/>
        <w:ind w:left="709" w:hanging="709"/>
      </w:pPr>
      <w:r>
        <w:t>P</w:t>
      </w:r>
      <w:r w:rsidRPr="00E3539B">
        <w:t>é</w:t>
      </w:r>
      <w:r>
        <w:t>rez</w:t>
      </w:r>
      <w:r w:rsidRPr="00E3539B">
        <w:t>, R., Mercado, P., Mart</w:t>
      </w:r>
      <w:r>
        <w:t>ínez</w:t>
      </w:r>
      <w:r w:rsidRPr="00E3539B">
        <w:t>, M., Mena</w:t>
      </w:r>
      <w:r>
        <w:t>, E. y Partida, J. Á. (2018). La sociedad del conocimiento y la sociedad de la información como la piedra angular en la innovació</w:t>
      </w:r>
      <w:r w:rsidRPr="00E3539B">
        <w:t>n tecnol</w:t>
      </w:r>
      <w:r>
        <w:t xml:space="preserve">ógica educativa. </w:t>
      </w:r>
      <w:r w:rsidRPr="00A92A39">
        <w:rPr>
          <w:i/>
        </w:rPr>
        <w:t>Revista Iberoamericana para la Investigación y el Desarrollo Educativo</w:t>
      </w:r>
      <w:r>
        <w:t>,</w:t>
      </w:r>
      <w:r w:rsidRPr="00A92A39">
        <w:rPr>
          <w:i/>
        </w:rPr>
        <w:t xml:space="preserve"> 8</w:t>
      </w:r>
      <w:r>
        <w:t>(16), 847-870.</w:t>
      </w:r>
    </w:p>
    <w:p w14:paraId="7460C4CE" w14:textId="55774EDA" w:rsidR="00E26ACF" w:rsidRPr="00E3539B" w:rsidRDefault="00CA403F" w:rsidP="00BC5837">
      <w:pPr>
        <w:pStyle w:val="Cuerpo"/>
        <w:spacing w:line="360" w:lineRule="auto"/>
        <w:ind w:left="709" w:hanging="709"/>
      </w:pPr>
      <w:r w:rsidRPr="00E3539B">
        <w:t>Pinto, A., Corté</w:t>
      </w:r>
      <w:r>
        <w:t>s, O. y Alfaro, C. (2017). Hacia la transformació</w:t>
      </w:r>
      <w:r w:rsidRPr="00E3539B">
        <w:t>n de la pr</w:t>
      </w:r>
      <w:r>
        <w:t xml:space="preserve">áctica docente: modelo espiral de competencias TICTACTEP. </w:t>
      </w:r>
      <w:proofErr w:type="gramStart"/>
      <w:r w:rsidRPr="00BC5837">
        <w:rPr>
          <w:i/>
        </w:rPr>
        <w:t>Pixel</w:t>
      </w:r>
      <w:proofErr w:type="gramEnd"/>
      <w:r w:rsidRPr="00BC5837">
        <w:rPr>
          <w:i/>
        </w:rPr>
        <w:t>-Bit. Revista de Medios y Educación</w:t>
      </w:r>
      <w:r w:rsidRPr="00E3539B">
        <w:t xml:space="preserve">, (51), 37-51. Recuperado de </w:t>
      </w:r>
      <w:hyperlink r:id="rId12" w:history="1">
        <w:r w:rsidRPr="00E3539B">
          <w:t>https://idus.us.es/xmlui/handle/11441/62674</w:t>
        </w:r>
      </w:hyperlink>
      <w:r>
        <w:t xml:space="preserve">. </w:t>
      </w:r>
    </w:p>
    <w:p w14:paraId="3F6AF990" w14:textId="5D18E8BF" w:rsidR="00E26ACF" w:rsidRPr="00E3539B" w:rsidRDefault="00CA403F" w:rsidP="00BC5837">
      <w:pPr>
        <w:pStyle w:val="Cuerpo"/>
        <w:spacing w:line="360" w:lineRule="auto"/>
        <w:ind w:left="709" w:hanging="709"/>
      </w:pPr>
      <w:r>
        <w:t xml:space="preserve">Suárez, N. </w:t>
      </w:r>
      <w:r w:rsidR="006E3A00">
        <w:t xml:space="preserve">y </w:t>
      </w:r>
      <w:r>
        <w:t xml:space="preserve">Custodio, J. (2014). Evolución de las tecnologías de información y comunicación en el proceso de enseñanza-aprendizaje. </w:t>
      </w:r>
      <w:r w:rsidRPr="00BC5837">
        <w:rPr>
          <w:i/>
        </w:rPr>
        <w:t>Revista Vínculos</w:t>
      </w:r>
      <w:r w:rsidRPr="00E3539B">
        <w:t xml:space="preserve">, </w:t>
      </w:r>
      <w:r w:rsidRPr="00BC5837">
        <w:rPr>
          <w:i/>
        </w:rPr>
        <w:t>11</w:t>
      </w:r>
      <w:r>
        <w:t xml:space="preserve">(1), 209-220. </w:t>
      </w:r>
    </w:p>
    <w:p w14:paraId="4E5CAAB3" w14:textId="6806F128" w:rsidR="004F202E" w:rsidRDefault="00CA403F" w:rsidP="00BC5837">
      <w:pPr>
        <w:pStyle w:val="Cuerpo"/>
        <w:spacing w:line="360" w:lineRule="auto"/>
        <w:ind w:left="709" w:hanging="709"/>
      </w:pPr>
      <w:r w:rsidRPr="00E3539B">
        <w:t xml:space="preserve">Torres, P. C., </w:t>
      </w:r>
      <w:r w:rsidR="006E3A00">
        <w:t>y</w:t>
      </w:r>
      <w:r w:rsidR="006E3A00" w:rsidRPr="00E3539B">
        <w:t xml:space="preserve"> </w:t>
      </w:r>
      <w:r w:rsidRPr="00E3539B">
        <w:t>Cobo, J. K. (2017). Tecnolog</w:t>
      </w:r>
      <w:r>
        <w:t xml:space="preserve">ía educativa y su papel en el logro de los fines de la educación. </w:t>
      </w:r>
      <w:r w:rsidRPr="00BC5837">
        <w:rPr>
          <w:i/>
        </w:rPr>
        <w:t>Educere</w:t>
      </w:r>
      <w:r>
        <w:t xml:space="preserve">, </w:t>
      </w:r>
      <w:r w:rsidRPr="00BC5837">
        <w:rPr>
          <w:i/>
        </w:rPr>
        <w:t>21</w:t>
      </w:r>
      <w:r>
        <w:t>(68).</w:t>
      </w:r>
    </w:p>
    <w:p w14:paraId="6D5E7986" w14:textId="5C68FC65" w:rsidR="00753E97" w:rsidRDefault="00753E97" w:rsidP="00BC5837">
      <w:pPr>
        <w:pStyle w:val="Cuerpo"/>
        <w:spacing w:line="360" w:lineRule="auto"/>
        <w:ind w:left="709" w:hanging="709"/>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53E97" w:rsidRPr="00660F54" w14:paraId="0C842FFE" w14:textId="77777777" w:rsidTr="007B6AB5">
        <w:tc>
          <w:tcPr>
            <w:tcW w:w="3045" w:type="dxa"/>
            <w:shd w:val="clear" w:color="auto" w:fill="auto"/>
            <w:tcMar>
              <w:top w:w="100" w:type="dxa"/>
              <w:left w:w="100" w:type="dxa"/>
              <w:bottom w:w="100" w:type="dxa"/>
              <w:right w:w="100" w:type="dxa"/>
            </w:tcMar>
          </w:tcPr>
          <w:p w14:paraId="30B794DF" w14:textId="77777777" w:rsidR="00753E97" w:rsidRPr="00660F54" w:rsidRDefault="00753E97" w:rsidP="007B6AB5">
            <w:pPr>
              <w:pStyle w:val="Ttulo3"/>
              <w:widowControl w:val="0"/>
              <w:spacing w:before="0" w:line="240" w:lineRule="auto"/>
              <w:ind w:left="0"/>
              <w:rPr>
                <w:sz w:val="20"/>
                <w:szCs w:val="20"/>
                <w:lang w:val="es-MX"/>
              </w:rPr>
            </w:pPr>
            <w:r w:rsidRPr="00660F54">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0DD70269" w14:textId="55A47C74" w:rsidR="00753E97" w:rsidRPr="00660F54" w:rsidRDefault="00753E97" w:rsidP="007B6AB5">
            <w:pPr>
              <w:pStyle w:val="Ttulo3"/>
              <w:widowControl w:val="0"/>
              <w:spacing w:before="0" w:line="240" w:lineRule="auto"/>
              <w:ind w:left="0"/>
              <w:rPr>
                <w:sz w:val="20"/>
                <w:szCs w:val="20"/>
                <w:lang w:val="es-MX"/>
              </w:rPr>
            </w:pPr>
            <w:r>
              <w:rPr>
                <w:sz w:val="20"/>
                <w:szCs w:val="20"/>
                <w:lang w:val="es-MX"/>
              </w:rPr>
              <w:t>Autor (es)</w:t>
            </w:r>
          </w:p>
        </w:tc>
      </w:tr>
      <w:tr w:rsidR="00753E97" w:rsidRPr="00660F54" w14:paraId="2FA9E4F1" w14:textId="77777777" w:rsidTr="007B6AB5">
        <w:tc>
          <w:tcPr>
            <w:tcW w:w="3045" w:type="dxa"/>
            <w:shd w:val="clear" w:color="auto" w:fill="auto"/>
            <w:tcMar>
              <w:top w:w="100" w:type="dxa"/>
              <w:left w:w="100" w:type="dxa"/>
              <w:bottom w:w="100" w:type="dxa"/>
              <w:right w:w="100" w:type="dxa"/>
            </w:tcMar>
          </w:tcPr>
          <w:p w14:paraId="4631DF71" w14:textId="77777777" w:rsidR="00753E97" w:rsidRPr="00660F54" w:rsidRDefault="00753E97" w:rsidP="007B6AB5">
            <w:pPr>
              <w:widowControl w:val="0"/>
              <w:rPr>
                <w:b/>
                <w:sz w:val="20"/>
                <w:szCs w:val="18"/>
                <w:lang w:val="es-MX"/>
              </w:rPr>
            </w:pPr>
            <w:r w:rsidRPr="00660F54">
              <w:rPr>
                <w:b/>
                <w:sz w:val="20"/>
                <w:szCs w:val="18"/>
                <w:lang w:val="es-MX"/>
              </w:rPr>
              <w:t>Conceptualización</w:t>
            </w:r>
          </w:p>
        </w:tc>
        <w:tc>
          <w:tcPr>
            <w:tcW w:w="6315" w:type="dxa"/>
            <w:shd w:val="clear" w:color="auto" w:fill="auto"/>
            <w:tcMar>
              <w:top w:w="100" w:type="dxa"/>
              <w:left w:w="100" w:type="dxa"/>
              <w:bottom w:w="100" w:type="dxa"/>
              <w:right w:w="100" w:type="dxa"/>
            </w:tcMar>
          </w:tcPr>
          <w:p w14:paraId="0255C66D" w14:textId="77777777" w:rsidR="00753E97" w:rsidRPr="00660F54" w:rsidRDefault="00753E97" w:rsidP="007B6AB5">
            <w:pPr>
              <w:widowControl w:val="0"/>
              <w:rPr>
                <w:sz w:val="20"/>
                <w:szCs w:val="18"/>
                <w:lang w:val="es-MX"/>
              </w:rPr>
            </w:pPr>
            <w:r w:rsidRPr="00660F54">
              <w:rPr>
                <w:sz w:val="20"/>
                <w:szCs w:val="18"/>
                <w:lang w:val="es-MX"/>
              </w:rPr>
              <w:t xml:space="preserve">Luis </w:t>
            </w:r>
            <w:proofErr w:type="spellStart"/>
            <w:r w:rsidRPr="00660F54">
              <w:rPr>
                <w:sz w:val="20"/>
                <w:szCs w:val="18"/>
                <w:lang w:val="es-MX"/>
              </w:rPr>
              <w:t>Mexitli</w:t>
            </w:r>
            <w:proofErr w:type="spellEnd"/>
            <w:r w:rsidRPr="00660F54">
              <w:rPr>
                <w:sz w:val="20"/>
                <w:szCs w:val="18"/>
                <w:lang w:val="es-MX"/>
              </w:rPr>
              <w:t xml:space="preserve"> Orozco Torres </w:t>
            </w:r>
            <w:r w:rsidRPr="005E29F3">
              <w:rPr>
                <w:lang w:val="es-MX"/>
              </w:rPr>
              <w:t xml:space="preserve">«igual» </w:t>
            </w:r>
            <w:r w:rsidRPr="00660F54">
              <w:rPr>
                <w:sz w:val="20"/>
                <w:szCs w:val="18"/>
                <w:lang w:val="es-MX"/>
              </w:rPr>
              <w:t xml:space="preserve">/ Eliseo López Cortés </w:t>
            </w:r>
            <w:r w:rsidRPr="00660F54">
              <w:rPr>
                <w:sz w:val="20"/>
                <w:lang w:val="es-MX"/>
              </w:rPr>
              <w:t>«igual»</w:t>
            </w:r>
          </w:p>
        </w:tc>
      </w:tr>
      <w:tr w:rsidR="00753E97" w:rsidRPr="00660F54" w14:paraId="7B7D8E32" w14:textId="77777777" w:rsidTr="007B6AB5">
        <w:tc>
          <w:tcPr>
            <w:tcW w:w="3045" w:type="dxa"/>
            <w:shd w:val="clear" w:color="auto" w:fill="auto"/>
            <w:tcMar>
              <w:top w:w="100" w:type="dxa"/>
              <w:left w:w="100" w:type="dxa"/>
              <w:bottom w:w="100" w:type="dxa"/>
              <w:right w:w="100" w:type="dxa"/>
            </w:tcMar>
          </w:tcPr>
          <w:p w14:paraId="23C0C4E0" w14:textId="77777777" w:rsidR="00753E97" w:rsidRPr="00660F54" w:rsidRDefault="00753E97" w:rsidP="007B6AB5">
            <w:pPr>
              <w:widowControl w:val="0"/>
              <w:rPr>
                <w:b/>
                <w:sz w:val="20"/>
                <w:szCs w:val="18"/>
                <w:lang w:val="es-MX"/>
              </w:rPr>
            </w:pPr>
            <w:r w:rsidRPr="00660F54">
              <w:rPr>
                <w:b/>
                <w:sz w:val="20"/>
                <w:szCs w:val="18"/>
                <w:lang w:val="es-MX"/>
              </w:rPr>
              <w:t>Metodología</w:t>
            </w:r>
          </w:p>
        </w:tc>
        <w:tc>
          <w:tcPr>
            <w:tcW w:w="6315" w:type="dxa"/>
            <w:shd w:val="clear" w:color="auto" w:fill="auto"/>
            <w:tcMar>
              <w:top w:w="100" w:type="dxa"/>
              <w:left w:w="100" w:type="dxa"/>
              <w:bottom w:w="100" w:type="dxa"/>
              <w:right w:w="100" w:type="dxa"/>
            </w:tcMar>
          </w:tcPr>
          <w:p w14:paraId="354D8F41" w14:textId="77777777" w:rsidR="00753E97" w:rsidRPr="00660F54" w:rsidRDefault="00753E97" w:rsidP="007B6AB5">
            <w:pPr>
              <w:widowControl w:val="0"/>
              <w:rPr>
                <w:sz w:val="20"/>
                <w:szCs w:val="18"/>
                <w:lang w:val="es-MX"/>
              </w:rPr>
            </w:pPr>
            <w:r w:rsidRPr="00660F54">
              <w:rPr>
                <w:sz w:val="20"/>
                <w:szCs w:val="18"/>
                <w:lang w:val="es-MX"/>
              </w:rPr>
              <w:t xml:space="preserve">Luis </w:t>
            </w:r>
            <w:proofErr w:type="spellStart"/>
            <w:r w:rsidRPr="00660F54">
              <w:rPr>
                <w:sz w:val="20"/>
                <w:szCs w:val="18"/>
                <w:lang w:val="es-MX"/>
              </w:rPr>
              <w:t>Mexitli</w:t>
            </w:r>
            <w:proofErr w:type="spellEnd"/>
            <w:r w:rsidRPr="00660F54">
              <w:rPr>
                <w:sz w:val="20"/>
                <w:szCs w:val="18"/>
                <w:lang w:val="es-MX"/>
              </w:rPr>
              <w:t xml:space="preserve"> Orozco Torres </w:t>
            </w:r>
            <w:r w:rsidRPr="005E29F3">
              <w:rPr>
                <w:lang w:val="es-MX"/>
              </w:rPr>
              <w:t xml:space="preserve">«igual» </w:t>
            </w:r>
            <w:r w:rsidRPr="00660F54">
              <w:rPr>
                <w:sz w:val="20"/>
                <w:szCs w:val="18"/>
                <w:lang w:val="es-MX"/>
              </w:rPr>
              <w:t xml:space="preserve">/ Eliseo López Cortés </w:t>
            </w:r>
            <w:r w:rsidRPr="005E29F3">
              <w:rPr>
                <w:lang w:val="es-MX"/>
              </w:rPr>
              <w:t xml:space="preserve">«igual» </w:t>
            </w:r>
            <w:r w:rsidRPr="00660F54">
              <w:rPr>
                <w:sz w:val="20"/>
                <w:szCs w:val="18"/>
                <w:lang w:val="es-MX"/>
              </w:rPr>
              <w:t xml:space="preserve">/ Guadalupe José Torres Santiago </w:t>
            </w:r>
            <w:r w:rsidRPr="00660F54">
              <w:rPr>
                <w:sz w:val="20"/>
                <w:lang w:val="es-MX"/>
              </w:rPr>
              <w:t>«igual»</w:t>
            </w:r>
          </w:p>
        </w:tc>
      </w:tr>
      <w:tr w:rsidR="00753E97" w:rsidRPr="00660F54" w14:paraId="064F3A02" w14:textId="77777777" w:rsidTr="007B6AB5">
        <w:tc>
          <w:tcPr>
            <w:tcW w:w="3045" w:type="dxa"/>
            <w:shd w:val="clear" w:color="auto" w:fill="auto"/>
            <w:tcMar>
              <w:top w:w="100" w:type="dxa"/>
              <w:left w:w="100" w:type="dxa"/>
              <w:bottom w:w="100" w:type="dxa"/>
              <w:right w:w="100" w:type="dxa"/>
            </w:tcMar>
          </w:tcPr>
          <w:p w14:paraId="1AC50F59" w14:textId="77777777" w:rsidR="00753E97" w:rsidRPr="00660F54" w:rsidRDefault="00753E97" w:rsidP="007B6AB5">
            <w:pPr>
              <w:widowControl w:val="0"/>
              <w:rPr>
                <w:b/>
                <w:sz w:val="20"/>
                <w:szCs w:val="18"/>
                <w:lang w:val="es-MX"/>
              </w:rPr>
            </w:pPr>
            <w:r w:rsidRPr="00660F54">
              <w:rPr>
                <w:b/>
                <w:sz w:val="20"/>
                <w:szCs w:val="18"/>
                <w:lang w:val="es-MX"/>
              </w:rPr>
              <w:t>Software</w:t>
            </w:r>
          </w:p>
        </w:tc>
        <w:tc>
          <w:tcPr>
            <w:tcW w:w="6315" w:type="dxa"/>
            <w:shd w:val="clear" w:color="auto" w:fill="auto"/>
            <w:tcMar>
              <w:top w:w="100" w:type="dxa"/>
              <w:left w:w="100" w:type="dxa"/>
              <w:bottom w:w="100" w:type="dxa"/>
              <w:right w:w="100" w:type="dxa"/>
            </w:tcMar>
          </w:tcPr>
          <w:p w14:paraId="14EA947D" w14:textId="77777777" w:rsidR="00753E97" w:rsidRPr="00660F54" w:rsidRDefault="00753E97" w:rsidP="007B6AB5">
            <w:pPr>
              <w:widowControl w:val="0"/>
              <w:rPr>
                <w:sz w:val="20"/>
                <w:szCs w:val="18"/>
                <w:lang w:val="es-MX"/>
              </w:rPr>
            </w:pPr>
            <w:r w:rsidRPr="00660F54">
              <w:rPr>
                <w:sz w:val="20"/>
                <w:szCs w:val="18"/>
                <w:lang w:val="es-MX"/>
              </w:rPr>
              <w:t>No aplica</w:t>
            </w:r>
          </w:p>
        </w:tc>
      </w:tr>
      <w:tr w:rsidR="00753E97" w:rsidRPr="00660F54" w14:paraId="23E5554C" w14:textId="77777777" w:rsidTr="007B6AB5">
        <w:tc>
          <w:tcPr>
            <w:tcW w:w="3045" w:type="dxa"/>
            <w:shd w:val="clear" w:color="auto" w:fill="auto"/>
            <w:tcMar>
              <w:top w:w="100" w:type="dxa"/>
              <w:left w:w="100" w:type="dxa"/>
              <w:bottom w:w="100" w:type="dxa"/>
              <w:right w:w="100" w:type="dxa"/>
            </w:tcMar>
          </w:tcPr>
          <w:p w14:paraId="287113DA" w14:textId="77777777" w:rsidR="00753E97" w:rsidRPr="00660F54" w:rsidRDefault="00753E97" w:rsidP="007B6AB5">
            <w:pPr>
              <w:widowControl w:val="0"/>
              <w:rPr>
                <w:b/>
                <w:sz w:val="20"/>
                <w:szCs w:val="18"/>
                <w:lang w:val="es-MX"/>
              </w:rPr>
            </w:pPr>
            <w:r w:rsidRPr="00660F54">
              <w:rPr>
                <w:b/>
                <w:sz w:val="20"/>
                <w:szCs w:val="18"/>
                <w:lang w:val="es-MX"/>
              </w:rPr>
              <w:t>Validación</w:t>
            </w:r>
          </w:p>
        </w:tc>
        <w:tc>
          <w:tcPr>
            <w:tcW w:w="6315" w:type="dxa"/>
            <w:shd w:val="clear" w:color="auto" w:fill="auto"/>
            <w:tcMar>
              <w:top w:w="100" w:type="dxa"/>
              <w:left w:w="100" w:type="dxa"/>
              <w:bottom w:w="100" w:type="dxa"/>
              <w:right w:w="100" w:type="dxa"/>
            </w:tcMar>
          </w:tcPr>
          <w:p w14:paraId="151363B8" w14:textId="77777777" w:rsidR="00753E97" w:rsidRPr="00660F54" w:rsidRDefault="00753E97" w:rsidP="007B6AB5">
            <w:pPr>
              <w:widowControl w:val="0"/>
              <w:rPr>
                <w:sz w:val="20"/>
                <w:szCs w:val="18"/>
                <w:lang w:val="es-MX"/>
              </w:rPr>
            </w:pPr>
            <w:r w:rsidRPr="00660F54">
              <w:rPr>
                <w:sz w:val="20"/>
                <w:szCs w:val="18"/>
                <w:lang w:val="es-MX"/>
              </w:rPr>
              <w:t>No aplica</w:t>
            </w:r>
          </w:p>
        </w:tc>
      </w:tr>
      <w:tr w:rsidR="00753E97" w:rsidRPr="00660F54" w14:paraId="2389BF17" w14:textId="77777777" w:rsidTr="007B6AB5">
        <w:tc>
          <w:tcPr>
            <w:tcW w:w="3045" w:type="dxa"/>
            <w:shd w:val="clear" w:color="auto" w:fill="auto"/>
            <w:tcMar>
              <w:top w:w="100" w:type="dxa"/>
              <w:left w:w="100" w:type="dxa"/>
              <w:bottom w:w="100" w:type="dxa"/>
              <w:right w:w="100" w:type="dxa"/>
            </w:tcMar>
          </w:tcPr>
          <w:p w14:paraId="30061B14" w14:textId="77777777" w:rsidR="00753E97" w:rsidRPr="00660F54" w:rsidRDefault="00753E97" w:rsidP="007B6AB5">
            <w:pPr>
              <w:widowControl w:val="0"/>
              <w:rPr>
                <w:b/>
                <w:sz w:val="20"/>
                <w:szCs w:val="18"/>
                <w:lang w:val="es-MX"/>
              </w:rPr>
            </w:pPr>
            <w:r w:rsidRPr="00660F54">
              <w:rPr>
                <w:b/>
                <w:sz w:val="20"/>
                <w:szCs w:val="18"/>
                <w:lang w:val="es-MX"/>
              </w:rPr>
              <w:t>Análisis Formal</w:t>
            </w:r>
          </w:p>
        </w:tc>
        <w:tc>
          <w:tcPr>
            <w:tcW w:w="6315" w:type="dxa"/>
            <w:shd w:val="clear" w:color="auto" w:fill="auto"/>
            <w:tcMar>
              <w:top w:w="100" w:type="dxa"/>
              <w:left w:w="100" w:type="dxa"/>
              <w:bottom w:w="100" w:type="dxa"/>
              <w:right w:w="100" w:type="dxa"/>
            </w:tcMar>
          </w:tcPr>
          <w:p w14:paraId="75499944" w14:textId="77777777" w:rsidR="00753E97" w:rsidRPr="00660F54" w:rsidRDefault="00753E97" w:rsidP="007B6AB5">
            <w:pPr>
              <w:widowControl w:val="0"/>
              <w:rPr>
                <w:sz w:val="20"/>
                <w:szCs w:val="18"/>
                <w:lang w:val="es-MX"/>
              </w:rPr>
            </w:pPr>
            <w:r w:rsidRPr="00660F54">
              <w:rPr>
                <w:sz w:val="20"/>
                <w:szCs w:val="18"/>
                <w:lang w:val="es-MX"/>
              </w:rPr>
              <w:t xml:space="preserve">Luis </w:t>
            </w:r>
            <w:proofErr w:type="spellStart"/>
            <w:r w:rsidRPr="00660F54">
              <w:rPr>
                <w:sz w:val="20"/>
                <w:szCs w:val="18"/>
                <w:lang w:val="es-MX"/>
              </w:rPr>
              <w:t>Mexitli</w:t>
            </w:r>
            <w:proofErr w:type="spellEnd"/>
            <w:r w:rsidRPr="00660F54">
              <w:rPr>
                <w:sz w:val="20"/>
                <w:szCs w:val="18"/>
                <w:lang w:val="es-MX"/>
              </w:rPr>
              <w:t xml:space="preserve"> Orozco Torres </w:t>
            </w:r>
            <w:r w:rsidRPr="005E29F3">
              <w:rPr>
                <w:lang w:val="es-MX"/>
              </w:rPr>
              <w:t xml:space="preserve">«igual» </w:t>
            </w:r>
            <w:r w:rsidRPr="00660F54">
              <w:rPr>
                <w:sz w:val="20"/>
                <w:szCs w:val="18"/>
                <w:lang w:val="es-MX"/>
              </w:rPr>
              <w:t xml:space="preserve">/ Eliseo </w:t>
            </w:r>
            <w:proofErr w:type="spellStart"/>
            <w:r w:rsidRPr="00660F54">
              <w:rPr>
                <w:sz w:val="20"/>
                <w:szCs w:val="18"/>
                <w:lang w:val="es-MX"/>
              </w:rPr>
              <w:t>Lópes</w:t>
            </w:r>
            <w:proofErr w:type="spellEnd"/>
            <w:r w:rsidRPr="00660F54">
              <w:rPr>
                <w:sz w:val="20"/>
                <w:szCs w:val="18"/>
                <w:lang w:val="es-MX"/>
              </w:rPr>
              <w:t xml:space="preserve"> Cortés </w:t>
            </w:r>
            <w:r w:rsidRPr="00660F54">
              <w:rPr>
                <w:sz w:val="20"/>
                <w:lang w:val="es-MX"/>
              </w:rPr>
              <w:t>«igual»</w:t>
            </w:r>
          </w:p>
        </w:tc>
      </w:tr>
      <w:tr w:rsidR="00753E97" w:rsidRPr="00660F54" w14:paraId="7C92D6D3" w14:textId="77777777" w:rsidTr="007B6AB5">
        <w:tc>
          <w:tcPr>
            <w:tcW w:w="3045" w:type="dxa"/>
            <w:shd w:val="clear" w:color="auto" w:fill="auto"/>
            <w:tcMar>
              <w:top w:w="100" w:type="dxa"/>
              <w:left w:w="100" w:type="dxa"/>
              <w:bottom w:w="100" w:type="dxa"/>
              <w:right w:w="100" w:type="dxa"/>
            </w:tcMar>
          </w:tcPr>
          <w:p w14:paraId="767492B8" w14:textId="77777777" w:rsidR="00753E97" w:rsidRPr="00660F54" w:rsidRDefault="00753E97" w:rsidP="007B6AB5">
            <w:pPr>
              <w:widowControl w:val="0"/>
              <w:rPr>
                <w:b/>
                <w:sz w:val="20"/>
                <w:szCs w:val="18"/>
                <w:lang w:val="es-MX"/>
              </w:rPr>
            </w:pPr>
            <w:r w:rsidRPr="00660F54">
              <w:rPr>
                <w:b/>
                <w:sz w:val="20"/>
                <w:szCs w:val="18"/>
                <w:lang w:val="es-MX"/>
              </w:rPr>
              <w:t>Investigación</w:t>
            </w:r>
          </w:p>
        </w:tc>
        <w:tc>
          <w:tcPr>
            <w:tcW w:w="6315" w:type="dxa"/>
            <w:shd w:val="clear" w:color="auto" w:fill="auto"/>
            <w:tcMar>
              <w:top w:w="100" w:type="dxa"/>
              <w:left w:w="100" w:type="dxa"/>
              <w:bottom w:w="100" w:type="dxa"/>
              <w:right w:w="100" w:type="dxa"/>
            </w:tcMar>
          </w:tcPr>
          <w:p w14:paraId="712D93FA" w14:textId="77777777" w:rsidR="00753E97" w:rsidRPr="00660F54" w:rsidRDefault="00753E97" w:rsidP="007B6AB5">
            <w:pPr>
              <w:widowControl w:val="0"/>
              <w:rPr>
                <w:sz w:val="20"/>
                <w:szCs w:val="18"/>
                <w:lang w:val="es-MX"/>
              </w:rPr>
            </w:pPr>
            <w:r w:rsidRPr="00660F54">
              <w:rPr>
                <w:sz w:val="20"/>
                <w:szCs w:val="18"/>
                <w:lang w:val="es-MX"/>
              </w:rPr>
              <w:t xml:space="preserve">Luis </w:t>
            </w:r>
            <w:proofErr w:type="spellStart"/>
            <w:r w:rsidRPr="00660F54">
              <w:rPr>
                <w:sz w:val="20"/>
                <w:szCs w:val="18"/>
                <w:lang w:val="es-MX"/>
              </w:rPr>
              <w:t>Mexitli</w:t>
            </w:r>
            <w:proofErr w:type="spellEnd"/>
            <w:r w:rsidRPr="00660F54">
              <w:rPr>
                <w:sz w:val="20"/>
                <w:szCs w:val="18"/>
                <w:lang w:val="es-MX"/>
              </w:rPr>
              <w:t xml:space="preserve"> Orozco Torres </w:t>
            </w:r>
            <w:r w:rsidRPr="005E29F3">
              <w:rPr>
                <w:lang w:val="es-MX"/>
              </w:rPr>
              <w:t xml:space="preserve">«igual» </w:t>
            </w:r>
            <w:r w:rsidRPr="00660F54">
              <w:rPr>
                <w:sz w:val="20"/>
                <w:szCs w:val="18"/>
                <w:lang w:val="es-MX"/>
              </w:rPr>
              <w:t>/ Eliseo López Cortés</w:t>
            </w:r>
            <w:r>
              <w:rPr>
                <w:sz w:val="20"/>
                <w:szCs w:val="18"/>
                <w:lang w:val="es-MX"/>
              </w:rPr>
              <w:t xml:space="preserve"> </w:t>
            </w:r>
            <w:r w:rsidRPr="005E29F3">
              <w:rPr>
                <w:lang w:val="es-MX"/>
              </w:rPr>
              <w:t>«</w:t>
            </w:r>
            <w:proofErr w:type="gramStart"/>
            <w:r w:rsidRPr="005E29F3">
              <w:rPr>
                <w:lang w:val="es-MX"/>
              </w:rPr>
              <w:t xml:space="preserve">igual» </w:t>
            </w:r>
            <w:r w:rsidRPr="00660F54">
              <w:rPr>
                <w:sz w:val="20"/>
                <w:szCs w:val="18"/>
                <w:lang w:val="es-MX"/>
              </w:rPr>
              <w:t xml:space="preserve"> /</w:t>
            </w:r>
            <w:proofErr w:type="gramEnd"/>
            <w:r w:rsidRPr="00660F54">
              <w:rPr>
                <w:sz w:val="20"/>
                <w:szCs w:val="18"/>
                <w:lang w:val="es-MX"/>
              </w:rPr>
              <w:t xml:space="preserve"> Guadalupe José Torres Santiago </w:t>
            </w:r>
            <w:r w:rsidRPr="00660F54">
              <w:rPr>
                <w:sz w:val="20"/>
                <w:lang w:val="es-MX"/>
              </w:rPr>
              <w:t>«igual»</w:t>
            </w:r>
          </w:p>
        </w:tc>
      </w:tr>
      <w:tr w:rsidR="00753E97" w:rsidRPr="00660F54" w14:paraId="7B1D7803" w14:textId="77777777" w:rsidTr="007B6AB5">
        <w:tc>
          <w:tcPr>
            <w:tcW w:w="3045" w:type="dxa"/>
            <w:shd w:val="clear" w:color="auto" w:fill="auto"/>
            <w:tcMar>
              <w:top w:w="100" w:type="dxa"/>
              <w:left w:w="100" w:type="dxa"/>
              <w:bottom w:w="100" w:type="dxa"/>
              <w:right w:w="100" w:type="dxa"/>
            </w:tcMar>
          </w:tcPr>
          <w:p w14:paraId="28486A58" w14:textId="77777777" w:rsidR="00753E97" w:rsidRPr="00660F54" w:rsidRDefault="00753E97" w:rsidP="007B6AB5">
            <w:pPr>
              <w:widowControl w:val="0"/>
              <w:rPr>
                <w:b/>
                <w:sz w:val="20"/>
                <w:szCs w:val="18"/>
                <w:lang w:val="es-MX"/>
              </w:rPr>
            </w:pPr>
            <w:r w:rsidRPr="00660F54">
              <w:rPr>
                <w:b/>
                <w:sz w:val="20"/>
                <w:szCs w:val="18"/>
                <w:lang w:val="es-MX"/>
              </w:rPr>
              <w:t>Recursos</w:t>
            </w:r>
          </w:p>
        </w:tc>
        <w:tc>
          <w:tcPr>
            <w:tcW w:w="6315" w:type="dxa"/>
            <w:shd w:val="clear" w:color="auto" w:fill="auto"/>
            <w:tcMar>
              <w:top w:w="100" w:type="dxa"/>
              <w:left w:w="100" w:type="dxa"/>
              <w:bottom w:w="100" w:type="dxa"/>
              <w:right w:w="100" w:type="dxa"/>
            </w:tcMar>
          </w:tcPr>
          <w:p w14:paraId="7D247806" w14:textId="77777777" w:rsidR="00753E97" w:rsidRPr="00660F54" w:rsidRDefault="00753E97" w:rsidP="007B6AB5">
            <w:pPr>
              <w:widowControl w:val="0"/>
              <w:rPr>
                <w:sz w:val="20"/>
                <w:szCs w:val="18"/>
                <w:lang w:val="es-MX"/>
              </w:rPr>
            </w:pPr>
            <w:r w:rsidRPr="00660F54">
              <w:rPr>
                <w:sz w:val="20"/>
                <w:szCs w:val="18"/>
                <w:lang w:val="es-MX"/>
              </w:rPr>
              <w:t xml:space="preserve">Luis </w:t>
            </w:r>
            <w:proofErr w:type="spellStart"/>
            <w:r w:rsidRPr="00660F54">
              <w:rPr>
                <w:sz w:val="20"/>
                <w:szCs w:val="18"/>
                <w:lang w:val="es-MX"/>
              </w:rPr>
              <w:t>Mexitli</w:t>
            </w:r>
            <w:proofErr w:type="spellEnd"/>
            <w:r w:rsidRPr="00660F54">
              <w:rPr>
                <w:sz w:val="20"/>
                <w:szCs w:val="18"/>
                <w:lang w:val="es-MX"/>
              </w:rPr>
              <w:t xml:space="preserve"> Orozco Torres</w:t>
            </w:r>
            <w:r>
              <w:rPr>
                <w:sz w:val="20"/>
                <w:szCs w:val="18"/>
                <w:lang w:val="es-MX"/>
              </w:rPr>
              <w:t xml:space="preserve"> </w:t>
            </w:r>
            <w:r w:rsidRPr="005E29F3">
              <w:rPr>
                <w:lang w:val="es-MX"/>
              </w:rPr>
              <w:t>«</w:t>
            </w:r>
            <w:proofErr w:type="gramStart"/>
            <w:r w:rsidRPr="005E29F3">
              <w:rPr>
                <w:lang w:val="es-MX"/>
              </w:rPr>
              <w:t xml:space="preserve">igual» </w:t>
            </w:r>
            <w:r w:rsidRPr="00660F54">
              <w:rPr>
                <w:sz w:val="20"/>
                <w:szCs w:val="18"/>
                <w:lang w:val="es-MX"/>
              </w:rPr>
              <w:t xml:space="preserve"> /</w:t>
            </w:r>
            <w:proofErr w:type="gramEnd"/>
            <w:r w:rsidRPr="00660F54">
              <w:rPr>
                <w:sz w:val="20"/>
                <w:szCs w:val="18"/>
                <w:lang w:val="es-MX"/>
              </w:rPr>
              <w:t xml:space="preserve"> Eliseo López Cortés </w:t>
            </w:r>
            <w:r w:rsidRPr="005E29F3">
              <w:rPr>
                <w:lang w:val="es-MX"/>
              </w:rPr>
              <w:t xml:space="preserve">«igual» </w:t>
            </w:r>
            <w:r w:rsidRPr="00660F54">
              <w:rPr>
                <w:sz w:val="20"/>
                <w:szCs w:val="18"/>
                <w:lang w:val="es-MX"/>
              </w:rPr>
              <w:t xml:space="preserve">/ Guadalupe José Torres Santiago </w:t>
            </w:r>
            <w:r w:rsidRPr="00660F54">
              <w:rPr>
                <w:sz w:val="20"/>
                <w:lang w:val="es-MX"/>
              </w:rPr>
              <w:t>«igual»</w:t>
            </w:r>
          </w:p>
        </w:tc>
      </w:tr>
      <w:tr w:rsidR="00753E97" w:rsidRPr="00660F54" w14:paraId="4F7C55EE" w14:textId="77777777" w:rsidTr="007B6AB5">
        <w:tc>
          <w:tcPr>
            <w:tcW w:w="3045" w:type="dxa"/>
            <w:shd w:val="clear" w:color="auto" w:fill="auto"/>
            <w:tcMar>
              <w:top w:w="100" w:type="dxa"/>
              <w:left w:w="100" w:type="dxa"/>
              <w:bottom w:w="100" w:type="dxa"/>
              <w:right w:w="100" w:type="dxa"/>
            </w:tcMar>
          </w:tcPr>
          <w:p w14:paraId="3491F26B" w14:textId="77777777" w:rsidR="00753E97" w:rsidRPr="00660F54" w:rsidRDefault="00753E97" w:rsidP="007B6AB5">
            <w:pPr>
              <w:widowControl w:val="0"/>
              <w:rPr>
                <w:b/>
                <w:sz w:val="20"/>
                <w:szCs w:val="18"/>
                <w:lang w:val="es-MX"/>
              </w:rPr>
            </w:pPr>
            <w:r w:rsidRPr="00660F54">
              <w:rPr>
                <w:b/>
                <w:sz w:val="20"/>
                <w:szCs w:val="18"/>
                <w:lang w:val="es-MX"/>
              </w:rPr>
              <w:t>Curación de datos</w:t>
            </w:r>
          </w:p>
        </w:tc>
        <w:tc>
          <w:tcPr>
            <w:tcW w:w="6315" w:type="dxa"/>
            <w:shd w:val="clear" w:color="auto" w:fill="auto"/>
            <w:tcMar>
              <w:top w:w="100" w:type="dxa"/>
              <w:left w:w="100" w:type="dxa"/>
              <w:bottom w:w="100" w:type="dxa"/>
              <w:right w:w="100" w:type="dxa"/>
            </w:tcMar>
          </w:tcPr>
          <w:p w14:paraId="5E0DB8ED" w14:textId="77777777" w:rsidR="00753E97" w:rsidRPr="00660F54" w:rsidRDefault="00753E97" w:rsidP="007B6AB5">
            <w:pPr>
              <w:widowControl w:val="0"/>
              <w:rPr>
                <w:sz w:val="20"/>
                <w:szCs w:val="18"/>
                <w:lang w:val="es-MX"/>
              </w:rPr>
            </w:pPr>
            <w:r w:rsidRPr="00660F54">
              <w:rPr>
                <w:sz w:val="20"/>
                <w:szCs w:val="18"/>
                <w:lang w:val="es-MX"/>
              </w:rPr>
              <w:t xml:space="preserve">Luis </w:t>
            </w:r>
            <w:proofErr w:type="spellStart"/>
            <w:r w:rsidRPr="00660F54">
              <w:rPr>
                <w:sz w:val="20"/>
                <w:szCs w:val="18"/>
                <w:lang w:val="es-MX"/>
              </w:rPr>
              <w:t>Mexitli</w:t>
            </w:r>
            <w:proofErr w:type="spellEnd"/>
            <w:r w:rsidRPr="00660F54">
              <w:rPr>
                <w:sz w:val="20"/>
                <w:szCs w:val="18"/>
                <w:lang w:val="es-MX"/>
              </w:rPr>
              <w:t xml:space="preserve"> Orozco Torres </w:t>
            </w:r>
            <w:r w:rsidRPr="005E29F3">
              <w:rPr>
                <w:lang w:val="es-MX"/>
              </w:rPr>
              <w:t xml:space="preserve">«igual» </w:t>
            </w:r>
            <w:r w:rsidRPr="00660F54">
              <w:rPr>
                <w:sz w:val="20"/>
                <w:szCs w:val="18"/>
                <w:lang w:val="es-MX"/>
              </w:rPr>
              <w:t>/ Eliseo López Cortés</w:t>
            </w:r>
            <w:r>
              <w:rPr>
                <w:sz w:val="20"/>
                <w:szCs w:val="18"/>
                <w:lang w:val="es-MX"/>
              </w:rPr>
              <w:t xml:space="preserve"> </w:t>
            </w:r>
            <w:r w:rsidRPr="005E29F3">
              <w:rPr>
                <w:lang w:val="es-MX"/>
              </w:rPr>
              <w:t>«</w:t>
            </w:r>
            <w:proofErr w:type="gramStart"/>
            <w:r w:rsidRPr="005E29F3">
              <w:rPr>
                <w:lang w:val="es-MX"/>
              </w:rPr>
              <w:t xml:space="preserve">igual» </w:t>
            </w:r>
            <w:r w:rsidRPr="00660F54">
              <w:rPr>
                <w:sz w:val="20"/>
                <w:szCs w:val="18"/>
                <w:lang w:val="es-MX"/>
              </w:rPr>
              <w:t xml:space="preserve"> /</w:t>
            </w:r>
            <w:proofErr w:type="gramEnd"/>
            <w:r w:rsidRPr="00660F54">
              <w:rPr>
                <w:sz w:val="20"/>
                <w:szCs w:val="18"/>
                <w:lang w:val="es-MX"/>
              </w:rPr>
              <w:t xml:space="preserve"> Guadalupe José Torres Santiago </w:t>
            </w:r>
            <w:r w:rsidRPr="00660F54">
              <w:rPr>
                <w:sz w:val="20"/>
                <w:lang w:val="es-MX"/>
              </w:rPr>
              <w:t>«igual»</w:t>
            </w:r>
          </w:p>
        </w:tc>
      </w:tr>
      <w:tr w:rsidR="00753E97" w:rsidRPr="00660F54" w14:paraId="22D78FDF" w14:textId="77777777" w:rsidTr="007B6AB5">
        <w:tc>
          <w:tcPr>
            <w:tcW w:w="3045" w:type="dxa"/>
            <w:shd w:val="clear" w:color="auto" w:fill="auto"/>
            <w:tcMar>
              <w:top w:w="100" w:type="dxa"/>
              <w:left w:w="100" w:type="dxa"/>
              <w:bottom w:w="100" w:type="dxa"/>
              <w:right w:w="100" w:type="dxa"/>
            </w:tcMar>
          </w:tcPr>
          <w:p w14:paraId="6FF972A2" w14:textId="77777777" w:rsidR="00753E97" w:rsidRPr="00660F54" w:rsidRDefault="00753E97" w:rsidP="007B6AB5">
            <w:pPr>
              <w:widowControl w:val="0"/>
              <w:rPr>
                <w:b/>
                <w:sz w:val="20"/>
                <w:szCs w:val="18"/>
                <w:lang w:val="es-MX"/>
              </w:rPr>
            </w:pPr>
            <w:r w:rsidRPr="00660F54">
              <w:rPr>
                <w:b/>
                <w:sz w:val="20"/>
                <w:szCs w:val="18"/>
                <w:lang w:val="es-MX"/>
              </w:rPr>
              <w:t>Escritura - Preparación del borrador original</w:t>
            </w:r>
          </w:p>
        </w:tc>
        <w:tc>
          <w:tcPr>
            <w:tcW w:w="6315" w:type="dxa"/>
            <w:shd w:val="clear" w:color="auto" w:fill="auto"/>
            <w:tcMar>
              <w:top w:w="100" w:type="dxa"/>
              <w:left w:w="100" w:type="dxa"/>
              <w:bottom w:w="100" w:type="dxa"/>
              <w:right w:w="100" w:type="dxa"/>
            </w:tcMar>
          </w:tcPr>
          <w:p w14:paraId="4FAFB5A0" w14:textId="77777777" w:rsidR="00753E97" w:rsidRPr="00660F54" w:rsidRDefault="00753E97" w:rsidP="007B6AB5">
            <w:pPr>
              <w:widowControl w:val="0"/>
              <w:rPr>
                <w:sz w:val="20"/>
                <w:szCs w:val="18"/>
                <w:lang w:val="es-MX"/>
              </w:rPr>
            </w:pPr>
            <w:r w:rsidRPr="00660F54">
              <w:rPr>
                <w:sz w:val="20"/>
                <w:szCs w:val="18"/>
                <w:lang w:val="es-MX"/>
              </w:rPr>
              <w:t xml:space="preserve">Luis </w:t>
            </w:r>
            <w:proofErr w:type="spellStart"/>
            <w:r w:rsidRPr="00660F54">
              <w:rPr>
                <w:sz w:val="20"/>
                <w:szCs w:val="18"/>
                <w:lang w:val="es-MX"/>
              </w:rPr>
              <w:t>Mexitli</w:t>
            </w:r>
            <w:proofErr w:type="spellEnd"/>
            <w:r w:rsidRPr="00660F54">
              <w:rPr>
                <w:sz w:val="20"/>
                <w:szCs w:val="18"/>
                <w:lang w:val="es-MX"/>
              </w:rPr>
              <w:t xml:space="preserve"> Orozco Torres</w:t>
            </w:r>
            <w:r>
              <w:rPr>
                <w:sz w:val="20"/>
                <w:szCs w:val="18"/>
                <w:lang w:val="es-MX"/>
              </w:rPr>
              <w:t xml:space="preserve"> </w:t>
            </w:r>
            <w:r w:rsidRPr="005E29F3">
              <w:rPr>
                <w:lang w:val="es-MX"/>
              </w:rPr>
              <w:t>«</w:t>
            </w:r>
            <w:proofErr w:type="gramStart"/>
            <w:r w:rsidRPr="005E29F3">
              <w:rPr>
                <w:lang w:val="es-MX"/>
              </w:rPr>
              <w:t xml:space="preserve">igual» </w:t>
            </w:r>
            <w:r w:rsidRPr="00660F54">
              <w:rPr>
                <w:sz w:val="20"/>
                <w:szCs w:val="18"/>
                <w:lang w:val="es-MX"/>
              </w:rPr>
              <w:t xml:space="preserve"> /</w:t>
            </w:r>
            <w:proofErr w:type="gramEnd"/>
            <w:r w:rsidRPr="00660F54">
              <w:rPr>
                <w:sz w:val="20"/>
                <w:szCs w:val="18"/>
                <w:lang w:val="es-MX"/>
              </w:rPr>
              <w:t xml:space="preserve"> Eliseo López Cortés </w:t>
            </w:r>
            <w:r w:rsidRPr="00660F54">
              <w:rPr>
                <w:sz w:val="20"/>
                <w:lang w:val="es-MX"/>
              </w:rPr>
              <w:t>«igual»</w:t>
            </w:r>
          </w:p>
        </w:tc>
      </w:tr>
      <w:tr w:rsidR="00753E97" w:rsidRPr="00660F54" w14:paraId="6C13CEA2" w14:textId="77777777" w:rsidTr="007B6AB5">
        <w:tc>
          <w:tcPr>
            <w:tcW w:w="3045" w:type="dxa"/>
            <w:shd w:val="clear" w:color="auto" w:fill="auto"/>
            <w:tcMar>
              <w:top w:w="100" w:type="dxa"/>
              <w:left w:w="100" w:type="dxa"/>
              <w:bottom w:w="100" w:type="dxa"/>
              <w:right w:w="100" w:type="dxa"/>
            </w:tcMar>
          </w:tcPr>
          <w:p w14:paraId="42B72232" w14:textId="77777777" w:rsidR="00753E97" w:rsidRPr="00660F54" w:rsidRDefault="00753E97" w:rsidP="007B6AB5">
            <w:pPr>
              <w:widowControl w:val="0"/>
              <w:rPr>
                <w:b/>
                <w:sz w:val="20"/>
                <w:szCs w:val="18"/>
                <w:lang w:val="es-MX"/>
              </w:rPr>
            </w:pPr>
            <w:r w:rsidRPr="00660F54">
              <w:rPr>
                <w:b/>
                <w:sz w:val="20"/>
                <w:szCs w:val="18"/>
                <w:lang w:val="es-MX"/>
              </w:rPr>
              <w:t>Escritura - Revisión y edición</w:t>
            </w:r>
          </w:p>
        </w:tc>
        <w:tc>
          <w:tcPr>
            <w:tcW w:w="6315" w:type="dxa"/>
            <w:shd w:val="clear" w:color="auto" w:fill="auto"/>
            <w:tcMar>
              <w:top w:w="100" w:type="dxa"/>
              <w:left w:w="100" w:type="dxa"/>
              <w:bottom w:w="100" w:type="dxa"/>
              <w:right w:w="100" w:type="dxa"/>
            </w:tcMar>
          </w:tcPr>
          <w:p w14:paraId="06A7BD3F" w14:textId="77777777" w:rsidR="00753E97" w:rsidRPr="00660F54" w:rsidRDefault="00753E97" w:rsidP="007B6AB5">
            <w:pPr>
              <w:widowControl w:val="0"/>
              <w:rPr>
                <w:sz w:val="20"/>
                <w:szCs w:val="18"/>
                <w:lang w:val="es-MX"/>
              </w:rPr>
            </w:pPr>
            <w:r w:rsidRPr="00660F54">
              <w:rPr>
                <w:sz w:val="20"/>
                <w:szCs w:val="18"/>
                <w:lang w:val="es-MX"/>
              </w:rPr>
              <w:t xml:space="preserve">Luis </w:t>
            </w:r>
            <w:proofErr w:type="spellStart"/>
            <w:r w:rsidRPr="00660F54">
              <w:rPr>
                <w:sz w:val="20"/>
                <w:szCs w:val="18"/>
                <w:lang w:val="es-MX"/>
              </w:rPr>
              <w:t>Mexitli</w:t>
            </w:r>
            <w:proofErr w:type="spellEnd"/>
            <w:r w:rsidRPr="00660F54">
              <w:rPr>
                <w:sz w:val="20"/>
                <w:szCs w:val="18"/>
                <w:lang w:val="es-MX"/>
              </w:rPr>
              <w:t xml:space="preserve"> Orozco Torres </w:t>
            </w:r>
            <w:r w:rsidRPr="005E29F3">
              <w:rPr>
                <w:lang w:val="es-MX"/>
              </w:rPr>
              <w:t xml:space="preserve">«igual» </w:t>
            </w:r>
            <w:r w:rsidRPr="00660F54">
              <w:rPr>
                <w:sz w:val="20"/>
                <w:szCs w:val="18"/>
                <w:lang w:val="es-MX"/>
              </w:rPr>
              <w:t>/ Eliseo López Cortés</w:t>
            </w:r>
            <w:r>
              <w:rPr>
                <w:sz w:val="20"/>
                <w:szCs w:val="18"/>
                <w:lang w:val="es-MX"/>
              </w:rPr>
              <w:t xml:space="preserve"> </w:t>
            </w:r>
            <w:r w:rsidRPr="005E29F3">
              <w:rPr>
                <w:lang w:val="es-MX"/>
              </w:rPr>
              <w:t>«</w:t>
            </w:r>
            <w:proofErr w:type="gramStart"/>
            <w:r w:rsidRPr="005E29F3">
              <w:rPr>
                <w:lang w:val="es-MX"/>
              </w:rPr>
              <w:t xml:space="preserve">igual» </w:t>
            </w:r>
            <w:r w:rsidRPr="00660F54">
              <w:rPr>
                <w:sz w:val="20"/>
                <w:szCs w:val="18"/>
                <w:lang w:val="es-MX"/>
              </w:rPr>
              <w:t xml:space="preserve"> /</w:t>
            </w:r>
            <w:proofErr w:type="gramEnd"/>
            <w:r w:rsidRPr="00660F54">
              <w:rPr>
                <w:sz w:val="20"/>
                <w:szCs w:val="18"/>
                <w:lang w:val="es-MX"/>
              </w:rPr>
              <w:t xml:space="preserve"> Guadalupe José Torres Santiago </w:t>
            </w:r>
            <w:r w:rsidRPr="00660F54">
              <w:rPr>
                <w:sz w:val="20"/>
                <w:lang w:val="es-MX"/>
              </w:rPr>
              <w:t>«igual»</w:t>
            </w:r>
          </w:p>
        </w:tc>
      </w:tr>
      <w:tr w:rsidR="00753E97" w:rsidRPr="00660F54" w14:paraId="42BC19BC" w14:textId="77777777" w:rsidTr="007B6AB5">
        <w:tc>
          <w:tcPr>
            <w:tcW w:w="3045" w:type="dxa"/>
            <w:shd w:val="clear" w:color="auto" w:fill="auto"/>
            <w:tcMar>
              <w:top w:w="100" w:type="dxa"/>
              <w:left w:w="100" w:type="dxa"/>
              <w:bottom w:w="100" w:type="dxa"/>
              <w:right w:w="100" w:type="dxa"/>
            </w:tcMar>
          </w:tcPr>
          <w:p w14:paraId="4EEB1842" w14:textId="77777777" w:rsidR="00753E97" w:rsidRPr="00660F54" w:rsidRDefault="00753E97" w:rsidP="007B6AB5">
            <w:pPr>
              <w:widowControl w:val="0"/>
              <w:rPr>
                <w:b/>
                <w:sz w:val="20"/>
                <w:szCs w:val="18"/>
                <w:lang w:val="es-MX"/>
              </w:rPr>
            </w:pPr>
            <w:r w:rsidRPr="00660F54">
              <w:rPr>
                <w:b/>
                <w:sz w:val="20"/>
                <w:szCs w:val="18"/>
                <w:lang w:val="es-MX"/>
              </w:rPr>
              <w:t>Visualización</w:t>
            </w:r>
          </w:p>
        </w:tc>
        <w:tc>
          <w:tcPr>
            <w:tcW w:w="6315" w:type="dxa"/>
            <w:shd w:val="clear" w:color="auto" w:fill="auto"/>
            <w:tcMar>
              <w:top w:w="100" w:type="dxa"/>
              <w:left w:w="100" w:type="dxa"/>
              <w:bottom w:w="100" w:type="dxa"/>
              <w:right w:w="100" w:type="dxa"/>
            </w:tcMar>
          </w:tcPr>
          <w:p w14:paraId="2C0E7C1C" w14:textId="77777777" w:rsidR="00753E97" w:rsidRPr="00660F54" w:rsidRDefault="00753E97" w:rsidP="007B6AB5">
            <w:pPr>
              <w:widowControl w:val="0"/>
              <w:rPr>
                <w:sz w:val="20"/>
                <w:szCs w:val="18"/>
                <w:lang w:val="es-MX"/>
              </w:rPr>
            </w:pPr>
            <w:r w:rsidRPr="00660F54">
              <w:rPr>
                <w:sz w:val="20"/>
                <w:szCs w:val="18"/>
                <w:lang w:val="es-MX"/>
              </w:rPr>
              <w:t xml:space="preserve">Luis </w:t>
            </w:r>
            <w:proofErr w:type="spellStart"/>
            <w:r w:rsidRPr="00660F54">
              <w:rPr>
                <w:sz w:val="20"/>
                <w:szCs w:val="18"/>
                <w:lang w:val="es-MX"/>
              </w:rPr>
              <w:t>Mexitli</w:t>
            </w:r>
            <w:proofErr w:type="spellEnd"/>
            <w:r w:rsidRPr="00660F54">
              <w:rPr>
                <w:sz w:val="20"/>
                <w:szCs w:val="18"/>
                <w:lang w:val="es-MX"/>
              </w:rPr>
              <w:t xml:space="preserve"> Orozco Torres</w:t>
            </w:r>
          </w:p>
        </w:tc>
      </w:tr>
      <w:tr w:rsidR="00753E97" w:rsidRPr="00660F54" w14:paraId="50F04052" w14:textId="77777777" w:rsidTr="007B6AB5">
        <w:tc>
          <w:tcPr>
            <w:tcW w:w="3045" w:type="dxa"/>
            <w:shd w:val="clear" w:color="auto" w:fill="auto"/>
            <w:tcMar>
              <w:top w:w="100" w:type="dxa"/>
              <w:left w:w="100" w:type="dxa"/>
              <w:bottom w:w="100" w:type="dxa"/>
              <w:right w:w="100" w:type="dxa"/>
            </w:tcMar>
          </w:tcPr>
          <w:p w14:paraId="453419CA" w14:textId="77777777" w:rsidR="00753E97" w:rsidRPr="00660F54" w:rsidRDefault="00753E97" w:rsidP="007B6AB5">
            <w:pPr>
              <w:widowControl w:val="0"/>
              <w:rPr>
                <w:b/>
                <w:sz w:val="20"/>
                <w:szCs w:val="18"/>
                <w:lang w:val="es-MX"/>
              </w:rPr>
            </w:pPr>
            <w:r w:rsidRPr="00660F54">
              <w:rPr>
                <w:b/>
                <w:sz w:val="20"/>
                <w:szCs w:val="18"/>
                <w:lang w:val="es-MX"/>
              </w:rPr>
              <w:t>Supervisión</w:t>
            </w:r>
          </w:p>
        </w:tc>
        <w:tc>
          <w:tcPr>
            <w:tcW w:w="6315" w:type="dxa"/>
            <w:shd w:val="clear" w:color="auto" w:fill="auto"/>
            <w:tcMar>
              <w:top w:w="100" w:type="dxa"/>
              <w:left w:w="100" w:type="dxa"/>
              <w:bottom w:w="100" w:type="dxa"/>
              <w:right w:w="100" w:type="dxa"/>
            </w:tcMar>
          </w:tcPr>
          <w:p w14:paraId="7ACE21B6" w14:textId="77777777" w:rsidR="00753E97" w:rsidRPr="00660F54" w:rsidRDefault="00753E97" w:rsidP="007B6AB5">
            <w:pPr>
              <w:widowControl w:val="0"/>
              <w:rPr>
                <w:sz w:val="20"/>
                <w:szCs w:val="18"/>
                <w:lang w:val="es-MX"/>
              </w:rPr>
            </w:pPr>
            <w:r w:rsidRPr="00660F54">
              <w:rPr>
                <w:sz w:val="20"/>
                <w:szCs w:val="18"/>
                <w:lang w:val="es-MX"/>
              </w:rPr>
              <w:t xml:space="preserve">Luis </w:t>
            </w:r>
            <w:proofErr w:type="spellStart"/>
            <w:r w:rsidRPr="00660F54">
              <w:rPr>
                <w:sz w:val="20"/>
                <w:szCs w:val="18"/>
                <w:lang w:val="es-MX"/>
              </w:rPr>
              <w:t>Mexitli</w:t>
            </w:r>
            <w:proofErr w:type="spellEnd"/>
            <w:r w:rsidRPr="00660F54">
              <w:rPr>
                <w:sz w:val="20"/>
                <w:szCs w:val="18"/>
                <w:lang w:val="es-MX"/>
              </w:rPr>
              <w:t xml:space="preserve"> Orozco Torres</w:t>
            </w:r>
          </w:p>
        </w:tc>
      </w:tr>
      <w:tr w:rsidR="00753E97" w:rsidRPr="00660F54" w14:paraId="5E667DFB" w14:textId="77777777" w:rsidTr="007B6AB5">
        <w:tc>
          <w:tcPr>
            <w:tcW w:w="3045" w:type="dxa"/>
            <w:shd w:val="clear" w:color="auto" w:fill="auto"/>
            <w:tcMar>
              <w:top w:w="100" w:type="dxa"/>
              <w:left w:w="100" w:type="dxa"/>
              <w:bottom w:w="100" w:type="dxa"/>
              <w:right w:w="100" w:type="dxa"/>
            </w:tcMar>
          </w:tcPr>
          <w:p w14:paraId="2BE077B6" w14:textId="77777777" w:rsidR="00753E97" w:rsidRPr="00660F54" w:rsidRDefault="00753E97" w:rsidP="007B6AB5">
            <w:pPr>
              <w:widowControl w:val="0"/>
              <w:rPr>
                <w:b/>
                <w:sz w:val="20"/>
                <w:szCs w:val="18"/>
                <w:lang w:val="es-MX"/>
              </w:rPr>
            </w:pPr>
            <w:r w:rsidRPr="00660F54">
              <w:rPr>
                <w:b/>
                <w:sz w:val="20"/>
                <w:szCs w:val="18"/>
                <w:lang w:val="es-MX"/>
              </w:rPr>
              <w:t>Administración de Proyectos</w:t>
            </w:r>
          </w:p>
        </w:tc>
        <w:tc>
          <w:tcPr>
            <w:tcW w:w="6315" w:type="dxa"/>
            <w:shd w:val="clear" w:color="auto" w:fill="auto"/>
            <w:tcMar>
              <w:top w:w="100" w:type="dxa"/>
              <w:left w:w="100" w:type="dxa"/>
              <w:bottom w:w="100" w:type="dxa"/>
              <w:right w:w="100" w:type="dxa"/>
            </w:tcMar>
          </w:tcPr>
          <w:p w14:paraId="5D5D4680" w14:textId="77777777" w:rsidR="00753E97" w:rsidRPr="00660F54" w:rsidRDefault="00753E97" w:rsidP="007B6AB5">
            <w:pPr>
              <w:widowControl w:val="0"/>
              <w:rPr>
                <w:sz w:val="20"/>
                <w:szCs w:val="18"/>
                <w:lang w:val="es-MX"/>
              </w:rPr>
            </w:pPr>
            <w:r w:rsidRPr="00660F54">
              <w:rPr>
                <w:sz w:val="20"/>
                <w:szCs w:val="18"/>
                <w:lang w:val="es-MX"/>
              </w:rPr>
              <w:t xml:space="preserve">Luis </w:t>
            </w:r>
            <w:proofErr w:type="spellStart"/>
            <w:r w:rsidRPr="00660F54">
              <w:rPr>
                <w:sz w:val="20"/>
                <w:szCs w:val="18"/>
                <w:lang w:val="es-MX"/>
              </w:rPr>
              <w:t>Mexitli</w:t>
            </w:r>
            <w:proofErr w:type="spellEnd"/>
            <w:r w:rsidRPr="00660F54">
              <w:rPr>
                <w:sz w:val="20"/>
                <w:szCs w:val="18"/>
                <w:lang w:val="es-MX"/>
              </w:rPr>
              <w:t xml:space="preserve"> Orozco Torres</w:t>
            </w:r>
          </w:p>
        </w:tc>
      </w:tr>
      <w:tr w:rsidR="00753E97" w:rsidRPr="00660F54" w14:paraId="28BE77FC" w14:textId="77777777" w:rsidTr="007B6AB5">
        <w:tc>
          <w:tcPr>
            <w:tcW w:w="3045" w:type="dxa"/>
            <w:shd w:val="clear" w:color="auto" w:fill="auto"/>
            <w:tcMar>
              <w:top w:w="100" w:type="dxa"/>
              <w:left w:w="100" w:type="dxa"/>
              <w:bottom w:w="100" w:type="dxa"/>
              <w:right w:w="100" w:type="dxa"/>
            </w:tcMar>
          </w:tcPr>
          <w:p w14:paraId="1CFBEC17" w14:textId="77777777" w:rsidR="00753E97" w:rsidRPr="00660F54" w:rsidRDefault="00753E97" w:rsidP="007B6AB5">
            <w:pPr>
              <w:widowControl w:val="0"/>
              <w:rPr>
                <w:b/>
                <w:sz w:val="20"/>
                <w:szCs w:val="18"/>
                <w:lang w:val="es-MX"/>
              </w:rPr>
            </w:pPr>
            <w:r w:rsidRPr="00660F54">
              <w:rPr>
                <w:b/>
                <w:sz w:val="20"/>
                <w:szCs w:val="18"/>
                <w:lang w:val="es-MX"/>
              </w:rPr>
              <w:t>Adquisición de fondos</w:t>
            </w:r>
          </w:p>
        </w:tc>
        <w:tc>
          <w:tcPr>
            <w:tcW w:w="6315" w:type="dxa"/>
            <w:shd w:val="clear" w:color="auto" w:fill="auto"/>
            <w:tcMar>
              <w:top w:w="100" w:type="dxa"/>
              <w:left w:w="100" w:type="dxa"/>
              <w:bottom w:w="100" w:type="dxa"/>
              <w:right w:w="100" w:type="dxa"/>
            </w:tcMar>
          </w:tcPr>
          <w:p w14:paraId="079CE309" w14:textId="77777777" w:rsidR="00753E97" w:rsidRPr="00660F54" w:rsidRDefault="00753E97" w:rsidP="007B6AB5">
            <w:pPr>
              <w:widowControl w:val="0"/>
              <w:rPr>
                <w:sz w:val="20"/>
                <w:szCs w:val="18"/>
                <w:lang w:val="es-MX"/>
              </w:rPr>
            </w:pPr>
            <w:r w:rsidRPr="00660F54">
              <w:rPr>
                <w:sz w:val="20"/>
                <w:szCs w:val="18"/>
                <w:lang w:val="es-MX"/>
              </w:rPr>
              <w:t xml:space="preserve">Luis </w:t>
            </w:r>
            <w:proofErr w:type="spellStart"/>
            <w:r w:rsidRPr="00660F54">
              <w:rPr>
                <w:sz w:val="20"/>
                <w:szCs w:val="18"/>
                <w:lang w:val="es-MX"/>
              </w:rPr>
              <w:t>Mexitli</w:t>
            </w:r>
            <w:proofErr w:type="spellEnd"/>
            <w:r w:rsidRPr="00660F54">
              <w:rPr>
                <w:sz w:val="20"/>
                <w:szCs w:val="18"/>
                <w:lang w:val="es-MX"/>
              </w:rPr>
              <w:t xml:space="preserve"> Orozco Torres</w:t>
            </w:r>
          </w:p>
        </w:tc>
      </w:tr>
    </w:tbl>
    <w:p w14:paraId="42A78C21" w14:textId="77777777" w:rsidR="00753E97" w:rsidRDefault="00753E97" w:rsidP="00BC5837">
      <w:pPr>
        <w:pStyle w:val="Cuerpo"/>
        <w:spacing w:line="360" w:lineRule="auto"/>
        <w:ind w:left="709" w:hanging="709"/>
      </w:pPr>
    </w:p>
    <w:sectPr w:rsidR="00753E97" w:rsidSect="00BC5837">
      <w:headerReference w:type="default" r:id="rId13"/>
      <w:footerReference w:type="even" r:id="rId14"/>
      <w:footerReference w:type="default" r:id="rId15"/>
      <w:headerReference w:type="first" r:id="rId16"/>
      <w:footerReference w:type="first" r:id="rId17"/>
      <w:pgSz w:w="12240" w:h="15840"/>
      <w:pgMar w:top="1985" w:right="1701" w:bottom="1417"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487FF" w14:textId="77777777" w:rsidR="00CD4CB8" w:rsidRDefault="00CD4CB8">
      <w:r>
        <w:separator/>
      </w:r>
    </w:p>
  </w:endnote>
  <w:endnote w:type="continuationSeparator" w:id="0">
    <w:p w14:paraId="03E8453F" w14:textId="77777777" w:rsidR="00CD4CB8" w:rsidRDefault="00CD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Open Sans">
    <w:altName w:val="Times New Roman"/>
    <w:charset w:val="00"/>
    <w:family w:val="auto"/>
    <w:pitch w:val="default"/>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C8CC" w14:textId="77777777" w:rsidR="00BC5837" w:rsidRDefault="00BC5837" w:rsidP="00453969">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442EC866" w14:textId="77777777" w:rsidR="00BC5837" w:rsidRDefault="00BC5837" w:rsidP="001602C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A355D" w14:textId="54A90D35" w:rsidR="00BC5837" w:rsidRDefault="00BC5837" w:rsidP="00BC5837">
    <w:pPr>
      <w:pStyle w:val="Encabezadoypie"/>
      <w:ind w:right="360"/>
      <w:jc w:val="center"/>
    </w:pPr>
    <w:r w:rsidRPr="00BC5837">
      <w:rPr>
        <w:rFonts w:ascii="Calibri" w:hAnsi="Calibri" w:cs="Calibri"/>
        <w:b/>
        <w:sz w:val="22"/>
        <w:lang w:val="es-ES"/>
      </w:rPr>
      <w:t>Vol. 9, Núm. 18                   Enero - Junio 2019                       DOI:</w:t>
    </w:r>
    <w:r w:rsidR="00036C4F">
      <w:rPr>
        <w:rFonts w:ascii="Calibri" w:hAnsi="Calibri" w:cs="Calibri"/>
        <w:b/>
        <w:sz w:val="22"/>
        <w:lang w:val="es-ES"/>
      </w:rPr>
      <w:t xml:space="preserve"> </w:t>
    </w:r>
    <w:hyperlink r:id="rId1" w:history="1">
      <w:r w:rsidR="00036C4F" w:rsidRPr="00036C4F">
        <w:rPr>
          <w:rFonts w:ascii="Calibri" w:hAnsi="Calibri" w:cs="Calibri"/>
          <w:b/>
          <w:sz w:val="22"/>
          <w:lang w:val="es-ES"/>
        </w:rPr>
        <w:t>10.23913/</w:t>
      </w:r>
      <w:proofErr w:type="gramStart"/>
      <w:r w:rsidR="00036C4F" w:rsidRPr="00036C4F">
        <w:rPr>
          <w:rFonts w:ascii="Calibri" w:hAnsi="Calibri" w:cs="Calibri"/>
          <w:b/>
          <w:sz w:val="22"/>
          <w:lang w:val="es-ES"/>
        </w:rPr>
        <w:t>ride.v</w:t>
      </w:r>
      <w:proofErr w:type="gramEnd"/>
      <w:r w:rsidR="00036C4F" w:rsidRPr="00036C4F">
        <w:rPr>
          <w:rFonts w:ascii="Calibri" w:hAnsi="Calibri" w:cs="Calibri"/>
          <w:b/>
          <w:sz w:val="22"/>
          <w:lang w:val="es-ES"/>
        </w:rPr>
        <w:t>9i18.429</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FD223" w14:textId="4844B1FA" w:rsidR="00BC5837" w:rsidRPr="00A6268E" w:rsidRDefault="00BC5837" w:rsidP="00BC5837">
    <w:pPr>
      <w:pStyle w:val="Piedepgina"/>
      <w:jc w:val="center"/>
      <w:rPr>
        <w:rFonts w:ascii="Calibri" w:hAnsi="Calibri" w:cs="Calibri"/>
        <w:lang w:val="es-MX"/>
      </w:rPr>
    </w:pPr>
    <w:r w:rsidRPr="00BC5837">
      <w:rPr>
        <w:rFonts w:ascii="Calibri" w:hAnsi="Calibri" w:cs="Calibri"/>
        <w:b/>
        <w:sz w:val="22"/>
        <w:lang w:val="es-ES"/>
      </w:rPr>
      <w:t>Vol. 9, Núm. 18                   Enero - Junio 2019                       DOI:</w:t>
    </w:r>
    <w:r w:rsidR="00487F6F">
      <w:rPr>
        <w:rFonts w:ascii="Calibri" w:hAnsi="Calibri" w:cs="Calibri"/>
        <w:b/>
        <w:sz w:val="22"/>
        <w:lang w:val="es-ES"/>
      </w:rPr>
      <w:t xml:space="preserve"> </w:t>
    </w:r>
    <w:hyperlink r:id="rId1" w:history="1">
      <w:r w:rsidR="00487F6F" w:rsidRPr="00036C4F">
        <w:rPr>
          <w:rFonts w:ascii="Calibri" w:hAnsi="Calibri" w:cs="Calibri"/>
          <w:b/>
          <w:sz w:val="22"/>
          <w:lang w:val="es-ES"/>
        </w:rPr>
        <w:t>10.23913/</w:t>
      </w:r>
      <w:proofErr w:type="gramStart"/>
      <w:r w:rsidR="00487F6F" w:rsidRPr="00036C4F">
        <w:rPr>
          <w:rFonts w:ascii="Calibri" w:hAnsi="Calibri" w:cs="Calibri"/>
          <w:b/>
          <w:sz w:val="22"/>
          <w:lang w:val="es-ES"/>
        </w:rPr>
        <w:t>ride.v</w:t>
      </w:r>
      <w:proofErr w:type="gramEnd"/>
      <w:r w:rsidR="00487F6F" w:rsidRPr="00036C4F">
        <w:rPr>
          <w:rFonts w:ascii="Calibri" w:hAnsi="Calibri" w:cs="Calibri"/>
          <w:b/>
          <w:sz w:val="22"/>
          <w:lang w:val="es-ES"/>
        </w:rPr>
        <w:t>9i18.429</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2758C" w14:textId="77777777" w:rsidR="00CD4CB8" w:rsidRDefault="00CD4CB8">
      <w:r>
        <w:separator/>
      </w:r>
    </w:p>
  </w:footnote>
  <w:footnote w:type="continuationSeparator" w:id="0">
    <w:p w14:paraId="2B31F2A3" w14:textId="77777777" w:rsidR="00CD4CB8" w:rsidRDefault="00CD4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F91A" w14:textId="1BCAC2F8" w:rsidR="00BC5837" w:rsidRDefault="00BC5837" w:rsidP="00BC5837">
    <w:pPr>
      <w:pStyle w:val="Encabezadoypie"/>
      <w:jc w:val="center"/>
    </w:pPr>
    <w:r w:rsidRPr="005A563C">
      <w:rPr>
        <w:noProof/>
      </w:rPr>
      <w:drawing>
        <wp:inline distT="0" distB="0" distL="0" distR="0" wp14:anchorId="4CA66A14" wp14:editId="27404DC5">
          <wp:extent cx="5257800" cy="6673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8" cy="66819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AE96A" w14:textId="077E723A" w:rsidR="00BC5837" w:rsidRDefault="00BC5837">
    <w:pPr>
      <w:pStyle w:val="Encabezado"/>
    </w:pPr>
    <w:r w:rsidRPr="005A563C">
      <w:rPr>
        <w:noProof/>
      </w:rPr>
      <w:drawing>
        <wp:inline distT="0" distB="0" distL="0" distR="0" wp14:anchorId="18F0CDE0" wp14:editId="6916C3B1">
          <wp:extent cx="5257800" cy="66738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8" cy="6681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7505F"/>
    <w:multiLevelType w:val="hybridMultilevel"/>
    <w:tmpl w:val="C3D447BE"/>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 w15:restartNumberingAfterBreak="0">
    <w:nsid w:val="53774E39"/>
    <w:multiLevelType w:val="hybridMultilevel"/>
    <w:tmpl w:val="CC101E80"/>
    <w:lvl w:ilvl="0" w:tplc="74824366">
      <w:numFmt w:val="bullet"/>
      <w:lvlText w:val="-"/>
      <w:lvlJc w:val="left"/>
      <w:pPr>
        <w:ind w:left="927" w:hanging="360"/>
      </w:pPr>
      <w:rPr>
        <w:rFonts w:ascii="Times New Roman" w:eastAsia="Arial Unicode MS"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CF"/>
    <w:rsid w:val="00004356"/>
    <w:rsid w:val="00006676"/>
    <w:rsid w:val="00030EBD"/>
    <w:rsid w:val="0003327C"/>
    <w:rsid w:val="00036C4F"/>
    <w:rsid w:val="00040A3C"/>
    <w:rsid w:val="00040F99"/>
    <w:rsid w:val="00046832"/>
    <w:rsid w:val="00054858"/>
    <w:rsid w:val="00062E79"/>
    <w:rsid w:val="00085E28"/>
    <w:rsid w:val="00092B4B"/>
    <w:rsid w:val="000B5B61"/>
    <w:rsid w:val="000E1FF5"/>
    <w:rsid w:val="000E2FE6"/>
    <w:rsid w:val="00110ADF"/>
    <w:rsid w:val="00130AEA"/>
    <w:rsid w:val="00140046"/>
    <w:rsid w:val="001448B2"/>
    <w:rsid w:val="00150385"/>
    <w:rsid w:val="0015688B"/>
    <w:rsid w:val="001602C4"/>
    <w:rsid w:val="00175DE4"/>
    <w:rsid w:val="0019006B"/>
    <w:rsid w:val="001901E5"/>
    <w:rsid w:val="001A049A"/>
    <w:rsid w:val="001A42EC"/>
    <w:rsid w:val="001B401E"/>
    <w:rsid w:val="001B7869"/>
    <w:rsid w:val="001C5277"/>
    <w:rsid w:val="001D2BCD"/>
    <w:rsid w:val="001D346C"/>
    <w:rsid w:val="001F1C4F"/>
    <w:rsid w:val="00206D12"/>
    <w:rsid w:val="00221DBA"/>
    <w:rsid w:val="0022524E"/>
    <w:rsid w:val="002379E4"/>
    <w:rsid w:val="00241AD3"/>
    <w:rsid w:val="00241D1B"/>
    <w:rsid w:val="00251D4C"/>
    <w:rsid w:val="002727D7"/>
    <w:rsid w:val="002827D6"/>
    <w:rsid w:val="002862B2"/>
    <w:rsid w:val="002A2036"/>
    <w:rsid w:val="002B444A"/>
    <w:rsid w:val="002B6214"/>
    <w:rsid w:val="002C351E"/>
    <w:rsid w:val="002D3E20"/>
    <w:rsid w:val="002D51D3"/>
    <w:rsid w:val="002E59F6"/>
    <w:rsid w:val="00300E07"/>
    <w:rsid w:val="003313D5"/>
    <w:rsid w:val="00345517"/>
    <w:rsid w:val="00351B01"/>
    <w:rsid w:val="00353F4B"/>
    <w:rsid w:val="00360933"/>
    <w:rsid w:val="003738E5"/>
    <w:rsid w:val="00380DE6"/>
    <w:rsid w:val="003875EB"/>
    <w:rsid w:val="0039320F"/>
    <w:rsid w:val="003A432F"/>
    <w:rsid w:val="003A743E"/>
    <w:rsid w:val="003C4C64"/>
    <w:rsid w:val="003D0D72"/>
    <w:rsid w:val="003E701C"/>
    <w:rsid w:val="003F5476"/>
    <w:rsid w:val="00400AFE"/>
    <w:rsid w:val="00411582"/>
    <w:rsid w:val="004119F2"/>
    <w:rsid w:val="00415258"/>
    <w:rsid w:val="0045314E"/>
    <w:rsid w:val="00453969"/>
    <w:rsid w:val="00462BFA"/>
    <w:rsid w:val="00462C19"/>
    <w:rsid w:val="0046578B"/>
    <w:rsid w:val="00482F32"/>
    <w:rsid w:val="00487F6F"/>
    <w:rsid w:val="00493D86"/>
    <w:rsid w:val="004E1334"/>
    <w:rsid w:val="004F202E"/>
    <w:rsid w:val="004F23A1"/>
    <w:rsid w:val="00505349"/>
    <w:rsid w:val="00505C51"/>
    <w:rsid w:val="005105DB"/>
    <w:rsid w:val="005333E5"/>
    <w:rsid w:val="005413C2"/>
    <w:rsid w:val="00544BC0"/>
    <w:rsid w:val="00584266"/>
    <w:rsid w:val="00587826"/>
    <w:rsid w:val="005A43F0"/>
    <w:rsid w:val="005C3D4A"/>
    <w:rsid w:val="005D6509"/>
    <w:rsid w:val="005D77DF"/>
    <w:rsid w:val="005E01BC"/>
    <w:rsid w:val="00606930"/>
    <w:rsid w:val="0061347D"/>
    <w:rsid w:val="006140ED"/>
    <w:rsid w:val="0061493E"/>
    <w:rsid w:val="006846CA"/>
    <w:rsid w:val="00686251"/>
    <w:rsid w:val="00690027"/>
    <w:rsid w:val="006909B3"/>
    <w:rsid w:val="00692BEA"/>
    <w:rsid w:val="00695A81"/>
    <w:rsid w:val="00696C34"/>
    <w:rsid w:val="006C1433"/>
    <w:rsid w:val="006E3A00"/>
    <w:rsid w:val="006F061B"/>
    <w:rsid w:val="006F416B"/>
    <w:rsid w:val="006F4F31"/>
    <w:rsid w:val="00707845"/>
    <w:rsid w:val="0071786C"/>
    <w:rsid w:val="00724E0D"/>
    <w:rsid w:val="00726F79"/>
    <w:rsid w:val="00744FBA"/>
    <w:rsid w:val="00745F25"/>
    <w:rsid w:val="007500FF"/>
    <w:rsid w:val="00753E97"/>
    <w:rsid w:val="00764358"/>
    <w:rsid w:val="00786726"/>
    <w:rsid w:val="007A3B83"/>
    <w:rsid w:val="007A4EAA"/>
    <w:rsid w:val="007B599E"/>
    <w:rsid w:val="007F2824"/>
    <w:rsid w:val="00801BD3"/>
    <w:rsid w:val="00814EF7"/>
    <w:rsid w:val="00820549"/>
    <w:rsid w:val="00830811"/>
    <w:rsid w:val="00830DC8"/>
    <w:rsid w:val="00832932"/>
    <w:rsid w:val="0083786F"/>
    <w:rsid w:val="008441B5"/>
    <w:rsid w:val="00863089"/>
    <w:rsid w:val="008B01CC"/>
    <w:rsid w:val="008B2F47"/>
    <w:rsid w:val="008B6314"/>
    <w:rsid w:val="008D217E"/>
    <w:rsid w:val="00903489"/>
    <w:rsid w:val="00913013"/>
    <w:rsid w:val="00915DCA"/>
    <w:rsid w:val="0092247D"/>
    <w:rsid w:val="00937824"/>
    <w:rsid w:val="00962578"/>
    <w:rsid w:val="00977965"/>
    <w:rsid w:val="00980F22"/>
    <w:rsid w:val="00982696"/>
    <w:rsid w:val="00982E75"/>
    <w:rsid w:val="0099451D"/>
    <w:rsid w:val="009B05CF"/>
    <w:rsid w:val="009C1040"/>
    <w:rsid w:val="009C10EA"/>
    <w:rsid w:val="009C54D7"/>
    <w:rsid w:val="009C6841"/>
    <w:rsid w:val="009D208A"/>
    <w:rsid w:val="009E7049"/>
    <w:rsid w:val="009F42EB"/>
    <w:rsid w:val="00A06A96"/>
    <w:rsid w:val="00A245BF"/>
    <w:rsid w:val="00A35545"/>
    <w:rsid w:val="00A418E0"/>
    <w:rsid w:val="00A430AC"/>
    <w:rsid w:val="00A62261"/>
    <w:rsid w:val="00A6268E"/>
    <w:rsid w:val="00A767F4"/>
    <w:rsid w:val="00A80ADF"/>
    <w:rsid w:val="00A81819"/>
    <w:rsid w:val="00A834F4"/>
    <w:rsid w:val="00A845E2"/>
    <w:rsid w:val="00A91A34"/>
    <w:rsid w:val="00A92012"/>
    <w:rsid w:val="00A92C34"/>
    <w:rsid w:val="00A939DF"/>
    <w:rsid w:val="00AA24B7"/>
    <w:rsid w:val="00AA2EE8"/>
    <w:rsid w:val="00AB37F3"/>
    <w:rsid w:val="00AC4CD1"/>
    <w:rsid w:val="00AD05FB"/>
    <w:rsid w:val="00AE4F38"/>
    <w:rsid w:val="00AF5967"/>
    <w:rsid w:val="00B020AF"/>
    <w:rsid w:val="00B2370E"/>
    <w:rsid w:val="00B322FD"/>
    <w:rsid w:val="00B33C1C"/>
    <w:rsid w:val="00B35E32"/>
    <w:rsid w:val="00B41C01"/>
    <w:rsid w:val="00B54A41"/>
    <w:rsid w:val="00B613E9"/>
    <w:rsid w:val="00B73C4A"/>
    <w:rsid w:val="00B7438C"/>
    <w:rsid w:val="00B96B1A"/>
    <w:rsid w:val="00BA392B"/>
    <w:rsid w:val="00BA5DA0"/>
    <w:rsid w:val="00BB73F5"/>
    <w:rsid w:val="00BC5837"/>
    <w:rsid w:val="00BD2960"/>
    <w:rsid w:val="00BE108A"/>
    <w:rsid w:val="00BE6C45"/>
    <w:rsid w:val="00BF12A3"/>
    <w:rsid w:val="00BF2857"/>
    <w:rsid w:val="00BF3F7C"/>
    <w:rsid w:val="00C0714A"/>
    <w:rsid w:val="00C57505"/>
    <w:rsid w:val="00C63CCE"/>
    <w:rsid w:val="00C75E79"/>
    <w:rsid w:val="00C77FDB"/>
    <w:rsid w:val="00C96562"/>
    <w:rsid w:val="00CA403F"/>
    <w:rsid w:val="00CB2712"/>
    <w:rsid w:val="00CD4CB8"/>
    <w:rsid w:val="00CE66F7"/>
    <w:rsid w:val="00CF0958"/>
    <w:rsid w:val="00CF2D06"/>
    <w:rsid w:val="00D136C8"/>
    <w:rsid w:val="00D570EB"/>
    <w:rsid w:val="00D76224"/>
    <w:rsid w:val="00D82266"/>
    <w:rsid w:val="00D8240E"/>
    <w:rsid w:val="00D9064F"/>
    <w:rsid w:val="00D97ED1"/>
    <w:rsid w:val="00DC5D2A"/>
    <w:rsid w:val="00DD5EEE"/>
    <w:rsid w:val="00DE2DF7"/>
    <w:rsid w:val="00E13350"/>
    <w:rsid w:val="00E144D7"/>
    <w:rsid w:val="00E26ACF"/>
    <w:rsid w:val="00E26B7C"/>
    <w:rsid w:val="00E3539B"/>
    <w:rsid w:val="00E509E1"/>
    <w:rsid w:val="00E77A9F"/>
    <w:rsid w:val="00E800D9"/>
    <w:rsid w:val="00E90AD5"/>
    <w:rsid w:val="00E93350"/>
    <w:rsid w:val="00E97654"/>
    <w:rsid w:val="00EA07EB"/>
    <w:rsid w:val="00ED4DC2"/>
    <w:rsid w:val="00ED576D"/>
    <w:rsid w:val="00ED5B73"/>
    <w:rsid w:val="00EF29F0"/>
    <w:rsid w:val="00F06641"/>
    <w:rsid w:val="00F1155A"/>
    <w:rsid w:val="00F14E6C"/>
    <w:rsid w:val="00F2215B"/>
    <w:rsid w:val="00F2752B"/>
    <w:rsid w:val="00F33EAF"/>
    <w:rsid w:val="00F3748C"/>
    <w:rsid w:val="00F41D2D"/>
    <w:rsid w:val="00F6277D"/>
    <w:rsid w:val="00F6751D"/>
    <w:rsid w:val="00F75D1E"/>
    <w:rsid w:val="00F75EE2"/>
    <w:rsid w:val="00F95910"/>
    <w:rsid w:val="00FA16D1"/>
    <w:rsid w:val="00FA7E27"/>
    <w:rsid w:val="00FC0DFA"/>
    <w:rsid w:val="00FC1D92"/>
    <w:rsid w:val="00FC2634"/>
    <w:rsid w:val="00FE4078"/>
    <w:rsid w:val="00FE4DA6"/>
    <w:rsid w:val="00FE63DB"/>
    <w:rsid w:val="00FF791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C51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3">
    <w:name w:val="heading 3"/>
    <w:basedOn w:val="Normal"/>
    <w:next w:val="Normal"/>
    <w:link w:val="Ttulo3Car"/>
    <w:rsid w:val="00753E97"/>
    <w:pPr>
      <w:pBdr>
        <w:bar w:val="none" w:sz="0" w:color="auto"/>
      </w:pBdr>
      <w:spacing w:before="200" w:line="360" w:lineRule="auto"/>
      <w:ind w:left="-15"/>
      <w:outlineLvl w:val="2"/>
    </w:pPr>
    <w:rPr>
      <w:rFonts w:ascii="Open Sans" w:eastAsia="Open Sans" w:hAnsi="Open Sans" w:cs="Open Sans"/>
      <w:b/>
      <w:color w:val="8C7252"/>
      <w:bdr w:val="none" w:sz="0" w:space="0" w:color="auto"/>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customStyle="1" w:styleId="Cuerpo">
    <w:name w:val="Cuerpo"/>
    <w:pPr>
      <w:spacing w:line="480" w:lineRule="auto"/>
      <w:jc w:val="both"/>
    </w:pPr>
    <w:rPr>
      <w:rFonts w:cs="Arial Unicode MS"/>
      <w:color w:val="000000"/>
      <w:sz w:val="24"/>
      <w:szCs w:val="24"/>
      <w:u w:color="000000"/>
    </w:rPr>
  </w:style>
  <w:style w:type="character" w:customStyle="1" w:styleId="Hyperlink0">
    <w:name w:val="Hyperlink.0"/>
    <w:basedOn w:val="Hipervnculo"/>
    <w:rPr>
      <w:color w:val="0563C1"/>
      <w:u w:val="single" w:color="0563C1"/>
    </w:rPr>
  </w:style>
  <w:style w:type="character" w:customStyle="1" w:styleId="Ninguno">
    <w:name w:val="Ninguno"/>
    <w:rPr>
      <w:lang w:val="es-ES_tradnl"/>
    </w:rPr>
  </w:style>
  <w:style w:type="paragraph" w:customStyle="1" w:styleId="Poromisin">
    <w:name w:val="Por omisión"/>
    <w:rPr>
      <w:rFonts w:ascii="Helvetica Neue" w:hAnsi="Helvetica Neue" w:cs="Arial Unicode MS"/>
      <w:color w:val="000000"/>
      <w:sz w:val="22"/>
      <w:szCs w:val="22"/>
    </w:rPr>
  </w:style>
  <w:style w:type="table" w:styleId="Tablanormal4">
    <w:name w:val="Plain Table 4"/>
    <w:basedOn w:val="Tablanormal"/>
    <w:uiPriority w:val="44"/>
    <w:rsid w:val="005D77D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ED576D"/>
    <w:rPr>
      <w:sz w:val="18"/>
      <w:szCs w:val="18"/>
    </w:rPr>
  </w:style>
  <w:style w:type="character" w:customStyle="1" w:styleId="TextodegloboCar">
    <w:name w:val="Texto de globo Car"/>
    <w:basedOn w:val="Fuentedeprrafopredeter"/>
    <w:link w:val="Textodeglobo"/>
    <w:uiPriority w:val="99"/>
    <w:semiHidden/>
    <w:rsid w:val="00ED576D"/>
    <w:rPr>
      <w:sz w:val="18"/>
      <w:szCs w:val="18"/>
      <w:lang w:val="en-US" w:eastAsia="en-US"/>
    </w:rPr>
  </w:style>
  <w:style w:type="paragraph" w:styleId="Revisin">
    <w:name w:val="Revision"/>
    <w:hidden/>
    <w:uiPriority w:val="99"/>
    <w:semiHidden/>
    <w:rsid w:val="00E509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Piedepgina">
    <w:name w:val="footer"/>
    <w:basedOn w:val="Normal"/>
    <w:link w:val="PiedepginaCar"/>
    <w:uiPriority w:val="99"/>
    <w:unhideWhenUsed/>
    <w:rsid w:val="003A432F"/>
    <w:pPr>
      <w:tabs>
        <w:tab w:val="center" w:pos="4419"/>
        <w:tab w:val="right" w:pos="8838"/>
      </w:tabs>
    </w:pPr>
  </w:style>
  <w:style w:type="character" w:customStyle="1" w:styleId="PiedepginaCar">
    <w:name w:val="Pie de página Car"/>
    <w:basedOn w:val="Fuentedeprrafopredeter"/>
    <w:link w:val="Piedepgina"/>
    <w:uiPriority w:val="99"/>
    <w:rsid w:val="003A432F"/>
    <w:rPr>
      <w:sz w:val="24"/>
      <w:szCs w:val="24"/>
      <w:lang w:val="en-US" w:eastAsia="en-US"/>
    </w:rPr>
  </w:style>
  <w:style w:type="character" w:styleId="Nmerodepgina">
    <w:name w:val="page number"/>
    <w:basedOn w:val="Fuentedeprrafopredeter"/>
    <w:uiPriority w:val="99"/>
    <w:semiHidden/>
    <w:unhideWhenUsed/>
    <w:rsid w:val="003A432F"/>
  </w:style>
  <w:style w:type="paragraph" w:styleId="Encabezado">
    <w:name w:val="header"/>
    <w:basedOn w:val="Normal"/>
    <w:link w:val="EncabezadoCar"/>
    <w:uiPriority w:val="99"/>
    <w:unhideWhenUsed/>
    <w:rsid w:val="00BD2960"/>
    <w:pPr>
      <w:tabs>
        <w:tab w:val="center" w:pos="4419"/>
        <w:tab w:val="right" w:pos="8838"/>
      </w:tabs>
    </w:pPr>
  </w:style>
  <w:style w:type="character" w:customStyle="1" w:styleId="EncabezadoCar">
    <w:name w:val="Encabezado Car"/>
    <w:basedOn w:val="Fuentedeprrafopredeter"/>
    <w:link w:val="Encabezado"/>
    <w:uiPriority w:val="99"/>
    <w:rsid w:val="00BD2960"/>
    <w:rPr>
      <w:sz w:val="24"/>
      <w:szCs w:val="24"/>
      <w:lang w:val="en-US" w:eastAsia="en-US"/>
    </w:rPr>
  </w:style>
  <w:style w:type="paragraph" w:styleId="Textonotapie">
    <w:name w:val="footnote text"/>
    <w:basedOn w:val="Normal"/>
    <w:link w:val="TextonotapieCar"/>
    <w:uiPriority w:val="99"/>
    <w:semiHidden/>
    <w:unhideWhenUsed/>
    <w:rsid w:val="00FA16D1"/>
    <w:rPr>
      <w:sz w:val="20"/>
      <w:szCs w:val="20"/>
    </w:rPr>
  </w:style>
  <w:style w:type="character" w:customStyle="1" w:styleId="TextonotapieCar">
    <w:name w:val="Texto nota pie Car"/>
    <w:basedOn w:val="Fuentedeprrafopredeter"/>
    <w:link w:val="Textonotapie"/>
    <w:uiPriority w:val="99"/>
    <w:semiHidden/>
    <w:rsid w:val="00FA16D1"/>
    <w:rPr>
      <w:lang w:val="en-US" w:eastAsia="en-US"/>
    </w:rPr>
  </w:style>
  <w:style w:type="character" w:styleId="Refdenotaalpie">
    <w:name w:val="footnote reference"/>
    <w:basedOn w:val="Fuentedeprrafopredeter"/>
    <w:uiPriority w:val="99"/>
    <w:semiHidden/>
    <w:unhideWhenUsed/>
    <w:rsid w:val="00FA16D1"/>
    <w:rPr>
      <w:vertAlign w:val="superscript"/>
    </w:rPr>
  </w:style>
  <w:style w:type="character" w:styleId="Refdecomentario">
    <w:name w:val="annotation reference"/>
    <w:basedOn w:val="Fuentedeprrafopredeter"/>
    <w:uiPriority w:val="99"/>
    <w:semiHidden/>
    <w:unhideWhenUsed/>
    <w:rsid w:val="00A91A34"/>
    <w:rPr>
      <w:sz w:val="16"/>
      <w:szCs w:val="16"/>
    </w:rPr>
  </w:style>
  <w:style w:type="paragraph" w:styleId="Textocomentario">
    <w:name w:val="annotation text"/>
    <w:basedOn w:val="Normal"/>
    <w:link w:val="TextocomentarioCar"/>
    <w:uiPriority w:val="99"/>
    <w:semiHidden/>
    <w:unhideWhenUsed/>
    <w:rsid w:val="00A91A34"/>
    <w:rPr>
      <w:sz w:val="20"/>
      <w:szCs w:val="20"/>
    </w:rPr>
  </w:style>
  <w:style w:type="character" w:customStyle="1" w:styleId="TextocomentarioCar">
    <w:name w:val="Texto comentario Car"/>
    <w:basedOn w:val="Fuentedeprrafopredeter"/>
    <w:link w:val="Textocomentario"/>
    <w:uiPriority w:val="99"/>
    <w:semiHidden/>
    <w:rsid w:val="00A91A34"/>
    <w:rPr>
      <w:lang w:val="en-US" w:eastAsia="en-US"/>
    </w:rPr>
  </w:style>
  <w:style w:type="paragraph" w:styleId="Asuntodelcomentario">
    <w:name w:val="annotation subject"/>
    <w:basedOn w:val="Textocomentario"/>
    <w:next w:val="Textocomentario"/>
    <w:link w:val="AsuntodelcomentarioCar"/>
    <w:uiPriority w:val="99"/>
    <w:semiHidden/>
    <w:unhideWhenUsed/>
    <w:rsid w:val="00A91A34"/>
    <w:rPr>
      <w:b/>
      <w:bCs/>
    </w:rPr>
  </w:style>
  <w:style w:type="character" w:customStyle="1" w:styleId="AsuntodelcomentarioCar">
    <w:name w:val="Asunto del comentario Car"/>
    <w:basedOn w:val="TextocomentarioCar"/>
    <w:link w:val="Asuntodelcomentario"/>
    <w:uiPriority w:val="99"/>
    <w:semiHidden/>
    <w:rsid w:val="00A91A34"/>
    <w:rPr>
      <w:b/>
      <w:bCs/>
      <w:lang w:val="en-US" w:eastAsia="en-US"/>
    </w:rPr>
  </w:style>
  <w:style w:type="character" w:styleId="Mencinsinresolver">
    <w:name w:val="Unresolved Mention"/>
    <w:basedOn w:val="Fuentedeprrafopredeter"/>
    <w:uiPriority w:val="99"/>
    <w:rsid w:val="00A6268E"/>
    <w:rPr>
      <w:color w:val="808080"/>
      <w:shd w:val="clear" w:color="auto" w:fill="E6E6E6"/>
    </w:rPr>
  </w:style>
  <w:style w:type="character" w:customStyle="1" w:styleId="orcid-id-https">
    <w:name w:val="orcid-id-https"/>
    <w:basedOn w:val="Fuentedeprrafopredeter"/>
    <w:rsid w:val="00A6268E"/>
  </w:style>
  <w:style w:type="character" w:customStyle="1" w:styleId="Ttulo3Car">
    <w:name w:val="Título 3 Car"/>
    <w:basedOn w:val="Fuentedeprrafopredeter"/>
    <w:link w:val="Ttulo3"/>
    <w:rsid w:val="00753E97"/>
    <w:rPr>
      <w:rFonts w:ascii="Open Sans" w:eastAsia="Open Sans" w:hAnsi="Open Sans" w:cs="Open Sans"/>
      <w:b/>
      <w:color w:val="8C7252"/>
      <w:sz w:val="24"/>
      <w:szCs w:val="24"/>
      <w:bdr w:val="none" w:sz="0" w:space="0" w:color="auto"/>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77621">
      <w:bodyDiv w:val="1"/>
      <w:marLeft w:val="0"/>
      <w:marRight w:val="0"/>
      <w:marTop w:val="0"/>
      <w:marBottom w:val="0"/>
      <w:divBdr>
        <w:top w:val="none" w:sz="0" w:space="0" w:color="auto"/>
        <w:left w:val="none" w:sz="0" w:space="0" w:color="auto"/>
        <w:bottom w:val="none" w:sz="0" w:space="0" w:color="auto"/>
        <w:right w:val="none" w:sz="0" w:space="0" w:color="auto"/>
      </w:divBdr>
    </w:div>
    <w:div w:id="971330397">
      <w:bodyDiv w:val="1"/>
      <w:marLeft w:val="0"/>
      <w:marRight w:val="0"/>
      <w:marTop w:val="0"/>
      <w:marBottom w:val="0"/>
      <w:divBdr>
        <w:top w:val="none" w:sz="0" w:space="0" w:color="auto"/>
        <w:left w:val="none" w:sz="0" w:space="0" w:color="auto"/>
        <w:bottom w:val="none" w:sz="0" w:space="0" w:color="auto"/>
        <w:right w:val="none" w:sz="0" w:space="0" w:color="auto"/>
      </w:divBdr>
    </w:div>
    <w:div w:id="1880046818">
      <w:bodyDiv w:val="1"/>
      <w:marLeft w:val="0"/>
      <w:marRight w:val="0"/>
      <w:marTop w:val="0"/>
      <w:marBottom w:val="0"/>
      <w:divBdr>
        <w:top w:val="none" w:sz="0" w:space="0" w:color="auto"/>
        <w:left w:val="none" w:sz="0" w:space="0" w:color="auto"/>
        <w:bottom w:val="none" w:sz="0" w:space="0" w:color="auto"/>
        <w:right w:val="none" w:sz="0" w:space="0" w:color="auto"/>
      </w:divBdr>
    </w:div>
    <w:div w:id="2138179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sociaciondeinternet.mx/es/component/remository/func-startdown/81/lang,es-es/?Itemid="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us.us.es/xmlui/handle/11441/62674"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alyc.org/pdf/339/3395001100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x.doi.org/10.1787/leo-2017-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eta.inegi.org.mx/proyectos/enchogares/especiales/intercens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dx.doi.org/10.23913/ride.v9i18.429"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x.doi.org/10.23913/ride.v9i18.4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9C42C-EA71-4B69-93CC-9161C0AC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6462</Words>
  <Characters>35542</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elsom</dc:creator>
  <cp:lastModifiedBy>Naira Niktè Santillan</cp:lastModifiedBy>
  <cp:revision>11</cp:revision>
  <cp:lastPrinted>2019-02-02T20:23:00Z</cp:lastPrinted>
  <dcterms:created xsi:type="dcterms:W3CDTF">2019-03-14T22:14:00Z</dcterms:created>
  <dcterms:modified xsi:type="dcterms:W3CDTF">2019-03-15T20:30:00Z</dcterms:modified>
</cp:coreProperties>
</file>